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_DdeLink__926_3061100072"/>
      <w:bookmarkStart w:id="1" w:name="_Toc129270800"/>
      <w:r>
        <w:rPr/>
        <w:t>Review Report on the Statement of Compliance contained in Listed Companies</w:t>
      </w:r>
      <w:bookmarkEnd w:id="0"/>
      <w:r>
        <w:rPr/>
        <w:t xml:space="preserve"> (Code of Corporate Governance) Regulations, 2019</w:t>
      </w:r>
      <w:bookmarkEnd w:id="1"/>
      <w:r>
        <w:rPr/>
        <w:t xml:space="preserve"> </w:t>
      </w:r>
    </w:p>
    <w:p>
      <w:pPr>
        <w:pStyle w:val="Normal"/>
        <w:jc w:val="both"/>
        <w:rPr/>
      </w:pPr>
      <w:r>
        <w:rPr/>
      </w:r>
    </w:p>
    <w:p>
      <w:pPr>
        <w:pStyle w:val="Normal"/>
        <w:jc w:val="both"/>
        <w:rPr/>
      </w:pPr>
      <w:r>
        <w:rPr>
          <w:b/>
          <w:bCs/>
          <w:sz w:val="21"/>
          <w:szCs w:val="21"/>
        </w:rPr>
        <w:t>INDEPENDENT AUDITOR’S REVIEW REPORT</w:t>
      </w:r>
    </w:p>
    <w:p>
      <w:pPr>
        <w:pStyle w:val="Default"/>
        <w:jc w:val="both"/>
        <w:rPr/>
      </w:pPr>
      <w:r>
        <w:rPr>
          <w:b/>
          <w:bCs/>
          <w:sz w:val="21"/>
          <w:szCs w:val="21"/>
        </w:rPr>
        <w:t xml:space="preserve">To the members of </w:t>
      </w:r>
      <w:r>
        <w:rPr>
          <w:b/>
          <w:bCs/>
          <w:sz w:val="21"/>
          <w:szCs w:val="21"/>
        </w:rPr>
        <w:t>${client}</w:t>
      </w:r>
    </w:p>
    <w:p>
      <w:pPr>
        <w:pStyle w:val="Default"/>
        <w:jc w:val="both"/>
        <w:rPr>
          <w:sz w:val="21"/>
          <w:szCs w:val="21"/>
        </w:rPr>
      </w:pPr>
      <w:r>
        <w:rPr>
          <w:sz w:val="21"/>
          <w:szCs w:val="21"/>
        </w:rPr>
      </w:r>
    </w:p>
    <w:p>
      <w:pPr>
        <w:pStyle w:val="Default"/>
        <w:jc w:val="both"/>
        <w:rPr/>
      </w:pPr>
      <w:r>
        <w:rPr>
          <w:b/>
          <w:bCs/>
          <w:sz w:val="21"/>
          <w:szCs w:val="21"/>
        </w:rPr>
        <w:t xml:space="preserve">Review Report on the Statement of Compliance contained in Listed Companies (Code of Corporate Governance) Regulations, 2019 </w:t>
      </w:r>
    </w:p>
    <w:p>
      <w:pPr>
        <w:pStyle w:val="Default"/>
        <w:jc w:val="both"/>
        <w:rPr>
          <w:sz w:val="21"/>
          <w:szCs w:val="21"/>
        </w:rPr>
      </w:pPr>
      <w:r>
        <w:rPr>
          <w:sz w:val="21"/>
          <w:szCs w:val="21"/>
        </w:rPr>
      </w:r>
    </w:p>
    <w:p>
      <w:pPr>
        <w:pStyle w:val="Default"/>
        <w:jc w:val="both"/>
        <w:rPr/>
      </w:pPr>
      <w:r>
        <w:rPr>
          <w:sz w:val="21"/>
          <w:szCs w:val="21"/>
        </w:rPr>
        <w:t xml:space="preserve">We have reviewed the enclosed Statement of Compliance with the Listed Companies (Code of Corporate Governance) Regulations, 2019 (the Regulations) prepared by the Board of Directors of </w:t>
      </w:r>
      <w:r>
        <w:rPr>
          <w:sz w:val="21"/>
          <w:szCs w:val="21"/>
        </w:rPr>
        <w:t>${client}</w:t>
      </w:r>
      <w:r>
        <w:rPr>
          <w:sz w:val="21"/>
          <w:szCs w:val="21"/>
        </w:rPr>
        <w:t xml:space="preserve"> for the year ended </w:t>
      </w:r>
      <w:r>
        <w:rPr>
          <w:sz w:val="21"/>
          <w:szCs w:val="21"/>
        </w:rPr>
        <w:t>${end}</w:t>
      </w:r>
      <w:r>
        <w:rPr>
          <w:sz w:val="21"/>
          <w:szCs w:val="21"/>
        </w:rPr>
        <w:t xml:space="preserve"> in accordance with the requirements of Regulation No. 36 of the Regulations.</w:t>
      </w:r>
    </w:p>
    <w:p>
      <w:pPr>
        <w:pStyle w:val="Default"/>
        <w:jc w:val="both"/>
        <w:rPr/>
      </w:pPr>
      <w:r>
        <w:rPr>
          <w:sz w:val="21"/>
          <w:szCs w:val="21"/>
        </w:rPr>
        <w:t xml:space="preserve"> </w:t>
      </w:r>
    </w:p>
    <w:p>
      <w:pPr>
        <w:pStyle w:val="Default"/>
        <w:jc w:val="both"/>
        <w:rPr/>
      </w:pPr>
      <w:r>
        <w:rPr>
          <w:sz w:val="21"/>
          <w:szCs w:val="21"/>
        </w:rPr>
        <w:t>The responsibility for compliance with the Regulations is that of the Board of Directors of the Company. Our responsibility is to review whether the Statement of Compliance reflects the status of the Company’s compliance with the provisions of the Regulations and report if it does not and to highlight any non-compliance with the requirements of the Regulations. A review is limited primarily to inquiries of the Company’s personnel and review of various documents prepared by the Company to comply with the Regulations.</w:t>
      </w:r>
    </w:p>
    <w:p>
      <w:pPr>
        <w:pStyle w:val="Default"/>
        <w:jc w:val="both"/>
        <w:rPr/>
      </w:pPr>
      <w:r>
        <w:rPr>
          <w:sz w:val="21"/>
          <w:szCs w:val="21"/>
        </w:rPr>
        <w:t xml:space="preserve"> </w:t>
      </w:r>
    </w:p>
    <w:p>
      <w:pPr>
        <w:pStyle w:val="Default"/>
        <w:jc w:val="both"/>
        <w:rPr/>
      </w:pPr>
      <w:r>
        <w:rPr>
          <w:sz w:val="21"/>
          <w:szCs w:val="21"/>
        </w:rPr>
        <w:t xml:space="preserve">As a part of our audit of the financial statements we are required to obtain an understanding of the accounting and internal control systems sufficient to plan the audit and develop an effective audit approach. We are not required to consider whether the Board of Directors’ statement on internal control covers all risks and controls or to form an opinion on the effectiveness of such internal controls, the Company’s corporate governance procedures and risks. </w:t>
      </w:r>
    </w:p>
    <w:p>
      <w:pPr>
        <w:pStyle w:val="Default"/>
        <w:jc w:val="both"/>
        <w:rPr>
          <w:sz w:val="21"/>
          <w:szCs w:val="21"/>
        </w:rPr>
      </w:pPr>
      <w:r>
        <w:rPr>
          <w:sz w:val="21"/>
          <w:szCs w:val="21"/>
        </w:rPr>
      </w:r>
    </w:p>
    <w:p>
      <w:pPr>
        <w:pStyle w:val="Default"/>
        <w:jc w:val="both"/>
        <w:rPr/>
      </w:pPr>
      <w:r>
        <w:rPr>
          <w:sz w:val="21"/>
          <w:szCs w:val="21"/>
        </w:rPr>
        <w:t>The Regulations require the Company to place before the Audit Committee, and upon recommendation of the Audit Committee, place before the Board of Directors for their review and approval, its related party transactions. We are only required and have ensured compliance of this requirement to the extent of the approval of the related party transactions by the Board of Directors upon recommendation of the Audit Committee.</w:t>
      </w:r>
    </w:p>
    <w:p>
      <w:pPr>
        <w:pStyle w:val="Default"/>
        <w:jc w:val="both"/>
        <w:rPr/>
      </w:pPr>
      <w:r>
        <w:rPr>
          <w:sz w:val="21"/>
          <w:szCs w:val="21"/>
        </w:rPr>
        <w:t xml:space="preserve"> </w:t>
      </w:r>
    </w:p>
    <w:p>
      <w:pPr>
        <w:pStyle w:val="Default"/>
        <w:jc w:val="both"/>
        <w:rPr/>
      </w:pPr>
      <w:r>
        <w:rPr>
          <w:sz w:val="21"/>
          <w:szCs w:val="21"/>
        </w:rPr>
        <w:t xml:space="preserve">Based on our review, nothing has come to our attention which causes us to believe that the Statement of Compliance does not appropriately reflect the Company's compliance, in all material respects, with the requirements contained in the Regulations as applicable to the Company for the year ended </w:t>
      </w:r>
      <w:r>
        <w:rPr>
          <w:sz w:val="21"/>
          <w:szCs w:val="21"/>
        </w:rPr>
        <w:t>${end}</w:t>
      </w:r>
      <w:r>
        <w:rPr>
          <w:sz w:val="21"/>
          <w:szCs w:val="21"/>
        </w:rPr>
        <w:t xml:space="preserve">. </w:t>
      </w:r>
    </w:p>
    <w:p>
      <w:pPr>
        <w:pStyle w:val="Default"/>
        <w:jc w:val="both"/>
        <w:rPr>
          <w:sz w:val="21"/>
          <w:szCs w:val="21"/>
        </w:rPr>
      </w:pPr>
      <w:r>
        <w:rPr>
          <w:sz w:val="21"/>
          <w:szCs w:val="21"/>
        </w:rPr>
      </w:r>
    </w:p>
    <w:p>
      <w:pPr>
        <w:pStyle w:val="Default"/>
        <w:jc w:val="both"/>
        <w:rPr/>
      </w:pPr>
      <w:r>
        <w:rPr>
          <w:b/>
          <w:bCs/>
          <w:sz w:val="21"/>
          <w:szCs w:val="21"/>
        </w:rPr>
        <w:t xml:space="preserve">* </w:t>
      </w:r>
      <w:r>
        <w:rPr>
          <w:sz w:val="21"/>
          <w:szCs w:val="21"/>
        </w:rPr>
        <w:t xml:space="preserve">Further, we highlight below instance(s) of non-compliance with the requirement(s) of the Regulations as reflected in the note/paragraph reference where it/these is/are stated in the Statement of Compliance: </w:t>
      </w:r>
    </w:p>
    <w:p>
      <w:pPr>
        <w:pStyle w:val="Default"/>
        <w:jc w:val="both"/>
        <w:rPr>
          <w:b/>
          <w:b/>
          <w:bCs/>
          <w:sz w:val="21"/>
          <w:szCs w:val="21"/>
        </w:rPr>
      </w:pPr>
      <w:r>
        <w:rPr>
          <w:b/>
          <w:bCs/>
          <w:sz w:val="21"/>
          <w:szCs w:val="21"/>
        </w:rPr>
      </w:r>
    </w:p>
    <w:p>
      <w:pPr>
        <w:pStyle w:val="Default"/>
        <w:jc w:val="both"/>
        <w:rPr/>
      </w:pPr>
      <w:r>
        <w:rPr>
          <w:b/>
          <w:bCs/>
          <w:sz w:val="21"/>
          <w:szCs w:val="21"/>
        </w:rPr>
        <w:t xml:space="preserve">Note/ paragraph </w:t>
      </w:r>
    </w:p>
    <w:p>
      <w:pPr>
        <w:pStyle w:val="Default"/>
        <w:jc w:val="both"/>
        <w:rPr/>
      </w:pPr>
      <w:r>
        <w:rPr>
          <w:b/>
          <w:bCs/>
          <w:sz w:val="21"/>
          <w:szCs w:val="21"/>
        </w:rPr>
        <w:t xml:space="preserve">Reference Description </w:t>
      </w:r>
    </w:p>
    <w:p>
      <w:pPr>
        <w:pStyle w:val="Default"/>
        <w:jc w:val="both"/>
        <w:rPr/>
      </w:pPr>
      <w:r>
        <w:rPr>
          <w:sz w:val="21"/>
          <w:szCs w:val="21"/>
        </w:rPr>
        <w:t xml:space="preserve">i- ………………… ………………… </w:t>
      </w:r>
    </w:p>
    <w:p>
      <w:pPr>
        <w:pStyle w:val="Default"/>
        <w:jc w:val="both"/>
        <w:rPr/>
      </w:pPr>
      <w:r>
        <w:rPr>
          <w:sz w:val="21"/>
          <w:szCs w:val="21"/>
        </w:rPr>
        <w:t xml:space="preserve">ii- ………………… ………………… </w:t>
      </w:r>
    </w:p>
    <w:p>
      <w:pPr>
        <w:pStyle w:val="Default"/>
        <w:jc w:val="both"/>
        <w:rPr>
          <w:i/>
          <w:i/>
          <w:iCs/>
          <w:sz w:val="21"/>
          <w:szCs w:val="21"/>
        </w:rPr>
      </w:pPr>
      <w:r>
        <w:rPr>
          <w:i/>
          <w:iCs/>
          <w:sz w:val="21"/>
          <w:szCs w:val="21"/>
        </w:rPr>
      </w:r>
    </w:p>
    <w:p>
      <w:pPr>
        <w:pStyle w:val="Default"/>
        <w:jc w:val="both"/>
        <w:rPr/>
      </w:pPr>
      <w:r>
        <w:rPr>
          <w:i/>
          <w:iCs/>
          <w:sz w:val="21"/>
          <w:szCs w:val="21"/>
        </w:rPr>
        <w:t xml:space="preserve">Chartered Accountants </w:t>
      </w:r>
    </w:p>
    <w:p>
      <w:pPr>
        <w:pStyle w:val="Default"/>
        <w:jc w:val="both"/>
        <w:rPr/>
      </w:pPr>
      <w:r>
        <w:rPr>
          <w:i/>
          <w:iCs/>
          <w:sz w:val="21"/>
          <w:szCs w:val="21"/>
        </w:rPr>
        <w:t xml:space="preserve">Place: </w:t>
      </w:r>
      <w:r>
        <w:rPr>
          <w:i/>
          <w:iCs/>
          <w:sz w:val="21"/>
          <w:szCs w:val="21"/>
        </w:rPr>
        <w:t>${location}</w:t>
      </w:r>
    </w:p>
    <w:p>
      <w:pPr>
        <w:pStyle w:val="Normal"/>
        <w:jc w:val="both"/>
        <w:rPr/>
      </w:pPr>
      <w:r>
        <w:rPr>
          <w:i/>
          <w:iCs/>
          <w:sz w:val="21"/>
          <w:szCs w:val="21"/>
        </w:rPr>
        <w:t xml:space="preserve">Date: </w:t>
      </w:r>
      <w:r>
        <w:rPr>
          <w:i/>
          <w:iCs/>
          <w:sz w:val="21"/>
          <w:szCs w:val="21"/>
        </w:rPr>
        <w:t>${now}</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Trebuchet MS" w:hAnsi="Trebuchet MS" w:cs="Trebuchet MS" w:eastAsia="WenQuanYi Micro Hei"/>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LibreOffice/6.1.5.2$Linux_X86_64 LibreOffice_project/10$Build-2</Application>
  <Pages>1</Pages>
  <Words>403</Words>
  <Characters>2259</Characters>
  <CharactersWithSpaces>2658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2023-03-13T15:06:48Z</dcterms:created>
  <dc:creator/>
  <dc:description/>
  <dc:language>en-US</dc:language>
  <cp:lastModifiedBy/>
  <dcterms:modified xsi:type="dcterms:W3CDTF">2023-03-13T15:09:54Z</dcterms:modified>
  <cp:revision>1</cp:revision>
  <dc:subject/>
  <dc:title/>
</cp:coreProperties>
</file>