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lineRule="auto" w:line="273" w:before="0" w:after="140"/>
        <w:ind w:hanging="0" w:left="0" w:right="0"/>
        <w:jc w:val="lef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Spring Stereotype Annotations Guide</w:t>
      </w:r>
    </w:p>
    <w:p>
      <w:pPr>
        <w:pStyle w:val="BodyText"/>
        <w:bidi w:val="0"/>
        <w:spacing w:lineRule="auto" w:line="273" w:before="0" w:after="140"/>
        <w:ind w:hanging="0" w:left="0" w:righ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 xml:space="preserve">Stereotype annotations tell Spring to automatically scan, instantiate, and manage Java classes as </w:t>
      </w:r>
      <w:r>
        <w:rPr>
          <w:rFonts w:ascii="Google Sans Text;sans-serif" w:hAnsi="Google Sans Text;sans-serif"/>
          <w:b/>
        </w:rPr>
        <w:t>Spring Beans</w:t>
      </w:r>
      <w:r>
        <w:rPr>
          <w:rFonts w:ascii="Google Sans Text;sans-serif" w:hAnsi="Google Sans Text;sans-serif"/>
        </w:rPr>
        <w:t xml:space="preserve"> within the IoC Container.</w:t>
      </w:r>
    </w:p>
    <w:p>
      <w:pPr>
        <w:pStyle w:val="Heading2"/>
        <w:bidi w:val="0"/>
        <w:spacing w:lineRule="auto" w:line="273" w:before="0" w:after="140"/>
        <w:ind w:hanging="0" w:left="0" w:right="0"/>
        <w:jc w:val="lef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1. Overview of Stereotype Annotations</w:t>
      </w:r>
    </w:p>
    <w:tbl>
      <w:tblPr>
        <w:tblW w:w="9638" w:type="dxa"/>
        <w:jc w:val="left"/>
        <w:tblInd w:w="0" w:type="dxa"/>
        <w:tblLayout w:type="fixed"/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2073"/>
        <w:gridCol w:w="2282"/>
        <w:gridCol w:w="5283"/>
      </w:tblGrid>
      <w:tr>
        <w:trPr>
          <w:tblHeader w:val="true"/>
        </w:trPr>
        <w:tc>
          <w:tcPr>
            <w:tcW w:w="2073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0"/>
              <w:ind w:hanging="0" w:left="0" w:right="0"/>
              <w:jc w:val="left"/>
              <w:rPr/>
            </w:pPr>
            <w:r>
              <w:rPr>
                <w:rStyle w:val="Strong"/>
                <w:rFonts w:ascii="Google Sans Text;sans-serif" w:hAnsi="Google Sans Text;sans-serif"/>
              </w:rPr>
              <w:t>Annotation</w:t>
            </w:r>
          </w:p>
        </w:tc>
        <w:tc>
          <w:tcPr>
            <w:tcW w:w="2282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0"/>
              <w:ind w:hanging="0" w:left="0" w:right="0"/>
              <w:jc w:val="left"/>
              <w:rPr/>
            </w:pPr>
            <w:r>
              <w:rPr>
                <w:rStyle w:val="Strong"/>
                <w:rFonts w:ascii="Google Sans Text;sans-serif" w:hAnsi="Google Sans Text;sans-serif"/>
              </w:rPr>
              <w:t>Purpose &amp; Layer</w:t>
            </w:r>
          </w:p>
        </w:tc>
        <w:tc>
          <w:tcPr>
            <w:tcW w:w="5283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0"/>
              <w:ind w:hanging="0" w:left="0" w:right="0"/>
              <w:jc w:val="left"/>
              <w:rPr/>
            </w:pPr>
            <w:r>
              <w:rPr>
                <w:rStyle w:val="Strong"/>
                <w:rFonts w:ascii="Google Sans Text;sans-serif" w:hAnsi="Google Sans Text;sans-serif"/>
              </w:rPr>
              <w:t>Key Features</w:t>
            </w:r>
          </w:p>
        </w:tc>
      </w:tr>
      <w:tr>
        <w:trPr/>
        <w:tc>
          <w:tcPr>
            <w:tcW w:w="2073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/>
            </w:pPr>
            <w:r>
              <w:rPr>
                <w:rStyle w:val="SourceText"/>
                <w:rFonts w:ascii="Google Sans Text;sans-serif" w:hAnsi="Google Sans Text;sans-serif"/>
                <w:b/>
              </w:rPr>
              <w:t>@Component</w:t>
            </w:r>
          </w:p>
        </w:tc>
        <w:tc>
          <w:tcPr>
            <w:tcW w:w="2282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Generic Spring Managed Component</w:t>
            </w:r>
          </w:p>
        </w:tc>
        <w:tc>
          <w:tcPr>
            <w:tcW w:w="5283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Base annotation for any general-purpose Spring Bean.</w:t>
            </w:r>
          </w:p>
        </w:tc>
      </w:tr>
      <w:tr>
        <w:trPr/>
        <w:tc>
          <w:tcPr>
            <w:tcW w:w="2073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/>
            </w:pPr>
            <w:r>
              <w:rPr>
                <w:rStyle w:val="SourceText"/>
                <w:rFonts w:ascii="Google Sans Text;sans-serif" w:hAnsi="Google Sans Text;sans-serif"/>
                <w:b/>
              </w:rPr>
              <w:t>@Service</w:t>
            </w:r>
          </w:p>
        </w:tc>
        <w:tc>
          <w:tcPr>
            <w:tcW w:w="2282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Business Logic Layer</w:t>
            </w:r>
          </w:p>
        </w:tc>
        <w:tc>
          <w:tcPr>
            <w:tcW w:w="5283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/>
            </w:pPr>
            <w:r>
              <w:rPr>
                <w:rFonts w:ascii="Google Sans Text;sans-serif" w:hAnsi="Google Sans Text;sans-serif"/>
              </w:rPr>
              <w:t xml:space="preserve">Specializes </w:t>
            </w:r>
            <w:r>
              <w:rPr>
                <w:rStyle w:val="SourceText"/>
                <w:rFonts w:ascii="Google Sans Text;sans-serif" w:hAnsi="Google Sans Text;sans-serif"/>
              </w:rPr>
              <w:t>@Component</w:t>
            </w:r>
            <w:r>
              <w:rPr>
                <w:rFonts w:ascii="Google Sans Text;sans-serif" w:hAnsi="Google Sans Text;sans-serif"/>
              </w:rPr>
              <w:t>; holds business rules and transaction logic.</w:t>
            </w:r>
          </w:p>
        </w:tc>
      </w:tr>
      <w:tr>
        <w:trPr/>
        <w:tc>
          <w:tcPr>
            <w:tcW w:w="2073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/>
            </w:pPr>
            <w:r>
              <w:rPr>
                <w:rStyle w:val="SourceText"/>
                <w:rFonts w:ascii="Google Sans Text;sans-serif" w:hAnsi="Google Sans Text;sans-serif"/>
                <w:b/>
              </w:rPr>
              <w:t>repository</w:t>
            </w:r>
          </w:p>
        </w:tc>
        <w:tc>
          <w:tcPr>
            <w:tcW w:w="2282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Data Access Layer (DAO)</w:t>
            </w:r>
          </w:p>
        </w:tc>
        <w:tc>
          <w:tcPr>
            <w:tcW w:w="5283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/>
            </w:pPr>
            <w:r>
              <w:rPr>
                <w:rFonts w:ascii="Google Sans Text;sans-serif" w:hAnsi="Google Sans Text;sans-serif"/>
              </w:rPr>
              <w:t xml:space="preserve">Specializes </w:t>
            </w:r>
            <w:r>
              <w:rPr>
                <w:rStyle w:val="SourceText"/>
                <w:rFonts w:ascii="Google Sans Text;sans-serif" w:hAnsi="Google Sans Text;sans-serif"/>
              </w:rPr>
              <w:t>@Component</w:t>
            </w:r>
            <w:r>
              <w:rPr>
                <w:rFonts w:ascii="Google Sans Text;sans-serif" w:hAnsi="Google Sans Text;sans-serif"/>
              </w:rPr>
              <w:t>; catches database exceptions and translates them into Spring's DataAccessException.</w:t>
            </w:r>
          </w:p>
        </w:tc>
      </w:tr>
      <w:tr>
        <w:trPr/>
        <w:tc>
          <w:tcPr>
            <w:tcW w:w="2073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/>
            </w:pPr>
            <w:r>
              <w:rPr>
                <w:rStyle w:val="SourceText"/>
                <w:rFonts w:ascii="Google Sans Text;sans-serif" w:hAnsi="Google Sans Text;sans-serif"/>
                <w:b/>
              </w:rPr>
              <w:t>@Controller</w:t>
            </w:r>
          </w:p>
        </w:tc>
        <w:tc>
          <w:tcPr>
            <w:tcW w:w="2282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Presentation Layer (MVC)</w:t>
            </w:r>
          </w:p>
        </w:tc>
        <w:tc>
          <w:tcPr>
            <w:tcW w:w="5283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Handles Web HTTP requests and returns HTML views/templates.</w:t>
            </w:r>
          </w:p>
        </w:tc>
      </w:tr>
      <w:tr>
        <w:trPr/>
        <w:tc>
          <w:tcPr>
            <w:tcW w:w="2073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/>
            </w:pPr>
            <w:r>
              <w:rPr>
                <w:rStyle w:val="SourceText"/>
                <w:rFonts w:ascii="Google Sans Text;sans-serif" w:hAnsi="Google Sans Text;sans-serif"/>
                <w:b/>
              </w:rPr>
              <w:t>@RestController</w:t>
            </w:r>
          </w:p>
        </w:tc>
        <w:tc>
          <w:tcPr>
            <w:tcW w:w="2282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Presentation Layer (REST API)</w:t>
            </w:r>
          </w:p>
        </w:tc>
        <w:tc>
          <w:tcPr>
            <w:tcW w:w="5283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/>
            </w:pPr>
            <w:r>
              <w:rPr>
                <w:rFonts w:ascii="Google Sans Text;sans-serif" w:hAnsi="Google Sans Text;sans-serif"/>
              </w:rPr>
              <w:t xml:space="preserve">Combines </w:t>
            </w:r>
            <w:r>
              <w:rPr>
                <w:rStyle w:val="SourceText"/>
                <w:rFonts w:ascii="Google Sans Text;sans-serif" w:hAnsi="Google Sans Text;sans-serif"/>
              </w:rPr>
              <w:t>@Controller</w:t>
            </w:r>
            <w:r>
              <w:rPr>
                <w:rFonts w:ascii="Google Sans Text;sans-serif" w:hAnsi="Google Sans Text;sans-serif"/>
              </w:rPr>
              <w:t xml:space="preserve"> + </w:t>
            </w:r>
            <w:r>
              <w:rPr>
                <w:rStyle w:val="SourceText"/>
                <w:rFonts w:ascii="Google Sans Text;sans-serif" w:hAnsi="Google Sans Text;sans-serif"/>
              </w:rPr>
              <w:t>@ResponseBody</w:t>
            </w:r>
            <w:r>
              <w:rPr>
                <w:rFonts w:ascii="Google Sans Text;sans-serif" w:hAnsi="Google Sans Text;sans-serif"/>
              </w:rPr>
              <w:t>; returns JSON or XML data directly.</w:t>
            </w:r>
          </w:p>
        </w:tc>
      </w:tr>
    </w:tbl>
    <w:p>
      <w:pPr>
        <w:pStyle w:val="Heading2"/>
        <w:bidi w:val="0"/>
        <w:spacing w:lineRule="auto" w:line="273" w:before="0" w:after="140"/>
        <w:ind w:hanging="0" w:left="0" w:right="0"/>
        <w:jc w:val="lef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2. Detailed Breakdown &amp; Real-World Use Cases</w:t>
      </w:r>
    </w:p>
    <w:p>
      <w:pPr>
        <w:pStyle w:val="Heading3"/>
        <w:bidi w:val="0"/>
        <w:spacing w:lineRule="auto" w:line="273" w:before="0" w:after="120"/>
        <w:ind w:hanging="0" w:left="0" w:right="0"/>
        <w:jc w:val="left"/>
        <w:rPr/>
      </w:pPr>
      <w:r>
        <w:rPr>
          <w:rStyle w:val="SourceText"/>
          <w:rFonts w:ascii="Google Sans Text;sans-serif" w:hAnsi="Google Sans Text;sans-serif"/>
        </w:rPr>
        <w:t>@Component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left="709" w:righ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When to use</w:t>
      </w:r>
      <w:r>
        <w:rPr>
          <w:rFonts w:ascii="Google Sans Text;sans-serif" w:hAnsi="Google Sans Text;sans-serif"/>
        </w:rPr>
        <w:t>: For general utility classes or helper beans that do not belong specifically to the web, service, or repository layers.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left="709" w:righ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Real-World Use Case</w:t>
      </w:r>
      <w:r>
        <w:rPr>
          <w:rFonts w:ascii="Google Sans Text;sans-serif" w:hAnsi="Google Sans Text;sans-serif"/>
        </w:rPr>
        <w:t>: Utility classes like password encoders, file upload helpers, or scheduled task handlers.</w:t>
      </w:r>
    </w:p>
    <w:p>
      <w:pPr>
        <w:pStyle w:val="BodyText"/>
        <w:bidi w:val="0"/>
        <w:spacing w:lineRule="auto" w:line="273" w:before="0" w:after="140"/>
        <w:ind w:hanging="0" w:left="0" w:righ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Java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Google Sans Text;sans-serif" w:hAnsi="Google Sans Text;sans-serif"/>
        </w:rPr>
        <w:t>@Component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Google Sans Text;sans-serif" w:hAnsi="Google Sans Text;sans-serif"/>
        </w:rPr>
        <w:t>public class EmailNotificationUtil {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public void sendEmail(String to, String message) {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// Logic to send email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}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  <w:rFonts w:ascii="Google Sans Text;sans-serif" w:hAnsi="Google Sans Text;sans-serif"/>
        </w:rPr>
        <w:t>}</w:t>
      </w:r>
    </w:p>
    <w:p>
      <w:pPr>
        <w:pStyle w:val="Heading3"/>
        <w:bidi w:val="0"/>
        <w:spacing w:lineRule="auto" w:line="273" w:before="0" w:after="120"/>
        <w:ind w:hanging="0" w:left="0" w:right="0"/>
        <w:jc w:val="left"/>
        <w:rPr/>
      </w:pPr>
      <w:r>
        <w:rPr>
          <w:rStyle w:val="SourceText"/>
          <w:rFonts w:ascii="Google Sans Text;sans-serif" w:hAnsi="Google Sans Text;sans-serif"/>
        </w:rPr>
        <w:t>@Service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left="709" w:righ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When to use</w:t>
      </w:r>
      <w:r>
        <w:rPr>
          <w:rFonts w:ascii="Google Sans Text;sans-serif" w:hAnsi="Google Sans Text;sans-serif"/>
        </w:rPr>
        <w:t>: In the service layer to process business logic, perform validations, and coordinate calls across repositories.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left="709" w:righ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Real-World Use Case</w:t>
      </w:r>
      <w:r>
        <w:rPr>
          <w:rFonts w:ascii="Google Sans Text;sans-serif" w:hAnsi="Google Sans Text;sans-serif"/>
        </w:rPr>
        <w:t>: Calculating discounts, validating user orders, or processing book management logic.</w:t>
      </w:r>
    </w:p>
    <w:p>
      <w:pPr>
        <w:pStyle w:val="BodyText"/>
        <w:bidi w:val="0"/>
        <w:spacing w:lineRule="auto" w:line="273" w:before="0" w:after="140"/>
        <w:ind w:hanging="0" w:left="0" w:righ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Java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Google Sans Text;sans-serif" w:hAnsi="Google Sans Text;sans-serif"/>
        </w:rPr>
        <w:t>@Service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Google Sans Text;sans-serif" w:hAnsi="Google Sans Text;sans-serif"/>
        </w:rPr>
        <w:t>public class BookService {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@Autowired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private BookRepository repository;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/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public Book applyDiscount(Long bookId, double percentage) {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Book book = repository.findById(bookId).orElseThrow();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book.setPrice(book.getPrice() * (1 - percentage / 100));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return repository.save(book);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}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  <w:rFonts w:ascii="Google Sans Text;sans-serif" w:hAnsi="Google Sans Text;sans-serif"/>
        </w:rPr>
        <w:t>}</w:t>
      </w:r>
    </w:p>
    <w:p>
      <w:pPr>
        <w:pStyle w:val="Heading3"/>
        <w:bidi w:val="0"/>
        <w:spacing w:lineRule="auto" w:line="273" w:before="0" w:after="120"/>
        <w:ind w:hanging="0" w:left="0" w:right="0"/>
        <w:jc w:val="left"/>
        <w:rPr/>
      </w:pPr>
      <w:r>
        <w:rPr>
          <w:rStyle w:val="SourceText"/>
          <w:rFonts w:ascii="Google Sans Text;sans-serif" w:hAnsi="Google Sans Text;sans-serif"/>
        </w:rPr>
        <w:t>@Repository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left="709" w:righ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When to use</w:t>
      </w:r>
      <w:r>
        <w:rPr>
          <w:rFonts w:ascii="Google Sans Text;sans-serif" w:hAnsi="Google Sans Text;sans-serif"/>
        </w:rPr>
        <w:t>: On Data Access Objects (DAOs) interacting directly with a database using JDBC, JPA, or Hibernate.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left="709" w:righ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Real-World Use Case</w:t>
      </w:r>
      <w:r>
        <w:rPr>
          <w:rFonts w:ascii="Google Sans Text;sans-serif" w:hAnsi="Google Sans Text;sans-serif"/>
        </w:rPr>
        <w:t>: Performing CRUD queries against database tables.</w:t>
      </w:r>
    </w:p>
    <w:p>
      <w:pPr>
        <w:pStyle w:val="BodyText"/>
        <w:bidi w:val="0"/>
        <w:spacing w:lineRule="auto" w:line="273" w:before="0" w:after="140"/>
        <w:ind w:hanging="0" w:left="0" w:righ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Java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Google Sans Text;sans-serif" w:hAnsi="Google Sans Text;sans-serif"/>
        </w:rPr>
        <w:t>@Repository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Google Sans Text;sans-serif" w:hAnsi="Google Sans Text;sans-serif"/>
        </w:rPr>
        <w:t>public interface BookRepository extends JpaRepository&lt;Book, Long&gt; {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// Custom database query methods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  <w:rFonts w:ascii="Google Sans Text;sans-serif" w:hAnsi="Google Sans Text;sans-serif"/>
        </w:rPr>
        <w:t>}</w:t>
      </w:r>
    </w:p>
    <w:p>
      <w:pPr>
        <w:pStyle w:val="Heading3"/>
        <w:bidi w:val="0"/>
        <w:spacing w:lineRule="auto" w:line="273" w:before="0" w:after="120"/>
        <w:ind w:hanging="0" w:left="0" w:right="0"/>
        <w:jc w:val="left"/>
        <w:rPr/>
      </w:pPr>
      <w:r>
        <w:rPr>
          <w:rStyle w:val="SourceText"/>
          <w:rFonts w:ascii="Google Sans Text;sans-serif" w:hAnsi="Google Sans Text;sans-serif"/>
        </w:rPr>
        <w:t>@Controller</w:t>
      </w:r>
      <w:r>
        <w:rPr>
          <w:rFonts w:ascii="Google Sans;sans-serif" w:hAnsi="Google Sans;sans-serif"/>
        </w:rPr>
        <w:t xml:space="preserve"> vs </w:t>
      </w:r>
      <w:r>
        <w:rPr>
          <w:rStyle w:val="SourceText"/>
          <w:rFonts w:ascii="Google Sans Text;sans-serif" w:hAnsi="Google Sans Text;sans-serif"/>
        </w:rPr>
        <w:t>@RestController</w:t>
      </w:r>
    </w:p>
    <w:p>
      <w:pPr>
        <w:pStyle w:val="Heading4"/>
        <w:bidi w:val="0"/>
        <w:spacing w:lineRule="auto" w:line="273" w:before="0" w:after="120"/>
        <w:ind w:hanging="0" w:left="0" w:right="0"/>
        <w:jc w:val="left"/>
        <w:rPr/>
      </w:pPr>
      <w:r>
        <w:rPr>
          <w:rStyle w:val="SourceText"/>
          <w:rFonts w:ascii="Google Sans Text;sans-serif" w:hAnsi="Google Sans Text;sans-serif"/>
        </w:rPr>
        <w:t>@Controller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left="709" w:righ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When to use</w:t>
      </w:r>
      <w:r>
        <w:rPr>
          <w:rFonts w:ascii="Google Sans Text;sans-serif" w:hAnsi="Google Sans Text;sans-serif"/>
        </w:rPr>
        <w:t>: For traditional web applications using template engines (like Thymeleaf or JSP) where endpoints return HTML pages.</w:t>
      </w:r>
    </w:p>
    <w:p>
      <w:pPr>
        <w:pStyle w:val="BodyText"/>
        <w:bidi w:val="0"/>
        <w:spacing w:lineRule="auto" w:line="273" w:before="0" w:after="140"/>
        <w:ind w:hanging="0" w:left="0" w:righ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Java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Google Sans Text;sans-serif" w:hAnsi="Google Sans Text;sans-serif"/>
        </w:rPr>
        <w:t>@Controller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Google Sans Text;sans-serif" w:hAnsi="Google Sans Text;sans-serif"/>
        </w:rPr>
        <w:t>public class WebPageController {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@GetMapping("/home")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public String getHomePage() {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return "home"; // Returns home.html template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}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  <w:rFonts w:ascii="Google Sans Text;sans-serif" w:hAnsi="Google Sans Text;sans-serif"/>
        </w:rPr>
        <w:t>}</w:t>
      </w:r>
    </w:p>
    <w:p>
      <w:pPr>
        <w:pStyle w:val="Heading4"/>
        <w:bidi w:val="0"/>
        <w:spacing w:lineRule="auto" w:line="273" w:before="0" w:after="120"/>
        <w:ind w:hanging="0" w:left="0" w:right="0"/>
        <w:jc w:val="left"/>
        <w:rPr/>
      </w:pPr>
      <w:r>
        <w:rPr>
          <w:rStyle w:val="SourceText"/>
          <w:rFonts w:ascii="Google Sans Text;sans-serif" w:hAnsi="Google Sans Text;sans-serif"/>
        </w:rPr>
        <w:t>@RestController</w:t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left="709" w:righ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When to use</w:t>
      </w:r>
      <w:r>
        <w:rPr>
          <w:rFonts w:ascii="Google Sans Text;sans-serif" w:hAnsi="Google Sans Text;sans-serif"/>
        </w:rPr>
        <w:t>: For modern RESTful APIs where endpoints return raw data (JSON or XML) directly to the client (e.g., React, Postman, Mobile App).</w:t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left="709" w:right="0"/>
        <w:jc w:val="left"/>
        <w:rPr/>
      </w:pPr>
      <w:r>
        <w:rPr>
          <w:rFonts w:ascii="Google Sans Text;sans-serif" w:hAnsi="Google Sans Text;sans-serif"/>
          <w:b/>
        </w:rPr>
        <w:t>Key Difference</w:t>
      </w:r>
      <w:r>
        <w:rPr>
          <w:rFonts w:ascii="Google Sans Text;sans-serif" w:hAnsi="Google Sans Text;sans-serif"/>
        </w:rPr>
        <w:t xml:space="preserve">: </w:t>
      </w:r>
      <w:r>
        <w:rPr>
          <w:rStyle w:val="SourceText"/>
          <w:rFonts w:ascii="Google Sans Text;sans-serif" w:hAnsi="Google Sans Text;sans-serif"/>
        </w:rPr>
        <w:t>@RestController = @Controller + @ResponseBody</w:t>
      </w:r>
    </w:p>
    <w:p>
      <w:pPr>
        <w:pStyle w:val="BodyText"/>
        <w:bidi w:val="0"/>
        <w:spacing w:lineRule="auto" w:line="273" w:before="0" w:after="140"/>
        <w:ind w:hanging="0" w:left="0" w:righ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Java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Google Sans Text;sans-serif" w:hAnsi="Google Sans Text;sans-serif"/>
        </w:rPr>
        <w:t>@RestController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Google Sans Text;sans-serif" w:hAnsi="Google Sans Text;sans-serif"/>
        </w:rPr>
        <w:t>@RequestMapping("/api/books")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  <w:rFonts w:ascii="Google Sans Text;sans-serif" w:hAnsi="Google Sans Text;sans-serif"/>
        </w:rPr>
        <w:t>public class BookController {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@Autowired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private BookService service;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/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@GetMapping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public List&lt;Book&gt; getAllBooks() {</w:t>
      </w:r>
    </w:p>
    <w:p>
      <w:pPr>
        <w:pStyle w:val="PreformattedText"/>
        <w:bidi w:val="0"/>
        <w:spacing w:lineRule="auto" w:line="273" w:before="0" w:after="0"/>
        <w:ind w:hanging="0" w:left="0" w:right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return service.getAllBooks(); // Returns raw JSON array directly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}</w:t>
      </w:r>
    </w:p>
    <w:p>
      <w:pPr>
        <w:pStyle w:val="PreformattedText"/>
        <w:bidi w:val="0"/>
        <w:spacing w:lineRule="auto" w:line="273" w:before="0" w:after="0"/>
        <w:jc w:val="left"/>
        <w:rPr/>
      </w:pPr>
      <w:r>
        <w:rPr>
          <w:rStyle w:val="SourceText"/>
          <w:rFonts w:ascii="Google Sans Text;sans-serif" w:hAnsi="Google Sans Text;sans-serif"/>
        </w:rPr>
        <w:t>}</w:t>
      </w:r>
    </w:p>
    <w:p>
      <w:pPr>
        <w:pStyle w:val="Heading2"/>
        <w:bidi w:val="0"/>
        <w:spacing w:lineRule="auto" w:line="273" w:before="0" w:after="140"/>
        <w:ind w:hanging="0" w:left="0" w:right="0"/>
        <w:jc w:val="lef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3. Summary of Differences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left="709" w:right="0"/>
        <w:jc w:val="left"/>
        <w:rPr/>
      </w:pPr>
      <w:r>
        <w:rPr>
          <w:rFonts w:ascii="Google Sans Text;sans-serif" w:hAnsi="Google Sans Text;sans-serif"/>
          <w:b/>
        </w:rPr>
        <w:t>Hierarchy</w:t>
      </w:r>
      <w:r>
        <w:rPr>
          <w:rFonts w:ascii="Google Sans Text;sans-serif" w:hAnsi="Google Sans Text;sans-serif"/>
        </w:rPr>
        <w:t xml:space="preserve">: </w:t>
      </w:r>
      <w:r>
        <w:rPr>
          <w:rStyle w:val="SourceText"/>
          <w:rFonts w:ascii="Google Sans Text;sans-serif" w:hAnsi="Google Sans Text;sans-serif"/>
        </w:rPr>
        <w:t>@Component</w:t>
      </w:r>
      <w:r>
        <w:rPr>
          <w:rFonts w:ascii="Google Sans Text;sans-serif" w:hAnsi="Google Sans Text;sans-serif"/>
        </w:rPr>
        <w:t xml:space="preserve"> is the parent annotation. </w:t>
      </w:r>
      <w:r>
        <w:rPr>
          <w:rStyle w:val="SourceText"/>
          <w:rFonts w:ascii="Google Sans Text;sans-serif" w:hAnsi="Google Sans Text;sans-serif"/>
        </w:rPr>
        <w:t>@Service</w:t>
      </w:r>
      <w:r>
        <w:rPr>
          <w:rFonts w:ascii="Google Sans Text;sans-serif" w:hAnsi="Google Sans Text;sans-serif"/>
        </w:rPr>
        <w:t xml:space="preserve">, </w:t>
      </w:r>
      <w:r>
        <w:rPr>
          <w:rStyle w:val="SourceText"/>
          <w:rFonts w:ascii="Google Sans Text;sans-serif" w:hAnsi="Google Sans Text;sans-serif"/>
        </w:rPr>
        <w:t>@Repository</w:t>
      </w:r>
      <w:r>
        <w:rPr>
          <w:rFonts w:ascii="Google Sans Text;sans-serif" w:hAnsi="Google Sans Text;sans-serif"/>
        </w:rPr>
        <w:t xml:space="preserve">, and </w:t>
      </w:r>
      <w:r>
        <w:rPr>
          <w:rStyle w:val="SourceText"/>
          <w:rFonts w:ascii="Google Sans Text;sans-serif" w:hAnsi="Google Sans Text;sans-serif"/>
        </w:rPr>
        <w:t>@Controller</w:t>
      </w:r>
      <w:r>
        <w:rPr>
          <w:rFonts w:ascii="Google Sans Text;sans-serif" w:hAnsi="Google Sans Text;sans-serif"/>
        </w:rPr>
        <w:t xml:space="preserve"> are specialized sub-annotations of </w:t>
      </w:r>
      <w:r>
        <w:rPr>
          <w:rStyle w:val="SourceText"/>
          <w:rFonts w:ascii="Google Sans Text;sans-serif" w:hAnsi="Google Sans Text;sans-serif"/>
        </w:rPr>
        <w:t>@Component</w:t>
      </w:r>
      <w:r>
        <w:rPr>
          <w:rFonts w:ascii="Google Sans Text;sans-serif" w:hAnsi="Google Sans Text;sans-serif"/>
        </w:rPr>
        <w:t>.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left="709" w:righ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Readability</w:t>
      </w:r>
      <w:r>
        <w:rPr>
          <w:rFonts w:ascii="Google Sans Text;sans-serif" w:hAnsi="Google Sans Text;sans-serif"/>
        </w:rPr>
        <w:t>: Using specialized annotations makes application architecture clear and readable.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left="709" w:right="0"/>
        <w:jc w:val="left"/>
        <w:rPr/>
      </w:pPr>
      <w:r>
        <w:rPr>
          <w:rFonts w:ascii="Google Sans Text;sans-serif" w:hAnsi="Google Sans Text;sans-serif"/>
          <w:b/>
        </w:rPr>
        <w:t>Exception Translation</w:t>
      </w:r>
      <w:r>
        <w:rPr>
          <w:rFonts w:ascii="Google Sans Text;sans-serif" w:hAnsi="Google Sans Text;sans-serif"/>
        </w:rPr>
        <w:t xml:space="preserve">: </w:t>
      </w:r>
      <w:r>
        <w:rPr>
          <w:rStyle w:val="SourceText"/>
          <w:rFonts w:ascii="Google Sans Text;sans-serif" w:hAnsi="Google Sans Text;sans-serif"/>
        </w:rPr>
        <w:t>@Repository</w:t>
      </w:r>
      <w:r>
        <w:rPr>
          <w:rFonts w:ascii="Google Sans Text;sans-serif" w:hAnsi="Google Sans Text;sans-serif"/>
        </w:rPr>
        <w:t xml:space="preserve"> automatically converts low-level database errors (SQL Exceptions) into Spring's unified data access exceptions.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left="709" w:right="0"/>
        <w:jc w:val="left"/>
        <w:rPr/>
      </w:pPr>
      <w:r>
        <w:rPr>
          <w:rFonts w:ascii="Google Sans Text;sans-serif" w:hAnsi="Google Sans Text;sans-serif"/>
          <w:b/>
        </w:rPr>
        <w:t>Response Type</w:t>
      </w:r>
      <w:r>
        <w:rPr>
          <w:rFonts w:ascii="Google Sans Text;sans-serif" w:hAnsi="Google Sans Text;sans-serif"/>
        </w:rPr>
        <w:t xml:space="preserve">: </w:t>
      </w:r>
      <w:r>
        <w:rPr>
          <w:rStyle w:val="SourceText"/>
          <w:rFonts w:ascii="Google Sans Text;sans-serif" w:hAnsi="Google Sans Text;sans-serif"/>
        </w:rPr>
        <w:t>@Controller</w:t>
      </w:r>
      <w:r>
        <w:rPr>
          <w:rFonts w:ascii="Google Sans Text;sans-serif" w:hAnsi="Google Sans Text;sans-serif"/>
        </w:rPr>
        <w:t xml:space="preserve"> resolves web view templates, whereas </w:t>
      </w:r>
      <w:r>
        <w:rPr>
          <w:rStyle w:val="SourceText"/>
          <w:rFonts w:ascii="Google Sans Text;sans-serif" w:hAnsi="Google Sans Text;sans-serif"/>
        </w:rPr>
        <w:t>@RestController</w:t>
      </w:r>
      <w:r>
        <w:rPr>
          <w:rFonts w:ascii="Google Sans Text;sans-serif" w:hAnsi="Google Sans Text;sans-serif"/>
        </w:rPr>
        <w:t xml:space="preserve"> outputs structured JSON/XML payloads.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Google Sans">
    <w:altName w:val="sans-serif"/>
    <w:charset w:val="01"/>
    <w:family w:val="auto"/>
    <w:pitch w:val="default"/>
  </w:font>
  <w:font w:name="Google Sans Text">
    <w:altName w:val="sans-serif"/>
    <w:charset w:val="01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3</Pages>
  <Words>444</Words>
  <Characters>2955</Characters>
  <CharactersWithSpaces>3410</CharactersWithSpaces>
  <Paragraphs>84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2026-09-02T18:55:40Z</dcterms:created>
  <dc:creator/>
  <dc:description/>
  <dc:language>en-US</dc:language>
  <cp:lastModifiedBy/>
  <dcterms:modified xsi:type="dcterms:W3CDTF">2026-09-02T19:06:55Z</dcterms:modified>
  <cp:revision>1</cp:revision>
  <dc:subject/>
  <dc:title/>
</cp:coreProperties>
</file>