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Caffeine vs Redis Caching Strategies Comparison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065"/>
        <w:gridCol w:w="3447"/>
        <w:gridCol w:w="4126"/>
      </w:tblGrid>
      <w:tr>
        <w:trPr>
          <w:tblHeader w:val="true"/>
        </w:trPr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Caffeine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Redis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Architecture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In-process (Local JVM memory)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Out-of-process (Client-Server / Distributed)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In-Memory vs Distributed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Purely In-Memory (Local)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Distributed In-Memory Data Store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Performance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Sub-nanosecond (Direct memory reference access)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1–2ms (Incurs network hop overhead)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Scalability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Single-instance bound (Limited by JVM heap size)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Horizontally scalable (Supports cluster sharding and replication)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Persistence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None (Volatile local JVM heap storage)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Optional durability via RDB snapshots and AOF logs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Memory Usage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Directly consumes application heap space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Isolated to a dedicated Redis server process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Setup Complexity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Low (Add dependency and configure a Java </w:t>
            </w:r>
            <w:r>
              <w:rPr>
                <w:rStyle w:val="SourceText"/>
                <w:rFonts w:ascii="Google Sans Text;sans-serif" w:hAnsi="Google Sans Text;sans-serif"/>
              </w:rPr>
              <w:t>@Bean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Moderate (Requires configuring and running a standalone Redis instance or Docker container)</w:t>
            </w:r>
          </w:p>
        </w:tc>
      </w:tr>
      <w:tr>
        <w:trPr/>
        <w:tc>
          <w:tcPr>
            <w:tcW w:w="20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Best Use Cases</w:t>
            </w:r>
          </w:p>
        </w:tc>
        <w:tc>
          <w:tcPr>
            <w:tcW w:w="344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Low-latency reads, read-heavy reference data, single-instance apps</w:t>
            </w:r>
          </w:p>
        </w:tc>
        <w:tc>
          <w:tcPr>
            <w:tcW w:w="412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Distributed session state, shared microservice caching, pub/sub messaging</w:t>
            </w:r>
          </w:p>
        </w:tc>
      </w:tr>
    </w:tbl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Advantages and Disadvantages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Caffeine Advantages:</w:t>
      </w:r>
      <w:r>
        <w:rPr>
          <w:rFonts w:ascii="Google Sans Text;sans-serif" w:hAnsi="Google Sans Text;sans-serif"/>
        </w:rPr>
        <w:t xml:space="preserve"> Delivers maximum throughput and zero network latency; implements Window TinyLFU, which outperforms standard LRU/LFU eviction algorithms.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Caffeine Disadvantages:</w:t>
      </w:r>
      <w:r>
        <w:rPr>
          <w:rFonts w:ascii="Google Sans Text;sans-serif" w:hAnsi="Google Sans Text;sans-serif"/>
        </w:rPr>
        <w:t xml:space="preserve"> Data is siloed per JVM instance, making cluster-wide synchronization difficult; heavy caching risks crashing the application via Out-Of-Memory (OOM) errors.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Redis Advantages:</w:t>
      </w:r>
      <w:r>
        <w:rPr>
          <w:rFonts w:ascii="Google Sans Text;sans-serif" w:hAnsi="Google Sans Text;sans-serif"/>
        </w:rPr>
        <w:t xml:space="preserve"> Centralizes cached data across multiple application instances; offers robust persistence and server-side memory eviction policies like </w:t>
      </w:r>
      <w:r>
        <w:rPr>
          <w:rStyle w:val="SourceText"/>
          <w:rFonts w:ascii="Google Sans Text;sans-serif" w:hAnsi="Google Sans Text;sans-serif"/>
        </w:rPr>
        <w:t>maxmemory-policy allkeys-lru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Redis Disadvantages:</w:t>
      </w:r>
      <w:r>
        <w:rPr>
          <w:rFonts w:ascii="Google Sans Text;sans-serif" w:hAnsi="Google Sans Text;sans-serif"/>
        </w:rPr>
        <w:t xml:space="preserve"> Introduces network latency per request; requires object serialization and deserialization; adds operational overhead for infrastructure management.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Practical Examples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Caffeine Local Caching Example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@Configuration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@EnableCaching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CaffeineCacheConfig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@Bean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CacheManager caffeineCacheManager()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CaffeineCacheManager manager = new CaffeineCacheManager("books");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manager.setCaffeine(Caffeine.newBuilder()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.maximumSize(1000)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.expireAfterWrite(10, TimeUnit.MINUTES)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.recordStats());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manager;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Redis Distributed Caching Example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@Configuration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@EnableCaching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RedisCacheConfig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@Bean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RedisCacheManager redisCacheManager(RedisConnectionFactory connectionFactory)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RedisCacheConfiguration config = RedisCacheConfiguration.defaultCacheConfig()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.entryTtl(Duration.ofMinutes(10))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.disableCachingNullValues();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RedisCacheManager.builder(connectionFactory)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.cacheDefaults(config)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.build();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272</Words>
  <Characters>2241</Characters>
  <CharactersWithSpaces>2620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2026-09-07T19:04:43Z</dcterms:created>
  <dc:creator/>
  <dc:description/>
  <dc:language>en-US</dc:language>
  <cp:lastModifiedBy/>
  <dcterms:modified xsi:type="dcterms:W3CDTF">2026-09-07T19:05:30Z</dcterms:modified>
  <cp:revision>1</cp:revision>
  <dc:subject/>
  <dc:title/>
</cp:coreProperties>
</file>