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Kafka persists records in immutable, append-only commit logs on disk, dividing topic partitions into fixed-size segment files governed by time, size, or compaction rules.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1. Physical Log Architecture &amp; Segments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Kafka partition data is organized into log segment files stored on the host file system: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Active Segment:</w:t>
      </w:r>
      <w:r>
        <w:rPr>
          <w:rFonts w:ascii="Google Sans Text;sans-serif" w:hAnsi="Google Sans Text;sans-serif"/>
        </w:rPr>
        <w:t xml:space="preserve"> The single open file receiving incoming producer writes. The active segment is </w:t>
      </w:r>
      <w:r>
        <w:rPr>
          <w:rFonts w:ascii="Google Sans Text;sans-serif" w:hAnsi="Google Sans Text;sans-serif"/>
          <w:b/>
        </w:rPr>
        <w:t>never</w:t>
      </w:r>
      <w:r>
        <w:rPr>
          <w:rFonts w:ascii="Google Sans Text;sans-serif" w:hAnsi="Google Sans Text;sans-serif"/>
        </w:rPr>
        <w:t xml:space="preserve"> deleted or compacted, regardless of retention settings.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Closed Segments:</w:t>
      </w:r>
      <w:r>
        <w:rPr>
          <w:rFonts w:ascii="Google Sans Text;sans-serif" w:hAnsi="Google Sans Text;sans-serif"/>
        </w:rPr>
        <w:t xml:space="preserve"> Immutable, read-only historical segments eligible for cleanup once closed.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Segment Rolling:</w:t>
      </w:r>
      <w:r>
        <w:rPr>
          <w:rFonts w:ascii="Google Sans Text;sans-serif" w:hAnsi="Google Sans Text;sans-serif"/>
        </w:rPr>
        <w:t xml:space="preserve"> A new segment opens and the current segment closes when it hits size limits (</w:t>
      </w:r>
      <w:r>
        <w:rPr>
          <w:rStyle w:val="SourceText"/>
          <w:rFonts w:ascii="Google Sans Text;sans-serif" w:hAnsi="Google Sans Text;sans-serif"/>
        </w:rPr>
        <w:t>segment.bytes</w:t>
      </w:r>
      <w:r>
        <w:rPr>
          <w:rFonts w:ascii="Google Sans Text;sans-serif" w:hAnsi="Google Sans Text;sans-serif"/>
        </w:rPr>
        <w:t>, default 1 GB) or time limits (</w:t>
      </w:r>
      <w:r>
        <w:rPr>
          <w:rStyle w:val="SourceText"/>
          <w:rFonts w:ascii="Google Sans Text;sans-serif" w:hAnsi="Google Sans Text;sans-serif"/>
        </w:rPr>
        <w:t>segment.ms</w:t>
      </w:r>
      <w:r>
        <w:rPr>
          <w:rFonts w:ascii="Google Sans Text;sans-serif" w:hAnsi="Google Sans Text;sans-serif"/>
        </w:rPr>
        <w:t>, default 7 days).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Sparse Indexes:</w:t>
      </w:r>
      <w:r>
        <w:rPr>
          <w:rFonts w:ascii="Google Sans Text;sans-serif" w:hAnsi="Google Sans Text;sans-serif"/>
        </w:rPr>
        <w:t xml:space="preserve"> Offset (</w:t>
      </w:r>
      <w:r>
        <w:rPr>
          <w:rStyle w:val="SourceText"/>
          <w:rFonts w:ascii="Google Sans Text;sans-serif" w:hAnsi="Google Sans Text;sans-serif"/>
        </w:rPr>
        <w:t>.index</w:t>
      </w:r>
      <w:r>
        <w:rPr>
          <w:rFonts w:ascii="Google Sans Text;sans-serif" w:hAnsi="Google Sans Text;sans-serif"/>
        </w:rPr>
        <w:t>) and timestamp (</w:t>
      </w:r>
      <w:r>
        <w:rPr>
          <w:rStyle w:val="SourceText"/>
          <w:rFonts w:ascii="Google Sans Text;sans-serif" w:hAnsi="Google Sans Text;sans-serif"/>
        </w:rPr>
        <w:t>.timeindex</w:t>
      </w:r>
      <w:r>
        <w:rPr>
          <w:rFonts w:ascii="Google Sans Text;sans-serif" w:hAnsi="Google Sans Text;sans-serif"/>
        </w:rPr>
        <w:t>) files map offsets to exact file byte positions, allowing $O(\log N)$ binary search lookups without loading entire log files into memory.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  <w:b/>
        </w:rPr>
        <w:t>2. Log Retention Policies (</w:t>
      </w:r>
      <w:r>
        <w:rPr>
          <w:rStyle w:val="SourceText"/>
          <w:rFonts w:ascii="Google Sans Text;sans-serif" w:hAnsi="Google Sans Text;sans-serif"/>
          <w:b/>
        </w:rPr>
        <w:t>log.cleanup.policy</w:t>
      </w:r>
      <w:r>
        <w:rPr>
          <w:rFonts w:ascii="Google Sans Text;sans-serif" w:hAnsi="Google Sans Text;sans-serif"/>
          <w:b/>
        </w:rPr>
        <w:t>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  <w:b/>
        </w:rPr>
        <w:t>Policy A: Delete (</w:t>
      </w:r>
      <w:r>
        <w:rPr>
          <w:rStyle w:val="SourceText"/>
          <w:rFonts w:ascii="Google Sans Text;sans-serif" w:hAnsi="Google Sans Text;sans-serif"/>
          <w:b/>
        </w:rPr>
        <w:t>log.cleanup.policy=delete</w:t>
      </w:r>
      <w:r>
        <w:rPr>
          <w:rFonts w:ascii="Google Sans Text;sans-serif" w:hAnsi="Google Sans Text;sans-serif"/>
          <w:b/>
        </w:rPr>
        <w:t>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Permanently purges entire closed log segments when retention thresholds are reached.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Time-Based Retention:</w:t>
      </w:r>
      <w:r>
        <w:rPr>
          <w:rFonts w:ascii="Google Sans Text;sans-serif" w:hAnsi="Google Sans Text;sans-serif"/>
        </w:rPr>
        <w:t xml:space="preserve"> Evaluates the timestamp of the newest record in a closed segment. Once </w:t>
      </w:r>
      <w:r>
        <w:rPr>
          <w:rStyle w:val="SourceText"/>
          <w:rFonts w:ascii="Google Sans Text;sans-serif" w:hAnsi="Google Sans Text;sans-serif"/>
        </w:rPr>
        <w:t>log.retention.ms</w:t>
      </w:r>
      <w:r>
        <w:rPr>
          <w:rFonts w:ascii="Google Sans Text;sans-serif" w:hAnsi="Google Sans Text;sans-serif"/>
        </w:rPr>
        <w:t xml:space="preserve"> (or </w:t>
      </w:r>
      <w:r>
        <w:rPr>
          <w:rStyle w:val="SourceText"/>
          <w:rFonts w:ascii="Google Sans Text;sans-serif" w:hAnsi="Google Sans Text;sans-serif"/>
        </w:rPr>
        <w:t>hours</w:t>
      </w:r>
      <w:r>
        <w:rPr>
          <w:rFonts w:ascii="Google Sans Text;sans-serif" w:hAnsi="Google Sans Text;sans-serif"/>
        </w:rPr>
        <w:t>) expires relative to that record, the segment is deleted.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Size-Based Retention:</w:t>
      </w:r>
      <w:r>
        <w:rPr>
          <w:rFonts w:ascii="Google Sans Text;sans-serif" w:hAnsi="Google Sans Text;sans-serif"/>
        </w:rPr>
        <w:t xml:space="preserve"> Evaluates total partition byte size. If the partition exceeds </w:t>
      </w:r>
      <w:r>
        <w:rPr>
          <w:rStyle w:val="SourceText"/>
          <w:rFonts w:ascii="Google Sans Text;sans-serif" w:hAnsi="Google Sans Text;sans-serif"/>
        </w:rPr>
        <w:t>log.retention.bytes</w:t>
      </w:r>
      <w:r>
        <w:rPr>
          <w:rFonts w:ascii="Google Sans Text;sans-serif" w:hAnsi="Google Sans Text;sans-serif"/>
        </w:rPr>
        <w:t>, the oldest closed segments are deleted until the partition size drops below the limit.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  <w:b/>
        </w:rPr>
        <w:t>Policy B: Compact (</w:t>
      </w:r>
      <w:r>
        <w:rPr>
          <w:rStyle w:val="SourceText"/>
          <w:rFonts w:ascii="Google Sans Text;sans-serif" w:hAnsi="Google Sans Text;sans-serif"/>
          <w:b/>
        </w:rPr>
        <w:t>log.cleanup.policy=compact</w:t>
      </w:r>
      <w:r>
        <w:rPr>
          <w:rFonts w:ascii="Google Sans Text;sans-serif" w:hAnsi="Google Sans Text;sans-serif"/>
          <w:b/>
        </w:rPr>
        <w:t>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Retains at least the last known record value for every message key within a partition, serving as an event-driven key-value state snapshot.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Cleaner Threads:</w:t>
      </w:r>
      <w:r>
        <w:rPr>
          <w:rFonts w:ascii="Google Sans Text;sans-serif" w:hAnsi="Google Sans Text;sans-serif"/>
        </w:rPr>
        <w:t xml:space="preserve"> Background threads scan the uncompacted ("dirty") portion of closed segments, removing older duplicate keys.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Tombstones:</w:t>
      </w:r>
      <w:r>
        <w:rPr>
          <w:rFonts w:ascii="Google Sans Text;sans-serif" w:hAnsi="Google Sans Text;sans-serif"/>
        </w:rPr>
        <w:t xml:space="preserve"> To delete a key, a producer sends a message with that key and a </w:t>
      </w:r>
      <w:r>
        <w:rPr>
          <w:rStyle w:val="SourceText"/>
          <w:rFonts w:ascii="Google Sans Text;sans-serif" w:hAnsi="Google Sans Text;sans-serif"/>
        </w:rPr>
        <w:t>null</w:t>
      </w:r>
      <w:r>
        <w:rPr>
          <w:rFonts w:ascii="Google Sans Text;sans-serif" w:hAnsi="Google Sans Text;sans-serif"/>
        </w:rPr>
        <w:t xml:space="preserve"> payload. Kafka retains this tombstone marker for </w:t>
      </w:r>
      <w:r>
        <w:rPr>
          <w:rStyle w:val="SourceText"/>
          <w:rFonts w:ascii="Google Sans Text;sans-serif" w:hAnsi="Google Sans Text;sans-serif"/>
        </w:rPr>
        <w:t>delete.retention.ms</w:t>
      </w:r>
      <w:r>
        <w:rPr>
          <w:rFonts w:ascii="Google Sans Text;sans-serif" w:hAnsi="Google Sans Text;sans-serif"/>
        </w:rPr>
        <w:t xml:space="preserve"> (default 24 hours) so consumers can observe the deletion event before the key is permanently removed.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 Essential Storage Configurations</w:t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951"/>
        <w:gridCol w:w="1147"/>
        <w:gridCol w:w="1740"/>
        <w:gridCol w:w="3800"/>
      </w:tblGrid>
      <w:tr>
        <w:trPr>
          <w:tblHeader w:val="true"/>
        </w:trPr>
        <w:tc>
          <w:tcPr>
            <w:tcW w:w="29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Configuration Parameter</w:t>
            </w:r>
          </w:p>
        </w:tc>
        <w:tc>
          <w:tcPr>
            <w:tcW w:w="11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Scope</w:t>
            </w:r>
          </w:p>
        </w:tc>
        <w:tc>
          <w:tcPr>
            <w:tcW w:w="17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Default Value</w:t>
            </w:r>
          </w:p>
        </w:tc>
        <w:tc>
          <w:tcPr>
            <w:tcW w:w="38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Functional Description</w:t>
            </w:r>
          </w:p>
        </w:tc>
      </w:tr>
      <w:tr>
        <w:trPr/>
        <w:tc>
          <w:tcPr>
            <w:tcW w:w="29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log.cleanup.policy</w:t>
            </w:r>
          </w:p>
        </w:tc>
        <w:tc>
          <w:tcPr>
            <w:tcW w:w="11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Broker / Topic</w:t>
            </w:r>
          </w:p>
        </w:tc>
        <w:tc>
          <w:tcPr>
            <w:tcW w:w="17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delete</w:t>
            </w:r>
          </w:p>
        </w:tc>
        <w:tc>
          <w:tcPr>
            <w:tcW w:w="38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Retention strategy (</w:t>
            </w:r>
            <w:r>
              <w:rPr>
                <w:rStyle w:val="SourceText"/>
                <w:rFonts w:ascii="Google Sans Text;sans-serif" w:hAnsi="Google Sans Text;sans-serif"/>
              </w:rPr>
              <w:t>delete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compact</w:t>
            </w:r>
            <w:r>
              <w:rPr>
                <w:rFonts w:ascii="Google Sans Text;sans-serif" w:hAnsi="Google Sans Text;sans-serif"/>
              </w:rPr>
              <w:t xml:space="preserve">, or </w:t>
            </w:r>
            <w:r>
              <w:rPr>
                <w:rStyle w:val="SourceText"/>
                <w:rFonts w:ascii="Google Sans Text;sans-serif" w:hAnsi="Google Sans Text;sans-serif"/>
              </w:rPr>
              <w:t>compact,delete</w:t>
            </w:r>
            <w:r>
              <w:rPr>
                <w:rFonts w:ascii="Google Sans Text;sans-serif" w:hAnsi="Google Sans Text;sans-serif"/>
              </w:rPr>
              <w:t>).</w:t>
            </w:r>
          </w:p>
        </w:tc>
      </w:tr>
      <w:tr>
        <w:trPr/>
        <w:tc>
          <w:tcPr>
            <w:tcW w:w="29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log.retention.hours</w:t>
            </w:r>
          </w:p>
        </w:tc>
        <w:tc>
          <w:tcPr>
            <w:tcW w:w="11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Broker / Topic</w:t>
            </w:r>
          </w:p>
        </w:tc>
        <w:tc>
          <w:tcPr>
            <w:tcW w:w="17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168</w:t>
            </w:r>
            <w:r>
              <w:rPr>
                <w:rFonts w:ascii="Google Sans Text;sans-serif" w:hAnsi="Google Sans Text;sans-serif"/>
              </w:rPr>
              <w:t xml:space="preserve"> (7 days)</w:t>
            </w:r>
          </w:p>
        </w:tc>
        <w:tc>
          <w:tcPr>
            <w:tcW w:w="38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Duration to retain closed segments under the delete policy.</w:t>
            </w:r>
          </w:p>
        </w:tc>
      </w:tr>
      <w:tr>
        <w:trPr/>
        <w:tc>
          <w:tcPr>
            <w:tcW w:w="29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log.retention.bytes</w:t>
            </w:r>
          </w:p>
        </w:tc>
        <w:tc>
          <w:tcPr>
            <w:tcW w:w="11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Broker / Topic</w:t>
            </w:r>
          </w:p>
        </w:tc>
        <w:tc>
          <w:tcPr>
            <w:tcW w:w="17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-1</w:t>
            </w:r>
            <w:r>
              <w:rPr>
                <w:rFonts w:ascii="Google Sans Text;sans-serif" w:hAnsi="Google Sans Text;sans-serif"/>
              </w:rPr>
              <w:t xml:space="preserve"> (Unlimited)</w:t>
            </w:r>
          </w:p>
        </w:tc>
        <w:tc>
          <w:tcPr>
            <w:tcW w:w="38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Maximum byte size per partition before oldest segments are purged.</w:t>
            </w:r>
          </w:p>
        </w:tc>
      </w:tr>
      <w:tr>
        <w:trPr/>
        <w:tc>
          <w:tcPr>
            <w:tcW w:w="29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segment.bytes</w:t>
            </w:r>
          </w:p>
        </w:tc>
        <w:tc>
          <w:tcPr>
            <w:tcW w:w="11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Broker / Topic</w:t>
            </w:r>
          </w:p>
        </w:tc>
        <w:tc>
          <w:tcPr>
            <w:tcW w:w="17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1073741824</w:t>
            </w:r>
            <w:r>
              <w:rPr>
                <w:rFonts w:ascii="Google Sans Text;sans-serif" w:hAnsi="Google Sans Text;sans-serif"/>
              </w:rPr>
              <w:t xml:space="preserve"> (1 GB)</w:t>
            </w:r>
          </w:p>
        </w:tc>
        <w:tc>
          <w:tcPr>
            <w:tcW w:w="38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Maximum size of an active segment before it rolls over.</w:t>
            </w:r>
          </w:p>
        </w:tc>
      </w:tr>
      <w:tr>
        <w:trPr/>
        <w:tc>
          <w:tcPr>
            <w:tcW w:w="29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min.cleanable.dirty.ratio</w:t>
            </w:r>
          </w:p>
        </w:tc>
        <w:tc>
          <w:tcPr>
            <w:tcW w:w="11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Broker / Topic</w:t>
            </w:r>
          </w:p>
        </w:tc>
        <w:tc>
          <w:tcPr>
            <w:tcW w:w="17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0.5</w:t>
            </w:r>
          </w:p>
        </w:tc>
        <w:tc>
          <w:tcPr>
            <w:tcW w:w="38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Ratio of dirty log vs. total log required to trigger compaction.</w:t>
            </w:r>
          </w:p>
        </w:tc>
      </w:tr>
      <w:tr>
        <w:trPr/>
        <w:tc>
          <w:tcPr>
            <w:tcW w:w="29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delete.retention.ms</w:t>
            </w:r>
          </w:p>
        </w:tc>
        <w:tc>
          <w:tcPr>
            <w:tcW w:w="11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Broker / Topic</w:t>
            </w:r>
          </w:p>
        </w:tc>
        <w:tc>
          <w:tcPr>
            <w:tcW w:w="174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86400000</w:t>
            </w:r>
            <w:r>
              <w:rPr>
                <w:rFonts w:ascii="Google Sans Text;sans-serif" w:hAnsi="Google Sans Text;sans-serif"/>
              </w:rPr>
              <w:t xml:space="preserve"> (24 hrs)</w:t>
            </w:r>
          </w:p>
        </w:tc>
        <w:tc>
          <w:tcPr>
            <w:tcW w:w="38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Time window to retain tombstone markers in compacted topics.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398</Words>
  <Characters>2396</Characters>
  <CharactersWithSpaces>2741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2026-09-11T14:10:31Z</dcterms:created>
  <dc:creator/>
  <dc:description/>
  <dc:language>en-US</dc:language>
  <cp:lastModifiedBy/>
  <dcterms:modified xsi:type="dcterms:W3CDTF">2026-09-11T14:11:37Z</dcterms:modified>
  <cp:revision>1</cp:revision>
  <dc:subject/>
  <dc:title/>
</cp:coreProperties>
</file>