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Spring Kafka abstracts low-level Apache Kafka Java client APIs into declarative, Spring-native components that manage client lifecycles, multithreading, offset commits, and error recovery.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Core Component Architecture</w:t>
      </w:r>
    </w:p>
    <w:tbl>
      <w:tblPr>
        <w:tblW w:w="15537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5240"/>
        <w:gridCol w:w="4398"/>
        <w:gridCol w:w="5899"/>
      </w:tblGrid>
      <w:tr>
        <w:trPr>
          <w:tblHeader w:val="true"/>
        </w:trPr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Responsibility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Underlying Client Equivalent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ProducerFactory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Creates and manages thread-safe </w:t>
            </w:r>
            <w:r>
              <w:rPr>
                <w:rStyle w:val="SourceText"/>
                <w:rFonts w:ascii="Google Sans Text;sans-serif" w:hAnsi="Google Sans Text;sans-serif"/>
              </w:rPr>
              <w:t>Producer</w:t>
            </w:r>
            <w:r>
              <w:rPr>
                <w:rFonts w:ascii="Google Sans Text;sans-serif" w:hAnsi="Google Sans Text;sans-serif"/>
              </w:rPr>
              <w:t xml:space="preserve"> instances based on property maps.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org.apache.kafka.clients.producer.KafkaProducer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KafkaTemplate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High-level API for publishing records, managing transactions, and handling async callbacks.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Wraps </w:t>
            </w:r>
            <w:r>
              <w:rPr>
                <w:rStyle w:val="SourceText"/>
                <w:rFonts w:ascii="Google Sans Text;sans-serif" w:hAnsi="Google Sans Text;sans-serif"/>
              </w:rPr>
              <w:t>Producer</w:t>
            </w:r>
            <w:r>
              <w:rPr>
                <w:rFonts w:ascii="Google Sans Text;sans-serif" w:hAnsi="Google Sans Text;sans-serif"/>
              </w:rPr>
              <w:t xml:space="preserve"> instance operations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ConsumerFactory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Defines configuration templates and instantiates </w:t>
            </w:r>
            <w:r>
              <w:rPr>
                <w:rStyle w:val="SourceText"/>
                <w:rFonts w:ascii="Google Sans Text;sans-serif" w:hAnsi="Google Sans Text;sans-serif"/>
              </w:rPr>
              <w:t>Consumer</w:t>
            </w:r>
            <w:r>
              <w:rPr>
                <w:rFonts w:ascii="Google Sans Text;sans-serif" w:hAnsi="Google Sans Text;sans-serif"/>
              </w:rPr>
              <w:t xml:space="preserve"> instances for listener containers.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org.apache.kafka.clients.consumer.KafkaConsumer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MessageListenerContainer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Manages the consumer polling loop, thread lifecycle, partition assignment, and offset commits.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Wraps </w:t>
            </w:r>
            <w:r>
              <w:rPr>
                <w:rStyle w:val="SourceText"/>
                <w:rFonts w:ascii="Google Sans Text;sans-serif" w:hAnsi="Google Sans Text;sans-serif"/>
              </w:rPr>
              <w:t>Consumer.poll()</w:t>
            </w:r>
            <w:r>
              <w:rPr>
                <w:rFonts w:ascii="Google Sans Text;sans-serif" w:hAnsi="Google Sans Text;sans-serif"/>
              </w:rPr>
              <w:t xml:space="preserve"> loop in background threads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ConcurrentKafkaListenerContainerFactory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Builds </w:t>
            </w:r>
            <w:r>
              <w:rPr>
                <w:rStyle w:val="SourceText"/>
                <w:rFonts w:ascii="Google Sans Text;sans-serif" w:hAnsi="Google Sans Text;sans-serif"/>
              </w:rPr>
              <w:t>ConcurrentMessageListenerContainer</w:t>
            </w:r>
            <w:r>
              <w:rPr>
                <w:rFonts w:ascii="Google Sans Text;sans-serif" w:hAnsi="Google Sans Text;sans-serif"/>
              </w:rPr>
              <w:t xml:space="preserve"> instances based on </w:t>
            </w:r>
            <w:r>
              <w:rPr>
                <w:rStyle w:val="SourceText"/>
                <w:rFonts w:ascii="Google Sans Text;sans-serif" w:hAnsi="Google Sans Text;sans-serif"/>
              </w:rPr>
              <w:t>@KafkaListener</w:t>
            </w:r>
            <w:r>
              <w:rPr>
                <w:rFonts w:ascii="Google Sans Text;sans-serif" w:hAnsi="Google Sans Text;sans-serif"/>
              </w:rPr>
              <w:t xml:space="preserve"> annotations and concurrency levels.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Factory for multi-threaded consumer management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@KafkaListener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Declarative annotation that marks a bean method as a target for incoming Kafka records.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Abstracted </w:t>
            </w:r>
            <w:r>
              <w:rPr>
                <w:rStyle w:val="SourceText"/>
                <w:rFonts w:ascii="Google Sans Text;sans-serif" w:hAnsi="Google Sans Text;sans-serif"/>
              </w:rPr>
              <w:t>ConsumerRebalanceListener</w:t>
            </w:r>
            <w:r>
              <w:rPr>
                <w:rFonts w:ascii="Google Sans Text;sans-serif" w:hAnsi="Google Sans Text;sans-serif"/>
              </w:rPr>
              <w:t xml:space="preserve"> &amp; record loop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KafkaAdmin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Automatically provisions or modifies topics on the Kafka broker during application context startup.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org.apache.kafka.clients.admin.AdminClient</w:t>
            </w:r>
          </w:p>
        </w:tc>
      </w:tr>
      <w:tr>
        <w:trPr/>
        <w:tc>
          <w:tcPr>
            <w:tcW w:w="52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CommonErrorHandler</w:t>
            </w:r>
          </w:p>
        </w:tc>
        <w:tc>
          <w:tcPr>
            <w:tcW w:w="43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Intercepts consumer processing exceptions to handle retries, backoffs, or Dead Letter Topic (DLT) routing.</w:t>
            </w:r>
          </w:p>
        </w:tc>
        <w:tc>
          <w:tcPr>
            <w:tcW w:w="589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Replaces manual </w:t>
            </w:r>
            <w:r>
              <w:rPr>
                <w:rStyle w:val="SourceText"/>
                <w:rFonts w:ascii="Google Sans Text;sans-serif" w:hAnsi="Google Sans Text;sans-serif"/>
              </w:rPr>
              <w:t>try-catch</w:t>
            </w:r>
            <w:r>
              <w:rPr>
                <w:rFonts w:ascii="Google Sans Text;sans-serif" w:hAnsi="Google Sans Text;sans-serif"/>
              </w:rPr>
              <w:t xml:space="preserve"> polling loops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Component Breakdown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Producer Infrastructure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ProducerFactory&lt;K, V&gt;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Serves as the singleton strategy for creating underlying Kafka producer instances. Standard implementations like </w:t>
      </w:r>
      <w:r>
        <w:rPr>
          <w:rStyle w:val="SourceText"/>
          <w:rFonts w:ascii="Google Sans Text;sans-serif" w:hAnsi="Google Sans Text;sans-serif"/>
        </w:rPr>
        <w:t>DefaultKafkaProducerFactory</w:t>
      </w:r>
      <w:r>
        <w:rPr>
          <w:rFonts w:ascii="Google Sans Text;sans-serif" w:hAnsi="Google Sans Text;sans-serif"/>
        </w:rPr>
        <w:t xml:space="preserve"> maintain a single shared producer instance across threads, as the native Kafka producer is thread-safe.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KafkaTemplate&lt;K, V&gt;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The primary interface for sending records to Kafka topics. It provides synchronous and asynchronous </w:t>
      </w:r>
      <w:r>
        <w:rPr>
          <w:rStyle w:val="SourceText"/>
          <w:rFonts w:ascii="Google Sans Text;sans-serif" w:hAnsi="Google Sans Text;sans-serif"/>
        </w:rPr>
        <w:t>send()</w:t>
      </w:r>
      <w:r>
        <w:rPr>
          <w:rFonts w:ascii="Google Sans Text;sans-serif" w:hAnsi="Google Sans Text;sans-serif"/>
        </w:rPr>
        <w:t xml:space="preserve"> methods returning </w:t>
      </w:r>
      <w:r>
        <w:rPr>
          <w:rStyle w:val="SourceText"/>
          <w:rFonts w:ascii="Google Sans Text;sans-serif" w:hAnsi="Google Sans Text;sans-serif"/>
        </w:rPr>
        <w:t>CompletableFuture&lt;SendResult&lt;K, V&gt;&gt;</w:t>
      </w:r>
      <w:r>
        <w:rPr>
          <w:rFonts w:ascii="Google Sans Text;sans-serif" w:hAnsi="Google Sans Text;sans-serif"/>
        </w:rPr>
        <w:t xml:space="preserve">, supports transactional operations via </w:t>
      </w:r>
      <w:r>
        <w:rPr>
          <w:rStyle w:val="SourceText"/>
          <w:rFonts w:ascii="Google Sans Text;sans-serif" w:hAnsi="Google Sans Text;sans-serif"/>
        </w:rPr>
        <w:t>executeInTransaction()</w:t>
      </w:r>
      <w:r>
        <w:rPr>
          <w:rFonts w:ascii="Google Sans Text;sans-serif" w:hAnsi="Google Sans Text;sans-serif"/>
        </w:rPr>
        <w:t>, and handles record serialization transparently.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Consumer &amp; Container Infrastructure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@KafkaListener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Applied at the method or class level to register message targets. It automatically injects payloads, headers, partition metadata, and acknowledgment objects into method arguments.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ConcurrentKafkaListenerContainerFactory&lt;K, V&gt;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Creates listener containers dynamically. Setting </w:t>
      </w:r>
      <w:r>
        <w:rPr>
          <w:rStyle w:val="SourceText"/>
          <w:rFonts w:ascii="Google Sans Text;sans-serif" w:hAnsi="Google Sans Text;sans-serif"/>
        </w:rPr>
        <w:t>factory.setConcurrency(3)</w:t>
      </w:r>
      <w:r>
        <w:rPr>
          <w:rFonts w:ascii="Google Sans Text;sans-serif" w:hAnsi="Google Sans Text;sans-serif"/>
        </w:rPr>
        <w:t xml:space="preserve"> spawns 3 independent </w:t>
      </w:r>
      <w:r>
        <w:rPr>
          <w:rStyle w:val="SourceText"/>
          <w:rFonts w:ascii="Google Sans Text;sans-serif" w:hAnsi="Google Sans Text;sans-serif"/>
        </w:rPr>
        <w:t>KafkaMessageListenerContainer</w:t>
      </w:r>
      <w:r>
        <w:rPr>
          <w:rFonts w:ascii="Google Sans Text;sans-serif" w:hAnsi="Google Sans Text;sans-serif"/>
        </w:rPr>
        <w:t xml:space="preserve"> instances, giving a $1:1$ thread-to-partition allocation for a 3-partition topic.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MessageListenerContainer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Represents the active polling loop. It continuously calls </w:t>
      </w:r>
      <w:r>
        <w:rPr>
          <w:rStyle w:val="SourceText"/>
          <w:rFonts w:ascii="Google Sans Text;sans-serif" w:hAnsi="Google Sans Text;sans-serif"/>
        </w:rPr>
        <w:t>consumer.poll()</w:t>
      </w:r>
      <w:r>
        <w:rPr>
          <w:rFonts w:ascii="Google Sans Text;sans-serif" w:hAnsi="Google Sans Text;sans-serif"/>
        </w:rPr>
        <w:t xml:space="preserve">, hands batches off to </w:t>
      </w:r>
      <w:r>
        <w:rPr>
          <w:rStyle w:val="SourceText"/>
          <w:rFonts w:ascii="Google Sans Text;sans-serif" w:hAnsi="Google Sans Text;sans-serif"/>
        </w:rPr>
        <w:t>@KafkaListener</w:t>
      </w:r>
      <w:r>
        <w:rPr>
          <w:rFonts w:ascii="Google Sans Text;sans-serif" w:hAnsi="Google Sans Text;sans-serif"/>
        </w:rPr>
        <w:t xml:space="preserve"> methods, manages offset commit behavior (</w:t>
      </w:r>
      <w:r>
        <w:rPr>
          <w:rStyle w:val="SourceText"/>
          <w:rFonts w:ascii="Google Sans Text;sans-serif" w:hAnsi="Google Sans Text;sans-serif"/>
        </w:rPr>
        <w:t>AckMode.RECORD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AckMode.BATCH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AckMode.MANUAL_IMMEDIATE</w:t>
      </w:r>
      <w:r>
        <w:rPr>
          <w:rFonts w:ascii="Google Sans Text;sans-serif" w:hAnsi="Google Sans Text;sans-serif"/>
        </w:rPr>
        <w:t>), and handles rebalance callbacks.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Topic Administration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KafkaAdmin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Scans the Spring ApplicationContext for beans of type </w:t>
      </w:r>
      <w:r>
        <w:rPr>
          <w:rStyle w:val="SourceText"/>
          <w:rFonts w:ascii="Google Sans Text;sans-serif" w:hAnsi="Google Sans Text;sans-serif"/>
        </w:rPr>
        <w:t>NewTopic</w:t>
      </w:r>
      <w:r>
        <w:rPr>
          <w:rFonts w:ascii="Google Sans Text;sans-serif" w:hAnsi="Google Sans Text;sans-serif"/>
        </w:rPr>
        <w:t xml:space="preserve">. If configured, it automatically interacts with the cluster's </w:t>
      </w:r>
      <w:r>
        <w:rPr>
          <w:rStyle w:val="SourceText"/>
          <w:rFonts w:ascii="Google Sans Text;sans-serif" w:hAnsi="Google Sans Text;sans-serif"/>
        </w:rPr>
        <w:t>AdminClient</w:t>
      </w:r>
      <w:r>
        <w:rPr>
          <w:rFonts w:ascii="Google Sans Text;sans-serif" w:hAnsi="Google Sans Text;sans-serif"/>
        </w:rPr>
        <w:t xml:space="preserve"> to create topics with defined partition counts and replication factors if they do not already exist.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NewTopic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Declarative bean representation of a topic configuration.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@Bean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NewTopic ordersTopic()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return TopicBuilder.name("orders-topic")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.partitions(3)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.replicas(3)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.config(TopicConfig.MIN_IN_SYNC_REPLICAS_CONFIG, "2")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.build();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Exception &amp; Resilience Framework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DefaultErrorHandler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Default </w:t>
      </w:r>
      <w:r>
        <w:rPr>
          <w:rStyle w:val="SourceText"/>
          <w:rFonts w:ascii="Google Sans Text;sans-serif" w:hAnsi="Google Sans Text;sans-serif"/>
        </w:rPr>
        <w:t>CommonErrorHandler</w:t>
      </w:r>
      <w:r>
        <w:rPr>
          <w:rFonts w:ascii="Google Sans Text;sans-serif" w:hAnsi="Google Sans Text;sans-serif"/>
        </w:rPr>
        <w:t xml:space="preserve"> implementation that handles record-level exceptions. Configured with </w:t>
      </w:r>
      <w:r>
        <w:rPr>
          <w:rStyle w:val="SourceText"/>
          <w:rFonts w:ascii="Google Sans Text;sans-serif" w:hAnsi="Google Sans Text;sans-serif"/>
        </w:rPr>
        <w:t>FixedBackOff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ExponentialBackOff</w:t>
      </w:r>
      <w:r>
        <w:rPr>
          <w:rFonts w:ascii="Google Sans Text;sans-serif" w:hAnsi="Google Sans Text;sans-serif"/>
        </w:rPr>
        <w:t>, it determines retry counts and controls whether a failed offset should be committed or re-polled.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@RetryableTopic</w:t>
      </w:r>
      <w:r>
        <w:rPr>
          <w:rFonts w:ascii="Google Sans Text;sans-serif" w:hAnsi="Google Sans Text;sans-serif"/>
          <w:b/>
        </w:rPr>
        <w:t xml:space="preserve"> &amp; </w:t>
      </w:r>
      <w:r>
        <w:rPr>
          <w:rStyle w:val="SourceText"/>
          <w:rFonts w:ascii="Google Sans Text;sans-serif" w:hAnsi="Google Sans Text;sans-serif"/>
          <w:b/>
        </w:rPr>
        <w:t>@DltHandler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Enables non-blocking retry mechanisms. It dynamically provisions separate retry topics (e.g., </w:t>
      </w:r>
      <w:r>
        <w:rPr>
          <w:rStyle w:val="SourceText"/>
          <w:rFonts w:ascii="Google Sans Text;sans-serif" w:hAnsi="Google Sans Text;sans-serif"/>
        </w:rPr>
        <w:t>orders-retry-0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orders-retry-1</w:t>
      </w:r>
      <w:r>
        <w:rPr>
          <w:rFonts w:ascii="Google Sans Text;sans-serif" w:hAnsi="Google Sans Text;sans-serif"/>
        </w:rPr>
        <w:t>) and routes exhausted failures directly to a Dead Letter Topic (</w:t>
      </w:r>
      <w:r>
        <w:rPr>
          <w:rStyle w:val="SourceText"/>
          <w:rFonts w:ascii="Google Sans Text;sans-serif" w:hAnsi="Google Sans Text;sans-serif"/>
        </w:rPr>
        <w:t>orders-dlt</w:t>
      </w:r>
      <w:r>
        <w:rPr>
          <w:rFonts w:ascii="Google Sans Text;sans-serif" w:hAnsi="Google Sans Text;sans-serif"/>
        </w:rPr>
        <w:t xml:space="preserve">) handled by a designated </w:t>
      </w:r>
      <w:r>
        <w:rPr>
          <w:rStyle w:val="SourceText"/>
          <w:rFonts w:ascii="Google Sans Text;sans-serif" w:hAnsi="Google Sans Text;sans-serif"/>
        </w:rPr>
        <w:t>@DltHandler</w:t>
      </w:r>
      <w:r>
        <w:rPr>
          <w:rFonts w:ascii="Google Sans Text;sans-serif" w:hAnsi="Google Sans Text;sans-serif"/>
        </w:rPr>
        <w:t xml:space="preserve"> method.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443</Words>
  <Characters>3575</Characters>
  <CharactersWithSpaces>4009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2026-09-11T14:14:59Z</dcterms:created>
  <dc:creator/>
  <dc:description/>
  <dc:language>en-US</dc:language>
  <cp:lastModifiedBy/>
  <dcterms:modified xsi:type="dcterms:W3CDTF">2026-09-11T14:16:16Z</dcterms:modified>
  <cp:revision>1</cp:revision>
  <dc:subject/>
  <dc:title/>
</cp:coreProperties>
</file>