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left"/>
        <w:rPr/>
      </w:pPr>
      <w:r>
        <w:rPr/>
        <w:t>Apache Kafka guarantees fault tolerance and durability through distributed partition replication, persistent append-only storage, and strict consensus configurations between producers and brokers.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2"/>
        <w:bidi w:val="0"/>
        <w:jc w:val="left"/>
        <w:rPr/>
      </w:pPr>
      <w:r>
        <w:rPr/>
        <w:t>1. Distributed Partition Replication</w:t>
      </w:r>
    </w:p>
    <w:p>
      <w:pPr>
        <w:pStyle w:val="BodyText"/>
        <w:bidi w:val="0"/>
        <w:jc w:val="left"/>
        <w:rPr/>
      </w:pPr>
      <w:r>
        <w:rPr/>
        <w:t>Kafka replicates each topic partition across multiple physical brokers to ensure data remains accessible even if individual hardware nodes crash.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Leader Replica:</w:t>
      </w:r>
      <w:r>
        <w:rPr/>
        <w:t xml:space="preserve"> Handles all producer write requests and consumer read requests for a specific partition under normal operation.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Follower Replicas:</w:t>
      </w:r>
      <w:r>
        <w:rPr/>
        <w:t xml:space="preserve"> Do not serve client traffic. They continuously fetch records from the Leader’s log to maintain an identical local copy.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In-Sync Replicas (ISR):</w:t>
      </w:r>
      <w:r>
        <w:rPr/>
        <w:t xml:space="preserve"> The set of live replicas (Leader + active Followers) that are caught up with the Leader’s log end offset within the configured </w:t>
      </w:r>
      <w:r>
        <w:rPr>
          <w:rStyle w:val="SourceText"/>
        </w:rPr>
        <w:t>replica.lag.time.max.ms</w:t>
      </w:r>
      <w:r>
        <w:rPr/>
        <w:t xml:space="preserve"> window.</w:t>
      </w:r>
    </w:p>
    <w:p>
      <w:pPr>
        <w:pStyle w:val="Heading2"/>
        <w:bidi w:val="0"/>
        <w:jc w:val="left"/>
        <w:rPr/>
      </w:pPr>
      <w:r>
        <w:rPr/>
        <w:t>2. The Core Durability Triad</w:t>
      </w:r>
    </w:p>
    <w:p>
      <w:pPr>
        <w:pStyle w:val="BodyText"/>
        <w:bidi w:val="0"/>
        <w:jc w:val="left"/>
        <w:rPr/>
      </w:pPr>
      <w:r>
        <w:rPr/>
        <w:t>Data durability depends on three interdependent settings working in tandem across the cluster: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57"/>
        <w:gridCol w:w="1211"/>
        <w:gridCol w:w="5570"/>
      </w:tblGrid>
      <w:tr>
        <w:trPr>
          <w:tblHeader w:val="true"/>
        </w:trPr>
        <w:tc>
          <w:tcPr>
            <w:tcW w:w="28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Parameter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Scope</w:t>
            </w:r>
          </w:p>
        </w:tc>
        <w:tc>
          <w:tcPr>
            <w:tcW w:w="55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85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Replication Factor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Topic / Broker</w:t>
            </w:r>
          </w:p>
        </w:tc>
        <w:tc>
          <w:tcPr>
            <w:tcW w:w="5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Total number of physical partition copies distributed across distinct brokers.</w:t>
            </w:r>
          </w:p>
        </w:tc>
      </w:tr>
      <w:tr>
        <w:trPr/>
        <w:tc>
          <w:tcPr>
            <w:tcW w:w="2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</w:rPr>
              <w:t>acks=all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Producer</w:t>
            </w:r>
          </w:p>
        </w:tc>
        <w:tc>
          <w:tcPr>
            <w:tcW w:w="5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Directs the producer to wait until the Leader </w:t>
            </w:r>
            <w:r>
              <w:rPr>
                <w:b/>
              </w:rPr>
              <w:t>and</w:t>
            </w:r>
            <w:r>
              <w:rPr/>
              <w:t xml:space="preserve"> all current ISR members confirm the write.</w:t>
            </w:r>
          </w:p>
        </w:tc>
      </w:tr>
      <w:tr>
        <w:trPr/>
        <w:tc>
          <w:tcPr>
            <w:tcW w:w="28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</w:rPr>
              <w:t>min.insync.replicas</w:t>
            </w:r>
          </w:p>
        </w:tc>
        <w:tc>
          <w:tcPr>
            <w:tcW w:w="12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Topic / Broker</w:t>
            </w:r>
          </w:p>
        </w:tc>
        <w:tc>
          <w:tcPr>
            <w:tcW w:w="5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Defines the minimum number of active ISR acknowledgments required to accept an </w:t>
            </w:r>
            <w:r>
              <w:rPr>
                <w:rStyle w:val="SourceText"/>
              </w:rPr>
              <w:t>acks=all</w:t>
            </w:r>
            <w:r>
              <w:rPr/>
              <w:t xml:space="preserve"> write.</w:t>
            </w:r>
          </w:p>
        </w:tc>
      </w:tr>
    </w:tbl>
    <w:p>
      <w:pPr>
        <w:pStyle w:val="Heading3"/>
        <w:bidi w:val="0"/>
        <w:jc w:val="left"/>
        <w:rPr/>
      </w:pPr>
      <w:r>
        <w:rPr/>
        <w:t>Mathematical Guarantee for Failure Tolerance</w:t>
      </w:r>
    </w:p>
    <w:p>
      <w:pPr>
        <w:pStyle w:val="BodyText"/>
        <w:bidi w:val="0"/>
        <w:jc w:val="left"/>
        <w:rPr/>
      </w:pPr>
      <w:r>
        <w:rPr/>
        <w:t>To prevent data loss and ensure cluster availability during node crashes, the cluster operates on the following relationship:</w:t>
      </w:r>
    </w:p>
    <w:p>
      <w:pPr>
        <w:pStyle w:val="BodyText"/>
        <w:bidi w:val="0"/>
        <w:ind w:hanging="0" w:left="0" w:right="0"/>
        <w:jc w:val="left"/>
        <w:rPr/>
      </w:pPr>
      <w:r>
        <w:rPr/>
        <w:t>Tolerable Broker Failures=Replication Factor−min.insync.replicas</w:t>
      </w:r>
    </w:p>
    <w:p>
      <w:pPr>
        <w:pStyle w:val="BodyText"/>
        <w:bidi w:val="0"/>
        <w:jc w:val="left"/>
        <w:rPr/>
      </w:pPr>
      <w:r>
        <w:rPr/>
        <w:t xml:space="preserve">For example, with a </w:t>
      </w:r>
      <w:r>
        <w:rPr>
          <w:b/>
        </w:rPr>
        <w:t>Replication Factor of 3</w:t>
      </w:r>
      <w:r>
        <w:rPr/>
        <w:t xml:space="preserve"> and </w:t>
      </w:r>
      <w:r>
        <w:rPr>
          <w:rStyle w:val="SourceText"/>
          <w:b/>
        </w:rPr>
        <w:t>min.insync.replicas = 2</w:t>
      </w:r>
      <w:r>
        <w:rPr/>
        <w:t xml:space="preserve">, the cluster can lose 1 broker with zero data loss and uninterrupted write operations. If a second broker fails, new writes with </w:t>
      </w:r>
      <w:r>
        <w:rPr>
          <w:rStyle w:val="SourceText"/>
        </w:rPr>
        <w:t>acks=all</w:t>
      </w:r>
      <w:r>
        <w:rPr/>
        <w:t xml:space="preserve"> are rejected (</w:t>
      </w:r>
      <w:r>
        <w:rPr>
          <w:rStyle w:val="SourceText"/>
        </w:rPr>
        <w:t>NotEnoughReplicasException</w:t>
      </w:r>
      <w:r>
        <w:rPr/>
        <w:t>) to prevent uncommitted or risky writes.</w:t>
      </w:r>
    </w:p>
    <w:p>
      <w:pPr>
        <w:pStyle w:val="Heading2"/>
        <w:bidi w:val="0"/>
        <w:jc w:val="left"/>
        <w:rPr/>
      </w:pPr>
      <w:r>
        <w:rPr/>
        <w:t>3. Storage Engine &amp; Offset Tracking</w:t>
      </w:r>
    </w:p>
    <w:p>
      <w:pPr>
        <w:pStyle w:val="BodyText"/>
        <w:bidi w:val="0"/>
        <w:jc w:val="left"/>
        <w:rPr/>
      </w:pPr>
      <w:r>
        <w:rPr/>
        <w:t>Kafka stores records on disk using an append-only commit log, ensuring high performance alongside persistence.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Append-Only Sequential Log:</w:t>
      </w:r>
      <w:r>
        <w:rPr/>
        <w:t xml:space="preserve"> Writes are strictly appended to the end of segment files, leveraging sequential disk I/O to achieve high throughput without random access delays.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Log End Offset (LEO):</w:t>
      </w:r>
      <w:r>
        <w:rPr/>
        <w:t xml:space="preserve"> The offset of the next record to be written to a specific replica's log.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High Watermark (HW):</w:t>
      </w:r>
      <w:r>
        <w:rPr/>
        <w:t xml:space="preserve"> The highest offset replicated across </w:t>
      </w:r>
      <w:r>
        <w:rPr>
          <w:b/>
        </w:rPr>
        <w:t>all</w:t>
      </w:r>
      <w:r>
        <w:rPr/>
        <w:t xml:space="preserve"> members of the ISR. Consumers are only permitted to read up to the High Watermark, guaranteeing that clients never consume uncommitted data that could be lost during a failover.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OS Page Cache:</w:t>
      </w:r>
      <w:r>
        <w:rPr/>
        <w:t xml:space="preserve"> Kafka delegates memory caching directly to the host operating system's page cache and uses zero-copy data transfer (</w:t>
      </w:r>
      <w:r>
        <w:rPr>
          <w:rStyle w:val="SourceText"/>
        </w:rPr>
        <w:t>sendfile</w:t>
      </w:r>
      <w:r>
        <w:rPr/>
        <w:t>), routing bytes directly from disk cache to network sockets without user-space buffer copies.</w:t>
      </w:r>
    </w:p>
    <w:p>
      <w:pPr>
        <w:pStyle w:val="Heading2"/>
        <w:bidi w:val="0"/>
        <w:jc w:val="left"/>
        <w:rPr/>
      </w:pPr>
      <w:r>
        <w:rPr/>
        <w:t>4. Broker Failover &amp; Automatic Recovery</w:t>
      </w:r>
    </w:p>
    <w:p>
      <w:pPr>
        <w:pStyle w:val="BodyText"/>
        <w:bidi w:val="0"/>
        <w:jc w:val="left"/>
        <w:rPr/>
      </w:pPr>
      <w:r>
        <w:rPr/>
        <w:t>When a broker hosting a Leader partition fails, Kafka’s Metadata Controller (managed via KRaft) executes an automated failover sequence: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</w:rPr>
        <w:t>[Broker 1 (Leader) Crashes]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[Controller Detects Heartbeat Loss]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[New Leader Elected from ISR Pool]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▼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[Metadata Updated &amp; Broadcast to Clients]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Heartbeat Loss:</w:t>
      </w:r>
      <w:r>
        <w:rPr/>
        <w:t xml:space="preserve"> The Active Controller detects that a broker has stopped sending heartbeats.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ISR Shrinkage:</w:t>
      </w:r>
      <w:r>
        <w:rPr/>
        <w:t xml:space="preserve"> The offline broker is immediately removed from the active ISR list.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Leader Election:</w:t>
      </w:r>
      <w:r>
        <w:rPr/>
        <w:t xml:space="preserve"> The Controller selects a new Leader strictly from the remaining ISR pool, ensuring the promoted replica contains 100% of committed messages up to the High Watermark.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Log Truncation on Recovery:</w:t>
      </w:r>
      <w:r>
        <w:rPr/>
        <w:t xml:space="preserve"> When the crashed broker restarts, it rejoins as a Follower. It checks the current Leader's High Watermark and truncates any local uncommitted records that occurred after the failure before fetching new data to catch up.</w:t>
      </w:r>
    </w:p>
    <w:p>
      <w:pPr>
        <w:pStyle w:val="Heading2"/>
        <w:bidi w:val="0"/>
        <w:jc w:val="left"/>
        <w:rPr/>
      </w:pPr>
      <w:r>
        <w:rPr/>
        <w:t>5. Availability vs. Data Safety Trade-offs</w:t>
      </w:r>
    </w:p>
    <w:p>
      <w:pPr>
        <w:pStyle w:val="BodyText"/>
        <w:bidi w:val="0"/>
        <w:jc w:val="left"/>
        <w:rPr/>
      </w:pPr>
      <w:r>
        <w:rPr/>
        <w:t xml:space="preserve">By default, </w:t>
      </w:r>
      <w:r>
        <w:rPr>
          <w:b/>
        </w:rPr>
        <w:t>Unclean Leader Election is disabled</w:t>
      </w:r>
      <w:r>
        <w:rPr/>
        <w:t xml:space="preserve"> (</w:t>
      </w:r>
      <w:r>
        <w:rPr>
          <w:rStyle w:val="SourceText"/>
        </w:rPr>
        <w:t>unclean.leader.election.enable=false</w:t>
      </w:r>
      <w:r>
        <w:rPr/>
        <w:t>). If all ISR members go offline simultaneously, Kafka stops accepting writes for that partition until an in-sync replica recovers.</w:t>
      </w:r>
    </w:p>
    <w:p>
      <w:pPr>
        <w:pStyle w:val="BodyText"/>
        <w:bidi w:val="0"/>
        <w:jc w:val="left"/>
        <w:rPr/>
      </w:pPr>
      <w:r>
        <w:rPr/>
        <w:t>Enabling Unclean Leader Election allows out-of-sync Followers to be promoted to Leader during total ISR failure—prioritizing cluster availability at the expense of potential data loss.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605</Words>
  <Characters>3557</Characters>
  <CharactersWithSpaces>4167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2026-09-10T18:16:53Z</dcterms:created>
  <dc:creator/>
  <dc:description/>
  <dc:language>en-US</dc:language>
  <cp:lastModifiedBy/>
  <dcterms:modified xsi:type="dcterms:W3CDTF">2026-09-10T18:19:00Z</dcterms:modified>
  <cp:revision>1</cp:revision>
  <dc:subject/>
  <dc:title/>
</cp:coreProperties>
</file>