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3" w:before="0" w:after="120"/>
        <w:ind w:hanging="0" w:left="0" w:right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407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Normal"/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Spring Boot Producer Application (Left)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This block represents the entry point where messages are created and sent to the Kafka ecosystem.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Postman / REST API:</w:t>
      </w:r>
      <w:r>
        <w:rPr>
          <w:rFonts w:ascii="Google Sans Text;sans-serif" w:hAnsi="Google Sans Text;sans-serif"/>
        </w:rPr>
        <w:t xml:space="preserve"> The external client interface used to trigger HTTP requests (like sending JSON orders or raw strings) to your application.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lef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ProducerController:</w:t>
      </w:r>
      <w:r>
        <w:rPr>
          <w:rFonts w:ascii="Google Sans Text;sans-serif" w:hAnsi="Google Sans Text;sans-serif"/>
        </w:rPr>
        <w:t xml:space="preserve"> The REST controller layer (</w:t>
      </w:r>
      <w:r>
        <w:rPr>
          <w:rStyle w:val="SourceText"/>
          <w:rFonts w:ascii="Google Sans Text;sans-serif" w:hAnsi="Google Sans Text;sans-serif"/>
        </w:rPr>
        <w:t>ProducerController.java</w:t>
      </w:r>
      <w:r>
        <w:rPr>
          <w:rFonts w:ascii="Google Sans Text;sans-serif" w:hAnsi="Google Sans Text;sans-serif"/>
        </w:rPr>
        <w:t>) that maps incoming HTTP requests and passes the payload to the service layer.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lef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KafkaProducerService:</w:t>
      </w:r>
      <w:r>
        <w:rPr>
          <w:rFonts w:ascii="Google Sans Text;sans-serif" w:hAnsi="Google Sans Text;sans-serif"/>
        </w:rPr>
        <w:t xml:space="preserve"> The business logic service (</w:t>
      </w:r>
      <w:r>
        <w:rPr>
          <w:rStyle w:val="SourceText"/>
          <w:rFonts w:ascii="Google Sans Text;sans-serif" w:hAnsi="Google Sans Text;sans-serif"/>
        </w:rPr>
        <w:t>KafkaProducerService.java</w:t>
      </w:r>
      <w:r>
        <w:rPr>
          <w:rFonts w:ascii="Google Sans Text;sans-serif" w:hAnsi="Google Sans Text;sans-serif"/>
        </w:rPr>
        <w:t>) that prepares the messages for dispatch.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lef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KafkaTemplate:</w:t>
      </w:r>
      <w:r>
        <w:rPr>
          <w:rFonts w:ascii="Google Sans Text;sans-serif" w:hAnsi="Google Sans Text;sans-serif"/>
        </w:rPr>
        <w:t xml:space="preserve"> Spring Kafka’s core helper utility that handles the actual serialization and asynchronous network calls to push records to the broker.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lef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eading3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Kafka Broker (Center)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core infrastructure layer running locally that receives, stores, and distributes data streams.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Style w:val="SourceText"/>
          <w:rFonts w:ascii="Google Sans Text;sans-serif" w:hAnsi="Google Sans Text;sans-serif"/>
          <w:b/>
        </w:rPr>
        <w:t>orders-topic</w:t>
      </w:r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The logical channel or category where all order-related messages are published.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lef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Partitions (Partition 0, Partition 1, Partition 2):</w:t>
      </w:r>
      <w:r>
        <w:rPr>
          <w:rFonts w:ascii="Google Sans Text;sans-serif" w:hAnsi="Google Sans Text;sans-serif"/>
        </w:rPr>
        <w:t xml:space="preserve"> The physical subdivisions of the topic. Splitting the topic into multiple partitions allows for parallel processing and ensures that messages with keys (like </w:t>
      </w:r>
      <w:r>
        <w:rPr>
          <w:rStyle w:val="SourceText"/>
          <w:rFonts w:ascii="Google Sans Text;sans-serif" w:hAnsi="Google Sans Text;sans-serif"/>
        </w:rPr>
        <w:t>orderId</w:t>
      </w:r>
      <w:r>
        <w:rPr>
          <w:rFonts w:ascii="Google Sans Text;sans-serif" w:hAnsi="Google Sans Text;sans-serif"/>
        </w:rPr>
        <w:t>) are routed deterministically.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lef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eading3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Spring Boot Consumer Application (Right)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This block represents the processing side that continuously reads, parses, and handles the data coming out of Kafka.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Style w:val="SourceText"/>
          <w:rFonts w:ascii="Google Sans Text;sans-serif" w:hAnsi="Google Sans Text;sans-serif"/>
          <w:b/>
        </w:rPr>
        <w:t>order-processing-group</w:t>
      </w:r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The Consumer Group name. It ensures that the partitions are distributed across consumer instances so that each partition is consumed by only one worker at a time, avoiding duplicate processing.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lef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KafkaConsumerService:</w:t>
      </w:r>
      <w:r>
        <w:rPr>
          <w:rFonts w:ascii="Google Sans Text;sans-serif" w:hAnsi="Google Sans Text;sans-serif"/>
        </w:rPr>
        <w:t xml:space="preserve"> The application service responsible for receiving the data stream.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lef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Style w:val="SourceText"/>
          <w:rFonts w:ascii="Google Sans Text;sans-serif" w:hAnsi="Google Sans Text;sans-serif"/>
          <w:b/>
        </w:rPr>
        <w:t>@KafkaListener</w:t>
      </w:r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The Spring annotation that registers the method to automatically poll and listen to the specified topic.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lef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Deserialization &amp; Business Logic:</w:t>
      </w:r>
      <w:r>
        <w:rPr>
          <w:rFonts w:ascii="Google Sans Text;sans-serif" w:hAnsi="Google Sans Text;sans-serif"/>
        </w:rPr>
        <w:t xml:space="preserve"> The internal handling where raw JSON data is converted back into objects (like </w:t>
      </w:r>
      <w:r>
        <w:rPr>
          <w:rStyle w:val="SourceText"/>
          <w:rFonts w:ascii="Google Sans Text;sans-serif" w:hAnsi="Google Sans Text;sans-serif"/>
        </w:rPr>
        <w:t>OrderEvent</w:t>
      </w:r>
      <w:r>
        <w:rPr>
          <w:rFonts w:ascii="Google Sans Text;sans-serif" w:hAnsi="Google Sans Text;sans-serif"/>
        </w:rPr>
        <w:t>) or strings, followed by executing application logic (such as validation or data processing).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lef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Console Output / Logger:</w:t>
      </w:r>
      <w:r>
        <w:rPr>
          <w:rFonts w:ascii="Google Sans Text;sans-serif" w:hAnsi="Google Sans Text;sans-serif"/>
        </w:rPr>
        <w:t xml:space="preserve"> The final destination where the processed message details are printed out to your terminal logs.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lef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eading3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 Data Flow (Arrows)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Publish (JSON/String):</w:t>
      </w:r>
      <w:r>
        <w:rPr>
          <w:rFonts w:ascii="Google Sans Text;sans-serif" w:hAnsi="Google Sans Text;sans-serif"/>
        </w:rPr>
        <w:t xml:space="preserve"> Shows data leaving the producer asynchronously and writing into the broker's partitioned storage.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lef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Polls &amp; Fetches Records:</w:t>
      </w:r>
      <w:r>
        <w:rPr>
          <w:rFonts w:ascii="Google Sans Text;sans-serif" w:hAnsi="Google Sans Text;sans-serif"/>
        </w:rPr>
        <w:t xml:space="preserve"> Represents the consumer group's continuous background loop (</w:t>
      </w:r>
      <w:r>
        <w:rPr>
          <w:rStyle w:val="SourceText"/>
          <w:rFonts w:ascii="Google Sans Text;sans-serif" w:hAnsi="Google Sans Text;sans-serif"/>
        </w:rPr>
        <w:t>poll()</w:t>
      </w:r>
      <w:r>
        <w:rPr>
          <w:rFonts w:ascii="Google Sans Text;sans-serif" w:hAnsi="Google Sans Text;sans-serif"/>
        </w:rPr>
        <w:t>) pulling batches of records from the partitions down into the consumer application for handling.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lineRule="auto" w:line="273" w:before="0" w:after="120"/>
        <w:ind w:hanging="0" w:left="0" w:right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Google Sans">
    <w:altName w:val="sans-serif"/>
    <w:charset w:val="01"/>
    <w:family w:val="auto"/>
    <w:pitch w:val="default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168</TotalTime>
  <Application>LibreOffice/24.2.7.2$Linux_X86_64 LibreOffice_project/420$Build-2</Application>
  <AppVersion>15.0000</AppVersion>
  <Pages>3</Pages>
  <Words>362</Words>
  <Characters>2118</Characters>
  <CharactersWithSpaces>2438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2026-09-10T10:50:09Z</dcterms:created>
  <dc:creator/>
  <dc:description/>
  <dc:language>en-US</dc:language>
  <cp:lastModifiedBy/>
  <dcterms:modified xsi:type="dcterms:W3CDTF">2026-09-10T13:49:11Z</dcterms:modified>
  <cp:revision>1</cp:revision>
  <dc:subject/>
  <dc:title/>
</cp:coreProperties>
</file>