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A0B65D"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Home Page sequence (below)</w:t>
      </w:r>
    </w:p>
    <w:p w14:paraId="7C80D69D"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75B63427" w14:textId="77777777" w:rsidR="00016F27" w:rsidRPr="006B0C31" w:rsidRDefault="00016F27" w:rsidP="00016F27">
      <w:pPr>
        <w:pStyle w:val="ListParagraph"/>
        <w:numPr>
          <w:ilvl w:val="0"/>
          <w:numId w:val="1"/>
        </w:num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Specialist Tax Partners to Accountancy Practices and Wealth Managers</w:t>
      </w:r>
    </w:p>
    <w:p w14:paraId="69FBA464" w14:textId="77777777" w:rsidR="00016F27" w:rsidRDefault="00016F27" w:rsidP="00016F27">
      <w:pPr>
        <w:pStyle w:val="ListParagraph"/>
        <w:numPr>
          <w:ilvl w:val="0"/>
          <w:numId w:val="1"/>
        </w:num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Specialist Tax Advisory Services</w:t>
      </w:r>
    </w:p>
    <w:p w14:paraId="75DE83A4" w14:textId="77777777" w:rsidR="00016F27" w:rsidRDefault="00016F27" w:rsidP="00016F27">
      <w:pPr>
        <w:pStyle w:val="ListParagraph"/>
        <w:numPr>
          <w:ilvl w:val="0"/>
          <w:numId w:val="1"/>
        </w:num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Tax Partner Subscription Service for Accountants </w:t>
      </w:r>
    </w:p>
    <w:p w14:paraId="746D1952" w14:textId="77777777" w:rsidR="00016F27" w:rsidRDefault="00016F27" w:rsidP="00016F27">
      <w:pPr>
        <w:pStyle w:val="ListParagraph"/>
        <w:numPr>
          <w:ilvl w:val="0"/>
          <w:numId w:val="1"/>
        </w:num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Testimonials</w:t>
      </w:r>
    </w:p>
    <w:p w14:paraId="18714A9D" w14:textId="77777777" w:rsidR="00016F27" w:rsidRDefault="00016F27" w:rsidP="00016F27">
      <w:pPr>
        <w:pStyle w:val="ListParagraph"/>
        <w:numPr>
          <w:ilvl w:val="0"/>
          <w:numId w:val="1"/>
        </w:num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Articles and technical updates </w:t>
      </w:r>
    </w:p>
    <w:p w14:paraId="4D482B32" w14:textId="77777777" w:rsidR="00016F27" w:rsidRPr="00CD0B0A" w:rsidRDefault="00016F27" w:rsidP="00016F27">
      <w:pPr>
        <w:pStyle w:val="ListParagraph"/>
        <w:shd w:val="clear" w:color="auto" w:fill="FFFFFF"/>
        <w:spacing w:after="0" w:line="205" w:lineRule="atLeast"/>
        <w:jc w:val="both"/>
        <w:rPr>
          <w:rFonts w:ascii="Arial" w:eastAsia="Times New Roman" w:hAnsi="Arial" w:cs="Arial"/>
          <w:color w:val="222222"/>
          <w:sz w:val="24"/>
          <w:szCs w:val="24"/>
          <w:lang w:eastAsia="en-GB"/>
        </w:rPr>
      </w:pPr>
    </w:p>
    <w:p w14:paraId="64AE05E9"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0325B94E" w14:textId="77777777" w:rsidR="00016F27" w:rsidRPr="006B0C31" w:rsidRDefault="00016F27" w:rsidP="00016F27">
      <w:pPr>
        <w:shd w:val="clear" w:color="auto" w:fill="FFFFFF"/>
        <w:spacing w:after="0" w:line="240" w:lineRule="auto"/>
        <w:outlineLvl w:val="0"/>
        <w:rPr>
          <w:rFonts w:ascii="Montserrat" w:eastAsia="Times New Roman" w:hAnsi="Montserrat" w:cs="Times New Roman"/>
          <w:b/>
          <w:bCs/>
          <w:color w:val="1A2853"/>
          <w:kern w:val="36"/>
          <w:sz w:val="48"/>
          <w:szCs w:val="48"/>
          <w:lang w:eastAsia="en-GB"/>
        </w:rPr>
      </w:pPr>
      <w:r w:rsidRPr="006B0C31">
        <w:rPr>
          <w:rFonts w:ascii="Montserrat" w:eastAsia="Times New Roman" w:hAnsi="Montserrat" w:cs="Times New Roman"/>
          <w:b/>
          <w:bCs/>
          <w:color w:val="1A2853"/>
          <w:kern w:val="36"/>
          <w:sz w:val="48"/>
          <w:szCs w:val="48"/>
          <w:lang w:eastAsia="en-GB"/>
        </w:rPr>
        <w:t xml:space="preserve">Specialist Tax Partners to Accountancy Practices and Wealth Managers  </w:t>
      </w:r>
    </w:p>
    <w:p w14:paraId="594289E6" w14:textId="77777777" w:rsidR="00016F27" w:rsidRPr="006B0C31"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68B12EF8" w14:textId="77777777" w:rsidR="00016F27" w:rsidRPr="006B0C31"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7063DEF2" w14:textId="77777777" w:rsidR="00016F27" w:rsidRDefault="00016F27" w:rsidP="00016F27">
      <w:pPr>
        <w:jc w:val="both"/>
        <w:rPr>
          <w:rFonts w:ascii="Arial" w:eastAsia="Times New Roman" w:hAnsi="Arial" w:cs="Arial"/>
          <w:color w:val="222222"/>
          <w:sz w:val="24"/>
          <w:szCs w:val="24"/>
          <w:lang w:eastAsia="en-GB"/>
        </w:rPr>
      </w:pPr>
      <w:r w:rsidRPr="006B0C31">
        <w:rPr>
          <w:rFonts w:ascii="Arial" w:eastAsia="Times New Roman" w:hAnsi="Arial" w:cs="Arial"/>
          <w:color w:val="222222"/>
          <w:sz w:val="24"/>
          <w:szCs w:val="24"/>
          <w:lang w:eastAsia="en-GB"/>
        </w:rPr>
        <w:t xml:space="preserve">Tax Consulting Group (TCG) is one of the UK’s leading independent firms of Chartered Tax Advisers, dedicated to supporting accountancy practices and wealth management firms in delivering specialist tax solutions to high-net-worth private clients, </w:t>
      </w:r>
      <w:proofErr w:type="gramStart"/>
      <w:r w:rsidRPr="006B0C31">
        <w:rPr>
          <w:rFonts w:ascii="Arial" w:eastAsia="Times New Roman" w:hAnsi="Arial" w:cs="Arial"/>
          <w:color w:val="222222"/>
          <w:sz w:val="24"/>
          <w:szCs w:val="24"/>
          <w:lang w:eastAsia="en-GB"/>
        </w:rPr>
        <w:t>families</w:t>
      </w:r>
      <w:proofErr w:type="gramEnd"/>
      <w:r w:rsidRPr="006B0C31">
        <w:rPr>
          <w:rFonts w:ascii="Arial" w:eastAsia="Times New Roman" w:hAnsi="Arial" w:cs="Arial"/>
          <w:color w:val="222222"/>
          <w:sz w:val="24"/>
          <w:szCs w:val="24"/>
          <w:lang w:eastAsia="en-GB"/>
        </w:rPr>
        <w:t xml:space="preserve"> and corporates across all areas of tax.</w:t>
      </w:r>
      <w:r>
        <w:rPr>
          <w:rFonts w:ascii="Arial" w:eastAsia="Times New Roman" w:hAnsi="Arial" w:cs="Arial"/>
          <w:color w:val="222222"/>
          <w:sz w:val="24"/>
          <w:szCs w:val="24"/>
          <w:lang w:eastAsia="en-GB"/>
        </w:rPr>
        <w:t xml:space="preserve"> </w:t>
      </w:r>
      <w:r w:rsidRPr="00494A99">
        <w:rPr>
          <w:rFonts w:ascii="Arial" w:eastAsia="Times New Roman" w:hAnsi="Arial" w:cs="Arial"/>
          <w:color w:val="222222"/>
          <w:sz w:val="24"/>
          <w:szCs w:val="24"/>
          <w:lang w:eastAsia="en-GB"/>
        </w:rPr>
        <w:t xml:space="preserve"> </w:t>
      </w:r>
    </w:p>
    <w:p w14:paraId="426CD79C"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As one of the leading multi-office independent tax advisory firms, our team consists of highly experienced and renowned Chartered Tax Advisers including ex-Top 10 Partners and ex-HMRC inspectors.</w:t>
      </w:r>
    </w:p>
    <w:p w14:paraId="64985283"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42A2596F" w14:textId="77777777" w:rsidR="00016F27" w:rsidRPr="00417A19"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With decades of specialist tax expertise, our team provides tax solutions on some of the most complex areas of UK and cross-border tax. </w:t>
      </w:r>
    </w:p>
    <w:p w14:paraId="694DDC1A"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u w:val="single"/>
          <w:lang w:eastAsia="en-GB"/>
        </w:rPr>
      </w:pPr>
    </w:p>
    <w:p w14:paraId="6B01B70C"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3BD82CE3" w14:textId="77777777" w:rsidR="00016F27" w:rsidRPr="00401758" w:rsidRDefault="00016F27" w:rsidP="00016F27">
      <w:pPr>
        <w:shd w:val="clear" w:color="auto" w:fill="FFFFFF"/>
        <w:spacing w:after="0" w:line="205" w:lineRule="atLeast"/>
        <w:jc w:val="both"/>
        <w:rPr>
          <w:rFonts w:ascii="Arial" w:eastAsia="Times New Roman" w:hAnsi="Arial" w:cs="Arial"/>
          <w:b/>
          <w:bCs/>
          <w:color w:val="222222"/>
          <w:sz w:val="24"/>
          <w:szCs w:val="24"/>
          <w:u w:val="single"/>
          <w:lang w:eastAsia="en-GB"/>
        </w:rPr>
      </w:pPr>
      <w:r w:rsidRPr="00401758">
        <w:rPr>
          <w:rFonts w:ascii="Arial" w:eastAsia="Times New Roman" w:hAnsi="Arial" w:cs="Arial"/>
          <w:b/>
          <w:bCs/>
          <w:color w:val="222222"/>
          <w:sz w:val="24"/>
          <w:szCs w:val="24"/>
          <w:u w:val="single"/>
          <w:lang w:eastAsia="en-GB"/>
        </w:rPr>
        <w:t>Specialist Tax Advisory Services</w:t>
      </w:r>
    </w:p>
    <w:p w14:paraId="6F3EDF19" w14:textId="77777777" w:rsidR="00016F27" w:rsidRPr="006B0C31" w:rsidRDefault="00016F27" w:rsidP="00016F27">
      <w:pPr>
        <w:shd w:val="clear" w:color="auto" w:fill="FFFFFF"/>
        <w:spacing w:after="0" w:line="205" w:lineRule="atLeast"/>
        <w:jc w:val="both"/>
        <w:rPr>
          <w:rFonts w:ascii="Arial" w:eastAsia="Times New Roman" w:hAnsi="Arial" w:cs="Arial"/>
          <w:b/>
          <w:bCs/>
          <w:color w:val="222222"/>
          <w:sz w:val="24"/>
          <w:szCs w:val="24"/>
          <w:u w:val="single"/>
          <w:lang w:eastAsia="en-GB"/>
        </w:rPr>
      </w:pPr>
    </w:p>
    <w:p w14:paraId="5A01ABBB"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0D260346"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r w:rsidRPr="00F845F7">
        <w:rPr>
          <w:rFonts w:ascii="Arial" w:eastAsia="Times New Roman" w:hAnsi="Arial" w:cs="Arial"/>
          <w:b/>
          <w:bCs/>
          <w:color w:val="222222"/>
          <w:sz w:val="24"/>
          <w:szCs w:val="24"/>
          <w:lang w:eastAsia="en-GB"/>
        </w:rPr>
        <w:t xml:space="preserve">Private </w:t>
      </w:r>
      <w:r>
        <w:rPr>
          <w:rFonts w:ascii="Arial" w:eastAsia="Times New Roman" w:hAnsi="Arial" w:cs="Arial"/>
          <w:b/>
          <w:bCs/>
          <w:color w:val="222222"/>
          <w:sz w:val="24"/>
          <w:szCs w:val="24"/>
          <w:lang w:eastAsia="en-GB"/>
        </w:rPr>
        <w:t>W</w:t>
      </w:r>
      <w:r w:rsidRPr="00F845F7">
        <w:rPr>
          <w:rFonts w:ascii="Arial" w:eastAsia="Times New Roman" w:hAnsi="Arial" w:cs="Arial"/>
          <w:b/>
          <w:bCs/>
          <w:color w:val="222222"/>
          <w:sz w:val="24"/>
          <w:szCs w:val="24"/>
          <w:lang w:eastAsia="en-GB"/>
        </w:rPr>
        <w:t xml:space="preserve">ealth, IHT and </w:t>
      </w:r>
      <w:r>
        <w:rPr>
          <w:rFonts w:ascii="Arial" w:eastAsia="Times New Roman" w:hAnsi="Arial" w:cs="Arial"/>
          <w:b/>
          <w:bCs/>
          <w:color w:val="222222"/>
          <w:sz w:val="24"/>
          <w:szCs w:val="24"/>
          <w:lang w:eastAsia="en-GB"/>
        </w:rPr>
        <w:t>E</w:t>
      </w:r>
      <w:r w:rsidRPr="00F845F7">
        <w:rPr>
          <w:rFonts w:ascii="Arial" w:eastAsia="Times New Roman" w:hAnsi="Arial" w:cs="Arial"/>
          <w:b/>
          <w:bCs/>
          <w:color w:val="222222"/>
          <w:sz w:val="24"/>
          <w:szCs w:val="24"/>
          <w:lang w:eastAsia="en-GB"/>
        </w:rPr>
        <w:t xml:space="preserve">state </w:t>
      </w:r>
      <w:r>
        <w:rPr>
          <w:rFonts w:ascii="Arial" w:eastAsia="Times New Roman" w:hAnsi="Arial" w:cs="Arial"/>
          <w:b/>
          <w:bCs/>
          <w:color w:val="222222"/>
          <w:sz w:val="24"/>
          <w:szCs w:val="24"/>
          <w:lang w:eastAsia="en-GB"/>
        </w:rPr>
        <w:t>P</w:t>
      </w:r>
      <w:r w:rsidRPr="00F845F7">
        <w:rPr>
          <w:rFonts w:ascii="Arial" w:eastAsia="Times New Roman" w:hAnsi="Arial" w:cs="Arial"/>
          <w:b/>
          <w:bCs/>
          <w:color w:val="222222"/>
          <w:sz w:val="24"/>
          <w:szCs w:val="24"/>
          <w:lang w:eastAsia="en-GB"/>
        </w:rPr>
        <w:t xml:space="preserve">lanning </w:t>
      </w:r>
    </w:p>
    <w:p w14:paraId="06583BD9"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01FC95C7" w14:textId="77777777" w:rsidR="00016F27" w:rsidRPr="00401758"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520AB1A2"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sidRPr="00401758">
        <w:rPr>
          <w:rFonts w:ascii="Arial" w:eastAsia="Times New Roman" w:hAnsi="Arial" w:cs="Arial"/>
          <w:color w:val="222222"/>
          <w:sz w:val="24"/>
          <w:szCs w:val="24"/>
          <w:lang w:eastAsia="en-GB"/>
        </w:rPr>
        <w:t xml:space="preserve">Specialist </w:t>
      </w:r>
      <w:r>
        <w:rPr>
          <w:rFonts w:ascii="Arial" w:eastAsia="Times New Roman" w:hAnsi="Arial" w:cs="Arial"/>
          <w:color w:val="222222"/>
          <w:sz w:val="24"/>
          <w:szCs w:val="24"/>
          <w:lang w:eastAsia="en-GB"/>
        </w:rPr>
        <w:t xml:space="preserve">Inheritance Tax and estate planning services for high-net-worth private clients and families, including tax efficient succession planning strategies, generational wealth protection and family governance. </w:t>
      </w:r>
    </w:p>
    <w:p w14:paraId="7F4D727C"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592DFFB3" w14:textId="77777777" w:rsidR="00016F27" w:rsidRPr="00401758"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54B74B38" w14:textId="77777777" w:rsidR="00016F27" w:rsidRPr="00F845F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16CD9157"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r w:rsidRPr="00F845F7">
        <w:rPr>
          <w:rFonts w:ascii="Arial" w:eastAsia="Times New Roman" w:hAnsi="Arial" w:cs="Arial"/>
          <w:b/>
          <w:bCs/>
          <w:color w:val="222222"/>
          <w:sz w:val="24"/>
          <w:szCs w:val="24"/>
          <w:lang w:eastAsia="en-GB"/>
        </w:rPr>
        <w:t xml:space="preserve">Property </w:t>
      </w:r>
      <w:r>
        <w:rPr>
          <w:rFonts w:ascii="Arial" w:eastAsia="Times New Roman" w:hAnsi="Arial" w:cs="Arial"/>
          <w:b/>
          <w:bCs/>
          <w:color w:val="222222"/>
          <w:sz w:val="24"/>
          <w:szCs w:val="24"/>
          <w:lang w:eastAsia="en-GB"/>
        </w:rPr>
        <w:t>Tax</w:t>
      </w:r>
    </w:p>
    <w:p w14:paraId="674D82F5"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23A5CE5E" w14:textId="77777777" w:rsidR="00016F27" w:rsidRPr="00401758"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Real estate</w:t>
      </w:r>
      <w:r w:rsidRPr="00401758">
        <w:rPr>
          <w:rFonts w:ascii="Arial" w:eastAsia="Times New Roman" w:hAnsi="Arial" w:cs="Arial"/>
          <w:color w:val="222222"/>
          <w:sz w:val="24"/>
          <w:szCs w:val="24"/>
          <w:lang w:eastAsia="en-GB"/>
        </w:rPr>
        <w:t xml:space="preserve"> </w:t>
      </w:r>
      <w:r>
        <w:rPr>
          <w:rFonts w:ascii="Arial" w:eastAsia="Times New Roman" w:hAnsi="Arial" w:cs="Arial"/>
          <w:color w:val="222222"/>
          <w:sz w:val="24"/>
          <w:szCs w:val="24"/>
          <w:lang w:eastAsia="en-GB"/>
        </w:rPr>
        <w:t xml:space="preserve">advisory services for property investors and developers, including portfolio restructuring, UK inbound and outbound tax efficient investment strategies, Stamp Duty Land </w:t>
      </w:r>
      <w:proofErr w:type="gramStart"/>
      <w:r>
        <w:rPr>
          <w:rFonts w:ascii="Arial" w:eastAsia="Times New Roman" w:hAnsi="Arial" w:cs="Arial"/>
          <w:color w:val="222222"/>
          <w:sz w:val="24"/>
          <w:szCs w:val="24"/>
          <w:lang w:eastAsia="en-GB"/>
        </w:rPr>
        <w:t>Tax</w:t>
      </w:r>
      <w:proofErr w:type="gramEnd"/>
      <w:r>
        <w:rPr>
          <w:rFonts w:ascii="Arial" w:eastAsia="Times New Roman" w:hAnsi="Arial" w:cs="Arial"/>
          <w:color w:val="222222"/>
          <w:sz w:val="24"/>
          <w:szCs w:val="24"/>
          <w:lang w:eastAsia="en-GB"/>
        </w:rPr>
        <w:t xml:space="preserve"> and </w:t>
      </w:r>
      <w:r w:rsidRPr="00401758">
        <w:rPr>
          <w:rFonts w:ascii="Arial" w:eastAsia="Times New Roman" w:hAnsi="Arial" w:cs="Arial"/>
          <w:color w:val="222222"/>
          <w:sz w:val="24"/>
          <w:szCs w:val="24"/>
          <w:lang w:eastAsia="en-GB"/>
        </w:rPr>
        <w:t>capital allowance</w:t>
      </w:r>
      <w:r>
        <w:rPr>
          <w:rFonts w:ascii="Arial" w:eastAsia="Times New Roman" w:hAnsi="Arial" w:cs="Arial"/>
          <w:color w:val="222222"/>
          <w:sz w:val="24"/>
          <w:szCs w:val="24"/>
          <w:lang w:eastAsia="en-GB"/>
        </w:rPr>
        <w:t xml:space="preserve">s. </w:t>
      </w:r>
    </w:p>
    <w:p w14:paraId="2AEAAC10"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07D7B955"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79EDAB58"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2DD35B63"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2065A7BA"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r w:rsidRPr="00F845F7">
        <w:rPr>
          <w:rFonts w:ascii="Arial" w:eastAsia="Times New Roman" w:hAnsi="Arial" w:cs="Arial"/>
          <w:b/>
          <w:bCs/>
          <w:color w:val="222222"/>
          <w:sz w:val="24"/>
          <w:szCs w:val="24"/>
          <w:lang w:eastAsia="en-GB"/>
        </w:rPr>
        <w:t xml:space="preserve">International </w:t>
      </w:r>
      <w:r>
        <w:rPr>
          <w:rFonts w:ascii="Arial" w:eastAsia="Times New Roman" w:hAnsi="Arial" w:cs="Arial"/>
          <w:b/>
          <w:bCs/>
          <w:color w:val="222222"/>
          <w:sz w:val="24"/>
          <w:szCs w:val="24"/>
          <w:lang w:eastAsia="en-GB"/>
        </w:rPr>
        <w:t>T</w:t>
      </w:r>
      <w:r w:rsidRPr="00F845F7">
        <w:rPr>
          <w:rFonts w:ascii="Arial" w:eastAsia="Times New Roman" w:hAnsi="Arial" w:cs="Arial"/>
          <w:b/>
          <w:bCs/>
          <w:color w:val="222222"/>
          <w:sz w:val="24"/>
          <w:szCs w:val="24"/>
          <w:lang w:eastAsia="en-GB"/>
        </w:rPr>
        <w:t xml:space="preserve">ax and </w:t>
      </w:r>
      <w:r>
        <w:rPr>
          <w:rFonts w:ascii="Arial" w:eastAsia="Times New Roman" w:hAnsi="Arial" w:cs="Arial"/>
          <w:b/>
          <w:bCs/>
          <w:color w:val="222222"/>
          <w:sz w:val="24"/>
          <w:szCs w:val="24"/>
          <w:lang w:eastAsia="en-GB"/>
        </w:rPr>
        <w:t>C</w:t>
      </w:r>
      <w:r w:rsidRPr="00F845F7">
        <w:rPr>
          <w:rFonts w:ascii="Arial" w:eastAsia="Times New Roman" w:hAnsi="Arial" w:cs="Arial"/>
          <w:b/>
          <w:bCs/>
          <w:color w:val="222222"/>
          <w:sz w:val="24"/>
          <w:szCs w:val="24"/>
          <w:lang w:eastAsia="en-GB"/>
        </w:rPr>
        <w:t>ross</w:t>
      </w:r>
      <w:r>
        <w:rPr>
          <w:rFonts w:ascii="Arial" w:eastAsia="Times New Roman" w:hAnsi="Arial" w:cs="Arial"/>
          <w:b/>
          <w:bCs/>
          <w:color w:val="222222"/>
          <w:sz w:val="24"/>
          <w:szCs w:val="24"/>
          <w:lang w:eastAsia="en-GB"/>
        </w:rPr>
        <w:t>-B</w:t>
      </w:r>
      <w:r w:rsidRPr="00F845F7">
        <w:rPr>
          <w:rFonts w:ascii="Arial" w:eastAsia="Times New Roman" w:hAnsi="Arial" w:cs="Arial"/>
          <w:b/>
          <w:bCs/>
          <w:color w:val="222222"/>
          <w:sz w:val="24"/>
          <w:szCs w:val="24"/>
          <w:lang w:eastAsia="en-GB"/>
        </w:rPr>
        <w:t xml:space="preserve">order </w:t>
      </w:r>
      <w:r>
        <w:rPr>
          <w:rFonts w:ascii="Arial" w:eastAsia="Times New Roman" w:hAnsi="Arial" w:cs="Arial"/>
          <w:b/>
          <w:bCs/>
          <w:color w:val="222222"/>
          <w:sz w:val="24"/>
          <w:szCs w:val="24"/>
          <w:lang w:eastAsia="en-GB"/>
        </w:rPr>
        <w:t>S</w:t>
      </w:r>
      <w:r w:rsidRPr="00F845F7">
        <w:rPr>
          <w:rFonts w:ascii="Arial" w:eastAsia="Times New Roman" w:hAnsi="Arial" w:cs="Arial"/>
          <w:b/>
          <w:bCs/>
          <w:color w:val="222222"/>
          <w:sz w:val="24"/>
          <w:szCs w:val="24"/>
          <w:lang w:eastAsia="en-GB"/>
        </w:rPr>
        <w:t>tructuring</w:t>
      </w:r>
    </w:p>
    <w:p w14:paraId="76E05E56"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18900C4B"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6934673F"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Specialist cross-border tax solutions and structuring for businesses and international private clients, covering global mobility, residency planning, FIG regime, Double Tax Treaties, Transfer </w:t>
      </w:r>
      <w:proofErr w:type="gramStart"/>
      <w:r>
        <w:rPr>
          <w:rFonts w:ascii="Arial" w:eastAsia="Times New Roman" w:hAnsi="Arial" w:cs="Arial"/>
          <w:color w:val="222222"/>
          <w:sz w:val="24"/>
          <w:szCs w:val="24"/>
          <w:lang w:eastAsia="en-GB"/>
        </w:rPr>
        <w:t>Pricing</w:t>
      </w:r>
      <w:proofErr w:type="gramEnd"/>
      <w:r>
        <w:rPr>
          <w:rFonts w:ascii="Arial" w:eastAsia="Times New Roman" w:hAnsi="Arial" w:cs="Arial"/>
          <w:color w:val="222222"/>
          <w:sz w:val="24"/>
          <w:szCs w:val="24"/>
          <w:lang w:eastAsia="en-GB"/>
        </w:rPr>
        <w:t xml:space="preserve"> and international tax regulatory compliance. </w:t>
      </w:r>
    </w:p>
    <w:p w14:paraId="1A69B91A"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64EECC6C" w14:textId="77777777" w:rsidR="00016F27" w:rsidRPr="00F845F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38252AFE"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r>
        <w:rPr>
          <w:rFonts w:ascii="Arial" w:eastAsia="Times New Roman" w:hAnsi="Arial" w:cs="Arial"/>
          <w:b/>
          <w:bCs/>
          <w:color w:val="222222"/>
          <w:sz w:val="24"/>
          <w:szCs w:val="24"/>
          <w:lang w:eastAsia="en-GB"/>
        </w:rPr>
        <w:t>Corporate Transactions, Reorganisations and Reconstructions</w:t>
      </w:r>
    </w:p>
    <w:p w14:paraId="04EF315D"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67455D27" w14:textId="77777777" w:rsidR="00016F27" w:rsidRPr="00622B8B"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Holistic tax advisory services across all aspects of corporate transactional matters, including M&amp;A, company reorganisations, </w:t>
      </w:r>
      <w:proofErr w:type="gramStart"/>
      <w:r>
        <w:rPr>
          <w:rFonts w:ascii="Arial" w:eastAsia="Times New Roman" w:hAnsi="Arial" w:cs="Arial"/>
          <w:color w:val="222222"/>
          <w:sz w:val="24"/>
          <w:szCs w:val="24"/>
          <w:lang w:eastAsia="en-GB"/>
        </w:rPr>
        <w:t>reconstructions</w:t>
      </w:r>
      <w:proofErr w:type="gramEnd"/>
      <w:r>
        <w:rPr>
          <w:rFonts w:ascii="Arial" w:eastAsia="Times New Roman" w:hAnsi="Arial" w:cs="Arial"/>
          <w:color w:val="222222"/>
          <w:sz w:val="24"/>
          <w:szCs w:val="24"/>
          <w:lang w:eastAsia="en-GB"/>
        </w:rPr>
        <w:t xml:space="preserve"> and demergers. </w:t>
      </w:r>
    </w:p>
    <w:p w14:paraId="6B138CFD"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6814AE5C"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7C71E15A"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r>
        <w:rPr>
          <w:rFonts w:ascii="Arial" w:eastAsia="Times New Roman" w:hAnsi="Arial" w:cs="Arial"/>
          <w:b/>
          <w:bCs/>
          <w:color w:val="222222"/>
          <w:sz w:val="24"/>
          <w:szCs w:val="24"/>
          <w:lang w:eastAsia="en-GB"/>
        </w:rPr>
        <w:t>Tax Efficient Investments</w:t>
      </w:r>
    </w:p>
    <w:p w14:paraId="37DF230C"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065045D3" w14:textId="77777777" w:rsidR="00016F27" w:rsidRPr="00622B8B"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Tax efficient solutions for investors and private clients, including v</w:t>
      </w:r>
      <w:r w:rsidRPr="00622B8B">
        <w:rPr>
          <w:rFonts w:ascii="Arial" w:eastAsia="Times New Roman" w:hAnsi="Arial" w:cs="Arial"/>
          <w:color w:val="222222"/>
          <w:sz w:val="24"/>
          <w:szCs w:val="24"/>
          <w:lang w:eastAsia="en-GB"/>
        </w:rPr>
        <w:t xml:space="preserve">enture capital reliefs (EIS </w:t>
      </w:r>
      <w:r>
        <w:rPr>
          <w:rFonts w:ascii="Arial" w:eastAsia="Times New Roman" w:hAnsi="Arial" w:cs="Arial"/>
          <w:color w:val="222222"/>
          <w:sz w:val="24"/>
          <w:szCs w:val="24"/>
          <w:lang w:eastAsia="en-GB"/>
        </w:rPr>
        <w:t>/</w:t>
      </w:r>
      <w:r w:rsidRPr="00622B8B">
        <w:rPr>
          <w:rFonts w:ascii="Arial" w:eastAsia="Times New Roman" w:hAnsi="Arial" w:cs="Arial"/>
          <w:color w:val="222222"/>
          <w:sz w:val="24"/>
          <w:szCs w:val="24"/>
          <w:lang w:eastAsia="en-GB"/>
        </w:rPr>
        <w:t xml:space="preserve"> SEIS), offshore bonds, QNUPS and QROPS.</w:t>
      </w:r>
    </w:p>
    <w:p w14:paraId="5093678C"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41F85308"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6E962655"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r w:rsidRPr="00F845F7">
        <w:rPr>
          <w:rFonts w:ascii="Arial" w:eastAsia="Times New Roman" w:hAnsi="Arial" w:cs="Arial"/>
          <w:b/>
          <w:bCs/>
          <w:color w:val="222222"/>
          <w:sz w:val="24"/>
          <w:szCs w:val="24"/>
          <w:lang w:eastAsia="en-GB"/>
        </w:rPr>
        <w:t xml:space="preserve">Employee </w:t>
      </w:r>
      <w:r>
        <w:rPr>
          <w:rFonts w:ascii="Arial" w:eastAsia="Times New Roman" w:hAnsi="Arial" w:cs="Arial"/>
          <w:b/>
          <w:bCs/>
          <w:color w:val="222222"/>
          <w:sz w:val="24"/>
          <w:szCs w:val="24"/>
          <w:lang w:eastAsia="en-GB"/>
        </w:rPr>
        <w:t>O</w:t>
      </w:r>
      <w:r w:rsidRPr="00F845F7">
        <w:rPr>
          <w:rFonts w:ascii="Arial" w:eastAsia="Times New Roman" w:hAnsi="Arial" w:cs="Arial"/>
          <w:b/>
          <w:bCs/>
          <w:color w:val="222222"/>
          <w:sz w:val="24"/>
          <w:szCs w:val="24"/>
          <w:lang w:eastAsia="en-GB"/>
        </w:rPr>
        <w:t xml:space="preserve">wnership and </w:t>
      </w:r>
      <w:r>
        <w:rPr>
          <w:rFonts w:ascii="Arial" w:eastAsia="Times New Roman" w:hAnsi="Arial" w:cs="Arial"/>
          <w:b/>
          <w:bCs/>
          <w:color w:val="222222"/>
          <w:sz w:val="24"/>
          <w:szCs w:val="24"/>
          <w:lang w:eastAsia="en-GB"/>
        </w:rPr>
        <w:t>S</w:t>
      </w:r>
      <w:r w:rsidRPr="00F845F7">
        <w:rPr>
          <w:rFonts w:ascii="Arial" w:eastAsia="Times New Roman" w:hAnsi="Arial" w:cs="Arial"/>
          <w:b/>
          <w:bCs/>
          <w:color w:val="222222"/>
          <w:sz w:val="24"/>
          <w:szCs w:val="24"/>
          <w:lang w:eastAsia="en-GB"/>
        </w:rPr>
        <w:t xml:space="preserve">hare </w:t>
      </w:r>
      <w:r>
        <w:rPr>
          <w:rFonts w:ascii="Arial" w:eastAsia="Times New Roman" w:hAnsi="Arial" w:cs="Arial"/>
          <w:b/>
          <w:bCs/>
          <w:color w:val="222222"/>
          <w:sz w:val="24"/>
          <w:szCs w:val="24"/>
          <w:lang w:eastAsia="en-GB"/>
        </w:rPr>
        <w:t>I</w:t>
      </w:r>
      <w:r w:rsidRPr="00F845F7">
        <w:rPr>
          <w:rFonts w:ascii="Arial" w:eastAsia="Times New Roman" w:hAnsi="Arial" w:cs="Arial"/>
          <w:b/>
          <w:bCs/>
          <w:color w:val="222222"/>
          <w:sz w:val="24"/>
          <w:szCs w:val="24"/>
          <w:lang w:eastAsia="en-GB"/>
        </w:rPr>
        <w:t>ncentives</w:t>
      </w:r>
    </w:p>
    <w:p w14:paraId="11496F36" w14:textId="77777777" w:rsidR="00016F2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493C267C" w14:textId="77777777" w:rsidR="00016F27" w:rsidRPr="00657DC1"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Employee and management incentives, equity rewards, HMRC approved employee share schemes, Employee Ownership Trusts (EOTs) and growth shares.</w:t>
      </w:r>
    </w:p>
    <w:p w14:paraId="239D41E8" w14:textId="77777777" w:rsidR="00016F27" w:rsidRPr="00F845F7"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62F63978" w14:textId="77777777" w:rsidR="00016F27" w:rsidRPr="006B0C31"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r w:rsidRPr="006B0C31">
        <w:rPr>
          <w:rFonts w:ascii="Arial" w:eastAsia="Times New Roman" w:hAnsi="Arial" w:cs="Arial"/>
          <w:b/>
          <w:bCs/>
          <w:color w:val="222222"/>
          <w:sz w:val="24"/>
          <w:szCs w:val="24"/>
          <w:lang w:eastAsia="en-GB"/>
        </w:rPr>
        <w:t xml:space="preserve">Intellectual </w:t>
      </w:r>
      <w:r>
        <w:rPr>
          <w:rFonts w:ascii="Arial" w:eastAsia="Times New Roman" w:hAnsi="Arial" w:cs="Arial"/>
          <w:b/>
          <w:bCs/>
          <w:color w:val="222222"/>
          <w:sz w:val="24"/>
          <w:szCs w:val="24"/>
          <w:lang w:eastAsia="en-GB"/>
        </w:rPr>
        <w:t>Pr</w:t>
      </w:r>
      <w:r w:rsidRPr="006B0C31">
        <w:rPr>
          <w:rFonts w:ascii="Arial" w:eastAsia="Times New Roman" w:hAnsi="Arial" w:cs="Arial"/>
          <w:b/>
          <w:bCs/>
          <w:color w:val="222222"/>
          <w:sz w:val="24"/>
          <w:szCs w:val="24"/>
          <w:lang w:eastAsia="en-GB"/>
        </w:rPr>
        <w:t xml:space="preserve">operty and </w:t>
      </w:r>
      <w:r>
        <w:rPr>
          <w:rFonts w:ascii="Arial" w:eastAsia="Times New Roman" w:hAnsi="Arial" w:cs="Arial"/>
          <w:b/>
          <w:bCs/>
          <w:color w:val="222222"/>
          <w:sz w:val="24"/>
          <w:szCs w:val="24"/>
          <w:lang w:eastAsia="en-GB"/>
        </w:rPr>
        <w:t>I</w:t>
      </w:r>
      <w:r w:rsidRPr="006B0C31">
        <w:rPr>
          <w:rFonts w:ascii="Arial" w:eastAsia="Times New Roman" w:hAnsi="Arial" w:cs="Arial"/>
          <w:b/>
          <w:bCs/>
          <w:color w:val="222222"/>
          <w:sz w:val="24"/>
          <w:szCs w:val="24"/>
          <w:lang w:eastAsia="en-GB"/>
        </w:rPr>
        <w:t xml:space="preserve">nnovation </w:t>
      </w:r>
      <w:r>
        <w:rPr>
          <w:rFonts w:ascii="Arial" w:eastAsia="Times New Roman" w:hAnsi="Arial" w:cs="Arial"/>
          <w:b/>
          <w:bCs/>
          <w:color w:val="222222"/>
          <w:sz w:val="24"/>
          <w:szCs w:val="24"/>
          <w:lang w:eastAsia="en-GB"/>
        </w:rPr>
        <w:t>T</w:t>
      </w:r>
      <w:r w:rsidRPr="006B0C31">
        <w:rPr>
          <w:rFonts w:ascii="Arial" w:eastAsia="Times New Roman" w:hAnsi="Arial" w:cs="Arial"/>
          <w:b/>
          <w:bCs/>
          <w:color w:val="222222"/>
          <w:sz w:val="24"/>
          <w:szCs w:val="24"/>
          <w:lang w:eastAsia="en-GB"/>
        </w:rPr>
        <w:t xml:space="preserve">ax </w:t>
      </w:r>
      <w:r>
        <w:rPr>
          <w:rFonts w:ascii="Arial" w:eastAsia="Times New Roman" w:hAnsi="Arial" w:cs="Arial"/>
          <w:b/>
          <w:bCs/>
          <w:color w:val="222222"/>
          <w:sz w:val="24"/>
          <w:szCs w:val="24"/>
          <w:lang w:eastAsia="en-GB"/>
        </w:rPr>
        <w:t>R</w:t>
      </w:r>
      <w:r w:rsidRPr="006B0C31">
        <w:rPr>
          <w:rFonts w:ascii="Arial" w:eastAsia="Times New Roman" w:hAnsi="Arial" w:cs="Arial"/>
          <w:b/>
          <w:bCs/>
          <w:color w:val="222222"/>
          <w:sz w:val="24"/>
          <w:szCs w:val="24"/>
          <w:lang w:eastAsia="en-GB"/>
        </w:rPr>
        <w:t>eliefs</w:t>
      </w:r>
    </w:p>
    <w:p w14:paraId="1B07A8C8" w14:textId="77777777" w:rsidR="00016F27" w:rsidRPr="006B0C31" w:rsidRDefault="00016F27" w:rsidP="00016F27">
      <w:pPr>
        <w:shd w:val="clear" w:color="auto" w:fill="FFFFFF"/>
        <w:spacing w:after="0" w:line="205" w:lineRule="atLeast"/>
        <w:jc w:val="both"/>
        <w:rPr>
          <w:rFonts w:ascii="Arial" w:eastAsia="Times New Roman" w:hAnsi="Arial" w:cs="Arial"/>
          <w:b/>
          <w:bCs/>
          <w:color w:val="222222"/>
          <w:sz w:val="24"/>
          <w:szCs w:val="24"/>
          <w:lang w:eastAsia="en-GB"/>
        </w:rPr>
      </w:pPr>
    </w:p>
    <w:p w14:paraId="0FE2C19F"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Specialist innovation tax and intellectual property services for tech and IP intensive companies covering tax efficient IP structuring, R&amp;</w:t>
      </w:r>
      <w:proofErr w:type="gramStart"/>
      <w:r>
        <w:rPr>
          <w:rFonts w:ascii="Arial" w:eastAsia="Times New Roman" w:hAnsi="Arial" w:cs="Arial"/>
          <w:color w:val="222222"/>
          <w:sz w:val="24"/>
          <w:szCs w:val="24"/>
          <w:lang w:eastAsia="en-GB"/>
        </w:rPr>
        <w:t>D</w:t>
      </w:r>
      <w:proofErr w:type="gramEnd"/>
      <w:r>
        <w:rPr>
          <w:rFonts w:ascii="Arial" w:eastAsia="Times New Roman" w:hAnsi="Arial" w:cs="Arial"/>
          <w:color w:val="222222"/>
          <w:sz w:val="24"/>
          <w:szCs w:val="24"/>
          <w:lang w:eastAsia="en-GB"/>
        </w:rPr>
        <w:t xml:space="preserve"> and patent box reliefs.</w:t>
      </w:r>
    </w:p>
    <w:p w14:paraId="092AB6C0"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46B189E3"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2403B4C4"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3D3A7AE0" w14:textId="77777777" w:rsidR="00016F27" w:rsidRPr="00657DC1" w:rsidRDefault="00016F27" w:rsidP="00016F27">
      <w:pPr>
        <w:shd w:val="clear" w:color="auto" w:fill="FFFFFF"/>
        <w:spacing w:after="0" w:line="205" w:lineRule="atLeast"/>
        <w:jc w:val="both"/>
        <w:rPr>
          <w:rFonts w:ascii="Arial" w:eastAsia="Times New Roman" w:hAnsi="Arial" w:cs="Arial"/>
          <w:b/>
          <w:bCs/>
          <w:color w:val="222222"/>
          <w:sz w:val="24"/>
          <w:szCs w:val="24"/>
          <w:u w:val="single"/>
          <w:lang w:eastAsia="en-GB"/>
        </w:rPr>
      </w:pPr>
      <w:r w:rsidRPr="00657DC1">
        <w:rPr>
          <w:rFonts w:ascii="Arial" w:eastAsia="Times New Roman" w:hAnsi="Arial" w:cs="Arial"/>
          <w:b/>
          <w:bCs/>
          <w:color w:val="222222"/>
          <w:sz w:val="24"/>
          <w:szCs w:val="24"/>
          <w:u w:val="single"/>
          <w:lang w:eastAsia="en-GB"/>
        </w:rPr>
        <w:t xml:space="preserve">Tax Partner Subscription Service for Accountants </w:t>
      </w:r>
    </w:p>
    <w:p w14:paraId="0788BBA5"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23935B5F"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Our Tax Partner Subscription Service provides a dedicated service to accountancy practices requiring support on technical tax queries from their clients. </w:t>
      </w:r>
    </w:p>
    <w:p w14:paraId="6725085A"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12BE516B"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For a fixed monthly subscription, we provide hands on support to accountants by answering their clients’ technical tax queries, allowing firms to provide a value-added service to their clients and grow their practice. </w:t>
      </w:r>
    </w:p>
    <w:p w14:paraId="2A463EDA"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63E607E3"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0AC96F60" w14:textId="77777777" w:rsidR="00016F27" w:rsidRPr="00417A19" w:rsidRDefault="00016F27" w:rsidP="00016F27">
      <w:pPr>
        <w:shd w:val="clear" w:color="auto" w:fill="FFFFFF"/>
        <w:spacing w:after="0" w:line="205" w:lineRule="atLeast"/>
        <w:jc w:val="both"/>
        <w:rPr>
          <w:rFonts w:ascii="Arial" w:eastAsia="Times New Roman" w:hAnsi="Arial" w:cs="Arial"/>
          <w:b/>
          <w:bCs/>
          <w:color w:val="222222"/>
          <w:u w:val="single"/>
          <w:lang w:eastAsia="en-GB"/>
        </w:rPr>
      </w:pPr>
      <w:r w:rsidRPr="00417A19">
        <w:rPr>
          <w:rFonts w:ascii="Arial" w:eastAsia="Times New Roman" w:hAnsi="Arial" w:cs="Arial"/>
          <w:b/>
          <w:bCs/>
          <w:color w:val="222222"/>
          <w:u w:val="single"/>
          <w:lang w:eastAsia="en-GB"/>
        </w:rPr>
        <w:t>Find Out More</w:t>
      </w:r>
    </w:p>
    <w:p w14:paraId="6CC27C88"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7C305242"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64D09AB2"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31CB8E15"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69169949"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230387AC"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59789884" w14:textId="77777777" w:rsidR="00016F27" w:rsidRPr="009F2492" w:rsidRDefault="00016F27" w:rsidP="00016F27">
      <w:pPr>
        <w:shd w:val="clear" w:color="auto" w:fill="FFFFFF"/>
        <w:spacing w:after="0" w:line="205" w:lineRule="atLeast"/>
        <w:jc w:val="both"/>
        <w:rPr>
          <w:rFonts w:ascii="Arial" w:eastAsia="Times New Roman" w:hAnsi="Arial" w:cs="Arial"/>
          <w:b/>
          <w:bCs/>
          <w:color w:val="222222"/>
          <w:sz w:val="24"/>
          <w:szCs w:val="24"/>
          <w:u w:val="single"/>
          <w:lang w:eastAsia="en-GB"/>
        </w:rPr>
      </w:pPr>
      <w:r w:rsidRPr="009F2492">
        <w:rPr>
          <w:rFonts w:ascii="Arial" w:eastAsia="Times New Roman" w:hAnsi="Arial" w:cs="Arial"/>
          <w:b/>
          <w:bCs/>
          <w:color w:val="222222"/>
          <w:sz w:val="24"/>
          <w:szCs w:val="24"/>
          <w:u w:val="single"/>
          <w:lang w:eastAsia="en-GB"/>
        </w:rPr>
        <w:lastRenderedPageBreak/>
        <w:t>Testimonials</w:t>
      </w:r>
    </w:p>
    <w:p w14:paraId="027FE14A"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7EF2857B"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38F7C954" w14:textId="77777777" w:rsidR="00016F27" w:rsidRPr="0050050C" w:rsidRDefault="00016F27" w:rsidP="00016F27">
      <w:pPr>
        <w:pStyle w:val="ListParagraph"/>
        <w:numPr>
          <w:ilvl w:val="0"/>
          <w:numId w:val="2"/>
        </w:numPr>
        <w:shd w:val="clear" w:color="auto" w:fill="FFFFFF"/>
        <w:spacing w:after="0" w:line="205" w:lineRule="atLeast"/>
        <w:jc w:val="both"/>
        <w:rPr>
          <w:rFonts w:ascii="Arial" w:eastAsia="Times New Roman" w:hAnsi="Arial" w:cs="Arial"/>
          <w:color w:val="222222"/>
          <w:sz w:val="24"/>
          <w:szCs w:val="24"/>
          <w:lang w:eastAsia="en-GB"/>
        </w:rPr>
      </w:pPr>
      <w:r w:rsidRPr="0050050C">
        <w:rPr>
          <w:rFonts w:ascii="Arial" w:eastAsia="Times New Roman" w:hAnsi="Arial" w:cs="Arial"/>
          <w:color w:val="222222"/>
          <w:sz w:val="24"/>
          <w:szCs w:val="24"/>
          <w:lang w:eastAsia="en-GB"/>
        </w:rPr>
        <w:t xml:space="preserve">Helen Pennock </w:t>
      </w:r>
    </w:p>
    <w:p w14:paraId="14F37FD9" w14:textId="77777777" w:rsidR="00016F27" w:rsidRDefault="00016F27" w:rsidP="00016F27">
      <w:pPr>
        <w:shd w:val="clear" w:color="auto" w:fill="FFFFFF"/>
        <w:spacing w:after="0" w:line="205" w:lineRule="atLeast"/>
        <w:ind w:firstLine="720"/>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Partner - </w:t>
      </w:r>
      <w:r w:rsidRPr="0050050C">
        <w:rPr>
          <w:rFonts w:ascii="Arial" w:eastAsia="Times New Roman" w:hAnsi="Arial" w:cs="Arial"/>
          <w:color w:val="222222"/>
          <w:sz w:val="24"/>
          <w:szCs w:val="24"/>
          <w:lang w:eastAsia="en-GB"/>
        </w:rPr>
        <w:t>Ryecroft Glenton</w:t>
      </w:r>
    </w:p>
    <w:p w14:paraId="5C7C63A0"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2B06C904" w14:textId="77777777" w:rsidR="00016F27" w:rsidRPr="0050050C" w:rsidRDefault="00016F27" w:rsidP="00016F27">
      <w:pPr>
        <w:spacing w:after="0" w:line="240" w:lineRule="auto"/>
        <w:jc w:val="both"/>
        <w:rPr>
          <w:rFonts w:ascii="Arial" w:eastAsia="Times New Roman" w:hAnsi="Arial" w:cs="Arial"/>
          <w:i/>
          <w:iCs/>
          <w:color w:val="222222"/>
          <w:sz w:val="24"/>
          <w:szCs w:val="24"/>
          <w:lang w:eastAsia="en-GB"/>
        </w:rPr>
      </w:pPr>
      <w:r w:rsidRPr="0050050C">
        <w:rPr>
          <w:rFonts w:ascii="Arial" w:eastAsia="Times New Roman" w:hAnsi="Arial" w:cs="Arial"/>
          <w:i/>
          <w:iCs/>
          <w:color w:val="222222"/>
          <w:sz w:val="24"/>
          <w:szCs w:val="24"/>
          <w:lang w:eastAsia="en-GB"/>
        </w:rPr>
        <w:t>We have used TCG’s services for complex corporate transactional matters involving our clients, with Zeeshan being our main point of contact. Zeeshan’s thorough understanding of the tax legislation and his ability to apply it to practical scenarios is truly impressive. I would recommend any professional adviser looking for tax advisory support to use TCG’s specialist tax services.  </w:t>
      </w:r>
    </w:p>
    <w:p w14:paraId="3E5A7AC4"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302482A7"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03B50528" w14:textId="77777777" w:rsidR="00016F27" w:rsidRPr="0050050C" w:rsidRDefault="00016F27" w:rsidP="00016F27">
      <w:pPr>
        <w:pStyle w:val="ListParagraph"/>
        <w:numPr>
          <w:ilvl w:val="0"/>
          <w:numId w:val="2"/>
        </w:numPr>
        <w:shd w:val="clear" w:color="auto" w:fill="FFFFFF"/>
        <w:spacing w:after="0" w:line="205" w:lineRule="atLeast"/>
        <w:jc w:val="both"/>
        <w:rPr>
          <w:rFonts w:ascii="Arial" w:eastAsia="Times New Roman" w:hAnsi="Arial" w:cs="Arial"/>
          <w:color w:val="222222"/>
          <w:sz w:val="24"/>
          <w:szCs w:val="24"/>
          <w:lang w:eastAsia="en-GB"/>
        </w:rPr>
      </w:pPr>
      <w:r w:rsidRPr="0050050C">
        <w:rPr>
          <w:rFonts w:ascii="Arial" w:eastAsia="Times New Roman" w:hAnsi="Arial" w:cs="Arial"/>
          <w:color w:val="222222"/>
          <w:sz w:val="24"/>
          <w:szCs w:val="24"/>
          <w:lang w:eastAsia="en-GB"/>
        </w:rPr>
        <w:t xml:space="preserve">Sarfraz Fayyaz </w:t>
      </w:r>
    </w:p>
    <w:p w14:paraId="529383C1" w14:textId="77777777" w:rsidR="00016F27" w:rsidRDefault="00016F27" w:rsidP="00016F27">
      <w:pPr>
        <w:shd w:val="clear" w:color="auto" w:fill="FFFFFF"/>
        <w:spacing w:after="0" w:line="205" w:lineRule="atLeast"/>
        <w:ind w:firstLine="720"/>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Senior Partner – BizNav Chartered Accountants </w:t>
      </w:r>
    </w:p>
    <w:p w14:paraId="0032741C"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2A9D065A"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65097CAB"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As we have expanded across the UK, partnering with TCG on their Tax Partner Service has allowed us to provide a tax offering to a wide client base. </w:t>
      </w:r>
    </w:p>
    <w:p w14:paraId="38008968"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07A43A18"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42555FFE" w14:textId="77777777" w:rsidR="00016F27" w:rsidRPr="0050050C"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605072BB" w14:textId="77777777" w:rsidR="00016F27" w:rsidRPr="0014774E" w:rsidRDefault="00016F27" w:rsidP="00016F27">
      <w:pPr>
        <w:pStyle w:val="ListParagraph"/>
        <w:numPr>
          <w:ilvl w:val="0"/>
          <w:numId w:val="2"/>
        </w:numPr>
        <w:shd w:val="clear" w:color="auto" w:fill="FFFFFF"/>
        <w:spacing w:after="0" w:line="205" w:lineRule="atLeast"/>
        <w:jc w:val="both"/>
        <w:rPr>
          <w:rFonts w:ascii="Arial" w:eastAsia="Times New Roman" w:hAnsi="Arial" w:cs="Arial"/>
          <w:color w:val="222222"/>
          <w:sz w:val="24"/>
          <w:szCs w:val="24"/>
          <w:lang w:eastAsia="en-GB"/>
        </w:rPr>
      </w:pPr>
      <w:r w:rsidRPr="0050050C">
        <w:rPr>
          <w:rFonts w:ascii="Arial" w:eastAsia="Times New Roman" w:hAnsi="Arial" w:cs="Arial"/>
          <w:color w:val="222222"/>
          <w:sz w:val="24"/>
          <w:szCs w:val="24"/>
          <w:lang w:eastAsia="en-GB"/>
        </w:rPr>
        <w:t>Melanie</w:t>
      </w:r>
      <w:r>
        <w:rPr>
          <w:rFonts w:ascii="Arial" w:eastAsia="Times New Roman" w:hAnsi="Arial" w:cs="Arial"/>
          <w:color w:val="222222"/>
          <w:sz w:val="24"/>
          <w:szCs w:val="24"/>
          <w:lang w:eastAsia="en-GB"/>
        </w:rPr>
        <w:t xml:space="preserve"> </w:t>
      </w:r>
      <w:proofErr w:type="spellStart"/>
      <w:r>
        <w:rPr>
          <w:rFonts w:ascii="Arial" w:eastAsia="Times New Roman" w:hAnsi="Arial" w:cs="Arial"/>
          <w:color w:val="222222"/>
          <w:sz w:val="24"/>
          <w:szCs w:val="24"/>
          <w:lang w:eastAsia="en-GB"/>
        </w:rPr>
        <w:t>O’Connorr</w:t>
      </w:r>
      <w:proofErr w:type="spellEnd"/>
    </w:p>
    <w:p w14:paraId="094E5983" w14:textId="77777777" w:rsidR="00016F27" w:rsidRDefault="00016F27" w:rsidP="00016F27">
      <w:pPr>
        <w:shd w:val="clear" w:color="auto" w:fill="FFFFFF"/>
        <w:spacing w:after="0" w:line="205" w:lineRule="atLeast"/>
        <w:ind w:left="720"/>
        <w:jc w:val="both"/>
        <w:rPr>
          <w:rFonts w:ascii="Arial" w:eastAsia="Times New Roman" w:hAnsi="Arial" w:cs="Arial"/>
          <w:color w:val="222222"/>
          <w:sz w:val="24"/>
          <w:szCs w:val="24"/>
          <w:lang w:eastAsia="en-GB"/>
        </w:rPr>
      </w:pPr>
    </w:p>
    <w:p w14:paraId="1DCCA772" w14:textId="77777777" w:rsidR="00016F27" w:rsidRDefault="00016F27" w:rsidP="00016F27">
      <w:pPr>
        <w:shd w:val="clear" w:color="auto" w:fill="FFFFFF"/>
        <w:spacing w:after="0" w:line="205" w:lineRule="atLeast"/>
        <w:ind w:left="720"/>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Director and Head of Tax – Hodge Bakshi Chartered Accountants</w:t>
      </w:r>
    </w:p>
    <w:p w14:paraId="4F408460"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7923270C"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We have been using TCG’s services for </w:t>
      </w:r>
      <w:proofErr w:type="gramStart"/>
      <w:r>
        <w:rPr>
          <w:rFonts w:ascii="Arial" w:eastAsia="Times New Roman" w:hAnsi="Arial" w:cs="Arial"/>
          <w:color w:val="222222"/>
          <w:sz w:val="24"/>
          <w:szCs w:val="24"/>
          <w:lang w:eastAsia="en-GB"/>
        </w:rPr>
        <w:t>a number of</w:t>
      </w:r>
      <w:proofErr w:type="gramEnd"/>
      <w:r>
        <w:rPr>
          <w:rFonts w:ascii="Arial" w:eastAsia="Times New Roman" w:hAnsi="Arial" w:cs="Arial"/>
          <w:color w:val="222222"/>
          <w:sz w:val="24"/>
          <w:szCs w:val="24"/>
          <w:lang w:eastAsia="en-GB"/>
        </w:rPr>
        <w:t xml:space="preserve"> years and has been a driving factor in helping us grow our tax advisory offering to our </w:t>
      </w:r>
      <w:proofErr w:type="spellStart"/>
      <w:r>
        <w:rPr>
          <w:rFonts w:ascii="Arial" w:eastAsia="Times New Roman" w:hAnsi="Arial" w:cs="Arial"/>
          <w:color w:val="222222"/>
          <w:sz w:val="24"/>
          <w:szCs w:val="24"/>
          <w:lang w:eastAsia="en-GB"/>
        </w:rPr>
        <w:t>provare</w:t>
      </w:r>
      <w:proofErr w:type="spellEnd"/>
      <w:r>
        <w:rPr>
          <w:rFonts w:ascii="Arial" w:eastAsia="Times New Roman" w:hAnsi="Arial" w:cs="Arial"/>
          <w:color w:val="222222"/>
          <w:sz w:val="24"/>
          <w:szCs w:val="24"/>
          <w:lang w:eastAsia="en-GB"/>
        </w:rPr>
        <w:t xml:space="preserve"> </w:t>
      </w:r>
      <w:proofErr w:type="spellStart"/>
      <w:r>
        <w:rPr>
          <w:rFonts w:ascii="Arial" w:eastAsia="Times New Roman" w:hAnsi="Arial" w:cs="Arial"/>
          <w:color w:val="222222"/>
          <w:sz w:val="24"/>
          <w:szCs w:val="24"/>
          <w:lang w:eastAsia="en-GB"/>
        </w:rPr>
        <w:t>nd</w:t>
      </w:r>
      <w:proofErr w:type="spellEnd"/>
      <w:r>
        <w:rPr>
          <w:rFonts w:ascii="Arial" w:eastAsia="Times New Roman" w:hAnsi="Arial" w:cs="Arial"/>
          <w:color w:val="222222"/>
          <w:sz w:val="24"/>
          <w:szCs w:val="24"/>
          <w:lang w:eastAsia="en-GB"/>
        </w:rPr>
        <w:t xml:space="preserve"> </w:t>
      </w:r>
      <w:proofErr w:type="spellStart"/>
      <w:r>
        <w:rPr>
          <w:rFonts w:ascii="Arial" w:eastAsia="Times New Roman" w:hAnsi="Arial" w:cs="Arial"/>
          <w:color w:val="222222"/>
          <w:sz w:val="24"/>
          <w:szCs w:val="24"/>
          <w:lang w:eastAsia="en-GB"/>
        </w:rPr>
        <w:t>crpryae</w:t>
      </w:r>
      <w:proofErr w:type="spellEnd"/>
      <w:r>
        <w:rPr>
          <w:rFonts w:ascii="Arial" w:eastAsia="Times New Roman" w:hAnsi="Arial" w:cs="Arial"/>
          <w:color w:val="222222"/>
          <w:sz w:val="24"/>
          <w:szCs w:val="24"/>
          <w:lang w:eastAsia="en-GB"/>
        </w:rPr>
        <w:t xml:space="preserve"> client base. I would </w:t>
      </w:r>
    </w:p>
    <w:p w14:paraId="549DDED6" w14:textId="77777777" w:rsidR="00016F27" w:rsidRDefault="00016F27" w:rsidP="00016F27">
      <w:pPr>
        <w:shd w:val="clear" w:color="auto" w:fill="FFFFFF"/>
        <w:spacing w:after="0" w:line="205" w:lineRule="atLeast"/>
        <w:ind w:left="720"/>
        <w:jc w:val="both"/>
        <w:rPr>
          <w:rFonts w:ascii="Arial" w:eastAsia="Times New Roman" w:hAnsi="Arial" w:cs="Arial"/>
          <w:color w:val="222222"/>
          <w:sz w:val="24"/>
          <w:szCs w:val="24"/>
          <w:lang w:eastAsia="en-GB"/>
        </w:rPr>
      </w:pPr>
    </w:p>
    <w:p w14:paraId="477A8BBD" w14:textId="77777777" w:rsidR="00016F27" w:rsidRDefault="00016F27" w:rsidP="00016F27">
      <w:pPr>
        <w:shd w:val="clear" w:color="auto" w:fill="FFFFFF"/>
        <w:spacing w:after="0" w:line="205" w:lineRule="atLeast"/>
        <w:ind w:left="720"/>
        <w:jc w:val="both"/>
        <w:rPr>
          <w:rFonts w:ascii="Arial" w:eastAsia="Times New Roman" w:hAnsi="Arial" w:cs="Arial"/>
          <w:color w:val="222222"/>
          <w:sz w:val="24"/>
          <w:szCs w:val="24"/>
          <w:lang w:eastAsia="en-GB"/>
        </w:rPr>
      </w:pPr>
    </w:p>
    <w:p w14:paraId="434F9CE3" w14:textId="77777777" w:rsidR="00016F27" w:rsidRPr="0050050C"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60429864" w14:textId="77777777" w:rsidR="00016F27" w:rsidRPr="0014774E" w:rsidRDefault="00016F27" w:rsidP="00016F27">
      <w:pPr>
        <w:pStyle w:val="ListParagraph"/>
        <w:numPr>
          <w:ilvl w:val="0"/>
          <w:numId w:val="2"/>
        </w:num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Sherad</w:t>
      </w:r>
      <w:r w:rsidRPr="00DA1496">
        <w:rPr>
          <w:rFonts w:ascii="Arial" w:eastAsia="Times New Roman" w:hAnsi="Arial" w:cs="Arial"/>
          <w:color w:val="222222"/>
          <w:sz w:val="24"/>
          <w:szCs w:val="24"/>
          <w:lang w:eastAsia="en-GB"/>
        </w:rPr>
        <w:t xml:space="preserve"> </w:t>
      </w:r>
      <w:proofErr w:type="spellStart"/>
      <w:r>
        <w:rPr>
          <w:rFonts w:ascii="Arial" w:eastAsia="Times New Roman" w:hAnsi="Arial" w:cs="Arial"/>
          <w:color w:val="222222"/>
          <w:sz w:val="24"/>
          <w:szCs w:val="24"/>
          <w:lang w:eastAsia="en-GB"/>
        </w:rPr>
        <w:t>Dewedi</w:t>
      </w:r>
      <w:proofErr w:type="spellEnd"/>
      <w:r>
        <w:rPr>
          <w:rFonts w:ascii="Arial" w:eastAsia="Times New Roman" w:hAnsi="Arial" w:cs="Arial"/>
          <w:color w:val="222222"/>
          <w:sz w:val="24"/>
          <w:szCs w:val="24"/>
          <w:lang w:eastAsia="en-GB"/>
        </w:rPr>
        <w:t xml:space="preserve"> </w:t>
      </w:r>
    </w:p>
    <w:p w14:paraId="75DD0BB1" w14:textId="77777777" w:rsidR="00016F27" w:rsidRDefault="00016F27" w:rsidP="00016F27">
      <w:pPr>
        <w:shd w:val="clear" w:color="auto" w:fill="FFFFFF"/>
        <w:spacing w:after="0" w:line="205" w:lineRule="atLeast"/>
        <w:ind w:left="720"/>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Managing Partner – </w:t>
      </w:r>
      <w:proofErr w:type="spellStart"/>
      <w:r>
        <w:rPr>
          <w:rFonts w:ascii="Arial" w:eastAsia="Times New Roman" w:hAnsi="Arial" w:cs="Arial"/>
          <w:color w:val="222222"/>
          <w:sz w:val="24"/>
          <w:szCs w:val="24"/>
          <w:lang w:eastAsia="en-GB"/>
        </w:rPr>
        <w:t>Shenward</w:t>
      </w:r>
      <w:proofErr w:type="spellEnd"/>
      <w:r>
        <w:rPr>
          <w:rFonts w:ascii="Arial" w:eastAsia="Times New Roman" w:hAnsi="Arial" w:cs="Arial"/>
          <w:color w:val="222222"/>
          <w:sz w:val="24"/>
          <w:szCs w:val="24"/>
          <w:lang w:eastAsia="en-GB"/>
        </w:rPr>
        <w:t xml:space="preserve"> Chartered Accountants </w:t>
      </w:r>
    </w:p>
    <w:p w14:paraId="3C167D90"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45DBC552"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1B2DA39F"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40EAD384" w14:textId="77777777" w:rsidR="00016F27" w:rsidRPr="0050050C"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0BC1571B" w14:textId="77777777" w:rsidR="00016F27" w:rsidRDefault="00016F27" w:rsidP="00016F27">
      <w:pPr>
        <w:pStyle w:val="ListParagraph"/>
        <w:numPr>
          <w:ilvl w:val="0"/>
          <w:numId w:val="2"/>
        </w:num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Dele Adesina</w:t>
      </w:r>
    </w:p>
    <w:p w14:paraId="13376CB8" w14:textId="77777777" w:rsidR="00016F27" w:rsidRPr="0014774E" w:rsidRDefault="00016F27" w:rsidP="00016F27">
      <w:pPr>
        <w:shd w:val="clear" w:color="auto" w:fill="FFFFFF"/>
        <w:spacing w:after="0" w:line="205" w:lineRule="atLeast"/>
        <w:ind w:left="720"/>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Managing Partner – Carrick Wealth and Hekima International Private Office</w:t>
      </w:r>
    </w:p>
    <w:p w14:paraId="50529460" w14:textId="77777777" w:rsidR="00016F27" w:rsidRPr="0050050C"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sidRPr="0050050C">
        <w:rPr>
          <w:rFonts w:ascii="Arial" w:eastAsia="Times New Roman" w:hAnsi="Arial" w:cs="Arial"/>
          <w:color w:val="222222"/>
          <w:sz w:val="24"/>
          <w:szCs w:val="24"/>
          <w:lang w:eastAsia="en-GB"/>
        </w:rPr>
        <w:t xml:space="preserve"> </w:t>
      </w:r>
    </w:p>
    <w:p w14:paraId="0B13164C" w14:textId="77777777" w:rsidR="00016F27" w:rsidRDefault="00016F27" w:rsidP="00016F27">
      <w:pPr>
        <w:pStyle w:val="ListParagraph"/>
        <w:shd w:val="clear" w:color="auto" w:fill="FFFFFF"/>
        <w:spacing w:after="0" w:line="205" w:lineRule="atLeast"/>
        <w:jc w:val="both"/>
        <w:rPr>
          <w:rFonts w:ascii="Arial" w:eastAsia="Times New Roman" w:hAnsi="Arial" w:cs="Arial"/>
          <w:color w:val="222222"/>
          <w:sz w:val="24"/>
          <w:szCs w:val="24"/>
          <w:lang w:eastAsia="en-GB"/>
        </w:rPr>
      </w:pPr>
    </w:p>
    <w:p w14:paraId="764B18E7" w14:textId="77777777" w:rsidR="00016F27" w:rsidRDefault="00016F27" w:rsidP="00016F27">
      <w:pPr>
        <w:spacing w:after="0" w:line="240" w:lineRule="auto"/>
        <w:jc w:val="both"/>
        <w:rPr>
          <w:rFonts w:ascii="Arial" w:eastAsia="Times New Roman" w:hAnsi="Arial" w:cs="Arial"/>
          <w:i/>
          <w:iCs/>
          <w:color w:val="222222"/>
          <w:sz w:val="24"/>
          <w:szCs w:val="24"/>
          <w:lang w:eastAsia="en-GB"/>
        </w:rPr>
      </w:pPr>
      <w:r w:rsidRPr="0014774E">
        <w:rPr>
          <w:rFonts w:ascii="Arial" w:eastAsia="Times New Roman" w:hAnsi="Arial" w:cs="Arial"/>
          <w:i/>
          <w:iCs/>
          <w:color w:val="222222"/>
          <w:sz w:val="24"/>
          <w:szCs w:val="24"/>
          <w:lang w:eastAsia="en-GB"/>
        </w:rPr>
        <w:t xml:space="preserve">We have been using TCG as our dedicated tax advisory partners on complex real estate, international </w:t>
      </w:r>
      <w:proofErr w:type="gramStart"/>
      <w:r w:rsidRPr="0014774E">
        <w:rPr>
          <w:rFonts w:ascii="Arial" w:eastAsia="Times New Roman" w:hAnsi="Arial" w:cs="Arial"/>
          <w:i/>
          <w:iCs/>
          <w:color w:val="222222"/>
          <w:sz w:val="24"/>
          <w:szCs w:val="24"/>
          <w:lang w:eastAsia="en-GB"/>
        </w:rPr>
        <w:t>tax</w:t>
      </w:r>
      <w:proofErr w:type="gramEnd"/>
      <w:r w:rsidRPr="0014774E">
        <w:rPr>
          <w:rFonts w:ascii="Arial" w:eastAsia="Times New Roman" w:hAnsi="Arial" w:cs="Arial"/>
          <w:i/>
          <w:iCs/>
          <w:color w:val="222222"/>
          <w:sz w:val="24"/>
          <w:szCs w:val="24"/>
          <w:lang w:eastAsia="en-GB"/>
        </w:rPr>
        <w:t xml:space="preserve"> and estate planning matters. They </w:t>
      </w:r>
      <w:r>
        <w:rPr>
          <w:rFonts w:ascii="Arial" w:eastAsia="Times New Roman" w:hAnsi="Arial" w:cs="Arial"/>
          <w:i/>
          <w:iCs/>
          <w:color w:val="222222"/>
          <w:sz w:val="24"/>
          <w:szCs w:val="24"/>
          <w:lang w:eastAsia="en-GB"/>
        </w:rPr>
        <w:t>have been</w:t>
      </w:r>
      <w:r w:rsidRPr="0014774E">
        <w:rPr>
          <w:rFonts w:ascii="Arial" w:eastAsia="Times New Roman" w:hAnsi="Arial" w:cs="Arial"/>
          <w:i/>
          <w:iCs/>
          <w:color w:val="222222"/>
          <w:sz w:val="24"/>
          <w:szCs w:val="24"/>
          <w:lang w:eastAsia="en-GB"/>
        </w:rPr>
        <w:t xml:space="preserve"> excellent at providing proactive and commercially driven tax advice to our clients. </w:t>
      </w:r>
    </w:p>
    <w:p w14:paraId="3A075812" w14:textId="77777777" w:rsidR="00016F27" w:rsidRDefault="00016F27" w:rsidP="00016F27">
      <w:pPr>
        <w:spacing w:after="0" w:line="240" w:lineRule="auto"/>
        <w:jc w:val="both"/>
        <w:rPr>
          <w:rFonts w:ascii="Arial" w:eastAsia="Times New Roman" w:hAnsi="Arial" w:cs="Arial"/>
          <w:i/>
          <w:iCs/>
          <w:color w:val="222222"/>
          <w:sz w:val="24"/>
          <w:szCs w:val="24"/>
          <w:lang w:eastAsia="en-GB"/>
        </w:rPr>
      </w:pPr>
    </w:p>
    <w:p w14:paraId="46CA71A5" w14:textId="77777777" w:rsidR="00016F27" w:rsidRDefault="00016F27" w:rsidP="00016F27">
      <w:pPr>
        <w:spacing w:after="0" w:line="240" w:lineRule="auto"/>
        <w:jc w:val="both"/>
        <w:rPr>
          <w:rFonts w:ascii="Arial" w:eastAsia="Times New Roman" w:hAnsi="Arial" w:cs="Arial"/>
          <w:i/>
          <w:iCs/>
          <w:color w:val="222222"/>
          <w:sz w:val="24"/>
          <w:szCs w:val="24"/>
          <w:lang w:eastAsia="en-GB"/>
        </w:rPr>
      </w:pPr>
    </w:p>
    <w:p w14:paraId="5F76AF3D" w14:textId="77777777" w:rsidR="00016F27" w:rsidRDefault="00016F27" w:rsidP="00016F27">
      <w:pPr>
        <w:spacing w:after="0" w:line="240" w:lineRule="auto"/>
        <w:jc w:val="both"/>
        <w:rPr>
          <w:rFonts w:ascii="Arial" w:eastAsia="Times New Roman" w:hAnsi="Arial" w:cs="Arial"/>
          <w:i/>
          <w:iCs/>
          <w:color w:val="222222"/>
          <w:sz w:val="24"/>
          <w:szCs w:val="24"/>
          <w:lang w:eastAsia="en-GB"/>
        </w:rPr>
      </w:pPr>
    </w:p>
    <w:p w14:paraId="672DB15E" w14:textId="77777777" w:rsidR="00016F27" w:rsidRPr="0014774E" w:rsidRDefault="00016F27" w:rsidP="00016F27">
      <w:pPr>
        <w:spacing w:after="0" w:line="240" w:lineRule="auto"/>
        <w:jc w:val="both"/>
        <w:rPr>
          <w:rFonts w:ascii="Arial" w:eastAsia="Times New Roman" w:hAnsi="Arial" w:cs="Arial"/>
          <w:i/>
          <w:iCs/>
          <w:color w:val="222222"/>
          <w:sz w:val="24"/>
          <w:szCs w:val="24"/>
          <w:lang w:eastAsia="en-GB"/>
        </w:rPr>
      </w:pPr>
    </w:p>
    <w:p w14:paraId="5EFA46CD" w14:textId="77777777" w:rsidR="00016F27" w:rsidRPr="0050050C" w:rsidRDefault="00016F27" w:rsidP="00016F27">
      <w:pPr>
        <w:pStyle w:val="ListParagraph"/>
        <w:rPr>
          <w:rFonts w:ascii="Arial" w:eastAsia="Times New Roman" w:hAnsi="Arial" w:cs="Arial"/>
          <w:color w:val="222222"/>
          <w:sz w:val="24"/>
          <w:szCs w:val="24"/>
          <w:lang w:eastAsia="en-GB"/>
        </w:rPr>
      </w:pPr>
    </w:p>
    <w:p w14:paraId="427B16A4" w14:textId="77777777" w:rsidR="00016F27" w:rsidRDefault="00016F27" w:rsidP="00016F27">
      <w:pPr>
        <w:pStyle w:val="ListParagraph"/>
        <w:numPr>
          <w:ilvl w:val="0"/>
          <w:numId w:val="2"/>
        </w:num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lastRenderedPageBreak/>
        <w:t>Ed Stittle</w:t>
      </w:r>
    </w:p>
    <w:p w14:paraId="07206833" w14:textId="77777777" w:rsidR="00016F27" w:rsidRDefault="00016F27" w:rsidP="00016F27">
      <w:pPr>
        <w:pStyle w:val="ListParagraph"/>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Director – ESDG Accountancy</w:t>
      </w:r>
    </w:p>
    <w:p w14:paraId="014A1F1C" w14:textId="77777777" w:rsidR="00016F27" w:rsidRDefault="00016F27" w:rsidP="00016F27">
      <w:pPr>
        <w:pStyle w:val="ListParagraph"/>
        <w:shd w:val="clear" w:color="auto" w:fill="FFFFFF"/>
        <w:spacing w:after="0" w:line="205" w:lineRule="atLeast"/>
        <w:jc w:val="both"/>
        <w:rPr>
          <w:rFonts w:ascii="Arial" w:eastAsia="Times New Roman" w:hAnsi="Arial" w:cs="Arial"/>
          <w:color w:val="222222"/>
          <w:sz w:val="24"/>
          <w:szCs w:val="24"/>
          <w:lang w:eastAsia="en-GB"/>
        </w:rPr>
      </w:pPr>
    </w:p>
    <w:p w14:paraId="13981997" w14:textId="77777777" w:rsidR="00016F27" w:rsidRPr="00B17C8D" w:rsidRDefault="00016F27" w:rsidP="00016F27">
      <w:pPr>
        <w:spacing w:after="0" w:line="240" w:lineRule="auto"/>
        <w:jc w:val="both"/>
        <w:rPr>
          <w:rFonts w:ascii="Arial" w:eastAsia="Times New Roman" w:hAnsi="Arial" w:cs="Arial"/>
          <w:i/>
          <w:iCs/>
          <w:color w:val="222222"/>
          <w:sz w:val="24"/>
          <w:szCs w:val="24"/>
          <w:lang w:eastAsia="en-GB"/>
        </w:rPr>
      </w:pPr>
      <w:r w:rsidRPr="00B17C8D">
        <w:rPr>
          <w:rFonts w:ascii="Arial" w:eastAsia="Times New Roman" w:hAnsi="Arial" w:cs="Arial"/>
          <w:i/>
          <w:iCs/>
          <w:color w:val="222222"/>
          <w:sz w:val="24"/>
          <w:szCs w:val="24"/>
          <w:lang w:eastAsia="en-GB"/>
        </w:rPr>
        <w:t xml:space="preserve">I have worked with TCG </w:t>
      </w:r>
      <w:proofErr w:type="gramStart"/>
      <w:r w:rsidRPr="00B17C8D">
        <w:rPr>
          <w:rFonts w:ascii="Arial" w:eastAsia="Times New Roman" w:hAnsi="Arial" w:cs="Arial"/>
          <w:i/>
          <w:iCs/>
          <w:color w:val="222222"/>
          <w:sz w:val="24"/>
          <w:szCs w:val="24"/>
          <w:lang w:eastAsia="en-GB"/>
        </w:rPr>
        <w:t>a number of</w:t>
      </w:r>
      <w:proofErr w:type="gramEnd"/>
      <w:r w:rsidRPr="00B17C8D">
        <w:rPr>
          <w:rFonts w:ascii="Arial" w:eastAsia="Times New Roman" w:hAnsi="Arial" w:cs="Arial"/>
          <w:i/>
          <w:iCs/>
          <w:color w:val="222222"/>
          <w:sz w:val="24"/>
          <w:szCs w:val="24"/>
          <w:lang w:eastAsia="en-GB"/>
        </w:rPr>
        <w:t xml:space="preserve"> times on complex tax matters where I have wanted a second opinion or an expert view. As a sole practitioner, TCG’s Partner service is like having an in-house tax partner, providing an excellent level of service to both </w:t>
      </w:r>
      <w:proofErr w:type="gramStart"/>
      <w:r w:rsidRPr="00B17C8D">
        <w:rPr>
          <w:rFonts w:ascii="Arial" w:eastAsia="Times New Roman" w:hAnsi="Arial" w:cs="Arial"/>
          <w:i/>
          <w:iCs/>
          <w:color w:val="222222"/>
          <w:sz w:val="24"/>
          <w:szCs w:val="24"/>
          <w:lang w:eastAsia="en-GB"/>
        </w:rPr>
        <w:t>myself</w:t>
      </w:r>
      <w:proofErr w:type="gramEnd"/>
      <w:r w:rsidRPr="00B17C8D">
        <w:rPr>
          <w:rFonts w:ascii="Arial" w:eastAsia="Times New Roman" w:hAnsi="Arial" w:cs="Arial"/>
          <w:i/>
          <w:iCs/>
          <w:color w:val="222222"/>
          <w:sz w:val="24"/>
          <w:szCs w:val="24"/>
          <w:lang w:eastAsia="en-GB"/>
        </w:rPr>
        <w:t xml:space="preserve"> and the end client</w:t>
      </w:r>
      <w:r>
        <w:rPr>
          <w:rFonts w:ascii="Arial" w:eastAsia="Times New Roman" w:hAnsi="Arial" w:cs="Arial"/>
          <w:i/>
          <w:iCs/>
          <w:color w:val="222222"/>
          <w:sz w:val="24"/>
          <w:szCs w:val="24"/>
          <w:lang w:eastAsia="en-GB"/>
        </w:rPr>
        <w:t xml:space="preserve">. </w:t>
      </w:r>
      <w:r w:rsidRPr="00B17C8D">
        <w:rPr>
          <w:rFonts w:ascii="Arial" w:eastAsia="Times New Roman" w:hAnsi="Arial" w:cs="Arial"/>
          <w:i/>
          <w:iCs/>
          <w:color w:val="222222"/>
          <w:sz w:val="24"/>
          <w:szCs w:val="24"/>
          <w:lang w:eastAsia="en-GB"/>
        </w:rPr>
        <w:t>TCG make complicated tax matters easy to understand. My clients tell me the same and enjoy their personal approach. I wholeheartedly recommend TCG to any accounting practice looking to upgrade their tax offering.</w:t>
      </w:r>
    </w:p>
    <w:p w14:paraId="4D1A73F9" w14:textId="77777777" w:rsidR="00016F27" w:rsidRPr="00B17C8D" w:rsidRDefault="00016F27" w:rsidP="00016F27">
      <w:pPr>
        <w:spacing w:after="0" w:line="240" w:lineRule="auto"/>
        <w:jc w:val="both"/>
        <w:rPr>
          <w:rFonts w:ascii="Arial" w:eastAsia="Times New Roman" w:hAnsi="Arial" w:cs="Arial"/>
          <w:i/>
          <w:iCs/>
          <w:color w:val="222222"/>
          <w:sz w:val="24"/>
          <w:szCs w:val="24"/>
          <w:lang w:eastAsia="en-GB"/>
        </w:rPr>
      </w:pPr>
    </w:p>
    <w:p w14:paraId="0ADFECB1" w14:textId="77777777" w:rsidR="00016F27" w:rsidRDefault="00016F27" w:rsidP="00016F27">
      <w:pPr>
        <w:pStyle w:val="ListParagraph"/>
        <w:shd w:val="clear" w:color="auto" w:fill="FFFFFF"/>
        <w:spacing w:after="0" w:line="205" w:lineRule="atLeast"/>
        <w:jc w:val="both"/>
        <w:rPr>
          <w:rFonts w:ascii="Arial" w:eastAsia="Times New Roman" w:hAnsi="Arial" w:cs="Arial"/>
          <w:color w:val="222222"/>
          <w:sz w:val="24"/>
          <w:szCs w:val="24"/>
          <w:lang w:eastAsia="en-GB"/>
        </w:rPr>
      </w:pPr>
    </w:p>
    <w:p w14:paraId="4B87FA32" w14:textId="77777777" w:rsidR="00016F27" w:rsidRPr="0050050C" w:rsidRDefault="00016F27" w:rsidP="00016F27">
      <w:pPr>
        <w:pStyle w:val="ListParagraph"/>
        <w:shd w:val="clear" w:color="auto" w:fill="FFFFFF"/>
        <w:spacing w:after="0" w:line="205" w:lineRule="atLeast"/>
        <w:jc w:val="both"/>
        <w:rPr>
          <w:rFonts w:ascii="Arial" w:eastAsia="Times New Roman" w:hAnsi="Arial" w:cs="Arial"/>
          <w:color w:val="222222"/>
          <w:sz w:val="24"/>
          <w:szCs w:val="24"/>
          <w:lang w:eastAsia="en-GB"/>
        </w:rPr>
      </w:pPr>
    </w:p>
    <w:p w14:paraId="3A963D56" w14:textId="77777777" w:rsidR="00016F27" w:rsidRPr="00B17C8D" w:rsidRDefault="00016F27" w:rsidP="00016F27">
      <w:pPr>
        <w:pStyle w:val="ListParagraph"/>
        <w:numPr>
          <w:ilvl w:val="0"/>
          <w:numId w:val="2"/>
        </w:num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Ashley Crimmins</w:t>
      </w:r>
    </w:p>
    <w:p w14:paraId="30BBD8AC" w14:textId="77777777" w:rsidR="00016F27" w:rsidRDefault="00016F27" w:rsidP="00016F27">
      <w:pPr>
        <w:pStyle w:val="ListParagraph"/>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Mulberry Wealth Management</w:t>
      </w:r>
    </w:p>
    <w:p w14:paraId="3173FC74" w14:textId="77777777" w:rsidR="00016F27" w:rsidRDefault="00016F27" w:rsidP="00016F27">
      <w:pPr>
        <w:pStyle w:val="ListParagraph"/>
        <w:shd w:val="clear" w:color="auto" w:fill="FFFFFF"/>
        <w:spacing w:after="0" w:line="205" w:lineRule="atLeast"/>
        <w:jc w:val="both"/>
        <w:rPr>
          <w:rFonts w:ascii="Arial" w:eastAsia="Times New Roman" w:hAnsi="Arial" w:cs="Arial"/>
          <w:color w:val="222222"/>
          <w:sz w:val="24"/>
          <w:szCs w:val="24"/>
          <w:lang w:eastAsia="en-GB"/>
        </w:rPr>
      </w:pPr>
    </w:p>
    <w:p w14:paraId="49A8A9EF" w14:textId="77777777" w:rsidR="00016F27" w:rsidRPr="00B17C8D" w:rsidRDefault="00016F27" w:rsidP="00016F27">
      <w:pPr>
        <w:spacing w:after="0" w:line="240" w:lineRule="auto"/>
        <w:jc w:val="both"/>
        <w:rPr>
          <w:rFonts w:ascii="Arial" w:eastAsia="Times New Roman" w:hAnsi="Arial" w:cs="Arial"/>
          <w:i/>
          <w:iCs/>
          <w:color w:val="222222"/>
          <w:sz w:val="24"/>
          <w:szCs w:val="24"/>
          <w:lang w:eastAsia="en-GB"/>
        </w:rPr>
      </w:pPr>
      <w:r w:rsidRPr="00B17C8D">
        <w:rPr>
          <w:rFonts w:ascii="Arial" w:eastAsia="Times New Roman" w:hAnsi="Arial" w:cs="Arial"/>
          <w:i/>
          <w:iCs/>
          <w:color w:val="222222"/>
          <w:sz w:val="24"/>
          <w:szCs w:val="24"/>
          <w:lang w:eastAsia="en-GB"/>
        </w:rPr>
        <w:t xml:space="preserve">I have used TCG’s services for estate planning matters regarding our high-net-worth clients. Zeeshan’s in depth and practical knowledge of tax has been invaluable for our clients and </w:t>
      </w:r>
      <w:r>
        <w:rPr>
          <w:rFonts w:ascii="Arial" w:eastAsia="Times New Roman" w:hAnsi="Arial" w:cs="Arial"/>
          <w:i/>
          <w:iCs/>
          <w:color w:val="222222"/>
          <w:sz w:val="24"/>
          <w:szCs w:val="24"/>
          <w:lang w:eastAsia="en-GB"/>
        </w:rPr>
        <w:t xml:space="preserve">I </w:t>
      </w:r>
      <w:r w:rsidRPr="00B17C8D">
        <w:rPr>
          <w:rFonts w:ascii="Arial" w:eastAsia="Times New Roman" w:hAnsi="Arial" w:cs="Arial"/>
          <w:i/>
          <w:iCs/>
          <w:color w:val="222222"/>
          <w:sz w:val="24"/>
          <w:szCs w:val="24"/>
          <w:lang w:eastAsia="en-GB"/>
        </w:rPr>
        <w:t>would highly recommend TCG as tax advisory partners for wealth planners and other professional advisers.</w:t>
      </w:r>
    </w:p>
    <w:p w14:paraId="668C0DB7" w14:textId="77777777" w:rsidR="00016F27" w:rsidRDefault="00016F27" w:rsidP="00016F27">
      <w:pPr>
        <w:pStyle w:val="ListParagraph"/>
        <w:shd w:val="clear" w:color="auto" w:fill="FFFFFF"/>
        <w:spacing w:after="0" w:line="205" w:lineRule="atLeast"/>
        <w:jc w:val="both"/>
        <w:rPr>
          <w:rFonts w:ascii="Arial" w:eastAsia="Times New Roman" w:hAnsi="Arial" w:cs="Arial"/>
          <w:color w:val="222222"/>
          <w:sz w:val="24"/>
          <w:szCs w:val="24"/>
          <w:lang w:eastAsia="en-GB"/>
        </w:rPr>
      </w:pPr>
    </w:p>
    <w:p w14:paraId="25F701CB"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100C9A32" w14:textId="77777777" w:rsidR="00016F27" w:rsidRPr="000654DA"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4E8434A6" w14:textId="77777777" w:rsidR="00016F27" w:rsidRDefault="00016F27" w:rsidP="00016F27">
      <w:pPr>
        <w:pStyle w:val="ListParagraph"/>
        <w:numPr>
          <w:ilvl w:val="0"/>
          <w:numId w:val="2"/>
        </w:numPr>
        <w:shd w:val="clear" w:color="auto" w:fill="FFFFFF"/>
        <w:spacing w:after="0" w:line="205" w:lineRule="atLeast"/>
        <w:jc w:val="both"/>
        <w:rPr>
          <w:rFonts w:ascii="Arial" w:eastAsia="Times New Roman" w:hAnsi="Arial" w:cs="Arial"/>
          <w:color w:val="222222"/>
          <w:sz w:val="24"/>
          <w:szCs w:val="24"/>
          <w:lang w:eastAsia="en-GB"/>
        </w:rPr>
      </w:pPr>
      <w:r w:rsidRPr="00D428AC">
        <w:rPr>
          <w:rFonts w:ascii="Arial" w:eastAsia="Times New Roman" w:hAnsi="Arial" w:cs="Arial"/>
          <w:color w:val="222222"/>
          <w:sz w:val="24"/>
          <w:szCs w:val="24"/>
          <w:lang w:eastAsia="en-GB"/>
        </w:rPr>
        <w:t xml:space="preserve">Gina </w:t>
      </w:r>
      <w:r>
        <w:rPr>
          <w:rFonts w:ascii="Arial" w:eastAsia="Times New Roman" w:hAnsi="Arial" w:cs="Arial"/>
          <w:color w:val="222222"/>
          <w:sz w:val="24"/>
          <w:szCs w:val="24"/>
          <w:lang w:eastAsia="en-GB"/>
        </w:rPr>
        <w:t>Evans</w:t>
      </w:r>
    </w:p>
    <w:p w14:paraId="40E49EE5" w14:textId="77777777" w:rsidR="00016F27" w:rsidRPr="00DA1496" w:rsidRDefault="00016F27" w:rsidP="00016F27">
      <w:pPr>
        <w:pStyle w:val="ListParagraph"/>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Independent Financial Adviser – Blackstone Partners</w:t>
      </w:r>
    </w:p>
    <w:p w14:paraId="1DB081D3" w14:textId="77777777" w:rsidR="00016F27"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p>
    <w:p w14:paraId="17712BD6" w14:textId="77777777" w:rsidR="00016F27" w:rsidRPr="00B17C8D" w:rsidRDefault="00016F27" w:rsidP="00016F27">
      <w:p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I have used TCG’s services for property tax matters.</w:t>
      </w:r>
    </w:p>
    <w:p w14:paraId="6BAB5C59" w14:textId="77777777" w:rsidR="00016F27" w:rsidRPr="0050050C" w:rsidRDefault="00016F27" w:rsidP="00016F27">
      <w:pPr>
        <w:pStyle w:val="ListParagraph"/>
        <w:shd w:val="clear" w:color="auto" w:fill="FFFFFF"/>
        <w:spacing w:after="0" w:line="205" w:lineRule="atLeast"/>
        <w:jc w:val="both"/>
        <w:rPr>
          <w:rFonts w:ascii="Arial" w:eastAsia="Times New Roman" w:hAnsi="Arial" w:cs="Arial"/>
          <w:color w:val="222222"/>
          <w:sz w:val="24"/>
          <w:szCs w:val="24"/>
          <w:lang w:eastAsia="en-GB"/>
        </w:rPr>
      </w:pPr>
    </w:p>
    <w:p w14:paraId="2802B799" w14:textId="77777777" w:rsidR="00016F27" w:rsidRDefault="00016F27" w:rsidP="00016F27">
      <w:pPr>
        <w:pStyle w:val="ListParagraph"/>
        <w:numPr>
          <w:ilvl w:val="0"/>
          <w:numId w:val="2"/>
        </w:numPr>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 xml:space="preserve">Thrasos </w:t>
      </w:r>
      <w:r w:rsidRPr="000654DA">
        <w:rPr>
          <w:rFonts w:ascii="Arial" w:eastAsia="Times New Roman" w:hAnsi="Arial" w:cs="Arial"/>
          <w:color w:val="222222"/>
          <w:sz w:val="24"/>
          <w:szCs w:val="24"/>
          <w:lang w:eastAsia="en-GB"/>
        </w:rPr>
        <w:t>Vassiliades</w:t>
      </w:r>
    </w:p>
    <w:p w14:paraId="0B4A2667" w14:textId="77777777" w:rsidR="00016F27" w:rsidRDefault="00016F27" w:rsidP="00016F27">
      <w:pPr>
        <w:pStyle w:val="ListParagraph"/>
        <w:shd w:val="clear" w:color="auto" w:fill="FFFFFF"/>
        <w:spacing w:after="0" w:line="205" w:lineRule="atLeast"/>
        <w:jc w:val="both"/>
        <w:rPr>
          <w:rFonts w:ascii="Arial" w:eastAsia="Times New Roman" w:hAnsi="Arial" w:cs="Arial"/>
          <w:color w:val="222222"/>
          <w:sz w:val="24"/>
          <w:szCs w:val="24"/>
          <w:lang w:eastAsia="en-GB"/>
        </w:rPr>
      </w:pPr>
      <w:r>
        <w:rPr>
          <w:rFonts w:ascii="Arial" w:eastAsia="Times New Roman" w:hAnsi="Arial" w:cs="Arial"/>
          <w:color w:val="222222"/>
          <w:sz w:val="24"/>
          <w:szCs w:val="24"/>
          <w:lang w:eastAsia="en-GB"/>
        </w:rPr>
        <w:t>Partner – EA Chartered Accountants</w:t>
      </w:r>
    </w:p>
    <w:p w14:paraId="36AFEB46" w14:textId="77777777" w:rsidR="00016F27" w:rsidRPr="000654DA" w:rsidRDefault="00016F27" w:rsidP="00016F27">
      <w:pPr>
        <w:pStyle w:val="ListParagraph"/>
        <w:shd w:val="clear" w:color="auto" w:fill="FFFFFF"/>
        <w:spacing w:after="0" w:line="205" w:lineRule="atLeast"/>
        <w:jc w:val="both"/>
        <w:rPr>
          <w:rFonts w:ascii="Arial" w:eastAsia="Times New Roman" w:hAnsi="Arial" w:cs="Arial"/>
          <w:color w:val="222222"/>
          <w:sz w:val="24"/>
          <w:szCs w:val="24"/>
          <w:lang w:eastAsia="en-GB"/>
        </w:rPr>
      </w:pPr>
    </w:p>
    <w:p w14:paraId="15E1BC91" w14:textId="77777777" w:rsidR="00016F27" w:rsidRPr="000654DA" w:rsidRDefault="00016F27" w:rsidP="00016F27">
      <w:pPr>
        <w:spacing w:after="0" w:line="240" w:lineRule="auto"/>
        <w:jc w:val="both"/>
        <w:rPr>
          <w:rFonts w:ascii="Arial" w:eastAsia="Times New Roman" w:hAnsi="Arial" w:cs="Arial"/>
          <w:i/>
          <w:iCs/>
          <w:color w:val="222222"/>
          <w:sz w:val="24"/>
          <w:szCs w:val="24"/>
          <w:lang w:eastAsia="en-GB"/>
        </w:rPr>
      </w:pPr>
      <w:r w:rsidRPr="000654DA">
        <w:rPr>
          <w:rFonts w:ascii="Arial" w:eastAsia="Times New Roman" w:hAnsi="Arial" w:cs="Arial"/>
          <w:i/>
          <w:iCs/>
          <w:color w:val="222222"/>
          <w:sz w:val="24"/>
          <w:szCs w:val="24"/>
          <w:lang w:eastAsia="en-GB"/>
        </w:rPr>
        <w:t>We have used the services of TCG across a range of complex</w:t>
      </w:r>
      <w:r>
        <w:rPr>
          <w:rFonts w:ascii="Arial" w:eastAsia="Times New Roman" w:hAnsi="Arial" w:cs="Arial"/>
          <w:i/>
          <w:iCs/>
          <w:color w:val="222222"/>
          <w:sz w:val="24"/>
          <w:szCs w:val="24"/>
          <w:lang w:eastAsia="en-GB"/>
        </w:rPr>
        <w:t xml:space="preserve"> tax</w:t>
      </w:r>
      <w:r w:rsidRPr="000654DA">
        <w:rPr>
          <w:rFonts w:ascii="Arial" w:eastAsia="Times New Roman" w:hAnsi="Arial" w:cs="Arial"/>
          <w:i/>
          <w:iCs/>
          <w:color w:val="222222"/>
          <w:sz w:val="24"/>
          <w:szCs w:val="24"/>
          <w:lang w:eastAsia="en-GB"/>
        </w:rPr>
        <w:t xml:space="preserve"> matters for our clients</w:t>
      </w:r>
      <w:r>
        <w:rPr>
          <w:rFonts w:ascii="Arial" w:eastAsia="Times New Roman" w:hAnsi="Arial" w:cs="Arial"/>
          <w:i/>
          <w:iCs/>
          <w:color w:val="222222"/>
          <w:sz w:val="24"/>
          <w:szCs w:val="24"/>
          <w:lang w:eastAsia="en-GB"/>
        </w:rPr>
        <w:t>, engaging them as outsourced tax partners to our firm</w:t>
      </w:r>
      <w:r w:rsidRPr="000654DA">
        <w:rPr>
          <w:rFonts w:ascii="Arial" w:eastAsia="Times New Roman" w:hAnsi="Arial" w:cs="Arial"/>
          <w:i/>
          <w:iCs/>
          <w:color w:val="222222"/>
          <w:sz w:val="24"/>
          <w:szCs w:val="24"/>
          <w:lang w:eastAsia="en-GB"/>
        </w:rPr>
        <w:t xml:space="preserve">. </w:t>
      </w:r>
      <w:r>
        <w:rPr>
          <w:rFonts w:ascii="Arial" w:eastAsia="Times New Roman" w:hAnsi="Arial" w:cs="Arial"/>
          <w:i/>
          <w:iCs/>
          <w:color w:val="222222"/>
          <w:sz w:val="24"/>
          <w:szCs w:val="24"/>
          <w:lang w:eastAsia="en-GB"/>
        </w:rPr>
        <w:t>TCG’s</w:t>
      </w:r>
      <w:r w:rsidRPr="000654DA">
        <w:rPr>
          <w:rFonts w:ascii="Arial" w:eastAsia="Times New Roman" w:hAnsi="Arial" w:cs="Arial"/>
          <w:i/>
          <w:iCs/>
          <w:color w:val="222222"/>
          <w:sz w:val="24"/>
          <w:szCs w:val="24"/>
          <w:lang w:eastAsia="en-GB"/>
        </w:rPr>
        <w:t xml:space="preserve"> expertise and commercial approach to solving our clients’ tax issues ha</w:t>
      </w:r>
      <w:r>
        <w:rPr>
          <w:rFonts w:ascii="Arial" w:eastAsia="Times New Roman" w:hAnsi="Arial" w:cs="Arial"/>
          <w:i/>
          <w:iCs/>
          <w:color w:val="222222"/>
          <w:sz w:val="24"/>
          <w:szCs w:val="24"/>
          <w:lang w:eastAsia="en-GB"/>
        </w:rPr>
        <w:t>ve</w:t>
      </w:r>
      <w:r w:rsidRPr="000654DA">
        <w:rPr>
          <w:rFonts w:ascii="Arial" w:eastAsia="Times New Roman" w:hAnsi="Arial" w:cs="Arial"/>
          <w:i/>
          <w:iCs/>
          <w:color w:val="222222"/>
          <w:sz w:val="24"/>
          <w:szCs w:val="24"/>
          <w:lang w:eastAsia="en-GB"/>
        </w:rPr>
        <w:t xml:space="preserve"> been instrumental in us being able to provide </w:t>
      </w:r>
      <w:r>
        <w:rPr>
          <w:rFonts w:ascii="Arial" w:eastAsia="Times New Roman" w:hAnsi="Arial" w:cs="Arial"/>
          <w:i/>
          <w:iCs/>
          <w:color w:val="222222"/>
          <w:sz w:val="24"/>
          <w:szCs w:val="24"/>
          <w:lang w:eastAsia="en-GB"/>
        </w:rPr>
        <w:t xml:space="preserve">specialist </w:t>
      </w:r>
      <w:r w:rsidRPr="000654DA">
        <w:rPr>
          <w:rFonts w:ascii="Arial" w:eastAsia="Times New Roman" w:hAnsi="Arial" w:cs="Arial"/>
          <w:i/>
          <w:iCs/>
          <w:color w:val="222222"/>
          <w:sz w:val="24"/>
          <w:szCs w:val="24"/>
          <w:lang w:eastAsia="en-GB"/>
        </w:rPr>
        <w:t xml:space="preserve">tax advisory </w:t>
      </w:r>
      <w:r>
        <w:rPr>
          <w:rFonts w:ascii="Arial" w:eastAsia="Times New Roman" w:hAnsi="Arial" w:cs="Arial"/>
          <w:i/>
          <w:iCs/>
          <w:color w:val="222222"/>
          <w:sz w:val="24"/>
          <w:szCs w:val="24"/>
          <w:lang w:eastAsia="en-GB"/>
        </w:rPr>
        <w:t>services</w:t>
      </w:r>
      <w:r w:rsidRPr="000654DA">
        <w:rPr>
          <w:rFonts w:ascii="Arial" w:eastAsia="Times New Roman" w:hAnsi="Arial" w:cs="Arial"/>
          <w:i/>
          <w:iCs/>
          <w:color w:val="222222"/>
          <w:sz w:val="24"/>
          <w:szCs w:val="24"/>
          <w:lang w:eastAsia="en-GB"/>
        </w:rPr>
        <w:t xml:space="preserve"> to our clients. </w:t>
      </w:r>
    </w:p>
    <w:p w14:paraId="110E11E1" w14:textId="77777777" w:rsidR="00696604" w:rsidRDefault="00696604"/>
    <w:p w14:paraId="0FBF7C49" w14:textId="77777777" w:rsidR="00016F27" w:rsidRDefault="00016F27"/>
    <w:p w14:paraId="337B2B59" w14:textId="77777777" w:rsidR="00016F27" w:rsidRDefault="00016F27"/>
    <w:p w14:paraId="42310A70" w14:textId="77777777" w:rsidR="00016F27" w:rsidRDefault="00016F27"/>
    <w:p w14:paraId="7DEABFAD" w14:textId="77777777" w:rsidR="00016F27" w:rsidRDefault="00016F27"/>
    <w:p w14:paraId="6D774BAC" w14:textId="77777777" w:rsidR="00016F27" w:rsidRDefault="00016F27"/>
    <w:p w14:paraId="32E3ABAF" w14:textId="77777777" w:rsidR="00016F27" w:rsidRDefault="00016F27"/>
    <w:p w14:paraId="62C50DD4" w14:textId="77777777" w:rsidR="00016F27" w:rsidRDefault="00016F27"/>
    <w:p w14:paraId="54131F23" w14:textId="77777777" w:rsidR="00016F27" w:rsidRDefault="00016F27"/>
    <w:p w14:paraId="60ACD975" w14:textId="77777777" w:rsidR="00016F27" w:rsidRDefault="00016F27"/>
    <w:p w14:paraId="77120FFB" w14:textId="1B746953" w:rsidR="00016F27" w:rsidRDefault="00016F27">
      <w:r>
        <w:t>Articles and Technical Updates</w:t>
      </w:r>
    </w:p>
    <w:p w14:paraId="047E2483" w14:textId="77777777" w:rsidR="00016F27" w:rsidRDefault="00016F27"/>
    <w:p w14:paraId="43A35E86" w14:textId="19974DA3" w:rsidR="00016F27" w:rsidRDefault="00016F27">
      <w:r>
        <w:t>[TBC]</w:t>
      </w:r>
    </w:p>
    <w:sectPr w:rsidR="00016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13ED"/>
    <w:multiLevelType w:val="hybridMultilevel"/>
    <w:tmpl w:val="CD9C88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4EA3D51"/>
    <w:multiLevelType w:val="hybridMultilevel"/>
    <w:tmpl w:val="7EFC24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8913486">
    <w:abstractNumId w:val="0"/>
  </w:num>
  <w:num w:numId="2" w16cid:durableId="1285189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F27"/>
    <w:rsid w:val="00016F27"/>
    <w:rsid w:val="00192237"/>
    <w:rsid w:val="00696604"/>
    <w:rsid w:val="00C45F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55BE1"/>
  <w15:chartTrackingRefBased/>
  <w15:docId w15:val="{FDF00860-EF43-426D-951A-C521F7079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F27"/>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6F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855</Words>
  <Characters>4878</Characters>
  <Application>Microsoft Office Word</Application>
  <DocSecurity>0</DocSecurity>
  <Lines>40</Lines>
  <Paragraphs>11</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Khilji</dc:creator>
  <cp:keywords/>
  <dc:description/>
  <cp:lastModifiedBy>Zeeshan Khilji</cp:lastModifiedBy>
  <cp:revision>1</cp:revision>
  <dcterms:created xsi:type="dcterms:W3CDTF">2026-06-13T04:14:00Z</dcterms:created>
  <dcterms:modified xsi:type="dcterms:W3CDTF">2026-06-13T04:15:00Z</dcterms:modified>
</cp:coreProperties>
</file>