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hd w:fill="1F3864" w:val="clear"/>
        <w:jc w:val="center"/>
      </w:pPr>
      <w:r>
        <w:rPr>
          <w:rFonts w:ascii="Arial" w:cs="Arial" w:eastAsia="Arial" w:hAnsi="Arial"/>
          <w:b/>
          <w:bCs/>
          <w:color w:val="FFFFFF"/>
          <w:sz w:val="38"/>
          <w:szCs w:val="38"/>
        </w:rPr>
        <w:t xml:space="preserve">  The Core Principles of Object-Oriented Programming  </w:t>
      </w:r>
    </w:p>
    <w:p>
      <w:pPr>
        <w:shd w:fill="2E75B6" w:val="clear"/>
        <w:jc w:val="center"/>
      </w:pPr>
      <w:r>
        <w:rPr>
          <w:rFonts w:ascii="Arial" w:cs="Arial" w:eastAsia="Arial" w:hAnsi="Arial"/>
          <w:b/>
          <w:bCs/>
          <w:color w:val="FFFFFF"/>
          <w:sz w:val="28"/>
          <w:szCs w:val="28"/>
        </w:rPr>
        <w:t xml:space="preserve">  A Research Report  </w:t>
      </w:r>
    </w:p>
    <w:p>
      <w:pPr>
        <w:spacing w:after="100"/>
      </w:pPr>
    </w:p>
    <w:p>
      <w:pPr>
        <w:spacing w:after="100"/>
      </w:pPr>
    </w:p>
    <w:p>
      <w:pPr>
        <w:jc w:val="center"/>
      </w:pPr>
      <w:r>
        <w:rPr>
          <w:rFonts w:ascii="Arial" w:cs="Arial" w:eastAsia="Arial" w:hAnsi="Arial"/>
          <w:b/>
          <w:bCs/>
          <w:sz w:val="28"/>
          <w:szCs w:val="28"/>
        </w:rPr>
        <w:t xml:space="preserve">Junaid Qureshi</w:t>
      </w:r>
    </w:p>
    <w:p>
      <w:pPr>
        <w:jc w:val="center"/>
      </w:pPr>
      <w:r>
        <w:rPr>
          <w:rFonts w:ascii="Arial" w:cs="Arial" w:eastAsia="Arial" w:hAnsi="Arial"/>
          <w:sz w:val="24"/>
          <w:szCs w:val="24"/>
        </w:rPr>
        <w:t xml:space="preserve">Student ID: 100167140</w:t>
      </w:r>
    </w:p>
    <w:p>
      <w:pPr>
        <w:jc w:val="center"/>
      </w:pPr>
      <w:r>
        <w:rPr>
          <w:rFonts w:ascii="Arial" w:cs="Arial" w:eastAsia="Arial" w:hAnsi="Arial"/>
          <w:sz w:val="24"/>
          <w:szCs w:val="24"/>
        </w:rPr>
        <w:t xml:space="preserve">Tutor: Nick Shepherd</w:t>
      </w:r>
    </w:p>
    <w:p>
      <w:pPr>
        <w:jc w:val="center"/>
      </w:pPr>
      <w:r>
        <w:rPr>
          <w:rFonts w:ascii="Arial" w:cs="Arial" w:eastAsia="Arial" w:hAnsi="Arial"/>
          <w:sz w:val="24"/>
          <w:szCs w:val="24"/>
        </w:rPr>
        <w:t xml:space="preserve">University of Bolton, Burnley Campus</w:t>
      </w:r>
    </w:p>
    <w:p>
      <w:pPr>
        <w:jc w:val="center"/>
      </w:pPr>
      <w:r>
        <w:rPr>
          <w:rFonts w:ascii="Arial" w:cs="Arial" w:eastAsia="Arial" w:hAnsi="Arial"/>
          <w:sz w:val="24"/>
          <w:szCs w:val="24"/>
        </w:rPr>
        <w:t xml:space="preserve">Module: SWE4305 - Object Oriented Programming</w:t>
      </w:r>
    </w:p>
    <w:p>
      <w:pPr>
        <w:spacing w:before="240"/>
        <w:jc w:val="center"/>
      </w:pPr>
      <w:r>
        <w:rPr>
          <w:rFonts w:ascii="Arial" w:cs="Arial" w:eastAsia="Arial" w:hAnsi="Arial"/>
          <w:sz w:val="24"/>
          <w:szCs w:val="24"/>
        </w:rPr>
        <w:t xml:space="preserve">May 2026</w:t>
      </w:r>
    </w:p>
    <w:p>
      <w:pPr>
        <w:spacing w:before="360"/>
        <w:jc w:val="center"/>
      </w:pPr>
      <w:r>
        <w:rPr>
          <w:rFonts w:ascii="Arial" w:cs="Arial" w:eastAsia="Arial" w:hAnsi="Arial"/>
          <w:i/>
          <w:iCs/>
          <w:color w:val="666666"/>
          <w:sz w:val="20"/>
          <w:szCs w:val="20"/>
        </w:rPr>
        <w:t xml:space="preserve">Word count: approximately 1,500 words (excluding references)</w:t>
      </w:r>
    </w:p>
    <w:p>
      <w:r>
        <w:br w:type="page"/>
      </w:r>
    </w:p>
    <w:p>
      <w:pPr>
        <w:pStyle w:val="Heading1"/>
      </w:pPr>
      <w:r>
        <w:t xml:space="preserve">1. Introduction</w:t>
      </w:r>
    </w:p>
    <w:p>
      <w:pPr>
        <w:spacing w:after="180" w:line="360"/>
      </w:pPr>
      <w:r>
        <w:rPr>
          <w:rFonts w:ascii="Arial" w:cs="Arial" w:eastAsia="Arial" w:hAnsi="Arial"/>
          <w:sz w:val="24"/>
          <w:szCs w:val="24"/>
        </w:rPr>
        <w:t xml:space="preserve">Object-oriented programming, usually shortened to OOP, is a way of structuring software around data and objects rather than around functions and sequential logic. An object is basically a self-contained unit that bundles together data (called fields or attributes) with the behaviours that work on that data (called methods). This maps reasonably well onto how people think about the real world - a student, a song, a bank account are all understood in terms of what they have and what they can do, which is exactly how OOP models them.</w:t>
      </w:r>
    </w:p>
    <w:p>
      <w:pPr>
        <w:spacing w:after="180" w:line="360"/>
      </w:pPr>
      <w:r>
        <w:rPr>
          <w:rFonts w:ascii="Arial" w:cs="Arial" w:eastAsia="Arial" w:hAnsi="Arial"/>
          <w:sz w:val="24"/>
          <w:szCs w:val="24"/>
        </w:rPr>
        <w:t xml:space="preserve">The paradigm has been around for a while. It started in the late 1960s with Simula, which is widely seen as the first object-oriented language (Dahl and Nygaard, 1966), then gained a lot of traction through Smalltalk and C++. Java arrived in the mid-1990s and brought OOP into mainstream industry use. Today, OOP is everywhere - the TIOBE Index (2024) consistently puts Java and Python in the global top three, and both languages are built on object-oriented foundations.</w:t>
      </w:r>
    </w:p>
    <w:p>
      <w:pPr>
        <w:spacing w:after="180" w:line="360"/>
      </w:pPr>
      <w:r>
        <w:rPr>
          <w:rFonts w:ascii="Arial" w:cs="Arial" w:eastAsia="Arial" w:hAnsi="Arial"/>
          <w:sz w:val="24"/>
          <w:szCs w:val="24"/>
        </w:rPr>
        <w:t xml:space="preserve">This report looks at the four core OOP principles: encapsulation, inheritance, polymorphism and abstraction. It also covers how object-oriented design influences the choice of data structures, and weighs up the advantages and disadvantages of the paradigm overall. Java is used as the main example language throughout, which is consistent with what was studied in this module. Where relevant, examples come from the two projects built as part of this portfolio - Project A (a Playlist application) and Project B (a Student Performance System).</w:t>
      </w:r>
    </w:p>
    <w:p>
      <w:pPr>
        <w:spacing w:after="100"/>
      </w:pPr>
    </w:p>
    <w:p>
      <w:pPr>
        <w:pStyle w:val="Heading1"/>
      </w:pPr>
      <w:r>
        <w:t xml:space="preserve">2. Classes and Objects</w:t>
      </w:r>
    </w:p>
    <w:p>
      <w:pPr>
        <w:spacing w:after="180" w:line="360"/>
      </w:pPr>
      <w:r>
        <w:rPr>
          <w:rFonts w:ascii="Arial" w:cs="Arial" w:eastAsia="Arial" w:hAnsi="Arial"/>
          <w:sz w:val="24"/>
          <w:szCs w:val="24"/>
        </w:rPr>
        <w:t xml:space="preserve">Before getting into the four principles, it helps to be clear about what classes and objects actually are, because everything else in OOP builds on this. A class is a blueprint that defines the structure and behaviour shared by all objects of that type. An object is a specific instance of that class, created in memory at runtime using the new keyword in Java (Bloch, 2018).</w:t>
      </w:r>
    </w:p>
    <w:p>
      <w:pPr>
        <w:spacing w:after="180" w:line="360"/>
      </w:pPr>
      <w:r>
        <w:rPr>
          <w:rFonts w:ascii="Arial" w:cs="Arial" w:eastAsia="Arial" w:hAnsi="Arial"/>
          <w:sz w:val="24"/>
          <w:szCs w:val="24"/>
        </w:rPr>
        <w:t xml:space="preserve">The Student class from Project B is a good example. It defines that every student has an id, a name and an email address, and that every student can do things like enrol() and print(). When a specific student is created with Student s = new Student(100167140, "Junaid Qureshi", "email"), a new object gets placed in memory with those exact values. The class defines what every student looks like in principle; the object is one actual student.</w:t>
      </w:r>
    </w:p>
    <w:p>
      <w:pPr>
        <w:spacing w:after="180" w:line="360"/>
      </w:pPr>
      <w:r>
        <w:rPr>
          <w:rFonts w:ascii="Arial" w:cs="Arial" w:eastAsia="Arial" w:hAnsi="Arial"/>
          <w:sz w:val="24"/>
          <w:szCs w:val="24"/>
        </w:rPr>
        <w:t xml:space="preserve">This separation between definition and instance is central to OOP. One class can produce any number of distinct objects, each with their own data but sharing the same structure. Deitel and Deitel (2020) describe this as one of the most powerful features of the paradigm, enabling significant code reuse and cutting down duplication. It took building Project B to really make this concrete - reading about it doesn't do it justice.</w:t>
      </w:r>
    </w:p>
    <w:p>
      <w:pPr>
        <w:spacing w:after="100"/>
      </w:pPr>
    </w:p>
    <w:p>
      <w:pPr>
        <w:pStyle w:val="Heading1"/>
      </w:pPr>
      <w:r>
        <w:t xml:space="preserve">3. Encapsulation</w:t>
      </w:r>
    </w:p>
    <w:p>
      <w:pPr>
        <w:spacing w:after="180" w:line="360"/>
      </w:pPr>
      <w:r>
        <w:rPr>
          <w:rFonts w:ascii="Arial" w:cs="Arial" w:eastAsia="Arial" w:hAnsi="Arial"/>
          <w:sz w:val="24"/>
          <w:szCs w:val="24"/>
        </w:rPr>
        <w:t xml:space="preserve">Encapsulation is about bundling data and methods together inside a class and stopping other code from directly accessing the internal state of an object. In Java this means declaring fields as private and providing public getter and setter methods for controlled access (Barnes and Kolling, 2016).</w:t>
      </w:r>
    </w:p>
    <w:p>
      <w:pPr>
        <w:spacing w:after="180" w:line="360"/>
      </w:pPr>
      <w:r>
        <w:rPr>
          <w:rFonts w:ascii="Arial" w:cs="Arial" w:eastAsia="Arial" w:hAnsi="Arial"/>
          <w:sz w:val="24"/>
          <w:szCs w:val="24"/>
        </w:rPr>
        <w:t xml:space="preserve">Here's a straightforward example from the Student class in Project B:</w:t>
      </w:r>
    </w:p>
    <w:p>
      <w:pPr>
        <w:shd w:fill="F2F2F2" w:val="clear"/>
        <w:spacing w:after="60"/>
        <w:ind w:left="480"/>
      </w:pPr>
      <w:r>
        <w:rPr>
          <w:rFonts w:ascii="Courier New" w:cs="Courier New" w:eastAsia="Courier New" w:hAnsi="Courier New"/>
          <w:color w:val="1F3864"/>
          <w:sz w:val="20"/>
          <w:szCs w:val="20"/>
        </w:rPr>
        <w:t xml:space="preserve">private String email;</w:t>
      </w:r>
    </w:p>
    <w:p>
      <w:pPr>
        <w:shd w:fill="F2F2F2" w:val="clear"/>
        <w:spacing w:after="60"/>
        <w:ind w:left="480"/>
      </w:pPr>
      <w:r>
        <w:rPr>
          <w:rFonts w:ascii="Courier New" w:cs="Courier New" w:eastAsia="Courier New" w:hAnsi="Courier New"/>
          <w:color w:val="1F3864"/>
          <w:sz w:val="20"/>
          <w:szCs w:val="20"/>
        </w:rPr>
        <w:t xml:space="preserve">private ArrayList&lt;String&gt; enrolledModuleCodes;</w:t>
      </w:r>
    </w:p>
    <w:p>
      <w:pPr>
        <w:shd w:fill="F2F2F2" w:val="clear"/>
        <w:spacing w:after="60"/>
        <w:ind w:left="480"/>
      </w:pPr>
      <w:r>
        <w:rPr>
          <w:rFonts w:ascii="Courier New" w:cs="Courier New" w:eastAsia="Courier New" w:hAnsi="Courier New"/>
          <w:color w:val="1F3864"/>
          <w:sz w:val="20"/>
          <w:szCs w:val="20"/>
        </w:rPr>
        <w:t xml:space="preserve"/>
      </w:r>
    </w:p>
    <w:p>
      <w:pPr>
        <w:shd w:fill="F2F2F2" w:val="clear"/>
        <w:spacing w:after="60"/>
        <w:ind w:left="480"/>
      </w:pPr>
      <w:r>
        <w:rPr>
          <w:rFonts w:ascii="Courier New" w:cs="Courier New" w:eastAsia="Courier New" w:hAnsi="Courier New"/>
          <w:color w:val="1F3864"/>
          <w:sz w:val="20"/>
          <w:szCs w:val="20"/>
        </w:rPr>
        <w:t xml:space="preserve">public String getEmail() { return email; }</w:t>
      </w:r>
    </w:p>
    <w:p>
      <w:pPr>
        <w:shd w:fill="F2F2F2" w:val="clear"/>
        <w:spacing w:after="60"/>
        <w:ind w:left="480"/>
      </w:pPr>
      <w:r>
        <w:rPr>
          <w:rFonts w:ascii="Courier New" w:cs="Courier New" w:eastAsia="Courier New" w:hAnsi="Courier New"/>
          <w:color w:val="1F3864"/>
          <w:sz w:val="20"/>
          <w:szCs w:val="20"/>
        </w:rPr>
        <w:t xml:space="preserve">public void setEmail(String email) { this.email = email; }</w:t>
      </w:r>
    </w:p>
    <w:p>
      <w:pPr>
        <w:spacing w:after="100"/>
      </w:pPr>
    </w:p>
    <w:p>
      <w:pPr>
        <w:spacing w:after="180" w:line="360"/>
      </w:pPr>
      <w:r>
        <w:rPr>
          <w:rFonts w:ascii="Arial" w:cs="Arial" w:eastAsia="Arial" w:hAnsi="Arial"/>
          <w:sz w:val="24"/>
          <w:szCs w:val="24"/>
        </w:rPr>
        <w:t xml:space="preserve">Because email is private, nothing outside the class can read or change it directly. Everything has to go through the public methods. The main benefits are: a setter can validate input before assigning it (rejecting an empty string for instance), and the internal implementation can change without any code that uses the class needing to change, as long as the public interface stays the same.</w:t>
      </w:r>
    </w:p>
    <w:p>
      <w:pPr>
        <w:spacing w:after="180" w:line="360"/>
      </w:pPr>
      <w:r>
        <w:rPr>
          <w:rFonts w:ascii="Arial" w:cs="Arial" w:eastAsia="Arial" w:hAnsi="Arial"/>
          <w:sz w:val="24"/>
          <w:szCs w:val="24"/>
        </w:rPr>
        <w:t xml:space="preserve">Horstmann (2019) notes that encapsulation is sometimes described simply as data hiding, but that misses the point a bit. The real value is in separating interface from implementation. Code that calls student.getEmail() doesn't know or care how email is stored internally. That separation is what keeps large codebases manageable - changes to one class don't cascade through the rest of the system.</w:t>
      </w:r>
    </w:p>
    <w:p>
      <w:pPr>
        <w:spacing w:after="100"/>
      </w:pPr>
    </w:p>
    <w:p>
      <w:pPr>
        <w:pStyle w:val="Heading1"/>
      </w:pPr>
      <w:r>
        <w:t xml:space="preserve">4. Inheritance</w:t>
      </w:r>
    </w:p>
    <w:p>
      <w:pPr>
        <w:spacing w:after="180" w:line="360"/>
      </w:pPr>
      <w:r>
        <w:rPr>
          <w:rFonts w:ascii="Arial" w:cs="Arial" w:eastAsia="Arial" w:hAnsi="Arial"/>
          <w:sz w:val="24"/>
          <w:szCs w:val="24"/>
        </w:rPr>
        <w:t xml:space="preserve">Inheritance lets one class acquire the attributes and methods of another. The subclass (or child) inherits from a superclass (or parent) using the extends keyword in Java. The main benefit is code reuse - shared functionality gets written once and is available across all related classes without any duplication (Barnes and Kolling, 2016).</w:t>
      </w:r>
    </w:p>
    <w:p>
      <w:pPr>
        <w:spacing w:after="180" w:line="360"/>
      </w:pPr>
      <w:r>
        <w:rPr>
          <w:rFonts w:ascii="Arial" w:cs="Arial" w:eastAsia="Arial" w:hAnsi="Arial"/>
          <w:sz w:val="24"/>
          <w:szCs w:val="24"/>
        </w:rPr>
        <w:t xml:space="preserve">Project B used this directly. An abstract Person class was created as the base:</w:t>
      </w:r>
    </w:p>
    <w:p>
      <w:pPr>
        <w:shd w:fill="F2F2F2" w:val="clear"/>
        <w:spacing w:after="60"/>
        <w:ind w:left="480"/>
      </w:pPr>
      <w:r>
        <w:rPr>
          <w:rFonts w:ascii="Courier New" w:cs="Courier New" w:eastAsia="Courier New" w:hAnsi="Courier New"/>
          <w:color w:val="1F3864"/>
          <w:sz w:val="20"/>
          <w:szCs w:val="20"/>
        </w:rPr>
        <w:t xml:space="preserve">public abstract class Person {</w:t>
      </w:r>
    </w:p>
    <w:p>
      <w:pPr>
        <w:shd w:fill="F2F2F2" w:val="clear"/>
        <w:spacing w:after="60"/>
        <w:ind w:left="480"/>
      </w:pPr>
      <w:r>
        <w:rPr>
          <w:rFonts w:ascii="Courier New" w:cs="Courier New" w:eastAsia="Courier New" w:hAnsi="Courier New"/>
          <w:color w:val="1F3864"/>
          <w:sz w:val="20"/>
          <w:szCs w:val="20"/>
        </w:rPr>
        <w:t xml:space="preserve">    protected int id;</w:t>
      </w:r>
    </w:p>
    <w:p>
      <w:pPr>
        <w:shd w:fill="F2F2F2" w:val="clear"/>
        <w:spacing w:after="60"/>
        <w:ind w:left="480"/>
      </w:pPr>
      <w:r>
        <w:rPr>
          <w:rFonts w:ascii="Courier New" w:cs="Courier New" w:eastAsia="Courier New" w:hAnsi="Courier New"/>
          <w:color w:val="1F3864"/>
          <w:sz w:val="20"/>
          <w:szCs w:val="20"/>
        </w:rPr>
        <w:t xml:space="preserve">    protected String name;</w:t>
      </w:r>
    </w:p>
    <w:p>
      <w:pPr>
        <w:shd w:fill="F2F2F2" w:val="clear"/>
        <w:spacing w:after="60"/>
        <w:ind w:left="480"/>
      </w:pPr>
      <w:r>
        <w:rPr>
          <w:rFonts w:ascii="Courier New" w:cs="Courier New" w:eastAsia="Courier New" w:hAnsi="Courier New"/>
          <w:color w:val="1F3864"/>
          <w:sz w:val="20"/>
          <w:szCs w:val="20"/>
        </w:rPr>
        <w:t xml:space="preserve">    public Person(int id, String name) {</w:t>
      </w:r>
    </w:p>
    <w:p>
      <w:pPr>
        <w:shd w:fill="F2F2F2" w:val="clear"/>
        <w:spacing w:after="60"/>
        <w:ind w:left="480"/>
      </w:pPr>
      <w:r>
        <w:rPr>
          <w:rFonts w:ascii="Courier New" w:cs="Courier New" w:eastAsia="Courier New" w:hAnsi="Courier New"/>
          <w:color w:val="1F3864"/>
          <w:sz w:val="20"/>
          <w:szCs w:val="20"/>
        </w:rPr>
        <w:t xml:space="preserve">        this.id = id;</w:t>
      </w:r>
    </w:p>
    <w:p>
      <w:pPr>
        <w:shd w:fill="F2F2F2" w:val="clear"/>
        <w:spacing w:after="60"/>
        <w:ind w:left="480"/>
      </w:pPr>
      <w:r>
        <w:rPr>
          <w:rFonts w:ascii="Courier New" w:cs="Courier New" w:eastAsia="Courier New" w:hAnsi="Courier New"/>
          <w:color w:val="1F3864"/>
          <w:sz w:val="20"/>
          <w:szCs w:val="20"/>
        </w:rPr>
        <w:t xml:space="preserve">        this.name = name;</w:t>
      </w:r>
    </w:p>
    <w:p>
      <w:pPr>
        <w:shd w:fill="F2F2F2" w:val="clear"/>
        <w:spacing w:after="60"/>
        <w:ind w:left="480"/>
      </w:pPr>
      <w:r>
        <w:rPr>
          <w:rFonts w:ascii="Courier New" w:cs="Courier New" w:eastAsia="Courier New" w:hAnsi="Courier New"/>
          <w:color w:val="1F3864"/>
          <w:sz w:val="20"/>
          <w:szCs w:val="20"/>
        </w:rPr>
        <w:t xml:space="preserve">    }</w:t>
      </w:r>
    </w:p>
    <w:p>
      <w:pPr>
        <w:shd w:fill="F2F2F2" w:val="clear"/>
        <w:spacing w:after="60"/>
        <w:ind w:left="480"/>
      </w:pPr>
      <w:r>
        <w:rPr>
          <w:rFonts w:ascii="Courier New" w:cs="Courier New" w:eastAsia="Courier New" w:hAnsi="Courier New"/>
          <w:color w:val="1F3864"/>
          <w:sz w:val="20"/>
          <w:szCs w:val="20"/>
        </w:rPr>
        <w:t xml:space="preserve">    public abstract void print();</w:t>
      </w:r>
    </w:p>
    <w:p>
      <w:pPr>
        <w:shd w:fill="F2F2F2" w:val="clear"/>
        <w:spacing w:after="60"/>
        <w:ind w:left="480"/>
      </w:pPr>
      <w:r>
        <w:rPr>
          <w:rFonts w:ascii="Courier New" w:cs="Courier New" w:eastAsia="Courier New" w:hAnsi="Courier New"/>
          <w:color w:val="1F3864"/>
          <w:sz w:val="20"/>
          <w:szCs w:val="20"/>
        </w:rPr>
        <w:t xml:space="preserve">}</w:t>
      </w:r>
    </w:p>
    <w:p>
      <w:pPr>
        <w:spacing w:after="100"/>
      </w:pPr>
    </w:p>
    <w:p>
      <w:pPr>
        <w:spacing w:after="180" w:line="360"/>
      </w:pPr>
      <w:r>
        <w:rPr>
          <w:rFonts w:ascii="Arial" w:cs="Arial" w:eastAsia="Arial" w:hAnsi="Arial"/>
          <w:sz w:val="24"/>
          <w:szCs w:val="24"/>
        </w:rPr>
        <w:t xml:space="preserve">Student extends Person and immediately inherits id and name without needing to redeclare them:</w:t>
      </w:r>
    </w:p>
    <w:p>
      <w:pPr>
        <w:shd w:fill="F2F2F2" w:val="clear"/>
        <w:spacing w:after="60"/>
        <w:ind w:left="480"/>
      </w:pPr>
      <w:r>
        <w:rPr>
          <w:rFonts w:ascii="Courier New" w:cs="Courier New" w:eastAsia="Courier New" w:hAnsi="Courier New"/>
          <w:color w:val="1F3864"/>
          <w:sz w:val="20"/>
          <w:szCs w:val="20"/>
        </w:rPr>
        <w:t xml:space="preserve">public class Student extends Person {</w:t>
      </w:r>
    </w:p>
    <w:p>
      <w:pPr>
        <w:shd w:fill="F2F2F2" w:val="clear"/>
        <w:spacing w:after="60"/>
        <w:ind w:left="480"/>
      </w:pPr>
      <w:r>
        <w:rPr>
          <w:rFonts w:ascii="Courier New" w:cs="Courier New" w:eastAsia="Courier New" w:hAnsi="Courier New"/>
          <w:color w:val="1F3864"/>
          <w:sz w:val="20"/>
          <w:szCs w:val="20"/>
        </w:rPr>
        <w:t xml:space="preserve">    private String email;</w:t>
      </w:r>
    </w:p>
    <w:p>
      <w:pPr>
        <w:shd w:fill="F2F2F2" w:val="clear"/>
        <w:spacing w:after="60"/>
        <w:ind w:left="480"/>
      </w:pPr>
      <w:r>
        <w:rPr>
          <w:rFonts w:ascii="Courier New" w:cs="Courier New" w:eastAsia="Courier New" w:hAnsi="Courier New"/>
          <w:color w:val="1F3864"/>
          <w:sz w:val="20"/>
          <w:szCs w:val="20"/>
        </w:rPr>
        <w:t xml:space="preserve">    public Student(int id, String name, String email) {</w:t>
      </w:r>
    </w:p>
    <w:p>
      <w:pPr>
        <w:shd w:fill="F2F2F2" w:val="clear"/>
        <w:spacing w:after="60"/>
        <w:ind w:left="480"/>
      </w:pPr>
      <w:r>
        <w:rPr>
          <w:rFonts w:ascii="Courier New" w:cs="Courier New" w:eastAsia="Courier New" w:hAnsi="Courier New"/>
          <w:color w:val="1F3864"/>
          <w:sz w:val="20"/>
          <w:szCs w:val="20"/>
        </w:rPr>
        <w:t xml:space="preserve">        super(id, name);</w:t>
      </w:r>
    </w:p>
    <w:p>
      <w:pPr>
        <w:shd w:fill="F2F2F2" w:val="clear"/>
        <w:spacing w:after="60"/>
        <w:ind w:left="480"/>
      </w:pPr>
      <w:r>
        <w:rPr>
          <w:rFonts w:ascii="Courier New" w:cs="Courier New" w:eastAsia="Courier New" w:hAnsi="Courier New"/>
          <w:color w:val="1F3864"/>
          <w:sz w:val="20"/>
          <w:szCs w:val="20"/>
        </w:rPr>
        <w:t xml:space="preserve">        this.email = email;</w:t>
      </w:r>
    </w:p>
    <w:p>
      <w:pPr>
        <w:shd w:fill="F2F2F2" w:val="clear"/>
        <w:spacing w:after="60"/>
        <w:ind w:left="480"/>
      </w:pPr>
      <w:r>
        <w:rPr>
          <w:rFonts w:ascii="Courier New" w:cs="Courier New" w:eastAsia="Courier New" w:hAnsi="Courier New"/>
          <w:color w:val="1F3864"/>
          <w:sz w:val="20"/>
          <w:szCs w:val="20"/>
        </w:rPr>
        <w:t xml:space="preserve">    }</w:t>
      </w:r>
    </w:p>
    <w:p>
      <w:pPr>
        <w:shd w:fill="F2F2F2" w:val="clear"/>
        <w:spacing w:after="60"/>
        <w:ind w:left="480"/>
      </w:pPr>
      <w:r>
        <w:rPr>
          <w:rFonts w:ascii="Courier New" w:cs="Courier New" w:eastAsia="Courier New" w:hAnsi="Courier New"/>
          <w:color w:val="1F3864"/>
          <w:sz w:val="20"/>
          <w:szCs w:val="20"/>
        </w:rPr>
        <w:t xml:space="preserve">}</w:t>
      </w:r>
    </w:p>
    <w:p>
      <w:pPr>
        <w:spacing w:after="100"/>
      </w:pPr>
    </w:p>
    <w:p>
      <w:pPr>
        <w:spacing w:after="180" w:line="360"/>
      </w:pPr>
      <w:r>
        <w:rPr>
          <w:rFonts w:ascii="Arial" w:cs="Arial" w:eastAsia="Arial" w:hAnsi="Arial"/>
          <w:sz w:val="24"/>
          <w:szCs w:val="24"/>
        </w:rPr>
        <w:t xml:space="preserve">The reason this design works here is that there's a genuine is-a relationship: a Student is a Person. Bloch (2018) is quite direct about this - using inheritance where that relationship doesn't genuinely exist creates brittle, fragile designs. When the relationship is real though, it's one of the cleanest ways to eliminate redundancy. If a Lecturer class were added later, it would extend Person and inherit id and name with no extra work.</w:t>
      </w:r>
    </w:p>
    <w:p>
      <w:pPr>
        <w:spacing w:after="180" w:line="360"/>
      </w:pPr>
      <w:r>
        <w:rPr>
          <w:rFonts w:ascii="Arial" w:cs="Arial" w:eastAsia="Arial" w:hAnsi="Arial"/>
          <w:sz w:val="24"/>
          <w:szCs w:val="24"/>
        </w:rPr>
        <w:t xml:space="preserve">One thing worth noting is that Java only supports single inheritance - a class can only extend one superclass. This avoids the diamond problem you get in languages like C++, where inheriting from two parents that share a common ancestor creates ambiguity about which method version to use (Deitel and Deitel, 2020).</w:t>
      </w:r>
    </w:p>
    <w:p>
      <w:pPr>
        <w:spacing w:after="100"/>
      </w:pPr>
    </w:p>
    <w:p>
      <w:pPr>
        <w:pStyle w:val="Heading1"/>
      </w:pPr>
      <w:r>
        <w:t xml:space="preserve">5. Polymorphism</w:t>
      </w:r>
    </w:p>
    <w:p>
      <w:pPr>
        <w:spacing w:after="180" w:line="360"/>
      </w:pPr>
      <w:r>
        <w:rPr>
          <w:rFonts w:ascii="Arial" w:cs="Arial" w:eastAsia="Arial" w:hAnsi="Arial"/>
          <w:sz w:val="24"/>
          <w:szCs w:val="24"/>
        </w:rPr>
        <w:t xml:space="preserve">Polymorphism comes from the Greek for 'many forms' and refers to the ability of different objects to respond to the same method call in different ways. In Java this is usually achieved through method overriding, where a subclass provides its own version of a method defined in the superclass (Horstmann, 2019).</w:t>
      </w:r>
    </w:p>
    <w:p>
      <w:pPr>
        <w:spacing w:after="180" w:line="360"/>
      </w:pPr>
      <w:r>
        <w:rPr>
          <w:rFonts w:ascii="Arial" w:cs="Arial" w:eastAsia="Arial" w:hAnsi="Arial"/>
          <w:sz w:val="24"/>
          <w:szCs w:val="24"/>
        </w:rPr>
        <w:t xml:space="preserve">In Project B, Person declares print() as abstract. Student then overrides it:</w:t>
      </w:r>
    </w:p>
    <w:p>
      <w:pPr>
        <w:shd w:fill="F2F2F2" w:val="clear"/>
        <w:spacing w:after="60"/>
        <w:ind w:left="480"/>
      </w:pPr>
      <w:r>
        <w:rPr>
          <w:rFonts w:ascii="Courier New" w:cs="Courier New" w:eastAsia="Courier New" w:hAnsi="Courier New"/>
          <w:color w:val="1F3864"/>
          <w:sz w:val="20"/>
          <w:szCs w:val="20"/>
        </w:rPr>
        <w:t xml:space="preserve">// In Person:</w:t>
      </w:r>
    </w:p>
    <w:p>
      <w:pPr>
        <w:shd w:fill="F2F2F2" w:val="clear"/>
        <w:spacing w:after="60"/>
        <w:ind w:left="480"/>
      </w:pPr>
      <w:r>
        <w:rPr>
          <w:rFonts w:ascii="Courier New" w:cs="Courier New" w:eastAsia="Courier New" w:hAnsi="Courier New"/>
          <w:color w:val="1F3864"/>
          <w:sz w:val="20"/>
          <w:szCs w:val="20"/>
        </w:rPr>
        <w:t xml:space="preserve">public abstract void print();</w:t>
      </w:r>
    </w:p>
    <w:p>
      <w:pPr>
        <w:shd w:fill="F2F2F2" w:val="clear"/>
        <w:spacing w:after="60"/>
        <w:ind w:left="480"/>
      </w:pPr>
      <w:r>
        <w:rPr>
          <w:rFonts w:ascii="Courier New" w:cs="Courier New" w:eastAsia="Courier New" w:hAnsi="Courier New"/>
          <w:color w:val="1F3864"/>
          <w:sz w:val="20"/>
          <w:szCs w:val="20"/>
        </w:rPr>
        <w:t xml:space="preserve"/>
      </w:r>
    </w:p>
    <w:p>
      <w:pPr>
        <w:shd w:fill="F2F2F2" w:val="clear"/>
        <w:spacing w:after="60"/>
        <w:ind w:left="480"/>
      </w:pPr>
      <w:r>
        <w:rPr>
          <w:rFonts w:ascii="Courier New" w:cs="Courier New" w:eastAsia="Courier New" w:hAnsi="Courier New"/>
          <w:color w:val="1F3864"/>
          <w:sz w:val="20"/>
          <w:szCs w:val="20"/>
        </w:rPr>
        <w:t xml:space="preserve">// In Student:</w:t>
      </w:r>
    </w:p>
    <w:p>
      <w:pPr>
        <w:shd w:fill="F2F2F2" w:val="clear"/>
        <w:spacing w:after="60"/>
        <w:ind w:left="480"/>
      </w:pPr>
      <w:r>
        <w:rPr>
          <w:rFonts w:ascii="Courier New" w:cs="Courier New" w:eastAsia="Courier New" w:hAnsi="Courier New"/>
          <w:color w:val="1F3864"/>
          <w:sz w:val="20"/>
          <w:szCs w:val="20"/>
        </w:rPr>
        <w:t xml:space="preserve">@Override</w:t>
      </w:r>
    </w:p>
    <w:p>
      <w:pPr>
        <w:shd w:fill="F2F2F2" w:val="clear"/>
        <w:spacing w:after="60"/>
        <w:ind w:left="480"/>
      </w:pPr>
      <w:r>
        <w:rPr>
          <w:rFonts w:ascii="Courier New" w:cs="Courier New" w:eastAsia="Courier New" w:hAnsi="Courier New"/>
          <w:color w:val="1F3864"/>
          <w:sz w:val="20"/>
          <w:szCs w:val="20"/>
        </w:rPr>
        <w:t xml:space="preserve">public void print() {</w:t>
      </w:r>
    </w:p>
    <w:p>
      <w:pPr>
        <w:shd w:fill="F2F2F2" w:val="clear"/>
        <w:spacing w:after="60"/>
        <w:ind w:left="480"/>
      </w:pPr>
      <w:r>
        <w:rPr>
          <w:rFonts w:ascii="Courier New" w:cs="Courier New" w:eastAsia="Courier New" w:hAnsi="Courier New"/>
          <w:color w:val="1F3864"/>
          <w:sz w:val="20"/>
          <w:szCs w:val="20"/>
        </w:rPr>
        <w:t xml:space="preserve">    System.out.println("  ID:    " + id);</w:t>
      </w:r>
    </w:p>
    <w:p>
      <w:pPr>
        <w:shd w:fill="F2F2F2" w:val="clear"/>
        <w:spacing w:after="60"/>
        <w:ind w:left="480"/>
      </w:pPr>
      <w:r>
        <w:rPr>
          <w:rFonts w:ascii="Courier New" w:cs="Courier New" w:eastAsia="Courier New" w:hAnsi="Courier New"/>
          <w:color w:val="1F3864"/>
          <w:sz w:val="20"/>
          <w:szCs w:val="20"/>
        </w:rPr>
        <w:t xml:space="preserve">    System.out.println("  Name:  " + name);</w:t>
      </w:r>
    </w:p>
    <w:p>
      <w:pPr>
        <w:shd w:fill="F2F2F2" w:val="clear"/>
        <w:spacing w:after="60"/>
        <w:ind w:left="480"/>
      </w:pPr>
      <w:r>
        <w:rPr>
          <w:rFonts w:ascii="Courier New" w:cs="Courier New" w:eastAsia="Courier New" w:hAnsi="Courier New"/>
          <w:color w:val="1F3864"/>
          <w:sz w:val="20"/>
          <w:szCs w:val="20"/>
        </w:rPr>
        <w:t xml:space="preserve">    System.out.println("  Email: " + email);</w:t>
      </w:r>
    </w:p>
    <w:p>
      <w:pPr>
        <w:shd w:fill="F2F2F2" w:val="clear"/>
        <w:spacing w:after="60"/>
        <w:ind w:left="480"/>
      </w:pPr>
      <w:r>
        <w:rPr>
          <w:rFonts w:ascii="Courier New" w:cs="Courier New" w:eastAsia="Courier New" w:hAnsi="Courier New"/>
          <w:color w:val="1F3864"/>
          <w:sz w:val="20"/>
          <w:szCs w:val="20"/>
        </w:rPr>
        <w:t xml:space="preserve">}</w:t>
      </w:r>
    </w:p>
    <w:p>
      <w:pPr>
        <w:spacing w:after="100"/>
      </w:pPr>
    </w:p>
    <w:p>
      <w:pPr>
        <w:spacing w:after="180" w:line="360"/>
      </w:pPr>
      <w:r>
        <w:rPr>
          <w:rFonts w:ascii="Arial" w:cs="Arial" w:eastAsia="Arial" w:hAnsi="Arial"/>
          <w:sz w:val="24"/>
          <w:szCs w:val="24"/>
        </w:rPr>
        <w:t xml:space="preserve">If a variable typed as Person holds a reference to a Student object and print() is called, Java runs the Student version at runtime. This is dynamic dispatch, or runtime polymorphism. The calling code doesn't need to know the actual type of the object - it just calls the method and the right version runs. If a Lecturer class were added with its own print() implementation, none of the existing code would need changing.</w:t>
      </w:r>
    </w:p>
    <w:p>
      <w:pPr>
        <w:spacing w:after="180" w:line="360"/>
      </w:pPr>
      <w:r>
        <w:rPr>
          <w:rFonts w:ascii="Arial" w:cs="Arial" w:eastAsia="Arial" w:hAnsi="Arial"/>
          <w:sz w:val="24"/>
          <w:szCs w:val="24"/>
        </w:rPr>
        <w:t xml:space="preserve">Java also supports method overloading - multiple methods with the same name but different parameter lists - which is resolved at compile time and is sometimes called static polymorphism. Horstmann (2019) makes the point that the real value of polymorphism, particularly the runtime kind, is extensibility. It connects directly to the Open/Closed Principle from the SOLID guidelines, which says classes should be open for extension but closed for modification (Martin, 2003).</w:t>
      </w:r>
    </w:p>
    <w:p>
      <w:pPr>
        <w:spacing w:after="100"/>
      </w:pPr>
    </w:p>
    <w:p>
      <w:pPr>
        <w:pStyle w:val="Heading1"/>
      </w:pPr>
      <w:r>
        <w:t xml:space="preserve">6. Abstraction</w:t>
      </w:r>
    </w:p>
    <w:p>
      <w:pPr>
        <w:spacing w:after="180" w:line="360"/>
      </w:pPr>
      <w:r>
        <w:rPr>
          <w:rFonts w:ascii="Arial" w:cs="Arial" w:eastAsia="Arial" w:hAnsi="Arial"/>
          <w:sz w:val="24"/>
          <w:szCs w:val="24"/>
        </w:rPr>
        <w:t xml:space="preserve">Abstraction is about hiding unnecessary complexity and only exposing what's needed. Rather than making the user of a class understand how something works internally, abstraction lets them focus on what it does - the interface rather than the mechanics (Gamma et al., 1994).</w:t>
      </w:r>
    </w:p>
    <w:p>
      <w:pPr>
        <w:spacing w:after="180" w:line="360"/>
      </w:pPr>
      <w:r>
        <w:rPr>
          <w:rFonts w:ascii="Arial" w:cs="Arial" w:eastAsia="Arial" w:hAnsi="Arial"/>
          <w:sz w:val="24"/>
          <w:szCs w:val="24"/>
        </w:rPr>
        <w:t xml:space="preserve">In Java, abstraction comes through abstract classes and interfaces. An abstract class can't be instantiated directly and may contain abstract methods that any concrete subclass must implement. In Project B, Person is abstract for exactly this reason - a plain Person object would be meaningless in context. Person exists purely as a template.</w:t>
      </w:r>
    </w:p>
    <w:p>
      <w:pPr>
        <w:spacing w:after="180" w:line="360"/>
      </w:pPr>
      <w:r>
        <w:rPr>
          <w:rFonts w:ascii="Arial" w:cs="Arial" w:eastAsia="Arial" w:hAnsi="Arial"/>
          <w:sz w:val="24"/>
          <w:szCs w:val="24"/>
        </w:rPr>
        <w:t xml:space="preserve">Abstraction and encapsulation work closely together. Between them they mean users of a class only need to understand its public interface. When StudentManager.getStudent(id) is called, the calling code has no idea the implementation uses a HashMap. If that were later switched to a database call, the interface wouldn't change and neither would any code depending on it. Bloch (2018) describes this - hiding implementation behind a stable interface - as one of the most valuable things a well-designed API can offer.</w:t>
      </w:r>
    </w:p>
    <w:p>
      <w:pPr>
        <w:spacing w:after="100"/>
      </w:pPr>
    </w:p>
    <w:p>
      <w:pPr>
        <w:pStyle w:val="Heading1"/>
      </w:pPr>
      <w:r>
        <w:t xml:space="preserve">7. Data Structures in Object-Oriented Design</w:t>
      </w:r>
    </w:p>
    <w:p>
      <w:pPr>
        <w:spacing w:after="180" w:line="360"/>
      </w:pPr>
      <w:r>
        <w:rPr>
          <w:rFonts w:ascii="Arial" w:cs="Arial" w:eastAsia="Arial" w:hAnsi="Arial"/>
          <w:sz w:val="24"/>
          <w:szCs w:val="24"/>
        </w:rPr>
        <w:t xml:space="preserve">Good OOP design isn't just about classes and methods. Choosing the right data structures matters too. Java provides two common options for storing collections of objects: fixed-size arrays and the ArrayList class from java.util.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7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Array</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ArrayList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Size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at declaration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grows automatically</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Type support</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Primitives and objects</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Objects only (use Integer not 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 syntax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marks[0]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marks.get(0)</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Useful methods</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.length only</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.add(), .remove(), .size(), .contains()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Slightly more efficient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overhead for resizing</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Best used when</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Size is fixed and known</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Size may change at runtime</w:t>
            </w:r>
          </w:p>
        </w:tc>
      </w:tr>
    </w:tbl>
    <w:p>
      <w:pPr>
        <w:spacing w:after="100"/>
      </w:pPr>
    </w:p>
    <w:p>
      <w:pPr>
        <w:spacing w:after="180" w:line="360"/>
      </w:pPr>
      <w:r>
        <w:rPr>
          <w:rFonts w:ascii="Arial" w:cs="Arial" w:eastAsia="Arial" w:hAnsi="Arial"/>
          <w:sz w:val="24"/>
          <w:szCs w:val="24"/>
        </w:rPr>
        <w:t xml:space="preserve">In the weekly exercises, integer arrays worked for fixed sets of marks because the size was always known. In the Course class, ArrayList was better for modules because the count could vary. For Project B's manager classes, HashMap was chosen over ArrayList because HashMap gives O(1) average retrieval by key compared to O(n) for ArrayList (Oracle, 2024a). In a system managing thousands of student records that difference becomes significant. HashMap implements the Map interface, which is itself an abstraction - the interface represents the concept of key-value storage without committing to any specific implementation.</w:t>
      </w:r>
    </w:p>
    <w:p>
      <w:pPr>
        <w:spacing w:after="100"/>
      </w:pPr>
    </w:p>
    <w:p>
      <w:pPr>
        <w:pStyle w:val="Heading1"/>
      </w:pPr>
      <w:r>
        <w:t xml:space="preserve">8. Advantages and Disadvantages of OOP</w:t>
      </w:r>
    </w:p>
    <w:p>
      <w:pPr>
        <w:pStyle w:val="Heading2"/>
      </w:pPr>
      <w:r>
        <w:t xml:space="preserve">8.1 Advantages</w:t>
      </w:r>
    </w:p>
    <w:p>
      <w:pPr>
        <w:pStyle w:val="ListParagraph"/>
        <w:numPr>
          <w:ilvl w:val="0"/>
          <w:numId w:val="2"/>
        </w:numPr>
        <w:spacing w:after="120"/>
      </w:pPr>
      <w:r>
        <w:rPr>
          <w:rFonts w:ascii="Arial" w:cs="Arial" w:eastAsia="Arial" w:hAnsi="Arial"/>
          <w:sz w:val="24"/>
          <w:szCs w:val="24"/>
        </w:rPr>
        <w:t xml:space="preserve">Modularity: classes create natural boundaries that make large codebases easier to manage, with each class focused on one clear responsibility.</w:t>
      </w:r>
    </w:p>
    <w:p>
      <w:pPr>
        <w:pStyle w:val="ListParagraph"/>
        <w:numPr>
          <w:ilvl w:val="0"/>
          <w:numId w:val="2"/>
        </w:numPr>
        <w:spacing w:after="120"/>
      </w:pPr>
      <w:r>
        <w:rPr>
          <w:rFonts w:ascii="Arial" w:cs="Arial" w:eastAsia="Arial" w:hAnsi="Arial"/>
          <w:sz w:val="24"/>
          <w:szCs w:val="24"/>
        </w:rPr>
        <w:t xml:space="preserve">Code reuse: inheritance means shared functionality gets written once and is available across related classes.</w:t>
      </w:r>
    </w:p>
    <w:p>
      <w:pPr>
        <w:pStyle w:val="ListParagraph"/>
        <w:numPr>
          <w:ilvl w:val="0"/>
          <w:numId w:val="2"/>
        </w:numPr>
        <w:spacing w:after="120"/>
      </w:pPr>
      <w:r>
        <w:rPr>
          <w:rFonts w:ascii="Arial" w:cs="Arial" w:eastAsia="Arial" w:hAnsi="Arial"/>
          <w:sz w:val="24"/>
          <w:szCs w:val="24"/>
        </w:rPr>
        <w:t xml:space="preserve">Maintainability: encapsulation means changes to a class's internals don't require changes elsewhere, provided the public interface stays the same.</w:t>
      </w:r>
    </w:p>
    <w:p>
      <w:pPr>
        <w:pStyle w:val="ListParagraph"/>
        <w:numPr>
          <w:ilvl w:val="0"/>
          <w:numId w:val="2"/>
        </w:numPr>
        <w:spacing w:after="120"/>
      </w:pPr>
      <w:r>
        <w:rPr>
          <w:rFonts w:ascii="Arial" w:cs="Arial" w:eastAsia="Arial" w:hAnsi="Arial"/>
          <w:sz w:val="24"/>
          <w:szCs w:val="24"/>
        </w:rPr>
        <w:t xml:space="preserve">Extensibility: polymorphism lets new types be introduced without modifying existing code, which directly supports the Open/Closed Principle.</w:t>
      </w:r>
    </w:p>
    <w:p>
      <w:pPr>
        <w:pStyle w:val="ListParagraph"/>
        <w:numPr>
          <w:ilvl w:val="0"/>
          <w:numId w:val="2"/>
        </w:numPr>
        <w:spacing w:after="120"/>
      </w:pPr>
      <w:r>
        <w:rPr>
          <w:rFonts w:ascii="Arial" w:cs="Arial" w:eastAsia="Arial" w:hAnsi="Arial"/>
          <w:sz w:val="24"/>
          <w:szCs w:val="24"/>
        </w:rPr>
        <w:t xml:space="preserve">Real-world modelling: OOP maps naturally to real-world entities, making it easier to think about what you're building.</w:t>
      </w:r>
    </w:p>
    <w:p>
      <w:pPr>
        <w:spacing w:after="100"/>
      </w:pPr>
    </w:p>
    <w:p>
      <w:pPr>
        <w:pStyle w:val="Heading2"/>
      </w:pPr>
      <w:r>
        <w:t xml:space="preserve">8.2 Disadvantages</w:t>
      </w:r>
    </w:p>
    <w:p>
      <w:pPr>
        <w:pStyle w:val="ListParagraph"/>
        <w:numPr>
          <w:ilvl w:val="0"/>
          <w:numId w:val="2"/>
        </w:numPr>
        <w:spacing w:after="120"/>
      </w:pPr>
      <w:r>
        <w:rPr>
          <w:rFonts w:ascii="Arial" w:cs="Arial" w:eastAsia="Arial" w:hAnsi="Arial"/>
          <w:sz w:val="24"/>
          <w:szCs w:val="24"/>
        </w:rPr>
        <w:t xml:space="preserve">Complexity overhead: for small or simple programmes, setting up classes and objects can add more structure than is actually needed.</w:t>
      </w:r>
    </w:p>
    <w:p>
      <w:pPr>
        <w:pStyle w:val="ListParagraph"/>
        <w:numPr>
          <w:ilvl w:val="0"/>
          <w:numId w:val="2"/>
        </w:numPr>
        <w:spacing w:after="120"/>
      </w:pPr>
      <w:r>
        <w:rPr>
          <w:rFonts w:ascii="Arial" w:cs="Arial" w:eastAsia="Arial" w:hAnsi="Arial"/>
          <w:sz w:val="24"/>
          <w:szCs w:val="24"/>
        </w:rPr>
        <w:t xml:space="preserve">Performance cost: object creation and method dispatch add overhead that matters in performance-critical systems like game engines or real-time control software.</w:t>
      </w:r>
    </w:p>
    <w:p>
      <w:pPr>
        <w:pStyle w:val="ListParagraph"/>
        <w:numPr>
          <w:ilvl w:val="0"/>
          <w:numId w:val="2"/>
        </w:numPr>
        <w:spacing w:after="120"/>
      </w:pPr>
      <w:r>
        <w:rPr>
          <w:rFonts w:ascii="Arial" w:cs="Arial" w:eastAsia="Arial" w:hAnsi="Arial"/>
          <w:sz w:val="24"/>
          <w:szCs w:val="24"/>
        </w:rPr>
        <w:t xml:space="preserve">Steep learning curve: polymorphism, abstract classes, interfaces and deep hierarchies take real time and practice to get right.</w:t>
      </w:r>
    </w:p>
    <w:p>
      <w:pPr>
        <w:pStyle w:val="ListParagraph"/>
        <w:numPr>
          <w:ilvl w:val="0"/>
          <w:numId w:val="2"/>
        </w:numPr>
        <w:spacing w:after="120"/>
      </w:pPr>
      <w:r>
        <w:rPr>
          <w:rFonts w:ascii="Arial" w:cs="Arial" w:eastAsia="Arial" w:hAnsi="Arial"/>
          <w:sz w:val="24"/>
          <w:szCs w:val="24"/>
        </w:rPr>
        <w:t xml:space="preserve">Inheritance misuse: poorly designed hierarchies become fragile over time. Bloch (2018) describes this as the fragile base class problem - changes to a parent can break subclasses in ways that are hard to predict.</w:t>
      </w:r>
    </w:p>
    <w:p>
      <w:pPr>
        <w:spacing w:after="100"/>
      </w:pPr>
    </w:p>
    <w:p>
      <w:pPr>
        <w:pStyle w:val="Heading1"/>
      </w:pPr>
      <w:r>
        <w:t xml:space="preserve">9. OOP in Software Development Practice</w:t>
      </w:r>
    </w:p>
    <w:p>
      <w:pPr>
        <w:spacing w:after="180" w:line="360"/>
      </w:pPr>
      <w:r>
        <w:rPr>
          <w:rFonts w:ascii="Arial" w:cs="Arial" w:eastAsia="Arial" w:hAnsi="Arial"/>
          <w:sz w:val="24"/>
          <w:szCs w:val="24"/>
        </w:rPr>
        <w:t xml:space="preserve">OOP isn't just academic. It underpins mainstream software development across the industry. Spring for Java, Django for Python, .NET for C# - these frameworks are all built on object-oriented principles. Enterprise applications, financial platforms, medical software - they all rely on the modularity and maintainability OOP provides.</w:t>
      </w:r>
    </w:p>
    <w:p>
      <w:pPr>
        <w:spacing w:after="180" w:line="360"/>
      </w:pPr>
      <w:r>
        <w:rPr>
          <w:rFonts w:ascii="Arial" w:cs="Arial" w:eastAsia="Arial" w:hAnsi="Arial"/>
          <w:sz w:val="24"/>
          <w:szCs w:val="24"/>
        </w:rPr>
        <w:t xml:space="preserve">The SOLID principles introduced by Robert Martin (2003) extend OOP with five concrete design guidelines: Single Responsibility, Open/Closed, Liskov Substitution, Interface Segregation, and Dependency Inversion. Each one builds on one or more of the four OOP pillars. The Liskov Substitution Principle is essentially a stricter take on inheritance - any subclass should be fully substitutable for its superclass without breaking the programme.</w:t>
      </w:r>
    </w:p>
    <w:p>
      <w:pPr>
        <w:spacing w:after="180" w:line="360"/>
      </w:pPr>
      <w:r>
        <w:rPr>
          <w:rFonts w:ascii="Arial" w:cs="Arial" w:eastAsia="Arial" w:hAnsi="Arial"/>
          <w:sz w:val="24"/>
          <w:szCs w:val="24"/>
        </w:rPr>
        <w:t xml:space="preserve">Design patterns, documented by Gamma et al. (1994), are proven solutions to recurring OOP design problems. Patterns like Factory, Singleton and Observer show up regularly in production Java code and demonstrate how much thought has gone into object-oriented design over the decades. Understanding these patterns is a natural next step once the four core principles are solid.</w:t>
      </w:r>
    </w:p>
    <w:p>
      <w:pPr>
        <w:spacing w:after="100"/>
      </w:pPr>
    </w:p>
    <w:p>
      <w:pPr>
        <w:pStyle w:val="Heading1"/>
      </w:pPr>
      <w:r>
        <w:t xml:space="preserve">10. Conclusion</w:t>
      </w:r>
    </w:p>
    <w:p>
      <w:pPr>
        <w:spacing w:after="180" w:line="360"/>
      </w:pPr>
      <w:r>
        <w:rPr>
          <w:rFonts w:ascii="Arial" w:cs="Arial" w:eastAsia="Arial" w:hAnsi="Arial"/>
          <w:sz w:val="24"/>
          <w:szCs w:val="24"/>
        </w:rPr>
        <w:t xml:space="preserve">Object-oriented programming fundamentally changes how software gets structured and reasoned about. By organising code around objects that combine data and behaviour, OOP makes it possible to build systems that are modular, maintainable and extensible in ways that purely procedural approaches can't sustain at scale.</w:t>
      </w:r>
    </w:p>
    <w:p>
      <w:pPr>
        <w:spacing w:after="180" w:line="360"/>
      </w:pPr>
      <w:r>
        <w:rPr>
          <w:rFonts w:ascii="Arial" w:cs="Arial" w:eastAsia="Arial" w:hAnsi="Arial"/>
          <w:sz w:val="24"/>
          <w:szCs w:val="24"/>
        </w:rPr>
        <w:t xml:space="preserve">The four principles work as a system rather than separately. Encapsulation protects data and hides implementation detail. Inheritance supports reuse where a real is-a relationship exists. Polymorphism enables extensibility without touching existing code. Abstraction reduces complexity by exposing only what matters.</w:t>
      </w:r>
    </w:p>
    <w:p>
      <w:pPr>
        <w:spacing w:after="180" w:line="360"/>
      </w:pPr>
      <w:r>
        <w:rPr>
          <w:rFonts w:ascii="Arial" w:cs="Arial" w:eastAsia="Arial" w:hAnsi="Arial"/>
          <w:sz w:val="24"/>
          <w:szCs w:val="24"/>
        </w:rPr>
        <w:t xml:space="preserve">Building both projects for this module made all of this concrete in a way that reading about it alone doesn't. Every design decision - which access modifier to use, which data structure to choose, whether inheritance was actually justified - had visible consequences for how the code turned out. That practical experience is what this module gave me beyond the syntax.</w:t>
      </w:r>
    </w:p>
    <w:p>
      <w:pPr>
        <w:spacing w:after="100"/>
      </w:pPr>
    </w:p>
    <w:p>
      <w:pPr>
        <w:pStyle w:val="Heading1"/>
      </w:pPr>
      <w:r>
        <w:t xml:space="preserve">References</w:t>
      </w:r>
    </w:p>
    <w:p>
      <w:pPr>
        <w:spacing w:after="100"/>
      </w:pPr>
    </w:p>
    <w:p>
      <w:pPr>
        <w:spacing w:after="160"/>
        <w:ind w:left="720" w:hanging="720"/>
      </w:pPr>
      <w:r>
        <w:rPr>
          <w:rFonts w:ascii="Arial" w:cs="Arial" w:eastAsia="Arial" w:hAnsi="Arial"/>
          <w:sz w:val="22"/>
          <w:szCs w:val="22"/>
        </w:rPr>
        <w:t xml:space="preserve">Barnes, D. and Kolling, M. (2016) </w:t>
      </w:r>
      <w:r>
        <w:rPr>
          <w:rFonts w:ascii="Arial" w:cs="Arial" w:eastAsia="Arial" w:hAnsi="Arial"/>
          <w:sz w:val="22"/>
          <w:szCs w:val="22"/>
        </w:rPr>
        <w:t xml:space="preserve">Objects First with Java: A Practical Introduction Using BlueJ. </w:t>
      </w:r>
      <w:r>
        <w:rPr>
          <w:rFonts w:ascii="Arial" w:cs="Arial" w:eastAsia="Arial" w:hAnsi="Arial"/>
          <w:sz w:val="22"/>
          <w:szCs w:val="22"/>
        </w:rPr>
        <w:t xml:space="preserve">6th edn. Pearson Education. Available at: </w:t>
      </w:r>
      <w:hyperlink w:history="1" r:id="rIdcfc60qa_p9q-htfznwrw0">
        <w:r>
          <w:rPr>
            <w:rFonts w:ascii="Arial" w:cs="Arial" w:eastAsia="Arial" w:hAnsi="Arial"/>
            <w:color w:val="2E75B6"/>
            <w:sz w:val="22"/>
            <w:szCs w:val="22"/>
            <w:u w:val="single"/>
          </w:rPr>
          <w:t xml:space="preserve">https://www.bluej.org/objects-first/</w:t>
        </w:r>
      </w:hyperlink>
      <w:r>
        <w:rPr>
          <w:rFonts w:ascii="Arial" w:cs="Arial" w:eastAsia="Arial" w:hAnsi="Arial"/>
          <w:sz w:val="22"/>
          <w:szCs w:val="22"/>
        </w:rPr>
        <w:t xml:space="preserve"> (Accessed: 12 May 2026).</w:t>
      </w:r>
    </w:p>
    <w:p>
      <w:pPr>
        <w:spacing w:after="160"/>
        <w:ind w:left="720" w:hanging="720"/>
      </w:pPr>
      <w:r>
        <w:rPr>
          <w:rFonts w:ascii="Arial" w:cs="Arial" w:eastAsia="Arial" w:hAnsi="Arial"/>
          <w:sz w:val="22"/>
          <w:szCs w:val="22"/>
        </w:rPr>
        <w:t xml:space="preserve">Bloch, J. (2018) </w:t>
      </w:r>
      <w:r>
        <w:rPr>
          <w:rFonts w:ascii="Arial" w:cs="Arial" w:eastAsia="Arial" w:hAnsi="Arial"/>
          <w:sz w:val="22"/>
          <w:szCs w:val="22"/>
        </w:rPr>
        <w:t xml:space="preserve">Effective Java. </w:t>
      </w:r>
      <w:r>
        <w:rPr>
          <w:rFonts w:ascii="Arial" w:cs="Arial" w:eastAsia="Arial" w:hAnsi="Arial"/>
          <w:sz w:val="22"/>
          <w:szCs w:val="22"/>
        </w:rPr>
        <w:t xml:space="preserve">3rd edn. Addison-Wesley Professional. Available at: </w:t>
      </w:r>
      <w:hyperlink w:history="1" r:id="rIdp3rh1yprtemxhxmm3hyvl">
        <w:r>
          <w:rPr>
            <w:rFonts w:ascii="Arial" w:cs="Arial" w:eastAsia="Arial" w:hAnsi="Arial"/>
            <w:color w:val="2E75B6"/>
            <w:sz w:val="22"/>
            <w:szCs w:val="22"/>
            <w:u w:val="single"/>
          </w:rPr>
          <w:t xml:space="preserve">https://www.pearson.com/en-gb/subject-catalog/p/effective-java/P200000000138</w:t>
        </w:r>
      </w:hyperlink>
      <w:r>
        <w:rPr>
          <w:rFonts w:ascii="Arial" w:cs="Arial" w:eastAsia="Arial" w:hAnsi="Arial"/>
          <w:sz w:val="22"/>
          <w:szCs w:val="22"/>
        </w:rPr>
        <w:t xml:space="preserve"> (Accessed: 12 May 2026).</w:t>
      </w:r>
    </w:p>
    <w:p>
      <w:pPr>
        <w:spacing w:after="160"/>
        <w:ind w:left="720" w:hanging="720"/>
      </w:pPr>
      <w:r>
        <w:rPr>
          <w:rFonts w:ascii="Arial" w:cs="Arial" w:eastAsia="Arial" w:hAnsi="Arial"/>
          <w:sz w:val="22"/>
          <w:szCs w:val="22"/>
        </w:rPr>
        <w:t xml:space="preserve">Dahl, O.J. and Nygaard, K. (1966) 'SIMULA: An ALGOL-Based Simulation Language', </w:t>
      </w:r>
      <w:r>
        <w:rPr>
          <w:rFonts w:ascii="Arial" w:cs="Arial" w:eastAsia="Arial" w:hAnsi="Arial"/>
          <w:sz w:val="22"/>
          <w:szCs w:val="22"/>
        </w:rPr>
        <w:t xml:space="preserve">Communications of the ACM, </w:t>
      </w:r>
      <w:r>
        <w:rPr>
          <w:rFonts w:ascii="Arial" w:cs="Arial" w:eastAsia="Arial" w:hAnsi="Arial"/>
          <w:sz w:val="22"/>
          <w:szCs w:val="22"/>
        </w:rPr>
        <w:t xml:space="preserve">9(9), pp. 671-678. Available at: </w:t>
      </w:r>
      <w:hyperlink w:history="1" r:id="rIdvqwwhtw7wlvivxzdeghql">
        <w:r>
          <w:rPr>
            <w:rFonts w:ascii="Arial" w:cs="Arial" w:eastAsia="Arial" w:hAnsi="Arial"/>
            <w:color w:val="2E75B6"/>
            <w:sz w:val="22"/>
            <w:szCs w:val="22"/>
            <w:u w:val="single"/>
          </w:rPr>
          <w:t xml:space="preserve">https://dl.acm.org/doi/10.1145/365813.365819</w:t>
        </w:r>
      </w:hyperlink>
      <w:r>
        <w:rPr>
          <w:rFonts w:ascii="Arial" w:cs="Arial" w:eastAsia="Arial" w:hAnsi="Arial"/>
          <w:sz w:val="22"/>
          <w:szCs w:val="22"/>
        </w:rPr>
        <w:t xml:space="preserve"> (Accessed: 12 May 2026).</w:t>
      </w:r>
    </w:p>
    <w:p>
      <w:pPr>
        <w:spacing w:after="160"/>
        <w:ind w:left="720" w:hanging="720"/>
      </w:pPr>
      <w:r>
        <w:rPr>
          <w:rFonts w:ascii="Arial" w:cs="Arial" w:eastAsia="Arial" w:hAnsi="Arial"/>
          <w:sz w:val="22"/>
          <w:szCs w:val="22"/>
        </w:rPr>
        <w:t xml:space="preserve">Deitel, P. and Deitel, H. (2020) </w:t>
      </w:r>
      <w:r>
        <w:rPr>
          <w:rFonts w:ascii="Arial" w:cs="Arial" w:eastAsia="Arial" w:hAnsi="Arial"/>
          <w:sz w:val="22"/>
          <w:szCs w:val="22"/>
        </w:rPr>
        <w:t xml:space="preserve">Java How to Program, Early Objects. </w:t>
      </w:r>
      <w:r>
        <w:rPr>
          <w:rFonts w:ascii="Arial" w:cs="Arial" w:eastAsia="Arial" w:hAnsi="Arial"/>
          <w:sz w:val="22"/>
          <w:szCs w:val="22"/>
        </w:rPr>
        <w:t xml:space="preserve">11th edn. Pearson Education. Available at: </w:t>
      </w:r>
      <w:hyperlink w:history="1" r:id="rIdsa3smxmdmuhe_f6dwpsil">
        <w:r>
          <w:rPr>
            <w:rFonts w:ascii="Arial" w:cs="Arial" w:eastAsia="Arial" w:hAnsi="Arial"/>
            <w:color w:val="2E75B6"/>
            <w:sz w:val="22"/>
            <w:szCs w:val="22"/>
            <w:u w:val="single"/>
          </w:rPr>
          <w:t xml:space="preserve">https://www.pearson.com/en-gb/subject-catalog/p/java-how-to-program-early-objects/P200000003115</w:t>
        </w:r>
      </w:hyperlink>
      <w:r>
        <w:rPr>
          <w:rFonts w:ascii="Arial" w:cs="Arial" w:eastAsia="Arial" w:hAnsi="Arial"/>
          <w:sz w:val="22"/>
          <w:szCs w:val="22"/>
        </w:rPr>
        <w:t xml:space="preserve"> (Accessed: 12 May 2026).</w:t>
      </w:r>
    </w:p>
    <w:p>
      <w:pPr>
        <w:spacing w:after="160"/>
        <w:ind w:left="720" w:hanging="720"/>
      </w:pPr>
      <w:r>
        <w:rPr>
          <w:rFonts w:ascii="Arial" w:cs="Arial" w:eastAsia="Arial" w:hAnsi="Arial"/>
          <w:sz w:val="22"/>
          <w:szCs w:val="22"/>
        </w:rPr>
        <w:t xml:space="preserve">Gamma, E., Helm, R., Johnson, R. and Vlissides, J. (1994) </w:t>
      </w:r>
      <w:r>
        <w:rPr>
          <w:rFonts w:ascii="Arial" w:cs="Arial" w:eastAsia="Arial" w:hAnsi="Arial"/>
          <w:sz w:val="22"/>
          <w:szCs w:val="22"/>
        </w:rPr>
        <w:t xml:space="preserve">Design Patterns: Elements of Reusable Object-Oriented Software. </w:t>
      </w:r>
      <w:r>
        <w:rPr>
          <w:rFonts w:ascii="Arial" w:cs="Arial" w:eastAsia="Arial" w:hAnsi="Arial"/>
          <w:sz w:val="22"/>
          <w:szCs w:val="22"/>
        </w:rPr>
        <w:t xml:space="preserve">Addison-Wesley Professional. Available at: </w:t>
      </w:r>
      <w:hyperlink w:history="1" r:id="rId3mi149udu5556dnqxjwmf">
        <w:r>
          <w:rPr>
            <w:rFonts w:ascii="Arial" w:cs="Arial" w:eastAsia="Arial" w:hAnsi="Arial"/>
            <w:color w:val="2E75B6"/>
            <w:sz w:val="22"/>
            <w:szCs w:val="22"/>
            <w:u w:val="single"/>
          </w:rPr>
          <w:t xml:space="preserve">https://www.pearson.com/en-us/pearsonplus/p/9780134534947</w:t>
        </w:r>
      </w:hyperlink>
      <w:r>
        <w:rPr>
          <w:rFonts w:ascii="Arial" w:cs="Arial" w:eastAsia="Arial" w:hAnsi="Arial"/>
          <w:sz w:val="22"/>
          <w:szCs w:val="22"/>
        </w:rPr>
        <w:t xml:space="preserve"> (Accessed: 12 May 2026).</w:t>
      </w:r>
    </w:p>
    <w:p>
      <w:pPr>
        <w:spacing w:after="160"/>
        <w:ind w:left="720" w:hanging="720"/>
      </w:pPr>
      <w:r>
        <w:rPr>
          <w:rFonts w:ascii="Arial" w:cs="Arial" w:eastAsia="Arial" w:hAnsi="Arial"/>
          <w:sz w:val="22"/>
          <w:szCs w:val="22"/>
        </w:rPr>
        <w:t xml:space="preserve">Horstmann, C.S. (2019) </w:t>
      </w:r>
      <w:r>
        <w:rPr>
          <w:rFonts w:ascii="Arial" w:cs="Arial" w:eastAsia="Arial" w:hAnsi="Arial"/>
          <w:sz w:val="22"/>
          <w:szCs w:val="22"/>
        </w:rPr>
        <w:t xml:space="preserve">Core Java Volume I, Fundamentals. </w:t>
      </w:r>
      <w:r>
        <w:rPr>
          <w:rFonts w:ascii="Arial" w:cs="Arial" w:eastAsia="Arial" w:hAnsi="Arial"/>
          <w:sz w:val="22"/>
          <w:szCs w:val="22"/>
        </w:rPr>
        <w:t xml:space="preserve">11th edn. Prentice Hall. Available at: </w:t>
      </w:r>
      <w:hyperlink w:history="1" r:id="rIdpbm0ir-m0anjmoenhmpn1">
        <w:r>
          <w:rPr>
            <w:rFonts w:ascii="Arial" w:cs="Arial" w:eastAsia="Arial" w:hAnsi="Arial"/>
            <w:color w:val="2E75B6"/>
            <w:sz w:val="22"/>
            <w:szCs w:val="22"/>
            <w:u w:val="single"/>
          </w:rPr>
          <w:t xml:space="preserve">https://horstmann.com/corejava/index.html</w:t>
        </w:r>
      </w:hyperlink>
      <w:r>
        <w:rPr>
          <w:rFonts w:ascii="Arial" w:cs="Arial" w:eastAsia="Arial" w:hAnsi="Arial"/>
          <w:sz w:val="22"/>
          <w:szCs w:val="22"/>
        </w:rPr>
        <w:t xml:space="preserve"> (Accessed: 12 May 2026).</w:t>
      </w:r>
    </w:p>
    <w:p>
      <w:pPr>
        <w:spacing w:after="160"/>
        <w:ind w:left="720" w:hanging="720"/>
      </w:pPr>
      <w:r>
        <w:rPr>
          <w:rFonts w:ascii="Arial" w:cs="Arial" w:eastAsia="Arial" w:hAnsi="Arial"/>
          <w:sz w:val="22"/>
          <w:szCs w:val="22"/>
        </w:rPr>
        <w:t xml:space="preserve">Martin, R.C. (2003) </w:t>
      </w:r>
      <w:r>
        <w:rPr>
          <w:rFonts w:ascii="Arial" w:cs="Arial" w:eastAsia="Arial" w:hAnsi="Arial"/>
          <w:sz w:val="22"/>
          <w:szCs w:val="22"/>
        </w:rPr>
        <w:t xml:space="preserve">Agile Software Development, Principles, Patterns, and Practices. </w:t>
      </w:r>
      <w:r>
        <w:rPr>
          <w:rFonts w:ascii="Arial" w:cs="Arial" w:eastAsia="Arial" w:hAnsi="Arial"/>
          <w:sz w:val="22"/>
          <w:szCs w:val="22"/>
        </w:rPr>
        <w:t xml:space="preserve">Prentice Hall. Available at: </w:t>
      </w:r>
      <w:hyperlink w:history="1" r:id="rIda_btb_51ah0nbg9lr9l2l">
        <w:r>
          <w:rPr>
            <w:rFonts w:ascii="Arial" w:cs="Arial" w:eastAsia="Arial" w:hAnsi="Arial"/>
            <w:color w:val="2E75B6"/>
            <w:sz w:val="22"/>
            <w:szCs w:val="22"/>
            <w:u w:val="single"/>
          </w:rPr>
          <w:t xml:space="preserve">https://www.pearson.com/en-us/pearsonplus/p/9780135974445</w:t>
        </w:r>
      </w:hyperlink>
      <w:r>
        <w:rPr>
          <w:rFonts w:ascii="Arial" w:cs="Arial" w:eastAsia="Arial" w:hAnsi="Arial"/>
          <w:sz w:val="22"/>
          <w:szCs w:val="22"/>
        </w:rPr>
        <w:t xml:space="preserve"> (Accessed: 12 May 2026).</w:t>
      </w:r>
    </w:p>
    <w:p>
      <w:pPr>
        <w:spacing w:after="160"/>
        <w:ind w:left="720" w:hanging="720"/>
      </w:pPr>
      <w:r>
        <w:rPr>
          <w:rFonts w:ascii="Arial" w:cs="Arial" w:eastAsia="Arial" w:hAnsi="Arial"/>
          <w:sz w:val="22"/>
          <w:szCs w:val="22"/>
        </w:rPr>
        <w:t xml:space="preserve">Oracle (2024a) </w:t>
      </w:r>
      <w:r>
        <w:rPr>
          <w:rFonts w:ascii="Arial" w:cs="Arial" w:eastAsia="Arial" w:hAnsi="Arial"/>
          <w:sz w:val="22"/>
          <w:szCs w:val="22"/>
        </w:rPr>
        <w:t xml:space="preserve">Class HashMap - Java SE 17 API Specification. </w:t>
      </w:r>
      <w:r>
        <w:rPr>
          <w:rFonts w:ascii="Arial" w:cs="Arial" w:eastAsia="Arial" w:hAnsi="Arial"/>
          <w:sz w:val="22"/>
          <w:szCs w:val="22"/>
        </w:rPr>
        <w:t xml:space="preserve">Available at: </w:t>
      </w:r>
      <w:hyperlink w:history="1" r:id="rIdij_aerp-yv0vh_kv1wviq">
        <w:r>
          <w:rPr>
            <w:rFonts w:ascii="Arial" w:cs="Arial" w:eastAsia="Arial" w:hAnsi="Arial"/>
            <w:color w:val="2E75B6"/>
            <w:sz w:val="22"/>
            <w:szCs w:val="22"/>
            <w:u w:val="single"/>
          </w:rPr>
          <w:t xml:space="preserve">https://docs.oracle.com/en/java/javase/17/docs/api/java.base/java/util/HashMap.html</w:t>
        </w:r>
      </w:hyperlink>
      <w:r>
        <w:rPr>
          <w:rFonts w:ascii="Arial" w:cs="Arial" w:eastAsia="Arial" w:hAnsi="Arial"/>
          <w:sz w:val="22"/>
          <w:szCs w:val="22"/>
        </w:rPr>
        <w:t xml:space="preserve"> (Accessed: 12 May 2026).</w:t>
      </w:r>
    </w:p>
    <w:p>
      <w:pPr>
        <w:spacing w:after="160"/>
        <w:ind w:left="720" w:hanging="720"/>
      </w:pPr>
      <w:r>
        <w:rPr>
          <w:rFonts w:ascii="Arial" w:cs="Arial" w:eastAsia="Arial" w:hAnsi="Arial"/>
          <w:sz w:val="22"/>
          <w:szCs w:val="22"/>
        </w:rPr>
        <w:t xml:space="preserve">Oracle (2024b) </w:t>
      </w:r>
      <w:r>
        <w:rPr>
          <w:rFonts w:ascii="Arial" w:cs="Arial" w:eastAsia="Arial" w:hAnsi="Arial"/>
          <w:sz w:val="22"/>
          <w:szCs w:val="22"/>
        </w:rPr>
        <w:t xml:space="preserve">Java SE Documentation. </w:t>
      </w:r>
      <w:r>
        <w:rPr>
          <w:rFonts w:ascii="Arial" w:cs="Arial" w:eastAsia="Arial" w:hAnsi="Arial"/>
          <w:sz w:val="22"/>
          <w:szCs w:val="22"/>
        </w:rPr>
        <w:t xml:space="preserve">Available at: </w:t>
      </w:r>
      <w:hyperlink w:history="1" r:id="rIdgmskxdiwhp8joa-6arnne">
        <w:r>
          <w:rPr>
            <w:rFonts w:ascii="Arial" w:cs="Arial" w:eastAsia="Arial" w:hAnsi="Arial"/>
            <w:color w:val="2E75B6"/>
            <w:sz w:val="22"/>
            <w:szCs w:val="22"/>
            <w:u w:val="single"/>
          </w:rPr>
          <w:t xml:space="preserve">https://docs.oracle.com/en/java/</w:t>
        </w:r>
      </w:hyperlink>
      <w:r>
        <w:rPr>
          <w:rFonts w:ascii="Arial" w:cs="Arial" w:eastAsia="Arial" w:hAnsi="Arial"/>
          <w:sz w:val="22"/>
          <w:szCs w:val="22"/>
        </w:rPr>
        <w:t xml:space="preserve"> (Accessed: 12 May 2026).</w:t>
      </w:r>
    </w:p>
    <w:p>
      <w:pPr>
        <w:spacing w:after="160"/>
        <w:ind w:left="720" w:hanging="720"/>
      </w:pPr>
      <w:r>
        <w:rPr>
          <w:rFonts w:ascii="Arial" w:cs="Arial" w:eastAsia="Arial" w:hAnsi="Arial"/>
          <w:sz w:val="22"/>
          <w:szCs w:val="22"/>
        </w:rPr>
        <w:t xml:space="preserve">TIOBE Index (2024) </w:t>
      </w:r>
      <w:r>
        <w:rPr>
          <w:rFonts w:ascii="Arial" w:cs="Arial" w:eastAsia="Arial" w:hAnsi="Arial"/>
          <w:sz w:val="22"/>
          <w:szCs w:val="22"/>
        </w:rPr>
        <w:t xml:space="preserve">TIOBE Programming Community Index. </w:t>
      </w:r>
      <w:r>
        <w:rPr>
          <w:rFonts w:ascii="Arial" w:cs="Arial" w:eastAsia="Arial" w:hAnsi="Arial"/>
          <w:sz w:val="22"/>
          <w:szCs w:val="22"/>
        </w:rPr>
        <w:t xml:space="preserve">Available at: </w:t>
      </w:r>
      <w:hyperlink w:history="1" r:id="rIdfsttkflvzrbnaisxsaysz">
        <w:r>
          <w:rPr>
            <w:rFonts w:ascii="Arial" w:cs="Arial" w:eastAsia="Arial" w:hAnsi="Arial"/>
            <w:color w:val="2E75B6"/>
            <w:sz w:val="22"/>
            <w:szCs w:val="22"/>
            <w:u w:val="single"/>
          </w:rPr>
          <w:t xml:space="preserve">https://www.tiobe.com/tiobe-index/</w:t>
        </w:r>
      </w:hyperlink>
      <w:r>
        <w:rPr>
          <w:rFonts w:ascii="Arial" w:cs="Arial" w:eastAsia="Arial" w:hAnsi="Arial"/>
          <w:sz w:val="22"/>
          <w:szCs w:val="22"/>
        </w:rPr>
        <w:t xml:space="preserve"> (Accessed: 12 May 2026).</w:t>
      </w:r>
    </w:p>
    <w:sectPr>
      <w:headerReference w:type="default" r:id="rId7"/>
      <w:footerReference w:type="default" r:id="rId8"/>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20"/>
        <w:szCs w:val="20"/>
      </w:rPr>
      <w:t xml:space="preserve">Page </w:t>
    </w:r>
    <w:r>
      <w:rPr>
        <w:rFonts w:ascii="Arial" w:cs="Arial" w:eastAsia="Arial" w:hAnsi="Arial"/>
        <w:color w:val="888888"/>
        <w:sz w:val="20"/>
        <w:szCs w:val="20"/>
      </w:rPr>
      <w:fldChar w:fldCharType="begin"/>
      <w:instrText xml:space="preserve">PAGE</w:instrText>
      <w:fldChar w:fldCharType="separate"/>
      <w:fldChar w:fldCharType="end"/>
    </w:r>
    <w:r>
      <w:rPr>
        <w:rFonts w:ascii="Arial" w:cs="Arial" w:eastAsia="Arial" w:hAnsi="Arial"/>
        <w:color w:val="888888"/>
        <w:sz w:val="20"/>
        <w:szCs w:val="20"/>
      </w:rPr>
      <w:t xml:space="preserve"> of </w:t>
    </w:r>
    <w:r>
      <w:rPr>
        <w:rFonts w:ascii="Arial" w:cs="Arial" w:eastAsia="Arial" w:hAnsi="Arial"/>
        <w:color w:val="888888"/>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88888"/>
        <w:sz w:val="18"/>
        <w:szCs w:val="18"/>
      </w:rPr>
      <w:t xml:space="preserve">SWE4305 Object Oriented Programming  |  Research Report  |  Junaid Qureshi  |  100167140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3864" w:val="clear"/>
      <w:spacing w:after="200" w:before="400"/>
      <w:ind w:left="240" w:right="240"/>
      <w:outlineLvl w:val="0"/>
    </w:pPr>
    <w:rPr>
      <w:rFonts w:ascii="Arial" w:cs="Arial" w:eastAsia="Arial" w:hAnsi="Arial"/>
      <w:b/>
      <w:bCs/>
      <w:color w:val="FFFFFF"/>
      <w:sz w:val="34"/>
      <w:szCs w:val="34"/>
    </w:rPr>
  </w:style>
  <w:style w:type="paragraph" w:styleId="Heading2">
    <w:name w:val="Heading 2"/>
    <w:basedOn w:val="Normal"/>
    <w:next w:val="Normal"/>
    <w:qFormat/>
    <w:pPr>
      <w:pBdr>
        <w:bottom w:val="single" w:color="2E75B6" w:sz="4" w:space="4"/>
      </w:pBdr>
      <w:spacing w:after="12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fc60qa_p9q-htfznwrw0" Type="http://schemas.openxmlformats.org/officeDocument/2006/relationships/hyperlink" Target="https://www.bluej.org/objects-first/" TargetMode="External"/><Relationship Id="rIdp3rh1yprtemxhxmm3hyvl" Type="http://schemas.openxmlformats.org/officeDocument/2006/relationships/hyperlink" Target="https://www.pearson.com/en-gb/subject-catalog/p/effective-java/P200000000138" TargetMode="External"/><Relationship Id="rIdvqwwhtw7wlvivxzdeghql" Type="http://schemas.openxmlformats.org/officeDocument/2006/relationships/hyperlink" Target="https://dl.acm.org/doi/10.1145/365813.365819" TargetMode="External"/><Relationship Id="rIdsa3smxmdmuhe_f6dwpsil" Type="http://schemas.openxmlformats.org/officeDocument/2006/relationships/hyperlink" Target="https://www.pearson.com/en-gb/subject-catalog/p/java-how-to-program-early-objects/P200000003115" TargetMode="External"/><Relationship Id="rId3mi149udu5556dnqxjwmf" Type="http://schemas.openxmlformats.org/officeDocument/2006/relationships/hyperlink" Target="https://www.pearson.com/en-us/pearsonplus/p/9780134534947" TargetMode="External"/><Relationship Id="rIdpbm0ir-m0anjmoenhmpn1" Type="http://schemas.openxmlformats.org/officeDocument/2006/relationships/hyperlink" Target="https://horstmann.com/corejava/index.html" TargetMode="External"/><Relationship Id="rIda_btb_51ah0nbg9lr9l2l" Type="http://schemas.openxmlformats.org/officeDocument/2006/relationships/hyperlink" Target="https://www.pearson.com/en-us/pearsonplus/p/9780135974445" TargetMode="External"/><Relationship Id="rIdij_aerp-yv0vh_kv1wviq" Type="http://schemas.openxmlformats.org/officeDocument/2006/relationships/hyperlink" Target="https://docs.oracle.com/en/java/javase/17/docs/api/java.base/java/util/HashMap.html" TargetMode="External"/><Relationship Id="rIdgmskxdiwhp8joa-6arnne" Type="http://schemas.openxmlformats.org/officeDocument/2006/relationships/hyperlink" Target="https://docs.oracle.com/en/java/" TargetMode="External"/><Relationship Id="rIdfsttkflvzrbnaisxsaysz" Type="http://schemas.openxmlformats.org/officeDocument/2006/relationships/hyperlink" Target="https://www.tiobe.com/tiobe-index/"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2026-05-14T02:27:41.964Z</dcterms:created>
  <dcterms:modified xsi:type="dcterms:W3CDTF">2026-05-14T02:27:41.964Z</dcterms:modified>
</cp:coreProperties>
</file>

<file path=docProps/custom.xml><?xml version="1.0" encoding="utf-8"?>
<Properties xmlns="http://schemas.openxmlformats.org/officeDocument/2006/custom-properties" xmlns:vt="http://schemas.openxmlformats.org/officeDocument/2006/docPropsVTypes"/>
</file>