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13C70" w14:textId="77777777" w:rsidR="00D32F46" w:rsidRDefault="00D32F46">
      <w:pPr>
        <w:spacing w:before="720"/>
      </w:pPr>
    </w:p>
    <w:p w14:paraId="6B013C71" w14:textId="77777777" w:rsidR="00D32F46" w:rsidRDefault="00000000">
      <w:pPr>
        <w:shd w:val="clear" w:color="auto" w:fill="1F3864"/>
        <w:jc w:val="center"/>
      </w:pPr>
      <w:r>
        <w:rPr>
          <w:b/>
          <w:bCs/>
          <w:color w:val="FFFFFF"/>
          <w:sz w:val="44"/>
          <w:szCs w:val="44"/>
        </w:rPr>
        <w:t xml:space="preserve">  SWE4305 - Object Oriented Programming  </w:t>
      </w:r>
    </w:p>
    <w:p w14:paraId="6B013C72" w14:textId="77777777" w:rsidR="00D32F46" w:rsidRDefault="00000000">
      <w:pPr>
        <w:shd w:val="clear" w:color="auto" w:fill="2E75B6"/>
        <w:jc w:val="center"/>
      </w:pPr>
      <w:r>
        <w:rPr>
          <w:b/>
          <w:bCs/>
          <w:color w:val="FFFFFF"/>
          <w:sz w:val="32"/>
          <w:szCs w:val="32"/>
        </w:rPr>
        <w:t xml:space="preserve">  Reflective Review  </w:t>
      </w:r>
    </w:p>
    <w:p w14:paraId="6B013C73" w14:textId="77777777" w:rsidR="00D32F46" w:rsidRDefault="00D32F46">
      <w:pPr>
        <w:spacing w:after="120"/>
      </w:pPr>
    </w:p>
    <w:p w14:paraId="6B013C74" w14:textId="77777777" w:rsidR="00D32F46" w:rsidRDefault="00000000">
      <w:pPr>
        <w:jc w:val="center"/>
      </w:pPr>
      <w:r>
        <w:rPr>
          <w:b/>
          <w:bCs/>
          <w:sz w:val="28"/>
          <w:szCs w:val="28"/>
        </w:rPr>
        <w:t>Junaid Qureshi</w:t>
      </w:r>
    </w:p>
    <w:p w14:paraId="6B013C75" w14:textId="77777777" w:rsidR="00D32F46" w:rsidRDefault="00000000">
      <w:pPr>
        <w:jc w:val="center"/>
      </w:pPr>
      <w:r>
        <w:t>Student ID: 100167140</w:t>
      </w:r>
    </w:p>
    <w:p w14:paraId="6B013C76" w14:textId="77777777" w:rsidR="00D32F46" w:rsidRDefault="00000000">
      <w:pPr>
        <w:jc w:val="center"/>
      </w:pPr>
      <w:r>
        <w:t>University of Bolton - Burnley Campus</w:t>
      </w:r>
    </w:p>
    <w:p w14:paraId="6B013C77" w14:textId="77777777" w:rsidR="00D32F46" w:rsidRDefault="00000000">
      <w:pPr>
        <w:jc w:val="center"/>
      </w:pPr>
      <w:r>
        <w:t>Module: SWE4305 - Object Oriented Programming</w:t>
      </w:r>
    </w:p>
    <w:p w14:paraId="6B013C78" w14:textId="77777777" w:rsidR="00D32F46" w:rsidRDefault="00000000">
      <w:pPr>
        <w:spacing w:before="120"/>
        <w:jc w:val="center"/>
      </w:pPr>
      <w:r>
        <w:t>May 2026</w:t>
      </w:r>
    </w:p>
    <w:p w14:paraId="6B013C79" w14:textId="77777777" w:rsidR="00D32F46" w:rsidRDefault="00D32F46">
      <w:pPr>
        <w:spacing w:after="120"/>
      </w:pPr>
    </w:p>
    <w:p w14:paraId="6B013C7A" w14:textId="77777777" w:rsidR="00D32F46" w:rsidRDefault="00D32F46">
      <w:pPr>
        <w:spacing w:after="120"/>
      </w:pPr>
    </w:p>
    <w:p w14:paraId="6B013C7B" w14:textId="77777777" w:rsidR="00D32F46" w:rsidRDefault="00000000">
      <w:pPr>
        <w:spacing w:after="160"/>
      </w:pPr>
      <w:r>
        <w:rPr>
          <w:i/>
          <w:iCs/>
          <w:color w:val="666666"/>
          <w:sz w:val="20"/>
          <w:szCs w:val="20"/>
        </w:rPr>
        <w:t>Word count: approximately 820 words (excluding references)</w:t>
      </w:r>
    </w:p>
    <w:p w14:paraId="6B013C7C" w14:textId="77777777" w:rsidR="00D32F46" w:rsidRDefault="00D32F46">
      <w:pPr>
        <w:spacing w:after="120"/>
      </w:pPr>
    </w:p>
    <w:p w14:paraId="6B013C7D" w14:textId="77777777" w:rsidR="00D32F46" w:rsidRDefault="00000000">
      <w:pPr>
        <w:pStyle w:val="Heading1"/>
      </w:pPr>
      <w:r>
        <w:t>Reflective Review</w:t>
      </w:r>
    </w:p>
    <w:p w14:paraId="6B013C7E" w14:textId="77777777" w:rsidR="00D32F46" w:rsidRDefault="00000000">
      <w:pPr>
        <w:pStyle w:val="Heading2"/>
      </w:pPr>
      <w:r>
        <w:t>Where I Started</w:t>
      </w:r>
    </w:p>
    <w:p w14:paraId="6B013C7F" w14:textId="77777777" w:rsidR="00D32F46" w:rsidRDefault="00000000">
      <w:pPr>
        <w:spacing w:after="200" w:line="360" w:lineRule="auto"/>
      </w:pPr>
      <w:r>
        <w:t xml:space="preserve">I came into this module with a reasonable background in web development. I have built several projects using HTML, CSS, JavaScript and some Python, all of which are publicly available at </w:t>
      </w:r>
      <w:proofErr w:type="spellStart"/>
      <w:r>
        <w:t>junaid-qs-portfolio.netlify.app</w:t>
      </w:r>
      <w:proofErr w:type="spellEnd"/>
      <w:r>
        <w:t>. My workflow for those projects was consistent: write code in Notepad on my laptop, test it in the browser, and deploy directly through Netlify. No version control, no compiler, no terminal beyond what Netlify needed.</w:t>
      </w:r>
    </w:p>
    <w:p w14:paraId="6B013C80" w14:textId="77777777" w:rsidR="00D32F46" w:rsidRDefault="00000000">
      <w:pPr>
        <w:spacing w:after="200" w:line="360" w:lineRule="auto"/>
      </w:pPr>
      <w:r>
        <w:t>Java required a completely different approach. There was a compiler to run before executing code, multiple files that had to be compiled together in the correct order, a terminal to navigate, and Git, which I had never used properly before this portfolio. Getting all of these working together was the first real challenge, and it happened before I had written a single meaningful line of Java. This context is important because many of the difficulties I encountered during the portfolio were not Java difficulties but development environment difficulties, and those two categories require very different solutions.</w:t>
      </w:r>
    </w:p>
    <w:p w14:paraId="6B013C81" w14:textId="77777777" w:rsidR="00D32F46" w:rsidRDefault="00D32F46">
      <w:pPr>
        <w:spacing w:after="120"/>
      </w:pPr>
    </w:p>
    <w:p w14:paraId="6B013C82" w14:textId="77777777" w:rsidR="00D32F46" w:rsidRDefault="00000000">
      <w:pPr>
        <w:pStyle w:val="Heading2"/>
      </w:pPr>
      <w:r>
        <w:lastRenderedPageBreak/>
        <w:t>The Weekly Exercises</w:t>
      </w:r>
    </w:p>
    <w:p w14:paraId="6B013C83" w14:textId="77777777" w:rsidR="00D32F46" w:rsidRDefault="00000000">
      <w:pPr>
        <w:spacing w:after="200" w:line="360" w:lineRule="auto"/>
      </w:pPr>
      <w:r>
        <w:t>The exercises in Weeks 1 and 2 felt manageable because the concepts were familiar from JavaScript. What tripped me up consistently was Java's strictness. In JavaScript the language lets many mistakes pass silently at runtime. In Java the compiler stops you immediately, which is actually more helpful once you adjust to it.</w:t>
      </w:r>
    </w:p>
    <w:p w14:paraId="6B013C84" w14:textId="77777777" w:rsidR="00D32F46" w:rsidRDefault="00000000">
      <w:pPr>
        <w:spacing w:after="200" w:line="360" w:lineRule="auto"/>
      </w:pPr>
      <w:r>
        <w:t xml:space="preserve">The most instructive bug from the weekly exercises was in Week 2 Exercise 6. The yes or no prompt was being skipped entirely on the first pass through the do-while loop. I examined the logic carefully and could not find the error because the loop structure was correct. The problem was that </w:t>
      </w:r>
      <w:proofErr w:type="spellStart"/>
      <w:r>
        <w:t>nextInt</w:t>
      </w:r>
      <w:proofErr w:type="spellEnd"/>
      <w:r>
        <w:t xml:space="preserve">() had left a newline character in the input buffer, and the following </w:t>
      </w:r>
      <w:proofErr w:type="spellStart"/>
      <w:r>
        <w:t>nextLine</w:t>
      </w:r>
      <w:proofErr w:type="spellEnd"/>
      <w:r>
        <w:t xml:space="preserve">() read that empty newline rather than waiting for user input. This kind of low-level input handling issue does not exist in JavaScript and it was a genuine learning moment. As Barnes and Kolling (2016, p.118) note, understanding the behaviour of input streams is essential for writing robust interactive programs in Java. Adding </w:t>
      </w:r>
      <w:proofErr w:type="spellStart"/>
      <w:r>
        <w:t>scanner.nextLine</w:t>
      </w:r>
      <w:proofErr w:type="spellEnd"/>
      <w:r>
        <w:t xml:space="preserve">() immediately after </w:t>
      </w:r>
      <w:proofErr w:type="spellStart"/>
      <w:r>
        <w:t>nextInt</w:t>
      </w:r>
      <w:proofErr w:type="spellEnd"/>
      <w:r>
        <w:t>() resolved it.</w:t>
      </w:r>
    </w:p>
    <w:p w14:paraId="6B013C85" w14:textId="77777777" w:rsidR="00D32F46" w:rsidRDefault="00000000">
      <w:pPr>
        <w:spacing w:after="200" w:line="360" w:lineRule="auto"/>
      </w:pPr>
      <w:r>
        <w:t xml:space="preserve">Weeks 3 and 4 were where Java started to feel like its own discipline. Designing a class hierarchy, choosing between private and public access, and deciding between an array and an </w:t>
      </w:r>
      <w:proofErr w:type="spellStart"/>
      <w:r>
        <w:t>ArrayList</w:t>
      </w:r>
      <w:proofErr w:type="spellEnd"/>
      <w:r>
        <w:t xml:space="preserve"> based on the use case were all new ways of thinking about code structure. The off-by-one error with </w:t>
      </w:r>
      <w:proofErr w:type="spellStart"/>
      <w:r>
        <w:t>random.nextInt</w:t>
      </w:r>
      <w:proofErr w:type="spellEnd"/>
      <w:r>
        <w:t xml:space="preserve">(100) versus </w:t>
      </w:r>
      <w:proofErr w:type="spellStart"/>
      <w:r>
        <w:t>random.nextInt</w:t>
      </w:r>
      <w:proofErr w:type="spellEnd"/>
      <w:r>
        <w:t xml:space="preserve">(101) in Week 4 was a small thing but it was caught through careful boundary value testing. According to Oracle's Java documentation (Oracle, 2024), </w:t>
      </w:r>
      <w:proofErr w:type="spellStart"/>
      <w:r>
        <w:t>nextInt</w:t>
      </w:r>
      <w:proofErr w:type="spellEnd"/>
      <w:r>
        <w:t>(n) produces values from 0 to n-1, so 101 is required to include 100. Testing at the boundaries rather than only in the middle is a habit I am glad I developed during these exercises.</w:t>
      </w:r>
    </w:p>
    <w:p w14:paraId="6B013C86" w14:textId="77777777" w:rsidR="00D32F46" w:rsidRDefault="00D32F46">
      <w:pPr>
        <w:spacing w:after="120"/>
      </w:pPr>
    </w:p>
    <w:p w14:paraId="6B013C87" w14:textId="77777777" w:rsidR="00D32F46" w:rsidRDefault="00000000">
      <w:pPr>
        <w:pStyle w:val="Heading2"/>
      </w:pPr>
      <w:r>
        <w:t>Project A - Playlist Application</w:t>
      </w:r>
    </w:p>
    <w:p w14:paraId="6B013C88" w14:textId="77777777" w:rsidR="00D32F46" w:rsidRDefault="00000000">
      <w:pPr>
        <w:spacing w:after="200" w:line="360" w:lineRule="auto"/>
      </w:pPr>
      <w:r>
        <w:t xml:space="preserve">Project A was where I made my first independent design decisions. I chose to populate the playlist with music I genuinely listen to including qawwali from Nusrat Fateh Ali Khan, Urdu pop from Atif Aslam, and Bollywood from Arijit Singh. This made the project feel personal and the data feel realistic. I added features beyond the four minimum requirements including search by artist, case-insensitive </w:t>
      </w:r>
      <w:r>
        <w:lastRenderedPageBreak/>
        <w:t xml:space="preserve">comparison using </w:t>
      </w:r>
      <w:proofErr w:type="spellStart"/>
      <w:r>
        <w:t>equalsIgnoreCase</w:t>
      </w:r>
      <w:proofErr w:type="spellEnd"/>
      <w:r>
        <w:t>(), and duplicate detection. These additions came from thinking about what could go wrong or what a real user might expect, rather than just what the brief required.</w:t>
      </w:r>
    </w:p>
    <w:p w14:paraId="6B013C89" w14:textId="77777777" w:rsidR="00D32F46" w:rsidRDefault="00000000">
      <w:pPr>
        <w:spacing w:after="200" w:line="360" w:lineRule="auto"/>
      </w:pPr>
      <w:r>
        <w:t xml:space="preserve">The validation logic in </w:t>
      </w:r>
      <w:proofErr w:type="spellStart"/>
      <w:r>
        <w:t>PlaylistManager</w:t>
      </w:r>
      <w:proofErr w:type="spellEnd"/>
      <w:r>
        <w:t xml:space="preserve"> was the part I was most deliberate about. Bloch (2018, p.49) argues that methods should validate their parameters and throw or return early when validation fails, keeping the main logic clean. I applied this principle throughout, rejecting empty strings, negative play counts and duplicate songs at the top of each method before any other processing.</w:t>
      </w:r>
    </w:p>
    <w:p w14:paraId="6B013C8A" w14:textId="77777777" w:rsidR="00D32F46" w:rsidRDefault="00D32F46">
      <w:pPr>
        <w:spacing w:after="120"/>
      </w:pPr>
    </w:p>
    <w:p w14:paraId="6B013C8B" w14:textId="77777777" w:rsidR="00D32F46" w:rsidRDefault="00000000">
      <w:pPr>
        <w:pStyle w:val="Heading2"/>
      </w:pPr>
      <w:r>
        <w:t>Project B - Student Performance System</w:t>
      </w:r>
    </w:p>
    <w:p w14:paraId="6B013C8C" w14:textId="77777777" w:rsidR="00D32F46" w:rsidRDefault="00000000">
      <w:pPr>
        <w:spacing w:after="200" w:line="360" w:lineRule="auto"/>
      </w:pPr>
      <w:r>
        <w:t>Project B was the most challenging part of the portfolio. The Java design itself was manageable but coordinating eight files that needed to compile together, navigating the folder structure in the VS Code terminal, and using Git to commit at meaningful intervals were all new skills being developed simultaneously. Several times I ran the compile command and received errors that were not Java errors at all, but environment issues such as being in the wrong directory.</w:t>
      </w:r>
    </w:p>
    <w:p w14:paraId="6B013C8D" w14:textId="77777777" w:rsidR="00D32F46" w:rsidRDefault="00000000">
      <w:pPr>
        <w:spacing w:after="200" w:line="360" w:lineRule="auto"/>
      </w:pPr>
      <w:r>
        <w:t>The most dramatic problem was when Main.java ended up with thousands of null characters embedded in it from a terminal append operation. The compiler reported over 5,000 errors on a file that appeared correct in the editor. Deleting the file and recreating it from scratch resolved the issue. Diagnosing this required reading the error messages carefully rather than the code itself, which is a different kind of debugging skill.</w:t>
      </w:r>
    </w:p>
    <w:p w14:paraId="6B013C8E" w14:textId="77777777" w:rsidR="00D32F46" w:rsidRDefault="00000000">
      <w:pPr>
        <w:spacing w:after="200" w:line="360" w:lineRule="auto"/>
      </w:pPr>
      <w:r>
        <w:t xml:space="preserve">The OOP design for Project B was the most satisfying part of the portfolio. Using an abstract Person class with Student extending it, overriding the print() method to demonstrate polymorphism, and choosing HashMap over </w:t>
      </w:r>
      <w:proofErr w:type="spellStart"/>
      <w:r>
        <w:t>ArrayList</w:t>
      </w:r>
      <w:proofErr w:type="spellEnd"/>
      <w:r>
        <w:t xml:space="preserve"> for the manager classes based on lookup efficiency were all deliberate decisions. Deitel and Deitel (2020, p.334) explain that HashMap provides O(1) average-time retrieval compared to O(n) for </w:t>
      </w:r>
      <w:proofErr w:type="spellStart"/>
      <w:r>
        <w:t>ArrayList</w:t>
      </w:r>
      <w:proofErr w:type="spellEnd"/>
      <w:r>
        <w:t xml:space="preserve"> iteration, which is significant when looking up students by ID in a large system. Horstmann (2019, p.418) further notes that the choice of data structure is one of the most consequential design decisions in any system because it determines the performance characteristics of all operations that depend on it.</w:t>
      </w:r>
    </w:p>
    <w:p w14:paraId="6B013C8F" w14:textId="77777777" w:rsidR="00D32F46" w:rsidRDefault="00D32F46">
      <w:pPr>
        <w:spacing w:after="120"/>
      </w:pPr>
    </w:p>
    <w:p w14:paraId="6B013C90" w14:textId="77777777" w:rsidR="00D32F46" w:rsidRDefault="00000000">
      <w:pPr>
        <w:pStyle w:val="Heading2"/>
      </w:pPr>
      <w:r>
        <w:t>Using Git and VS Code</w:t>
      </w:r>
    </w:p>
    <w:p w14:paraId="6B013C91" w14:textId="77777777" w:rsidR="00D32F46" w:rsidRDefault="00000000">
      <w:pPr>
        <w:spacing w:after="200" w:line="360" w:lineRule="auto"/>
      </w:pPr>
      <w:r>
        <w:t>Using Git was new. My previous projects were deployed directly through Netlify with no version control whatsoever. Learning to stage changes, write descriptive commit messages such as 'Week 3: Add classes and objects exercises - Student and Course classes with encapsulation and enrolment' rather than just 'update', and push to GitHub added a layer of discipline that I found genuinely useful. It also created a visible record of progress that would be difficult to fake, which I think is part of its value in an academic context.</w:t>
      </w:r>
    </w:p>
    <w:p w14:paraId="6B013C92" w14:textId="77777777" w:rsidR="00D32F46" w:rsidRDefault="00000000">
      <w:pPr>
        <w:spacing w:after="200" w:line="360" w:lineRule="auto"/>
      </w:pPr>
      <w:r>
        <w:t>VS Code was also new. Having always written code in Notepad, the syntax highlighting, error underlining and integrated terminal made the development experience significantly more organised, though it introduced its own problems such as parameter hint tooltips that required disabling through the settings JSON.</w:t>
      </w:r>
    </w:p>
    <w:p w14:paraId="6B013C93" w14:textId="77777777" w:rsidR="00D32F46" w:rsidRDefault="00D32F46">
      <w:pPr>
        <w:spacing w:after="120"/>
      </w:pPr>
    </w:p>
    <w:p w14:paraId="6B013C94" w14:textId="77777777" w:rsidR="00D32F46" w:rsidRDefault="00000000">
      <w:pPr>
        <w:pStyle w:val="Heading2"/>
      </w:pPr>
      <w:r>
        <w:t>What I Would Do Differently</w:t>
      </w:r>
    </w:p>
    <w:p w14:paraId="6B013C95" w14:textId="77777777" w:rsidR="00D32F46" w:rsidRDefault="00000000">
      <w:pPr>
        <w:spacing w:after="200" w:line="360" w:lineRule="auto"/>
      </w:pPr>
      <w:r>
        <w:t>If I were starting this portfolio again I would set up Git from the very beginning and commit after every single exercise rather than in batches. The commit history would then genuinely reflect the progression of the work. I would also spend more time planning the Project B class structure on paper before writing any code. The design changed slightly as I built it and a clearer upfront design would have reduced rework. Most importantly I would separate the two learning curves: getting comfortable with the development environment first before tackling a new language at the same time.</w:t>
      </w:r>
    </w:p>
    <w:p w14:paraId="6B013C96" w14:textId="77777777" w:rsidR="00D32F46" w:rsidRDefault="00D32F46">
      <w:pPr>
        <w:spacing w:after="120"/>
      </w:pPr>
    </w:p>
    <w:p w14:paraId="6B013C97" w14:textId="77777777" w:rsidR="00D32F46" w:rsidRDefault="00000000">
      <w:pPr>
        <w:pStyle w:val="Heading2"/>
      </w:pPr>
      <w:r>
        <w:t>What This Module Taught Me</w:t>
      </w:r>
    </w:p>
    <w:p w14:paraId="6B013C98" w14:textId="77777777" w:rsidR="00D32F46" w:rsidRDefault="00000000">
      <w:pPr>
        <w:spacing w:after="200" w:line="360" w:lineRule="auto"/>
      </w:pPr>
      <w:r>
        <w:t xml:space="preserve">Beyond the Java syntax, this module taught me that good software design is about making decisions that are easy to justify. Choosing private over public, HashMap over </w:t>
      </w:r>
      <w:proofErr w:type="spellStart"/>
      <w:r>
        <w:t>ArrayList</w:t>
      </w:r>
      <w:proofErr w:type="spellEnd"/>
      <w:r>
        <w:t xml:space="preserve">, abstract over concrete: each is a small decision but each has a reason, and articulating that reason is what separates thoughtful code from code that just happens to work. The Playlist application and Student Performance System are both genuinely functional programs. Building them from scratch in a new language, </w:t>
      </w:r>
      <w:r>
        <w:lastRenderedPageBreak/>
        <w:t>with new tools, using version control I had not used before, while meeting a tight deadline, is something I am genuinely pleased to have completed.</w:t>
      </w:r>
    </w:p>
    <w:p w14:paraId="6B013C99" w14:textId="77777777" w:rsidR="00D32F46" w:rsidRDefault="00D32F46">
      <w:pPr>
        <w:spacing w:after="120"/>
      </w:pPr>
    </w:p>
    <w:p w14:paraId="6B013C9A" w14:textId="77777777" w:rsidR="00D32F46" w:rsidRDefault="00D32F46">
      <w:pPr>
        <w:spacing w:after="120"/>
      </w:pPr>
    </w:p>
    <w:p w14:paraId="6B013C9B" w14:textId="77777777" w:rsidR="00D32F46" w:rsidRDefault="00000000">
      <w:pPr>
        <w:pStyle w:val="Heading1"/>
      </w:pPr>
      <w:r>
        <w:t>References</w:t>
      </w:r>
    </w:p>
    <w:p w14:paraId="6B013C9C" w14:textId="77777777" w:rsidR="00D32F46" w:rsidRDefault="00D32F46">
      <w:pPr>
        <w:spacing w:after="120"/>
      </w:pPr>
    </w:p>
    <w:p w14:paraId="6B013C9D" w14:textId="613B30B5" w:rsidR="00D32F46" w:rsidRDefault="00000000">
      <w:pPr>
        <w:spacing w:after="160"/>
        <w:ind w:left="720" w:hanging="720"/>
      </w:pPr>
      <w:r>
        <w:rPr>
          <w:sz w:val="22"/>
          <w:szCs w:val="22"/>
        </w:rPr>
        <w:t xml:space="preserve">Barnes, D. and Kolling, M. (2016) Objects First with Java: A Practical Introduction Using </w:t>
      </w:r>
      <w:proofErr w:type="spellStart"/>
      <w:r>
        <w:rPr>
          <w:sz w:val="22"/>
          <w:szCs w:val="22"/>
        </w:rPr>
        <w:t>BlueJ</w:t>
      </w:r>
      <w:proofErr w:type="spellEnd"/>
      <w:r>
        <w:rPr>
          <w:sz w:val="22"/>
          <w:szCs w:val="22"/>
        </w:rPr>
        <w:t xml:space="preserve">. 6th </w:t>
      </w:r>
      <w:proofErr w:type="spellStart"/>
      <w:r>
        <w:rPr>
          <w:sz w:val="22"/>
          <w:szCs w:val="22"/>
        </w:rPr>
        <w:t>edn</w:t>
      </w:r>
      <w:proofErr w:type="spellEnd"/>
      <w:r>
        <w:rPr>
          <w:sz w:val="22"/>
          <w:szCs w:val="22"/>
        </w:rPr>
        <w:t xml:space="preserve">. Pearson Education. Available at: </w:t>
      </w:r>
      <w:hyperlink r:id="rId7" w:history="1">
        <w:r w:rsidR="004D44D4" w:rsidRPr="00B577BD">
          <w:rPr>
            <w:rStyle w:val="Hyperlink"/>
            <w:sz w:val="22"/>
            <w:szCs w:val="22"/>
          </w:rPr>
          <w:t>https://www.bluej.org/objects-first/</w:t>
        </w:r>
      </w:hyperlink>
      <w:r>
        <w:rPr>
          <w:sz w:val="22"/>
          <w:szCs w:val="22"/>
        </w:rPr>
        <w:t xml:space="preserve"> (Accessed: 12 May 2026).</w:t>
      </w:r>
    </w:p>
    <w:p w14:paraId="6B013C9E" w14:textId="77777777" w:rsidR="00D32F46" w:rsidRDefault="00000000">
      <w:pPr>
        <w:spacing w:after="160"/>
        <w:ind w:left="720" w:hanging="720"/>
      </w:pPr>
      <w:r>
        <w:rPr>
          <w:sz w:val="22"/>
          <w:szCs w:val="22"/>
        </w:rPr>
        <w:t xml:space="preserve">Bloch, J. (2018) Effective Java. 3rd </w:t>
      </w:r>
      <w:proofErr w:type="spellStart"/>
      <w:r>
        <w:rPr>
          <w:sz w:val="22"/>
          <w:szCs w:val="22"/>
        </w:rPr>
        <w:t>edn</w:t>
      </w:r>
      <w:proofErr w:type="spellEnd"/>
      <w:r>
        <w:rPr>
          <w:sz w:val="22"/>
          <w:szCs w:val="22"/>
        </w:rPr>
        <w:t xml:space="preserve">. Addison-Wesley Professional. Available at: </w:t>
      </w:r>
      <w:hyperlink r:id="rId8" w:history="1">
        <w:r>
          <w:rPr>
            <w:rStyle w:val="Hyperlink"/>
            <w:color w:val="2E75B6"/>
            <w:sz w:val="22"/>
            <w:szCs w:val="22"/>
          </w:rPr>
          <w:t>https://www.pearson.com/en-gb/subject-catalog/p/effective-java/P200000000138</w:t>
        </w:r>
      </w:hyperlink>
      <w:r>
        <w:rPr>
          <w:sz w:val="22"/>
          <w:szCs w:val="22"/>
        </w:rPr>
        <w:t xml:space="preserve"> (Accessed: 12 May 2026).</w:t>
      </w:r>
    </w:p>
    <w:p w14:paraId="6B013C9F" w14:textId="77777777" w:rsidR="00D32F46" w:rsidRDefault="00000000">
      <w:pPr>
        <w:spacing w:after="160"/>
        <w:ind w:left="720" w:hanging="720"/>
      </w:pPr>
      <w:r>
        <w:rPr>
          <w:sz w:val="22"/>
          <w:szCs w:val="22"/>
        </w:rPr>
        <w:t xml:space="preserve">Deitel, P. and Deitel, H. (2020) Java How to Program, Early Objects. 11th </w:t>
      </w:r>
      <w:proofErr w:type="spellStart"/>
      <w:r>
        <w:rPr>
          <w:sz w:val="22"/>
          <w:szCs w:val="22"/>
        </w:rPr>
        <w:t>edn</w:t>
      </w:r>
      <w:proofErr w:type="spellEnd"/>
      <w:r>
        <w:rPr>
          <w:sz w:val="22"/>
          <w:szCs w:val="22"/>
        </w:rPr>
        <w:t xml:space="preserve">. Pearson Education. Available at: </w:t>
      </w:r>
      <w:hyperlink r:id="rId9" w:history="1">
        <w:r>
          <w:rPr>
            <w:rStyle w:val="Hyperlink"/>
            <w:color w:val="2E75B6"/>
            <w:sz w:val="22"/>
            <w:szCs w:val="22"/>
          </w:rPr>
          <w:t>https://www.pearson.com/en-gb/subject-catalog/p/java-how-to-program-early-objects/P200000003115</w:t>
        </w:r>
      </w:hyperlink>
      <w:r>
        <w:rPr>
          <w:sz w:val="22"/>
          <w:szCs w:val="22"/>
        </w:rPr>
        <w:t xml:space="preserve"> (Accessed: 12 May 2026).</w:t>
      </w:r>
    </w:p>
    <w:p w14:paraId="6B013CA0" w14:textId="77777777" w:rsidR="00D32F46" w:rsidRDefault="00000000">
      <w:pPr>
        <w:spacing w:after="160"/>
        <w:ind w:left="720" w:hanging="720"/>
      </w:pPr>
      <w:r>
        <w:rPr>
          <w:sz w:val="22"/>
          <w:szCs w:val="22"/>
        </w:rPr>
        <w:t xml:space="preserve">Horstmann, C.S. (2019) Core Java Volume I - Fundamentals. 11th </w:t>
      </w:r>
      <w:proofErr w:type="spellStart"/>
      <w:r>
        <w:rPr>
          <w:sz w:val="22"/>
          <w:szCs w:val="22"/>
        </w:rPr>
        <w:t>edn</w:t>
      </w:r>
      <w:proofErr w:type="spellEnd"/>
      <w:r>
        <w:rPr>
          <w:sz w:val="22"/>
          <w:szCs w:val="22"/>
        </w:rPr>
        <w:t xml:space="preserve">. Prentice Hall. Available at: </w:t>
      </w:r>
      <w:hyperlink r:id="rId10" w:history="1">
        <w:r>
          <w:rPr>
            <w:rStyle w:val="Hyperlink"/>
            <w:color w:val="2E75B6"/>
            <w:sz w:val="22"/>
            <w:szCs w:val="22"/>
          </w:rPr>
          <w:t>https://horstmann.com/corejava/index.html</w:t>
        </w:r>
      </w:hyperlink>
      <w:r>
        <w:rPr>
          <w:sz w:val="22"/>
          <w:szCs w:val="22"/>
        </w:rPr>
        <w:t xml:space="preserve"> (Accessed: 12 May 2026).</w:t>
      </w:r>
    </w:p>
    <w:p w14:paraId="6B013CA1" w14:textId="77777777" w:rsidR="00D32F46" w:rsidRDefault="00000000">
      <w:pPr>
        <w:spacing w:after="160"/>
        <w:ind w:left="720" w:hanging="720"/>
      </w:pPr>
      <w:r>
        <w:rPr>
          <w:sz w:val="22"/>
          <w:szCs w:val="22"/>
        </w:rPr>
        <w:t xml:space="preserve">Oracle (2024) Java SE Documentation. Available at: </w:t>
      </w:r>
      <w:hyperlink r:id="rId11" w:history="1">
        <w:r>
          <w:rPr>
            <w:rStyle w:val="Hyperlink"/>
            <w:color w:val="2E75B6"/>
            <w:sz w:val="22"/>
            <w:szCs w:val="22"/>
          </w:rPr>
          <w:t>https://docs.oracle.com/en/java/</w:t>
        </w:r>
      </w:hyperlink>
      <w:r>
        <w:rPr>
          <w:sz w:val="22"/>
          <w:szCs w:val="22"/>
        </w:rPr>
        <w:t xml:space="preserve"> (Accessed: 12 May 2026).</w:t>
      </w:r>
    </w:p>
    <w:p w14:paraId="6B013CA2" w14:textId="77777777" w:rsidR="00D32F46" w:rsidRDefault="00000000">
      <w:pPr>
        <w:spacing w:after="160"/>
        <w:ind w:left="720" w:hanging="720"/>
      </w:pPr>
      <w:r>
        <w:rPr>
          <w:sz w:val="22"/>
          <w:szCs w:val="22"/>
        </w:rPr>
        <w:t xml:space="preserve">Oracle (2024) Class Random - Java SE 17 API Specification. Available at: </w:t>
      </w:r>
      <w:hyperlink r:id="rId12" w:history="1">
        <w:r>
          <w:rPr>
            <w:rStyle w:val="Hyperlink"/>
            <w:color w:val="2E75B6"/>
            <w:sz w:val="22"/>
            <w:szCs w:val="22"/>
          </w:rPr>
          <w:t>https://docs.oracle.com/en/java/javase/17/docs/api/java.base/java/util/Random.html</w:t>
        </w:r>
      </w:hyperlink>
      <w:r>
        <w:rPr>
          <w:sz w:val="22"/>
          <w:szCs w:val="22"/>
        </w:rPr>
        <w:t xml:space="preserve"> (Accessed: 12 May 2026).</w:t>
      </w:r>
    </w:p>
    <w:p w14:paraId="6B013CA3" w14:textId="77777777" w:rsidR="00D32F46" w:rsidRDefault="00000000">
      <w:pPr>
        <w:spacing w:after="160"/>
        <w:ind w:left="720" w:hanging="720"/>
      </w:pPr>
      <w:r>
        <w:rPr>
          <w:sz w:val="22"/>
          <w:szCs w:val="22"/>
        </w:rPr>
        <w:t xml:space="preserve">Oracle (2024) Class HashMap - Java SE 17 API Specification. Available at: </w:t>
      </w:r>
      <w:hyperlink r:id="rId13" w:history="1">
        <w:r>
          <w:rPr>
            <w:rStyle w:val="Hyperlink"/>
            <w:color w:val="2E75B6"/>
            <w:sz w:val="22"/>
            <w:szCs w:val="22"/>
          </w:rPr>
          <w:t>https://docs.oracle.com/en/java/javase/17/docs/api/java.base/java/util/HashMap.html</w:t>
        </w:r>
      </w:hyperlink>
      <w:r>
        <w:rPr>
          <w:sz w:val="22"/>
          <w:szCs w:val="22"/>
        </w:rPr>
        <w:t xml:space="preserve"> (Accessed: 12 May 2026).</w:t>
      </w:r>
    </w:p>
    <w:sectPr w:rsidR="00D32F46">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3D841" w14:textId="77777777" w:rsidR="00F80717" w:rsidRDefault="00F80717">
      <w:r>
        <w:separator/>
      </w:r>
    </w:p>
  </w:endnote>
  <w:endnote w:type="continuationSeparator" w:id="0">
    <w:p w14:paraId="11253B1A" w14:textId="77777777" w:rsidR="00F80717" w:rsidRDefault="00F807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13CA5" w14:textId="1175F49F" w:rsidR="00D32F46" w:rsidRDefault="00000000">
    <w:pPr>
      <w:jc w:val="center"/>
    </w:pPr>
    <w:r>
      <w:rPr>
        <w:color w:val="888888"/>
        <w:sz w:val="20"/>
        <w:szCs w:val="20"/>
      </w:rPr>
      <w:t xml:space="preserve">Page </w:t>
    </w:r>
    <w:r>
      <w:rPr>
        <w:color w:val="888888"/>
        <w:sz w:val="20"/>
        <w:szCs w:val="20"/>
      </w:rPr>
      <w:fldChar w:fldCharType="begin"/>
    </w:r>
    <w:r>
      <w:rPr>
        <w:color w:val="888888"/>
        <w:sz w:val="20"/>
        <w:szCs w:val="20"/>
      </w:rPr>
      <w:instrText>PAGE</w:instrText>
    </w:r>
    <w:r>
      <w:rPr>
        <w:color w:val="888888"/>
        <w:sz w:val="20"/>
        <w:szCs w:val="20"/>
      </w:rPr>
      <w:fldChar w:fldCharType="separate"/>
    </w:r>
    <w:r w:rsidR="004D44D4">
      <w:rPr>
        <w:noProof/>
        <w:color w:val="888888"/>
        <w:sz w:val="20"/>
        <w:szCs w:val="20"/>
      </w:rPr>
      <w:t>1</w:t>
    </w:r>
    <w:r>
      <w:rPr>
        <w:color w:val="888888"/>
        <w:sz w:val="20"/>
        <w:szCs w:val="20"/>
      </w:rPr>
      <w:fldChar w:fldCharType="end"/>
    </w:r>
    <w:r>
      <w:rPr>
        <w:color w:val="888888"/>
        <w:sz w:val="20"/>
        <w:szCs w:val="20"/>
      </w:rPr>
      <w:t xml:space="preserve"> of </w:t>
    </w:r>
    <w:r>
      <w:rPr>
        <w:color w:val="888888"/>
        <w:sz w:val="20"/>
        <w:szCs w:val="20"/>
      </w:rPr>
      <w:fldChar w:fldCharType="begin"/>
    </w:r>
    <w:r>
      <w:rPr>
        <w:color w:val="888888"/>
        <w:sz w:val="20"/>
        <w:szCs w:val="20"/>
      </w:rPr>
      <w:instrText>NUMPAGES</w:instrText>
    </w:r>
    <w:r>
      <w:rPr>
        <w:color w:val="888888"/>
        <w:sz w:val="20"/>
        <w:szCs w:val="20"/>
      </w:rPr>
      <w:fldChar w:fldCharType="separate"/>
    </w:r>
    <w:r w:rsidR="004D44D4">
      <w:rPr>
        <w:noProof/>
        <w:color w:val="888888"/>
        <w:sz w:val="20"/>
        <w:szCs w:val="20"/>
      </w:rPr>
      <w:t>2</w:t>
    </w:r>
    <w:r>
      <w:rPr>
        <w:color w:val="888888"/>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3A48A" w14:textId="77777777" w:rsidR="00F80717" w:rsidRDefault="00F80717">
      <w:r>
        <w:separator/>
      </w:r>
    </w:p>
  </w:footnote>
  <w:footnote w:type="continuationSeparator" w:id="0">
    <w:p w14:paraId="0142D2F6" w14:textId="77777777" w:rsidR="00F80717" w:rsidRDefault="00F807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13CA4" w14:textId="77777777" w:rsidR="00D32F46" w:rsidRDefault="00000000">
    <w:r>
      <w:rPr>
        <w:color w:val="888888"/>
        <w:sz w:val="18"/>
        <w:szCs w:val="18"/>
      </w:rPr>
      <w:t>SWE4305 OOP Portfolio | Reflective Review | Junaid Qureshi | 100167140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80F45"/>
    <w:multiLevelType w:val="hybridMultilevel"/>
    <w:tmpl w:val="03985B0E"/>
    <w:lvl w:ilvl="0" w:tplc="7C089DA8">
      <w:start w:val="1"/>
      <w:numFmt w:val="bullet"/>
      <w:lvlText w:val="●"/>
      <w:lvlJc w:val="left"/>
      <w:pPr>
        <w:ind w:left="720" w:hanging="360"/>
      </w:pPr>
    </w:lvl>
    <w:lvl w:ilvl="1" w:tplc="AE322F2A">
      <w:start w:val="1"/>
      <w:numFmt w:val="bullet"/>
      <w:lvlText w:val="○"/>
      <w:lvlJc w:val="left"/>
      <w:pPr>
        <w:ind w:left="1440" w:hanging="360"/>
      </w:pPr>
    </w:lvl>
    <w:lvl w:ilvl="2" w:tplc="AB1AA7C0">
      <w:start w:val="1"/>
      <w:numFmt w:val="bullet"/>
      <w:lvlText w:val="■"/>
      <w:lvlJc w:val="left"/>
      <w:pPr>
        <w:ind w:left="2160" w:hanging="360"/>
      </w:pPr>
    </w:lvl>
    <w:lvl w:ilvl="3" w:tplc="E2FC5A6C">
      <w:start w:val="1"/>
      <w:numFmt w:val="bullet"/>
      <w:lvlText w:val="●"/>
      <w:lvlJc w:val="left"/>
      <w:pPr>
        <w:ind w:left="2880" w:hanging="360"/>
      </w:pPr>
    </w:lvl>
    <w:lvl w:ilvl="4" w:tplc="538A4BD2">
      <w:start w:val="1"/>
      <w:numFmt w:val="bullet"/>
      <w:lvlText w:val="○"/>
      <w:lvlJc w:val="left"/>
      <w:pPr>
        <w:ind w:left="3600" w:hanging="360"/>
      </w:pPr>
    </w:lvl>
    <w:lvl w:ilvl="5" w:tplc="44D892C4">
      <w:start w:val="1"/>
      <w:numFmt w:val="bullet"/>
      <w:lvlText w:val="■"/>
      <w:lvlJc w:val="left"/>
      <w:pPr>
        <w:ind w:left="4320" w:hanging="360"/>
      </w:pPr>
    </w:lvl>
    <w:lvl w:ilvl="6" w:tplc="0AE07FC2">
      <w:start w:val="1"/>
      <w:numFmt w:val="bullet"/>
      <w:lvlText w:val="●"/>
      <w:lvlJc w:val="left"/>
      <w:pPr>
        <w:ind w:left="5040" w:hanging="360"/>
      </w:pPr>
    </w:lvl>
    <w:lvl w:ilvl="7" w:tplc="AF3E6DEC">
      <w:start w:val="1"/>
      <w:numFmt w:val="bullet"/>
      <w:lvlText w:val="●"/>
      <w:lvlJc w:val="left"/>
      <w:pPr>
        <w:ind w:left="5760" w:hanging="360"/>
      </w:pPr>
    </w:lvl>
    <w:lvl w:ilvl="8" w:tplc="52201FBC">
      <w:start w:val="1"/>
      <w:numFmt w:val="bullet"/>
      <w:lvlText w:val="●"/>
      <w:lvlJc w:val="left"/>
      <w:pPr>
        <w:ind w:left="6480" w:hanging="360"/>
      </w:pPr>
    </w:lvl>
  </w:abstractNum>
  <w:num w:numId="1" w16cid:durableId="6825156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46"/>
    <w:rsid w:val="004D44D4"/>
    <w:rsid w:val="00864AB9"/>
    <w:rsid w:val="00D32F46"/>
    <w:rsid w:val="00F807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13C70"/>
  <w15:docId w15:val="{D29B6F05-71B8-45CC-8EBA-84BC52C37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3864"/>
      <w:spacing w:before="400" w:after="200"/>
      <w:ind w:left="240" w:right="240"/>
      <w:outlineLvl w:val="0"/>
    </w:pPr>
    <w:rPr>
      <w:b/>
      <w:bCs/>
      <w:color w:val="FFFFFF"/>
      <w:sz w:val="36"/>
      <w:szCs w:val="36"/>
    </w:rPr>
  </w:style>
  <w:style w:type="paragraph" w:styleId="Heading2">
    <w:name w:val="heading 2"/>
    <w:uiPriority w:val="9"/>
    <w:unhideWhenUsed/>
    <w:qFormat/>
    <w:pPr>
      <w:pBdr>
        <w:bottom w:val="single" w:sz="4" w:space="4" w:color="2E75B6"/>
      </w:pBdr>
      <w:spacing w:before="280" w:after="120"/>
      <w:outlineLvl w:val="1"/>
    </w:pPr>
    <w:rPr>
      <w:b/>
      <w:bCs/>
      <w:color w:val="1F3864"/>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D44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earson.com/en-gb/subject-catalog/p/effective-java/P200000000138" TargetMode="External"/><Relationship Id="rId13" Type="http://schemas.openxmlformats.org/officeDocument/2006/relationships/hyperlink" Target="https://docs.oracle.com/en/java/javase/17/docs/api/java.base/java/util/HashMap.html" TargetMode="External"/><Relationship Id="rId3" Type="http://schemas.openxmlformats.org/officeDocument/2006/relationships/settings" Target="settings.xml"/><Relationship Id="rId7" Type="http://schemas.openxmlformats.org/officeDocument/2006/relationships/hyperlink" Target="https://www.bluej.org/objects-first/" TargetMode="External"/><Relationship Id="rId12" Type="http://schemas.openxmlformats.org/officeDocument/2006/relationships/hyperlink" Target="https://docs.oracle.com/en/java/javase/17/docs/api/java.base/java/util/Random.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oracle.com/en/java/"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horstmann.com/corejava/index.html" TargetMode="External"/><Relationship Id="rId4" Type="http://schemas.openxmlformats.org/officeDocument/2006/relationships/webSettings" Target="webSettings.xml"/><Relationship Id="rId9" Type="http://schemas.openxmlformats.org/officeDocument/2006/relationships/hyperlink" Target="https://www.pearson.com/en-gb/subject-catalog/p/java-how-to-program-early-objects/P200000003115"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1465</Words>
  <Characters>8353</Characters>
  <Application>Microsoft Office Word</Application>
  <DocSecurity>0</DocSecurity>
  <Lines>69</Lines>
  <Paragraphs>19</Paragraphs>
  <ScaleCrop>false</ScaleCrop>
  <Company/>
  <LinksUpToDate>false</LinksUpToDate>
  <CharactersWithSpaces>9799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Junaid KausarQureshi</cp:lastModifiedBy>
  <cp:revision>2</cp:revision>
  <dcterms:created xsi:type="dcterms:W3CDTF">2026-05-12T20:02:00Z</dcterms:created>
  <dcterms:modified xsi:type="dcterms:W3CDTF">2026-05-12T20:18:00Z</dcterms:modified>
</cp:coreProperties>
</file>