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a5etudn3wg9" w:id="0"/>
      <w:bookmarkEnd w:id="0"/>
      <w:r w:rsidDel="00000000" w:rsidR="00000000" w:rsidRPr="00000000">
        <w:rPr>
          <w:rtl w:val="0"/>
        </w:rPr>
        <w:t xml:space="preserve">Time-Series Forecasting With TimescaleDB and Prophet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combines the robust storage capabilities of TimescaleDB with the predictive power of Prophet for effective time-series forecasting. By leveraging TimescaleDB, users can efficiently store and manage large time-series datasets, while Prophet allows for accurate forecasting with its intuitive and powerful modeling capabilities.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294hhvzm3jv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TimescaleDB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PostgreSQL and create a database.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Timescale Instance.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named sales and convert it into Hypertable. For more details go through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TimescaleDB tutorial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the table with the given data. For more details, check out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for adding data into hyper tables.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kc0gqhy1hfy8" w:id="2"/>
      <w:bookmarkEnd w:id="2"/>
      <w:r w:rsidDel="00000000" w:rsidR="00000000" w:rsidRPr="00000000">
        <w:rPr>
          <w:rtl w:val="0"/>
        </w:rPr>
        <w:t xml:space="preserve">Setting Up Python Environment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Ensure Python 3.8 or newer is installed on your system.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Navigate to the project directory and install the required Python libraries.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ok80jte32yv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uaq5bc86qtaj" w:id="4"/>
      <w:bookmarkEnd w:id="4"/>
      <w:r w:rsidDel="00000000" w:rsidR="00000000" w:rsidRPr="00000000">
        <w:rPr>
          <w:rtl w:val="0"/>
        </w:rPr>
        <w:t xml:space="preserve">Preparing Your Dataset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Import your time-series data into TimescaleDB. Ensure your data is in a suitable format for time-series analysis.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Create a hypertable for your dataset using TimescaleDB to enable efficient querying.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sclsrwhe8dzr" w:id="5"/>
      <w:bookmarkEnd w:id="5"/>
      <w:r w:rsidDel="00000000" w:rsidR="00000000" w:rsidRPr="00000000">
        <w:rPr>
          <w:rtl w:val="0"/>
        </w:rPr>
        <w:t xml:space="preserve">Forecasting with Prophet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Use the provided Python scripts to extract data from TimescaleDB.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Run the sales prediction scripts to make predictions on your time-series data.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Visualize the data using Plotly to aggregate for different Time zones.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timescale.com/use-timescale/latest/hypertables/" TargetMode="External"/><Relationship Id="rId7" Type="http://schemas.openxmlformats.org/officeDocument/2006/relationships/hyperlink" Target="https://docs.timescale.com/use-timescale/latest/write-data/ins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