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0.0" w:type="dxa"/>
        <w:tblBorders>
          <w:top w:color="000000" w:space="0" w:sz="0" w:val="nil"/>
          <w:left w:color="d9d9d9" w:space="0" w:sz="4" w:val="single"/>
          <w:bottom w:color="000000" w:space="0" w:sz="0" w:val="nil"/>
          <w:right w:color="d9d9d9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180"/>
        <w:tblGridChange w:id="0">
          <w:tblGrid>
            <w:gridCol w:w="9180"/>
          </w:tblGrid>
        </w:tblGridChange>
      </w:tblGrid>
      <w:tr>
        <w:trPr>
          <w:trHeight w:val="252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Garamond" w:cs="Garamond" w:eastAsia="Garamond" w:hAnsi="Garamond"/>
                <w:b w:val="1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sz w:val="44"/>
                <w:szCs w:val="44"/>
                <w:rtl w:val="0"/>
              </w:rPr>
              <w:t xml:space="preserve">Jamil Ali Perwez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rtl w:val="0"/>
              </w:rPr>
              <w:t xml:space="preserve">l-44 Bagh-e-Rafi, Malir Halt, near Power House, Karachi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rtl w:val="0"/>
              </w:rPr>
              <w:t xml:space="preserve">e-mail: jamilperwez@gmail.com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rtl w:val="0"/>
              </w:rPr>
              <w:t xml:space="preserve">Cell#: 0310-257-5386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Garamond" w:cs="Garamond" w:eastAsia="Garamond" w:hAnsi="Garamond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94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983"/>
              <w:gridCol w:w="2983"/>
              <w:gridCol w:w="2983"/>
              <w:tblGridChange w:id="0">
                <w:tblGrid>
                  <w:gridCol w:w="2983"/>
                  <w:gridCol w:w="2983"/>
                  <w:gridCol w:w="2983"/>
                </w:tblGrid>
              </w:tblGridChange>
            </w:tblGrid>
            <w:tr>
              <w:trPr>
                <w:trHeight w:val="102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d9d9d9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B">
                  <w:pPr>
                    <w:jc w:val="center"/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000000"/>
                      <w:sz w:val="32"/>
                      <w:szCs w:val="32"/>
                      <w:rtl w:val="0"/>
                    </w:rPr>
                    <w:t xml:space="preserve">Overview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d9d9d9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C">
                  <w:pPr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" w:hRule="atLeast"/>
              </w:trPr>
              <w:tc>
                <w:tcPr>
                  <w:tcBorders>
                    <w:top w:color="d9d9d9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d9d9d9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F">
                  <w:pPr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Garamond" w:cs="Garamond" w:eastAsia="Garamond" w:hAnsi="Garamond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To obtain a challenging leadership position applying creative problem solving and lean management skills with a growing company to achieve optimum utilization of its resources and maximum profits. 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rPr>
                <w:rFonts w:ascii="Garamond" w:cs="Garamond" w:eastAsia="Garamond" w:hAnsi="Garamond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06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023"/>
              <w:gridCol w:w="3023"/>
              <w:gridCol w:w="3023"/>
              <w:tblGridChange w:id="0">
                <w:tblGrid>
                  <w:gridCol w:w="3023"/>
                  <w:gridCol w:w="3023"/>
                  <w:gridCol w:w="3023"/>
                </w:tblGrid>
              </w:tblGridChange>
            </w:tblGrid>
            <w:tr>
              <w:trPr>
                <w:trHeight w:val="13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d9d9d9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14">
                  <w:pPr>
                    <w:jc w:val="center"/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000000"/>
                      <w:sz w:val="32"/>
                      <w:szCs w:val="32"/>
                      <w:rtl w:val="0"/>
                    </w:rPr>
                    <w:t xml:space="preserve">Experience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d9d9d9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5">
                  <w:pPr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35" w:hRule="atLeast"/>
              </w:trPr>
              <w:tc>
                <w:tcPr>
                  <w:tcBorders>
                    <w:top w:color="d9d9d9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6">
                  <w:pPr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d9d9d9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8">
                  <w:pPr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rPr>
                <w:rFonts w:ascii="Garamond" w:cs="Garamond" w:eastAsia="Garamond" w:hAnsi="Garamond"/>
                <w:b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Senior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rtl w:val="0"/>
              </w:rPr>
              <w:t xml:space="preserve"> Executive Animator</w:t>
            </w:r>
          </w:p>
          <w:p w:rsidR="00000000" w:rsidDel="00000000" w:rsidP="00000000" w:rsidRDefault="00000000" w:rsidRPr="00000000" w14:paraId="0000001A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Garamond" w:cs="Garamond" w:eastAsia="Garamond" w:hAnsi="Garamond"/>
                <w:i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Digitonics Labs ~ July 2018 to 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january 2021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br w:type="textWrapping"/>
              <w:t xml:space="preserve">Karachi, Pakistan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hd w:fill="ffffff" w:val="clear"/>
              <w:spacing w:after="0" w:afterAutospacing="0" w:before="28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2D Animation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Character Animation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Explainer video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hd w:fill="ffffff" w:val="clear"/>
              <w:spacing w:after="0" w:before="0" w:beforeAutospacing="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Logo Animation</w:t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after="0" w:before="28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Garamond" w:cs="Garamond" w:eastAsia="Garamond" w:hAnsi="Garamond"/>
                <w:b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rtl w:val="0"/>
              </w:rPr>
              <w:t xml:space="preserve">Sales Executive</w:t>
            </w:r>
          </w:p>
          <w:p w:rsidR="00000000" w:rsidDel="00000000" w:rsidP="00000000" w:rsidRDefault="00000000" w:rsidRPr="00000000" w14:paraId="00000022">
            <w:pPr>
              <w:rPr>
                <w:rFonts w:ascii="Garamond" w:cs="Garamond" w:eastAsia="Garamond" w:hAnsi="Garamond"/>
                <w:i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Al-Quraishi Marketing ~ January 2012 – July 2017</w:t>
            </w:r>
          </w:p>
          <w:p w:rsidR="00000000" w:rsidDel="00000000" w:rsidP="00000000" w:rsidRDefault="00000000" w:rsidRPr="00000000" w14:paraId="00000023">
            <w:pPr>
              <w:rPr>
                <w:rFonts w:ascii="Garamond" w:cs="Garamond" w:eastAsia="Garamond" w:hAnsi="Garamond"/>
                <w:i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Damam, Saudia Arabia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Fresh Sales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Orders Management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Product Requirements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Garamond" w:cs="Garamond" w:eastAsia="Garamond" w:hAnsi="Garamond"/>
                <w:b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rtl w:val="0"/>
              </w:rPr>
              <w:t xml:space="preserve">Merchandising Executive</w:t>
            </w:r>
          </w:p>
          <w:p w:rsidR="00000000" w:rsidDel="00000000" w:rsidP="00000000" w:rsidRDefault="00000000" w:rsidRPr="00000000" w14:paraId="0000002A">
            <w:pPr>
              <w:rPr>
                <w:rFonts w:ascii="Garamond" w:cs="Garamond" w:eastAsia="Garamond" w:hAnsi="Garamond"/>
                <w:i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Al-Quraishi Marketing ~ November 2010 – December 2011</w:t>
            </w:r>
          </w:p>
          <w:p w:rsidR="00000000" w:rsidDel="00000000" w:rsidP="00000000" w:rsidRDefault="00000000" w:rsidRPr="00000000" w14:paraId="0000002B">
            <w:pPr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Damam, Saudia Arabia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hd w:fill="ffffff" w:val="clear"/>
              <w:spacing w:after="0" w:before="28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Orders Supply Management 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Stock / Inventory Management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Plan-o-Gram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hd w:fill="ffffff" w:val="clear"/>
              <w:spacing w:after="280"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Following Route Plan</w:t>
              <w:br w:type="textWrapping"/>
            </w:r>
          </w:p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b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rtl w:val="0"/>
              </w:rPr>
              <w:t xml:space="preserve">Sr. Merchandiser</w:t>
            </w:r>
          </w:p>
          <w:p w:rsidR="00000000" w:rsidDel="00000000" w:rsidP="00000000" w:rsidRDefault="00000000" w:rsidRPr="00000000" w14:paraId="00000031">
            <w:pPr>
              <w:rPr>
                <w:rFonts w:ascii="Garamond" w:cs="Garamond" w:eastAsia="Garamond" w:hAnsi="Garamond"/>
                <w:i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Al-Wefag ~ March 2009 –October 2010</w:t>
            </w:r>
          </w:p>
          <w:p w:rsidR="00000000" w:rsidDel="00000000" w:rsidP="00000000" w:rsidRDefault="00000000" w:rsidRPr="00000000" w14:paraId="00000032">
            <w:pPr>
              <w:rPr>
                <w:rFonts w:ascii="Garamond" w:cs="Garamond" w:eastAsia="Garamond" w:hAnsi="Garamond"/>
                <w:i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Damam, Saudia Arabia</w:t>
            </w:r>
          </w:p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hd w:fill="ffffff" w:val="clear"/>
              <w:spacing w:after="0" w:before="28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Orders Supply Management 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Stock / Inventory Management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Plan-o-Gram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hd w:fill="ffffff" w:val="clear"/>
              <w:spacing w:after="280"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Following Route Plan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280" w:before="28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after="280" w:before="28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after="280" w:before="28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Garamond" w:cs="Garamond" w:eastAsia="Garamond" w:hAnsi="Garamond"/>
                <w:b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rtl w:val="0"/>
              </w:rPr>
              <w:t xml:space="preserve">Merchandiser</w:t>
            </w:r>
          </w:p>
          <w:p w:rsidR="00000000" w:rsidDel="00000000" w:rsidP="00000000" w:rsidRDefault="00000000" w:rsidRPr="00000000" w14:paraId="0000003C">
            <w:pPr>
              <w:rPr>
                <w:rFonts w:ascii="Garamond" w:cs="Garamond" w:eastAsia="Garamond" w:hAnsi="Garamond"/>
                <w:i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Saudi Import Company – BANAJA ~ September 2008 – March 2009</w:t>
            </w:r>
          </w:p>
          <w:p w:rsidR="00000000" w:rsidDel="00000000" w:rsidP="00000000" w:rsidRDefault="00000000" w:rsidRPr="00000000" w14:paraId="0000003D">
            <w:pPr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Damam, Saudia Arabia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hd w:fill="ffffff" w:val="clear"/>
              <w:spacing w:after="0" w:before="28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Orders Supply Management 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Stock / Inventory Management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Plan-o-Gram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hd w:fill="ffffff" w:val="clear"/>
              <w:spacing w:after="280"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Following Route Plan</w:t>
            </w:r>
          </w:p>
          <w:p w:rsidR="00000000" w:rsidDel="00000000" w:rsidP="00000000" w:rsidRDefault="00000000" w:rsidRPr="00000000" w14:paraId="00000042">
            <w:pPr>
              <w:rPr>
                <w:rFonts w:ascii="Garamond" w:cs="Garamond" w:eastAsia="Garamond" w:hAnsi="Garamond"/>
                <w:b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rtl w:val="0"/>
              </w:rPr>
              <w:t xml:space="preserve">Merchandiser</w:t>
            </w:r>
          </w:p>
          <w:p w:rsidR="00000000" w:rsidDel="00000000" w:rsidP="00000000" w:rsidRDefault="00000000" w:rsidRPr="00000000" w14:paraId="00000043">
            <w:pPr>
              <w:rPr>
                <w:rFonts w:ascii="Garamond" w:cs="Garamond" w:eastAsia="Garamond" w:hAnsi="Garamond"/>
                <w:i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TESCO ~ July 2003 – October 2006</w:t>
            </w:r>
          </w:p>
          <w:p w:rsidR="00000000" w:rsidDel="00000000" w:rsidP="00000000" w:rsidRDefault="00000000" w:rsidRPr="00000000" w14:paraId="00000044">
            <w:pPr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London, United Kingdom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hd w:fill="ffffff" w:val="clear"/>
              <w:spacing w:after="0" w:before="28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Initial Sales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Stock / Inventory Management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Plan-o-Gram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hd w:fill="ffffff" w:val="clear"/>
              <w:spacing w:after="280"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Following Route Plan</w:t>
            </w:r>
          </w:p>
          <w:p w:rsidR="00000000" w:rsidDel="00000000" w:rsidP="00000000" w:rsidRDefault="00000000" w:rsidRPr="00000000" w14:paraId="00000049">
            <w:pPr>
              <w:rPr>
                <w:rFonts w:ascii="Garamond" w:cs="Garamond" w:eastAsia="Garamond" w:hAnsi="Garamond"/>
                <w:b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rtl w:val="0"/>
              </w:rPr>
              <w:t xml:space="preserve">Cashier</w:t>
            </w:r>
          </w:p>
          <w:p w:rsidR="00000000" w:rsidDel="00000000" w:rsidP="00000000" w:rsidRDefault="00000000" w:rsidRPr="00000000" w14:paraId="0000004A">
            <w:pPr>
              <w:rPr>
                <w:rFonts w:ascii="Garamond" w:cs="Garamond" w:eastAsia="Garamond" w:hAnsi="Garamond"/>
                <w:i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Au Bon Pain ~ August 2001 – January 2002</w:t>
            </w:r>
          </w:p>
          <w:p w:rsidR="00000000" w:rsidDel="00000000" w:rsidP="00000000" w:rsidRDefault="00000000" w:rsidRPr="00000000" w14:paraId="0000004B">
            <w:pPr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New York City, NY, USA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hd w:fill="ffffff" w:val="clear"/>
              <w:spacing w:after="0" w:before="28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Counter &amp; Cash Handling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hd w:fill="ffffff" w:val="clear"/>
              <w:spacing w:after="280"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Stock / Inventory Management</w:t>
            </w:r>
          </w:p>
          <w:p w:rsidR="00000000" w:rsidDel="00000000" w:rsidP="00000000" w:rsidRDefault="00000000" w:rsidRPr="00000000" w14:paraId="0000004E">
            <w:pPr>
              <w:rPr>
                <w:rFonts w:ascii="Garamond" w:cs="Garamond" w:eastAsia="Garamond" w:hAnsi="Garamond"/>
                <w:b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rtl w:val="0"/>
              </w:rPr>
              <w:t xml:space="preserve">Merchandiser</w:t>
            </w:r>
          </w:p>
          <w:p w:rsidR="00000000" w:rsidDel="00000000" w:rsidP="00000000" w:rsidRDefault="00000000" w:rsidRPr="00000000" w14:paraId="0000004F">
            <w:pPr>
              <w:rPr>
                <w:rFonts w:ascii="Garamond" w:cs="Garamond" w:eastAsia="Garamond" w:hAnsi="Garamond"/>
                <w:i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Candy Shop ~ March 2001 – June 2001</w:t>
            </w:r>
          </w:p>
          <w:p w:rsidR="00000000" w:rsidDel="00000000" w:rsidP="00000000" w:rsidRDefault="00000000" w:rsidRPr="00000000" w14:paraId="00000050">
            <w:pPr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New York City, NY, USA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hd w:fill="ffffff" w:val="clear"/>
              <w:spacing w:after="0" w:before="28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Counter &amp; Cash Handling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Stock / Inventory Management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Taking Care of Products (FIFO)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hd w:fill="ffffff" w:val="clear"/>
              <w:spacing w:after="280"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Plan-o-Gram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4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983"/>
              <w:gridCol w:w="2983"/>
              <w:gridCol w:w="2983"/>
              <w:tblGridChange w:id="0">
                <w:tblGrid>
                  <w:gridCol w:w="2983"/>
                  <w:gridCol w:w="2983"/>
                  <w:gridCol w:w="2983"/>
                </w:tblGrid>
              </w:tblGridChange>
            </w:tblGrid>
            <w:tr>
              <w:trPr>
                <w:trHeight w:val="102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d9d9d9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6">
                  <w:pPr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57">
                  <w:pPr>
                    <w:jc w:val="center"/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000000"/>
                      <w:sz w:val="32"/>
                      <w:szCs w:val="32"/>
                      <w:rtl w:val="0"/>
                    </w:rPr>
                    <w:t xml:space="preserve">Qualifications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d9d9d9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8">
                  <w:pPr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" w:hRule="atLeast"/>
              </w:trPr>
              <w:tc>
                <w:tcPr>
                  <w:tcBorders>
                    <w:top w:color="d9d9d9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9">
                  <w:pPr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d9d9d9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B">
                  <w:pPr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rPr>
                <w:rFonts w:ascii="Garamond" w:cs="Garamond" w:eastAsia="Garamond" w:hAnsi="Garamond"/>
                <w:b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rtl w:val="0"/>
              </w:rPr>
              <w:t xml:space="preserve">Intermediate </w:t>
            </w:r>
          </w:p>
          <w:p w:rsidR="00000000" w:rsidDel="00000000" w:rsidP="00000000" w:rsidRDefault="00000000" w:rsidRPr="00000000" w14:paraId="0000005D">
            <w:pPr>
              <w:rPr>
                <w:rFonts w:ascii="Garamond" w:cs="Garamond" w:eastAsia="Garamond" w:hAnsi="Garamond"/>
                <w:i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Superior Science College ~ 2000</w:t>
            </w:r>
          </w:p>
          <w:p w:rsidR="00000000" w:rsidDel="00000000" w:rsidP="00000000" w:rsidRDefault="00000000" w:rsidRPr="00000000" w14:paraId="0000005E">
            <w:pPr>
              <w:rPr>
                <w:rFonts w:ascii="Garamond" w:cs="Garamond" w:eastAsia="Garamond" w:hAnsi="Garamond"/>
                <w:i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Physics, Maths, Chemistry</w:t>
            </w:r>
          </w:p>
          <w:p w:rsidR="00000000" w:rsidDel="00000000" w:rsidP="00000000" w:rsidRDefault="00000000" w:rsidRPr="00000000" w14:paraId="0000005F">
            <w:pPr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Garamond" w:cs="Garamond" w:eastAsia="Garamond" w:hAnsi="Garamond"/>
                <w:b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rtl w:val="0"/>
              </w:rPr>
              <w:t xml:space="preserve">Matriculation</w:t>
            </w:r>
          </w:p>
          <w:p w:rsidR="00000000" w:rsidDel="00000000" w:rsidP="00000000" w:rsidRDefault="00000000" w:rsidRPr="00000000" w14:paraId="00000061">
            <w:pPr>
              <w:rPr>
                <w:rFonts w:ascii="Garamond" w:cs="Garamond" w:eastAsia="Garamond" w:hAnsi="Garamond"/>
                <w:i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000000"/>
                <w:rtl w:val="0"/>
              </w:rPr>
              <w:t xml:space="preserve">Green House Grammar School ~ 1998</w:t>
            </w:r>
          </w:p>
          <w:p w:rsidR="00000000" w:rsidDel="00000000" w:rsidP="00000000" w:rsidRDefault="00000000" w:rsidRPr="00000000" w14:paraId="00000062">
            <w:pPr>
              <w:rPr>
                <w:rFonts w:ascii="Garamond" w:cs="Garamond" w:eastAsia="Garamond" w:hAnsi="Garamond"/>
                <w:b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rtl w:val="0"/>
              </w:rPr>
              <w:t xml:space="preserve">Majored in Science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94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983"/>
              <w:gridCol w:w="2983"/>
              <w:gridCol w:w="2983"/>
              <w:tblGridChange w:id="0">
                <w:tblGrid>
                  <w:gridCol w:w="2983"/>
                  <w:gridCol w:w="2983"/>
                  <w:gridCol w:w="2983"/>
                </w:tblGrid>
              </w:tblGridChange>
            </w:tblGrid>
            <w:tr>
              <w:trPr>
                <w:trHeight w:val="102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d9d9d9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3">
                  <w:pPr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64">
                  <w:pPr>
                    <w:jc w:val="center"/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000000"/>
                      <w:sz w:val="32"/>
                      <w:szCs w:val="32"/>
                      <w:rtl w:val="0"/>
                    </w:rPr>
                    <w:t xml:space="preserve">Skills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d9d9d9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5">
                  <w:pPr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2" w:hRule="atLeast"/>
              </w:trPr>
              <w:tc>
                <w:tcPr>
                  <w:tcBorders>
                    <w:top w:color="d9d9d9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6">
                  <w:pPr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d9d9d9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8">
                  <w:pPr>
                    <w:rPr>
                      <w:rFonts w:ascii="Garamond" w:cs="Garamond" w:eastAsia="Garamond" w:hAnsi="Garamond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 people skills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 command on Microsoft Office (Word, Excel, PowerPoint)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Stock &amp; Inventory Management Skills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 Dealing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and Order History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Sales &amp; Support Skills</w:t>
            </w:r>
          </w:p>
        </w:tc>
      </w:tr>
      <w:tr>
        <w:trPr>
          <w:trHeight w:val="505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jc w:val="center"/>
        <w:rPr>
          <w:rFonts w:ascii="Garamond" w:cs="Garamond" w:eastAsia="Garamond" w:hAnsi="Garamon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⌖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7703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703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7035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261C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541071"/>
    <w:pPr>
      <w:ind w:left="720"/>
      <w:contextualSpacing w:val="1"/>
    </w:pPr>
  </w:style>
  <w:style w:type="paragraph" w:styleId="Normalwithleftindent" w:customStyle="1">
    <w:name w:val="Normal with left indent"/>
    <w:basedOn w:val="Normal"/>
    <w:qFormat w:val="1"/>
    <w:rsid w:val="00A4369B"/>
    <w:pPr>
      <w:spacing w:after="0" w:before="220" w:line="240" w:lineRule="auto"/>
      <w:ind w:left="2074"/>
      <w:contextualSpacing w:val="1"/>
      <w:jc w:val="both"/>
    </w:pPr>
    <w:rPr>
      <w:rFonts w:ascii="Garamond" w:cs="Times New Roman" w:eastAsia="Times New Roman" w:hAnsi="Garamond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t4rsrvxBB0G6y4erlJf/lHYyjQ==">AMUW2mWSjQBsolWhpN/Gv1isIavN59k9FzfqUgl902kJY4TZifraRvkglkCKBlpRIXK+fZt/M/bNZyAv8ijnYwMxfDjOE1neBk+w9ifOhv/4xyFm7q9cKQCWLGXaQOYv40mRbzO/Pv/N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2018-10-02T01:49:00Z</dcterms:created>
  <dc:creator>DEATH-STAR</dc:creator>
</cp:coreProperties>
</file>