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24DF2CD4" w14:textId="19310B81" w:rsidR="009303D9" w:rsidRPr="009B2C65" w:rsidRDefault="004F4FD2" w:rsidP="004F4FD2">
      <w:pPr>
        <w:pStyle w:val="papertitle"/>
        <w:spacing w:before="5pt" w:beforeAutospacing="1" w:after="5pt" w:afterAutospacing="1"/>
        <w:rPr>
          <w:color w:val="000000" w:themeColor="text1"/>
          <w:sz w:val="16"/>
          <w:szCs w:val="16"/>
        </w:rPr>
      </w:pPr>
      <w:r w:rsidRPr="009B2C65">
        <w:rPr>
          <w:color w:val="000000" w:themeColor="text1"/>
          <w:kern w:val="48"/>
        </w:rPr>
        <w:t>Research on Multimodal Intelligent Recognition of InSAR Ground Deformation Clustering Areas Associated with Landslide Hazards A Case Study of Wudu District, Longnan City</w:t>
      </w:r>
    </w:p>
    <w:p w14:paraId="20C779BD" w14:textId="77777777" w:rsidR="00D7522C" w:rsidRPr="009B2C65" w:rsidRDefault="00D7522C" w:rsidP="003B4E04">
      <w:pPr>
        <w:pStyle w:val="Author"/>
        <w:spacing w:before="5pt" w:beforeAutospacing="1" w:after="5pt" w:afterAutospacing="1" w:line="6pt" w:lineRule="auto"/>
        <w:rPr>
          <w:color w:val="000000" w:themeColor="text1"/>
          <w:sz w:val="16"/>
          <w:szCs w:val="16"/>
        </w:rPr>
      </w:pPr>
    </w:p>
    <w:p w14:paraId="1F960E65" w14:textId="77777777" w:rsidR="00D7522C" w:rsidRPr="009B2C65" w:rsidRDefault="00D7522C" w:rsidP="00CA4392">
      <w:pPr>
        <w:pStyle w:val="Author"/>
        <w:spacing w:before="5pt" w:beforeAutospacing="1" w:after="5pt" w:afterAutospacing="1" w:line="6pt" w:lineRule="auto"/>
        <w:rPr>
          <w:color w:val="000000" w:themeColor="text1"/>
          <w:sz w:val="16"/>
          <w:szCs w:val="16"/>
        </w:rPr>
        <w:sectPr w:rsidR="00D7522C" w:rsidRPr="009B2C65"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Pr="009B2C65" w:rsidRDefault="009303D9" w:rsidP="00BD670B">
      <w:pPr>
        <w:pStyle w:val="Author"/>
        <w:spacing w:before="5pt" w:beforeAutospacing="1"/>
        <w:rPr>
          <w:color w:val="000000" w:themeColor="text1"/>
          <w:sz w:val="18"/>
          <w:szCs w:val="18"/>
        </w:rPr>
      </w:pPr>
      <w:r w:rsidRPr="009B2C65">
        <w:rPr>
          <w:color w:val="000000" w:themeColor="text1"/>
          <w:sz w:val="18"/>
          <w:szCs w:val="18"/>
        </w:rPr>
        <w:lastRenderedPageBreak/>
        <w:t>line 1</w:t>
      </w:r>
      <w:r w:rsidR="001A3B3D" w:rsidRPr="009B2C65">
        <w:rPr>
          <w:color w:val="000000" w:themeColor="text1"/>
          <w:sz w:val="18"/>
          <w:szCs w:val="18"/>
        </w:rPr>
        <w:t>: 1</w:t>
      </w:r>
      <w:r w:rsidR="001A3B3D" w:rsidRPr="009B2C65">
        <w:rPr>
          <w:color w:val="000000" w:themeColor="text1"/>
          <w:sz w:val="18"/>
          <w:szCs w:val="18"/>
          <w:vertAlign w:val="superscript"/>
        </w:rPr>
        <w:t>st</w:t>
      </w:r>
      <w:r w:rsidR="001A3B3D" w:rsidRPr="009B2C65">
        <w:rPr>
          <w:color w:val="000000" w:themeColor="text1"/>
          <w:sz w:val="18"/>
          <w:szCs w:val="18"/>
        </w:rPr>
        <w:t xml:space="preserve"> </w:t>
      </w:r>
      <w:r w:rsidR="00F847A6" w:rsidRPr="009B2C65">
        <w:rPr>
          <w:color w:val="000000" w:themeColor="text1"/>
          <w:sz w:val="18"/>
          <w:szCs w:val="18"/>
        </w:rPr>
        <w:t>Given Name Surname</w:t>
      </w:r>
      <w:r w:rsidR="001A3B3D" w:rsidRPr="009B2C65">
        <w:rPr>
          <w:color w:val="000000" w:themeColor="text1"/>
          <w:sz w:val="18"/>
          <w:szCs w:val="18"/>
        </w:rPr>
        <w:t xml:space="preserve"> </w:t>
      </w:r>
      <w:r w:rsidR="001A3B3D" w:rsidRPr="009B2C65">
        <w:rPr>
          <w:color w:val="000000" w:themeColor="text1"/>
          <w:sz w:val="18"/>
          <w:szCs w:val="18"/>
        </w:rPr>
        <w:br/>
        <w:t>line 2:</w:t>
      </w:r>
      <w:r w:rsidRPr="009B2C65">
        <w:rPr>
          <w:color w:val="000000" w:themeColor="text1"/>
          <w:sz w:val="18"/>
          <w:szCs w:val="18"/>
        </w:rPr>
        <w:t xml:space="preserve"> </w:t>
      </w:r>
      <w:r w:rsidRPr="009B2C65">
        <w:rPr>
          <w:i/>
          <w:color w:val="000000" w:themeColor="text1"/>
          <w:sz w:val="18"/>
          <w:szCs w:val="18"/>
        </w:rPr>
        <w:t>dept. name of organization</w:t>
      </w:r>
      <w:r w:rsidR="001A3B3D" w:rsidRPr="009B2C65">
        <w:rPr>
          <w:i/>
          <w:color w:val="000000" w:themeColor="text1"/>
          <w:sz w:val="18"/>
          <w:szCs w:val="18"/>
        </w:rPr>
        <w:t xml:space="preserve"> </w:t>
      </w:r>
      <w:r w:rsidR="007B6DDA" w:rsidRPr="009B2C65">
        <w:rPr>
          <w:i/>
          <w:color w:val="000000" w:themeColor="text1"/>
          <w:sz w:val="18"/>
          <w:szCs w:val="18"/>
        </w:rPr>
        <w:br/>
      </w:r>
      <w:r w:rsidR="001A3B3D" w:rsidRPr="009B2C65">
        <w:rPr>
          <w:i/>
          <w:color w:val="000000" w:themeColor="text1"/>
          <w:sz w:val="18"/>
          <w:szCs w:val="18"/>
        </w:rPr>
        <w:t xml:space="preserve">(of </w:t>
      </w:r>
      <w:r w:rsidR="001A3B3D" w:rsidRPr="009B2C65">
        <w:rPr>
          <w:i/>
          <w:iCs/>
          <w:color w:val="000000" w:themeColor="text1"/>
          <w:sz w:val="18"/>
          <w:szCs w:val="18"/>
        </w:rPr>
        <w:t>Affiliation</w:t>
      </w:r>
      <w:r w:rsidR="001A3B3D" w:rsidRPr="009B2C65">
        <w:rPr>
          <w:i/>
          <w:color w:val="000000" w:themeColor="text1"/>
          <w:sz w:val="18"/>
          <w:szCs w:val="18"/>
        </w:rPr>
        <w:t>)</w:t>
      </w:r>
      <w:r w:rsidR="00D72D06" w:rsidRPr="009B2C65">
        <w:rPr>
          <w:color w:val="000000" w:themeColor="text1"/>
          <w:sz w:val="18"/>
          <w:szCs w:val="18"/>
        </w:rPr>
        <w:br/>
      </w:r>
      <w:r w:rsidR="00645D22" w:rsidRPr="009B2C65">
        <w:rPr>
          <w:color w:val="000000" w:themeColor="text1"/>
          <w:sz w:val="18"/>
          <w:szCs w:val="18"/>
        </w:rPr>
        <w:t>li</w:t>
      </w:r>
      <w:r w:rsidRPr="009B2C65">
        <w:rPr>
          <w:color w:val="000000" w:themeColor="text1"/>
          <w:sz w:val="18"/>
          <w:szCs w:val="18"/>
        </w:rPr>
        <w:t xml:space="preserve">ne </w:t>
      </w:r>
      <w:r w:rsidR="001A3B3D" w:rsidRPr="009B2C65">
        <w:rPr>
          <w:color w:val="000000" w:themeColor="text1"/>
          <w:sz w:val="18"/>
          <w:szCs w:val="18"/>
        </w:rPr>
        <w:t>3</w:t>
      </w:r>
      <w:r w:rsidRPr="009B2C65">
        <w:rPr>
          <w:color w:val="000000" w:themeColor="text1"/>
          <w:sz w:val="18"/>
          <w:szCs w:val="18"/>
        </w:rPr>
        <w:t xml:space="preserve">: </w:t>
      </w:r>
      <w:r w:rsidRPr="009B2C65">
        <w:rPr>
          <w:i/>
          <w:color w:val="000000" w:themeColor="text1"/>
          <w:sz w:val="18"/>
          <w:szCs w:val="18"/>
        </w:rPr>
        <w:t xml:space="preserve">name of organization </w:t>
      </w:r>
      <w:r w:rsidR="007B6DDA" w:rsidRPr="009B2C65">
        <w:rPr>
          <w:i/>
          <w:color w:val="000000" w:themeColor="text1"/>
          <w:sz w:val="18"/>
          <w:szCs w:val="18"/>
        </w:rPr>
        <w:br/>
      </w:r>
      <w:r w:rsidR="001A3B3D" w:rsidRPr="009B2C65">
        <w:rPr>
          <w:i/>
          <w:color w:val="000000" w:themeColor="text1"/>
          <w:sz w:val="18"/>
          <w:szCs w:val="18"/>
        </w:rPr>
        <w:t>(of Affiliation)</w:t>
      </w:r>
      <w:r w:rsidR="001A3B3D" w:rsidRPr="009B2C65">
        <w:rPr>
          <w:i/>
          <w:color w:val="000000" w:themeColor="text1"/>
          <w:sz w:val="18"/>
          <w:szCs w:val="18"/>
        </w:rPr>
        <w:br/>
      </w:r>
      <w:r w:rsidRPr="009B2C65">
        <w:rPr>
          <w:color w:val="000000" w:themeColor="text1"/>
          <w:sz w:val="18"/>
          <w:szCs w:val="18"/>
        </w:rPr>
        <w:t xml:space="preserve">line </w:t>
      </w:r>
      <w:r w:rsidR="001A3B3D" w:rsidRPr="009B2C65">
        <w:rPr>
          <w:color w:val="000000" w:themeColor="text1"/>
          <w:sz w:val="18"/>
          <w:szCs w:val="18"/>
        </w:rPr>
        <w:t>4</w:t>
      </w:r>
      <w:r w:rsidRPr="009B2C65">
        <w:rPr>
          <w:color w:val="000000" w:themeColor="text1"/>
          <w:sz w:val="18"/>
          <w:szCs w:val="18"/>
        </w:rPr>
        <w:t>: City, Country</w:t>
      </w:r>
      <w:r w:rsidR="001A3B3D" w:rsidRPr="009B2C65">
        <w:rPr>
          <w:color w:val="000000" w:themeColor="text1"/>
          <w:sz w:val="18"/>
          <w:szCs w:val="18"/>
        </w:rPr>
        <w:br/>
      </w:r>
      <w:r w:rsidRPr="009B2C65">
        <w:rPr>
          <w:color w:val="000000" w:themeColor="text1"/>
          <w:sz w:val="18"/>
          <w:szCs w:val="18"/>
        </w:rPr>
        <w:t xml:space="preserve">line </w:t>
      </w:r>
      <w:r w:rsidR="001A3B3D" w:rsidRPr="009B2C65">
        <w:rPr>
          <w:color w:val="000000" w:themeColor="text1"/>
          <w:sz w:val="18"/>
          <w:szCs w:val="18"/>
        </w:rPr>
        <w:t>5: e</w:t>
      </w:r>
      <w:r w:rsidRPr="009B2C65">
        <w:rPr>
          <w:color w:val="000000" w:themeColor="text1"/>
          <w:sz w:val="18"/>
          <w:szCs w:val="18"/>
        </w:rPr>
        <w:t>ma</w:t>
      </w:r>
      <w:r w:rsidR="001A3B3D" w:rsidRPr="009B2C65">
        <w:rPr>
          <w:color w:val="000000" w:themeColor="text1"/>
          <w:sz w:val="18"/>
          <w:szCs w:val="18"/>
        </w:rPr>
        <w:t>il address</w:t>
      </w:r>
      <w:r w:rsidR="00B768D1" w:rsidRPr="009B2C65">
        <w:rPr>
          <w:color w:val="000000" w:themeColor="text1"/>
          <w:sz w:val="18"/>
          <w:szCs w:val="18"/>
        </w:rPr>
        <w:t xml:space="preserve"> or ORCID</w:t>
      </w:r>
    </w:p>
    <w:p w14:paraId="1FCCE042" w14:textId="77777777" w:rsidR="001A3B3D" w:rsidRPr="009B2C65" w:rsidRDefault="00447BB9" w:rsidP="007B6DDA">
      <w:pPr>
        <w:pStyle w:val="Author"/>
        <w:spacing w:before="5pt" w:beforeAutospacing="1"/>
        <w:rPr>
          <w:color w:val="000000" w:themeColor="text1"/>
          <w:sz w:val="18"/>
          <w:szCs w:val="18"/>
        </w:rPr>
      </w:pPr>
      <w:r w:rsidRPr="009B2C65">
        <w:rPr>
          <w:color w:val="000000" w:themeColor="text1"/>
          <w:sz w:val="18"/>
          <w:szCs w:val="18"/>
        </w:rPr>
        <w:t>line 1: 4</w:t>
      </w:r>
      <w:r w:rsidRPr="009B2C65">
        <w:rPr>
          <w:color w:val="000000" w:themeColor="text1"/>
          <w:sz w:val="18"/>
          <w:szCs w:val="18"/>
          <w:vertAlign w:val="superscript"/>
        </w:rPr>
        <w:t>th</w:t>
      </w:r>
      <w:r w:rsidRPr="009B2C65">
        <w:rPr>
          <w:color w:val="000000" w:themeColor="text1"/>
          <w:sz w:val="18"/>
          <w:szCs w:val="18"/>
        </w:rPr>
        <w:t xml:space="preserve"> Given Name Surname</w:t>
      </w:r>
      <w:r w:rsidRPr="009B2C65">
        <w:rPr>
          <w:color w:val="000000" w:themeColor="text1"/>
          <w:sz w:val="18"/>
          <w:szCs w:val="18"/>
        </w:rPr>
        <w:br/>
        <w:t xml:space="preserve">line 2: </w:t>
      </w:r>
      <w:r w:rsidRPr="009B2C65">
        <w:rPr>
          <w:i/>
          <w:color w:val="000000" w:themeColor="text1"/>
          <w:sz w:val="18"/>
          <w:szCs w:val="18"/>
        </w:rPr>
        <w:t>dept. name of organization</w:t>
      </w:r>
      <w:r w:rsidRPr="009B2C65">
        <w:rPr>
          <w:color w:val="000000" w:themeColor="text1"/>
          <w:sz w:val="18"/>
          <w:szCs w:val="18"/>
        </w:rPr>
        <w:br/>
      </w:r>
      <w:r w:rsidRPr="009B2C65">
        <w:rPr>
          <w:i/>
          <w:color w:val="000000" w:themeColor="text1"/>
          <w:sz w:val="18"/>
          <w:szCs w:val="18"/>
        </w:rPr>
        <w:t xml:space="preserve">(of </w:t>
      </w:r>
      <w:r w:rsidRPr="009B2C65">
        <w:rPr>
          <w:i/>
          <w:iCs/>
          <w:color w:val="000000" w:themeColor="text1"/>
          <w:sz w:val="18"/>
          <w:szCs w:val="18"/>
        </w:rPr>
        <w:t>Affiliation</w:t>
      </w:r>
      <w:r w:rsidRPr="009B2C65">
        <w:rPr>
          <w:i/>
          <w:color w:val="000000" w:themeColor="text1"/>
          <w:sz w:val="18"/>
          <w:szCs w:val="18"/>
        </w:rPr>
        <w:t>)</w:t>
      </w:r>
      <w:r w:rsidRPr="009B2C65">
        <w:rPr>
          <w:color w:val="000000" w:themeColor="text1"/>
          <w:sz w:val="18"/>
          <w:szCs w:val="18"/>
        </w:rPr>
        <w:br/>
        <w:t xml:space="preserve">line 3: </w:t>
      </w:r>
      <w:r w:rsidRPr="009B2C65">
        <w:rPr>
          <w:i/>
          <w:color w:val="000000" w:themeColor="text1"/>
          <w:sz w:val="18"/>
          <w:szCs w:val="18"/>
        </w:rPr>
        <w:t xml:space="preserve">name of organization </w:t>
      </w:r>
      <w:r w:rsidR="007B6DDA" w:rsidRPr="009B2C65">
        <w:rPr>
          <w:i/>
          <w:color w:val="000000" w:themeColor="text1"/>
          <w:sz w:val="18"/>
          <w:szCs w:val="18"/>
        </w:rPr>
        <w:br/>
      </w:r>
      <w:r w:rsidRPr="009B2C65">
        <w:rPr>
          <w:i/>
          <w:color w:val="000000" w:themeColor="text1"/>
          <w:sz w:val="18"/>
          <w:szCs w:val="18"/>
        </w:rPr>
        <w:t>(of Affiliation)</w:t>
      </w:r>
      <w:r w:rsidRPr="009B2C65">
        <w:rPr>
          <w:i/>
          <w:color w:val="000000" w:themeColor="text1"/>
          <w:sz w:val="18"/>
          <w:szCs w:val="18"/>
        </w:rPr>
        <w:br/>
      </w:r>
      <w:r w:rsidRPr="009B2C65">
        <w:rPr>
          <w:color w:val="000000" w:themeColor="text1"/>
          <w:sz w:val="18"/>
          <w:szCs w:val="18"/>
        </w:rPr>
        <w:t>line 4: City, Country</w:t>
      </w:r>
      <w:r w:rsidRPr="009B2C65">
        <w:rPr>
          <w:color w:val="000000" w:themeColor="text1"/>
          <w:sz w:val="18"/>
          <w:szCs w:val="18"/>
        </w:rPr>
        <w:br/>
        <w:t xml:space="preserve">line 5: email address </w:t>
      </w:r>
      <w:r w:rsidR="00B768D1" w:rsidRPr="009B2C65">
        <w:rPr>
          <w:color w:val="000000" w:themeColor="text1"/>
          <w:sz w:val="18"/>
          <w:szCs w:val="18"/>
        </w:rPr>
        <w:t xml:space="preserve"> or ORCID</w:t>
      </w:r>
      <w:r w:rsidR="00BD670B" w:rsidRPr="009B2C65">
        <w:rPr>
          <w:color w:val="000000" w:themeColor="text1"/>
          <w:sz w:val="18"/>
          <w:szCs w:val="18"/>
        </w:rPr>
        <w:br w:type="column"/>
      </w:r>
      <w:r w:rsidR="001A3B3D" w:rsidRPr="009B2C65">
        <w:rPr>
          <w:color w:val="000000" w:themeColor="text1"/>
          <w:sz w:val="18"/>
          <w:szCs w:val="18"/>
        </w:rPr>
        <w:lastRenderedPageBreak/>
        <w:t>line 1: 2</w:t>
      </w:r>
      <w:r w:rsidR="001A3B3D" w:rsidRPr="009B2C65">
        <w:rPr>
          <w:color w:val="000000" w:themeColor="text1"/>
          <w:sz w:val="18"/>
          <w:szCs w:val="18"/>
          <w:vertAlign w:val="superscript"/>
        </w:rPr>
        <w:t>nd</w:t>
      </w:r>
      <w:r w:rsidR="001A3B3D" w:rsidRPr="009B2C65">
        <w:rPr>
          <w:color w:val="000000" w:themeColor="text1"/>
          <w:sz w:val="18"/>
          <w:szCs w:val="18"/>
        </w:rPr>
        <w:t xml:space="preserve"> </w:t>
      </w:r>
      <w:r w:rsidR="00F847A6" w:rsidRPr="009B2C65">
        <w:rPr>
          <w:color w:val="000000" w:themeColor="text1"/>
          <w:sz w:val="18"/>
          <w:szCs w:val="18"/>
        </w:rPr>
        <w:t>Given Name Surname</w:t>
      </w:r>
      <w:r w:rsidR="001A3B3D" w:rsidRPr="009B2C65">
        <w:rPr>
          <w:color w:val="000000" w:themeColor="text1"/>
          <w:sz w:val="18"/>
          <w:szCs w:val="18"/>
        </w:rPr>
        <w:br/>
        <w:t xml:space="preserve">line 2: </w:t>
      </w:r>
      <w:r w:rsidR="001A3B3D" w:rsidRPr="009B2C65">
        <w:rPr>
          <w:i/>
          <w:color w:val="000000" w:themeColor="text1"/>
          <w:sz w:val="18"/>
          <w:szCs w:val="18"/>
        </w:rPr>
        <w:t xml:space="preserve">dept. name of organization </w:t>
      </w:r>
      <w:r w:rsidR="007B6DDA" w:rsidRPr="009B2C65">
        <w:rPr>
          <w:i/>
          <w:color w:val="000000" w:themeColor="text1"/>
          <w:sz w:val="18"/>
          <w:szCs w:val="18"/>
        </w:rPr>
        <w:br/>
      </w:r>
      <w:r w:rsidR="001A3B3D" w:rsidRPr="009B2C65">
        <w:rPr>
          <w:i/>
          <w:color w:val="000000" w:themeColor="text1"/>
          <w:sz w:val="18"/>
          <w:szCs w:val="18"/>
        </w:rPr>
        <w:t xml:space="preserve">(of </w:t>
      </w:r>
      <w:r w:rsidR="001A3B3D" w:rsidRPr="009B2C65">
        <w:rPr>
          <w:i/>
          <w:iCs/>
          <w:color w:val="000000" w:themeColor="text1"/>
          <w:sz w:val="18"/>
          <w:szCs w:val="18"/>
        </w:rPr>
        <w:t>Affiliation</w:t>
      </w:r>
      <w:r w:rsidR="001A3B3D" w:rsidRPr="009B2C65">
        <w:rPr>
          <w:i/>
          <w:color w:val="000000" w:themeColor="text1"/>
          <w:sz w:val="18"/>
          <w:szCs w:val="18"/>
        </w:rPr>
        <w:t>)</w:t>
      </w:r>
      <w:r w:rsidR="001A3B3D" w:rsidRPr="009B2C65">
        <w:rPr>
          <w:color w:val="000000" w:themeColor="text1"/>
          <w:sz w:val="18"/>
          <w:szCs w:val="18"/>
        </w:rPr>
        <w:br/>
        <w:t xml:space="preserve">line 3: </w:t>
      </w:r>
      <w:r w:rsidR="001A3B3D" w:rsidRPr="009B2C65">
        <w:rPr>
          <w:i/>
          <w:color w:val="000000" w:themeColor="text1"/>
          <w:sz w:val="18"/>
          <w:szCs w:val="18"/>
        </w:rPr>
        <w:t xml:space="preserve">name of organization </w:t>
      </w:r>
      <w:r w:rsidR="007B6DDA" w:rsidRPr="009B2C65">
        <w:rPr>
          <w:i/>
          <w:color w:val="000000" w:themeColor="text1"/>
          <w:sz w:val="18"/>
          <w:szCs w:val="18"/>
        </w:rPr>
        <w:br/>
      </w:r>
      <w:r w:rsidR="001A3B3D" w:rsidRPr="009B2C65">
        <w:rPr>
          <w:i/>
          <w:color w:val="000000" w:themeColor="text1"/>
          <w:sz w:val="18"/>
          <w:szCs w:val="18"/>
        </w:rPr>
        <w:t>(of Affiliation)</w:t>
      </w:r>
      <w:r w:rsidR="001A3B3D" w:rsidRPr="009B2C65">
        <w:rPr>
          <w:i/>
          <w:color w:val="000000" w:themeColor="text1"/>
          <w:sz w:val="18"/>
          <w:szCs w:val="18"/>
        </w:rPr>
        <w:br/>
      </w:r>
      <w:r w:rsidR="001A3B3D" w:rsidRPr="009B2C65">
        <w:rPr>
          <w:color w:val="000000" w:themeColor="text1"/>
          <w:sz w:val="18"/>
          <w:szCs w:val="18"/>
        </w:rPr>
        <w:t>line 4: City, Country</w:t>
      </w:r>
      <w:r w:rsidR="001A3B3D" w:rsidRPr="009B2C65">
        <w:rPr>
          <w:color w:val="000000" w:themeColor="text1"/>
          <w:sz w:val="18"/>
          <w:szCs w:val="18"/>
        </w:rPr>
        <w:br/>
        <w:t>line 5: email address</w:t>
      </w:r>
      <w:r w:rsidR="00B768D1" w:rsidRPr="009B2C65">
        <w:rPr>
          <w:color w:val="000000" w:themeColor="text1"/>
          <w:sz w:val="18"/>
          <w:szCs w:val="18"/>
        </w:rPr>
        <w:t xml:space="preserve"> or ORCID</w:t>
      </w:r>
    </w:p>
    <w:p w14:paraId="11C3FF66" w14:textId="77777777" w:rsidR="001A3B3D" w:rsidRPr="009B2C65" w:rsidRDefault="00447BB9" w:rsidP="00447BB9">
      <w:pPr>
        <w:pStyle w:val="Author"/>
        <w:spacing w:before="5pt" w:beforeAutospacing="1"/>
        <w:rPr>
          <w:color w:val="000000" w:themeColor="text1"/>
          <w:sz w:val="18"/>
          <w:szCs w:val="18"/>
        </w:rPr>
      </w:pPr>
      <w:r w:rsidRPr="009B2C65">
        <w:rPr>
          <w:color w:val="000000" w:themeColor="text1"/>
          <w:sz w:val="18"/>
          <w:szCs w:val="18"/>
        </w:rPr>
        <w:t>line 1: 5</w:t>
      </w:r>
      <w:r w:rsidRPr="009B2C65">
        <w:rPr>
          <w:color w:val="000000" w:themeColor="text1"/>
          <w:sz w:val="18"/>
          <w:szCs w:val="18"/>
          <w:vertAlign w:val="superscript"/>
        </w:rPr>
        <w:t>th</w:t>
      </w:r>
      <w:r w:rsidRPr="009B2C65">
        <w:rPr>
          <w:color w:val="000000" w:themeColor="text1"/>
          <w:sz w:val="18"/>
          <w:szCs w:val="18"/>
        </w:rPr>
        <w:t xml:space="preserve"> Given Name Surname</w:t>
      </w:r>
      <w:r w:rsidRPr="009B2C65">
        <w:rPr>
          <w:color w:val="000000" w:themeColor="text1"/>
          <w:sz w:val="18"/>
          <w:szCs w:val="18"/>
        </w:rPr>
        <w:br/>
        <w:t xml:space="preserve">line 2: </w:t>
      </w:r>
      <w:r w:rsidRPr="009B2C65">
        <w:rPr>
          <w:i/>
          <w:color w:val="000000" w:themeColor="text1"/>
          <w:sz w:val="18"/>
          <w:szCs w:val="18"/>
        </w:rPr>
        <w:t xml:space="preserve">dept. name of organization </w:t>
      </w:r>
      <w:r w:rsidR="007B6DDA" w:rsidRPr="009B2C65">
        <w:rPr>
          <w:i/>
          <w:color w:val="000000" w:themeColor="text1"/>
          <w:sz w:val="18"/>
          <w:szCs w:val="18"/>
        </w:rPr>
        <w:br/>
      </w:r>
      <w:r w:rsidRPr="009B2C65">
        <w:rPr>
          <w:i/>
          <w:color w:val="000000" w:themeColor="text1"/>
          <w:sz w:val="18"/>
          <w:szCs w:val="18"/>
        </w:rPr>
        <w:t xml:space="preserve">(of </w:t>
      </w:r>
      <w:r w:rsidRPr="009B2C65">
        <w:rPr>
          <w:i/>
          <w:iCs/>
          <w:color w:val="000000" w:themeColor="text1"/>
          <w:sz w:val="18"/>
          <w:szCs w:val="18"/>
        </w:rPr>
        <w:t>Affiliation</w:t>
      </w:r>
      <w:r w:rsidRPr="009B2C65">
        <w:rPr>
          <w:i/>
          <w:color w:val="000000" w:themeColor="text1"/>
          <w:sz w:val="18"/>
          <w:szCs w:val="18"/>
        </w:rPr>
        <w:t>)</w:t>
      </w:r>
      <w:r w:rsidRPr="009B2C65">
        <w:rPr>
          <w:color w:val="000000" w:themeColor="text1"/>
          <w:sz w:val="18"/>
          <w:szCs w:val="18"/>
        </w:rPr>
        <w:br/>
        <w:t xml:space="preserve">line 3: </w:t>
      </w:r>
      <w:r w:rsidRPr="009B2C65">
        <w:rPr>
          <w:i/>
          <w:color w:val="000000" w:themeColor="text1"/>
          <w:sz w:val="18"/>
          <w:szCs w:val="18"/>
        </w:rPr>
        <w:t xml:space="preserve">name of organization </w:t>
      </w:r>
      <w:r w:rsidR="007B6DDA" w:rsidRPr="009B2C65">
        <w:rPr>
          <w:i/>
          <w:color w:val="000000" w:themeColor="text1"/>
          <w:sz w:val="18"/>
          <w:szCs w:val="18"/>
        </w:rPr>
        <w:br/>
      </w:r>
      <w:r w:rsidRPr="009B2C65">
        <w:rPr>
          <w:i/>
          <w:color w:val="000000" w:themeColor="text1"/>
          <w:sz w:val="18"/>
          <w:szCs w:val="18"/>
        </w:rPr>
        <w:t>(of Affiliation)</w:t>
      </w:r>
      <w:r w:rsidRPr="009B2C65">
        <w:rPr>
          <w:i/>
          <w:color w:val="000000" w:themeColor="text1"/>
          <w:sz w:val="18"/>
          <w:szCs w:val="18"/>
        </w:rPr>
        <w:br/>
      </w:r>
      <w:r w:rsidRPr="009B2C65">
        <w:rPr>
          <w:color w:val="000000" w:themeColor="text1"/>
          <w:sz w:val="18"/>
          <w:szCs w:val="18"/>
        </w:rPr>
        <w:t>line 4: City, Country</w:t>
      </w:r>
      <w:r w:rsidRPr="009B2C65">
        <w:rPr>
          <w:color w:val="000000" w:themeColor="text1"/>
          <w:sz w:val="18"/>
          <w:szCs w:val="18"/>
        </w:rPr>
        <w:br/>
        <w:t xml:space="preserve">line 5: email address </w:t>
      </w:r>
      <w:r w:rsidR="00B768D1" w:rsidRPr="009B2C65">
        <w:rPr>
          <w:color w:val="000000" w:themeColor="text1"/>
          <w:sz w:val="18"/>
          <w:szCs w:val="18"/>
        </w:rPr>
        <w:t xml:space="preserve"> or ORCID</w:t>
      </w:r>
      <w:r w:rsidR="00BD670B" w:rsidRPr="009B2C65">
        <w:rPr>
          <w:color w:val="000000" w:themeColor="text1"/>
          <w:sz w:val="18"/>
          <w:szCs w:val="18"/>
        </w:rPr>
        <w:br w:type="column"/>
      </w:r>
      <w:r w:rsidR="001A3B3D" w:rsidRPr="009B2C65">
        <w:rPr>
          <w:color w:val="000000" w:themeColor="text1"/>
          <w:sz w:val="18"/>
          <w:szCs w:val="18"/>
        </w:rPr>
        <w:lastRenderedPageBreak/>
        <w:t>line 1: 3</w:t>
      </w:r>
      <w:r w:rsidR="001A3B3D" w:rsidRPr="009B2C65">
        <w:rPr>
          <w:color w:val="000000" w:themeColor="text1"/>
          <w:sz w:val="18"/>
          <w:szCs w:val="18"/>
          <w:vertAlign w:val="superscript"/>
        </w:rPr>
        <w:t>rd</w:t>
      </w:r>
      <w:r w:rsidR="001A3B3D" w:rsidRPr="009B2C65">
        <w:rPr>
          <w:color w:val="000000" w:themeColor="text1"/>
          <w:sz w:val="18"/>
          <w:szCs w:val="18"/>
        </w:rPr>
        <w:t xml:space="preserve"> </w:t>
      </w:r>
      <w:r w:rsidR="00F847A6" w:rsidRPr="009B2C65">
        <w:rPr>
          <w:color w:val="000000" w:themeColor="text1"/>
          <w:sz w:val="18"/>
          <w:szCs w:val="18"/>
        </w:rPr>
        <w:t>Given Name Surname</w:t>
      </w:r>
      <w:r w:rsidR="001A3B3D" w:rsidRPr="009B2C65">
        <w:rPr>
          <w:color w:val="000000" w:themeColor="text1"/>
          <w:sz w:val="18"/>
          <w:szCs w:val="18"/>
        </w:rPr>
        <w:br/>
        <w:t xml:space="preserve">line 2: </w:t>
      </w:r>
      <w:r w:rsidR="001A3B3D" w:rsidRPr="009B2C65">
        <w:rPr>
          <w:i/>
          <w:color w:val="000000" w:themeColor="text1"/>
          <w:sz w:val="18"/>
          <w:szCs w:val="18"/>
        </w:rPr>
        <w:t xml:space="preserve">dept. name of organization </w:t>
      </w:r>
      <w:r w:rsidR="007B6DDA" w:rsidRPr="009B2C65">
        <w:rPr>
          <w:i/>
          <w:color w:val="000000" w:themeColor="text1"/>
          <w:sz w:val="18"/>
          <w:szCs w:val="18"/>
        </w:rPr>
        <w:br/>
      </w:r>
      <w:r w:rsidR="001A3B3D" w:rsidRPr="009B2C65">
        <w:rPr>
          <w:i/>
          <w:color w:val="000000" w:themeColor="text1"/>
          <w:sz w:val="18"/>
          <w:szCs w:val="18"/>
        </w:rPr>
        <w:t xml:space="preserve">(of </w:t>
      </w:r>
      <w:r w:rsidR="001A3B3D" w:rsidRPr="009B2C65">
        <w:rPr>
          <w:i/>
          <w:iCs/>
          <w:color w:val="000000" w:themeColor="text1"/>
          <w:sz w:val="18"/>
          <w:szCs w:val="18"/>
        </w:rPr>
        <w:t>Affiliation</w:t>
      </w:r>
      <w:r w:rsidR="001A3B3D" w:rsidRPr="009B2C65">
        <w:rPr>
          <w:i/>
          <w:color w:val="000000" w:themeColor="text1"/>
          <w:sz w:val="18"/>
          <w:szCs w:val="18"/>
        </w:rPr>
        <w:t>)</w:t>
      </w:r>
      <w:r w:rsidR="001A3B3D" w:rsidRPr="009B2C65">
        <w:rPr>
          <w:color w:val="000000" w:themeColor="text1"/>
          <w:sz w:val="18"/>
          <w:szCs w:val="18"/>
        </w:rPr>
        <w:br/>
        <w:t xml:space="preserve">line 3: </w:t>
      </w:r>
      <w:r w:rsidR="001A3B3D" w:rsidRPr="009B2C65">
        <w:rPr>
          <w:i/>
          <w:color w:val="000000" w:themeColor="text1"/>
          <w:sz w:val="18"/>
          <w:szCs w:val="18"/>
        </w:rPr>
        <w:t xml:space="preserve">name of organization </w:t>
      </w:r>
      <w:r w:rsidR="007B6DDA" w:rsidRPr="009B2C65">
        <w:rPr>
          <w:i/>
          <w:color w:val="000000" w:themeColor="text1"/>
          <w:sz w:val="18"/>
          <w:szCs w:val="18"/>
        </w:rPr>
        <w:br/>
      </w:r>
      <w:r w:rsidR="001A3B3D" w:rsidRPr="009B2C65">
        <w:rPr>
          <w:i/>
          <w:color w:val="000000" w:themeColor="text1"/>
          <w:sz w:val="18"/>
          <w:szCs w:val="18"/>
        </w:rPr>
        <w:t>(of Affiliation)</w:t>
      </w:r>
      <w:r w:rsidR="001A3B3D" w:rsidRPr="009B2C65">
        <w:rPr>
          <w:i/>
          <w:color w:val="000000" w:themeColor="text1"/>
          <w:sz w:val="18"/>
          <w:szCs w:val="18"/>
        </w:rPr>
        <w:br/>
      </w:r>
      <w:r w:rsidR="001A3B3D" w:rsidRPr="009B2C65">
        <w:rPr>
          <w:color w:val="000000" w:themeColor="text1"/>
          <w:sz w:val="18"/>
          <w:szCs w:val="18"/>
        </w:rPr>
        <w:t>line 4: City, Country</w:t>
      </w:r>
      <w:r w:rsidR="001A3B3D" w:rsidRPr="009B2C65">
        <w:rPr>
          <w:color w:val="000000" w:themeColor="text1"/>
          <w:sz w:val="18"/>
          <w:szCs w:val="18"/>
        </w:rPr>
        <w:br/>
        <w:t>line 5: email address</w:t>
      </w:r>
      <w:r w:rsidR="00B768D1" w:rsidRPr="009B2C65">
        <w:rPr>
          <w:color w:val="000000" w:themeColor="text1"/>
          <w:sz w:val="18"/>
          <w:szCs w:val="18"/>
        </w:rPr>
        <w:t xml:space="preserve"> or ORCID</w:t>
      </w:r>
    </w:p>
    <w:p w14:paraId="2729A11B" w14:textId="77777777" w:rsidR="00447BB9" w:rsidRPr="009B2C65" w:rsidRDefault="00447BB9" w:rsidP="00447BB9">
      <w:pPr>
        <w:pStyle w:val="Author"/>
        <w:spacing w:before="5pt" w:beforeAutospacing="1"/>
        <w:rPr>
          <w:color w:val="000000" w:themeColor="text1"/>
        </w:rPr>
      </w:pPr>
      <w:r w:rsidRPr="009B2C65">
        <w:rPr>
          <w:color w:val="000000" w:themeColor="text1"/>
          <w:sz w:val="18"/>
          <w:szCs w:val="18"/>
        </w:rPr>
        <w:t>line 1: 6</w:t>
      </w:r>
      <w:r w:rsidRPr="009B2C65">
        <w:rPr>
          <w:color w:val="000000" w:themeColor="text1"/>
          <w:sz w:val="18"/>
          <w:szCs w:val="18"/>
          <w:vertAlign w:val="superscript"/>
        </w:rPr>
        <w:t>th</w:t>
      </w:r>
      <w:r w:rsidRPr="009B2C65">
        <w:rPr>
          <w:color w:val="000000" w:themeColor="text1"/>
          <w:sz w:val="18"/>
          <w:szCs w:val="18"/>
        </w:rPr>
        <w:t xml:space="preserve"> Given Name Surname</w:t>
      </w:r>
      <w:r w:rsidRPr="009B2C65">
        <w:rPr>
          <w:color w:val="000000" w:themeColor="text1"/>
          <w:sz w:val="18"/>
          <w:szCs w:val="18"/>
        </w:rPr>
        <w:br/>
        <w:t xml:space="preserve">line 2: </w:t>
      </w:r>
      <w:r w:rsidRPr="009B2C65">
        <w:rPr>
          <w:i/>
          <w:color w:val="000000" w:themeColor="text1"/>
          <w:sz w:val="18"/>
          <w:szCs w:val="18"/>
        </w:rPr>
        <w:t xml:space="preserve">dept. name of organization </w:t>
      </w:r>
      <w:r w:rsidR="007B6DDA" w:rsidRPr="009B2C65">
        <w:rPr>
          <w:i/>
          <w:color w:val="000000" w:themeColor="text1"/>
          <w:sz w:val="18"/>
          <w:szCs w:val="18"/>
        </w:rPr>
        <w:br/>
      </w:r>
      <w:r w:rsidRPr="009B2C65">
        <w:rPr>
          <w:i/>
          <w:color w:val="000000" w:themeColor="text1"/>
          <w:sz w:val="18"/>
          <w:szCs w:val="18"/>
        </w:rPr>
        <w:t xml:space="preserve">(of </w:t>
      </w:r>
      <w:r w:rsidRPr="009B2C65">
        <w:rPr>
          <w:i/>
          <w:iCs/>
          <w:color w:val="000000" w:themeColor="text1"/>
          <w:sz w:val="18"/>
          <w:szCs w:val="18"/>
        </w:rPr>
        <w:t>Affiliation</w:t>
      </w:r>
      <w:r w:rsidRPr="009B2C65">
        <w:rPr>
          <w:i/>
          <w:color w:val="000000" w:themeColor="text1"/>
          <w:sz w:val="18"/>
          <w:szCs w:val="18"/>
        </w:rPr>
        <w:t>)</w:t>
      </w:r>
      <w:r w:rsidRPr="009B2C65">
        <w:rPr>
          <w:color w:val="000000" w:themeColor="text1"/>
          <w:sz w:val="18"/>
          <w:szCs w:val="18"/>
        </w:rPr>
        <w:br/>
        <w:t xml:space="preserve">line 3: </w:t>
      </w:r>
      <w:r w:rsidRPr="009B2C65">
        <w:rPr>
          <w:i/>
          <w:color w:val="000000" w:themeColor="text1"/>
          <w:sz w:val="18"/>
          <w:szCs w:val="18"/>
        </w:rPr>
        <w:t xml:space="preserve">name of organization </w:t>
      </w:r>
      <w:r w:rsidR="007B6DDA" w:rsidRPr="009B2C65">
        <w:rPr>
          <w:i/>
          <w:color w:val="000000" w:themeColor="text1"/>
          <w:sz w:val="18"/>
          <w:szCs w:val="18"/>
        </w:rPr>
        <w:br/>
      </w:r>
      <w:r w:rsidRPr="009B2C65">
        <w:rPr>
          <w:i/>
          <w:color w:val="000000" w:themeColor="text1"/>
          <w:sz w:val="18"/>
          <w:szCs w:val="18"/>
        </w:rPr>
        <w:t>(of Affiliation)</w:t>
      </w:r>
      <w:r w:rsidRPr="009B2C65">
        <w:rPr>
          <w:i/>
          <w:color w:val="000000" w:themeColor="text1"/>
          <w:sz w:val="18"/>
          <w:szCs w:val="18"/>
        </w:rPr>
        <w:br/>
      </w:r>
      <w:r w:rsidRPr="009B2C65">
        <w:rPr>
          <w:color w:val="000000" w:themeColor="text1"/>
          <w:sz w:val="18"/>
          <w:szCs w:val="18"/>
        </w:rPr>
        <w:t>line 4: City, Country</w:t>
      </w:r>
      <w:r w:rsidRPr="009B2C65">
        <w:rPr>
          <w:color w:val="000000" w:themeColor="text1"/>
          <w:sz w:val="18"/>
          <w:szCs w:val="18"/>
        </w:rPr>
        <w:br/>
        <w:t>line 5: email address</w:t>
      </w:r>
      <w:r w:rsidR="00B768D1" w:rsidRPr="009B2C65">
        <w:rPr>
          <w:color w:val="000000" w:themeColor="text1"/>
          <w:sz w:val="18"/>
          <w:szCs w:val="18"/>
        </w:rPr>
        <w:t xml:space="preserve"> or ORCID</w:t>
      </w:r>
      <w:r w:rsidRPr="009B2C65">
        <w:rPr>
          <w:color w:val="000000" w:themeColor="text1"/>
        </w:rPr>
        <w:t xml:space="preserve"> </w:t>
      </w:r>
    </w:p>
    <w:p w14:paraId="0316535E" w14:textId="77777777" w:rsidR="009F1D79" w:rsidRPr="009B2C65" w:rsidRDefault="009F1D79">
      <w:pPr>
        <w:rPr>
          <w:color w:val="000000" w:themeColor="text1"/>
        </w:rPr>
        <w:sectPr w:rsidR="009F1D79" w:rsidRPr="009B2C6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B2C65" w:rsidRDefault="00BD670B">
      <w:pPr>
        <w:rPr>
          <w:color w:val="000000" w:themeColor="text1"/>
        </w:rPr>
        <w:sectPr w:rsidR="009303D9" w:rsidRPr="009B2C65" w:rsidSect="003B4E04">
          <w:type w:val="continuous"/>
          <w:pgSz w:w="595.30pt" w:h="841.90pt" w:code="9"/>
          <w:pgMar w:top="22.50pt" w:right="44.65pt" w:bottom="72pt" w:left="44.65pt" w:header="36pt" w:footer="36pt" w:gutter="0pt"/>
          <w:cols w:num="3" w:space="36pt"/>
          <w:docGrid w:linePitch="360"/>
        </w:sectPr>
      </w:pPr>
      <w:r w:rsidRPr="009B2C65">
        <w:rPr>
          <w:color w:val="000000" w:themeColor="text1"/>
        </w:rPr>
        <w:lastRenderedPageBreak/>
        <w:br w:type="column"/>
      </w:r>
    </w:p>
    <w:p w14:paraId="40FA2D84" w14:textId="2AA0BEAC" w:rsidR="004D72B5" w:rsidRPr="009B2C65" w:rsidRDefault="009303D9" w:rsidP="00972203">
      <w:pPr>
        <w:pStyle w:val="Abstract"/>
        <w:rPr>
          <w:i/>
          <w:iCs/>
          <w:color w:val="000000" w:themeColor="text1"/>
        </w:rPr>
      </w:pPr>
      <w:r w:rsidRPr="009B2C65">
        <w:rPr>
          <w:i/>
          <w:iCs/>
          <w:color w:val="000000" w:themeColor="text1"/>
        </w:rPr>
        <w:lastRenderedPageBreak/>
        <w:t>Abstract</w:t>
      </w:r>
      <w:r w:rsidRPr="009B2C65">
        <w:rPr>
          <w:color w:val="000000" w:themeColor="text1"/>
        </w:rPr>
        <w:t>—</w:t>
      </w:r>
      <w:r w:rsidR="00644A07" w:rsidRPr="009B2C65">
        <w:rPr>
          <w:color w:val="000000" w:themeColor="text1"/>
        </w:rPr>
        <w:t xml:space="preserve">The </w:t>
      </w:r>
      <w:proofErr w:type="spellStart"/>
      <w:r w:rsidR="00644A07" w:rsidRPr="009B2C65">
        <w:rPr>
          <w:color w:val="000000" w:themeColor="text1"/>
        </w:rPr>
        <w:t>Wudu</w:t>
      </w:r>
      <w:proofErr w:type="spellEnd"/>
      <w:r w:rsidR="00644A07" w:rsidRPr="009B2C65">
        <w:rPr>
          <w:color w:val="000000" w:themeColor="text1"/>
        </w:rPr>
        <w:t xml:space="preserve"> District of </w:t>
      </w:r>
      <w:proofErr w:type="spellStart"/>
      <w:r w:rsidR="00644A07" w:rsidRPr="009B2C65">
        <w:rPr>
          <w:color w:val="000000" w:themeColor="text1"/>
        </w:rPr>
        <w:t>Longnan</w:t>
      </w:r>
      <w:proofErr w:type="spellEnd"/>
      <w:r w:rsidR="00644A07" w:rsidRPr="009B2C65">
        <w:rPr>
          <w:color w:val="000000" w:themeColor="text1"/>
        </w:rPr>
        <w:t xml:space="preserve"> City, located in the West </w:t>
      </w:r>
      <w:proofErr w:type="spellStart"/>
      <w:r w:rsidR="00644A07" w:rsidRPr="009B2C65">
        <w:rPr>
          <w:color w:val="000000" w:themeColor="text1"/>
        </w:rPr>
        <w:t>Qinling</w:t>
      </w:r>
      <w:proofErr w:type="spellEnd"/>
      <w:r w:rsidR="00644A07" w:rsidRPr="009B2C65">
        <w:rPr>
          <w:color w:val="000000" w:themeColor="text1"/>
        </w:rPr>
        <w:t xml:space="preserve"> Mountains, is frequently affected by landslide disasters. Conventional </w:t>
      </w:r>
      <w:proofErr w:type="spellStart"/>
      <w:r w:rsidR="00644A07" w:rsidRPr="009B2C65">
        <w:rPr>
          <w:color w:val="000000" w:themeColor="text1"/>
        </w:rPr>
        <w:t>InSAR</w:t>
      </w:r>
      <w:proofErr w:type="spellEnd"/>
      <w:r w:rsidR="00644A07" w:rsidRPr="009B2C65">
        <w:rPr>
          <w:color w:val="000000" w:themeColor="text1"/>
        </w:rPr>
        <w:t xml:space="preserve"> deformation interpretation struggles to rapidly identify ground deformation clustering areas associated with potential landslide hazards. Based on Sentinel-1A satellite data, this study adopted Stacking </w:t>
      </w:r>
      <w:proofErr w:type="spellStart"/>
      <w:r w:rsidR="00644A07" w:rsidRPr="009B2C65">
        <w:rPr>
          <w:color w:val="000000" w:themeColor="text1"/>
        </w:rPr>
        <w:t>InSAR</w:t>
      </w:r>
      <w:proofErr w:type="spellEnd"/>
      <w:r w:rsidR="00644A07" w:rsidRPr="009B2C65">
        <w:rPr>
          <w:color w:val="000000" w:themeColor="text1"/>
        </w:rPr>
        <w:t xml:space="preserve"> to obtain ground deformation phases. Combined with multi-source remote sensing data, a multimodal sample set was constructed. The </w:t>
      </w:r>
      <w:proofErr w:type="spellStart"/>
      <w:r w:rsidR="00644A07" w:rsidRPr="009B2C65">
        <w:rPr>
          <w:color w:val="000000" w:themeColor="text1"/>
        </w:rPr>
        <w:t>MSegFormer</w:t>
      </w:r>
      <w:proofErr w:type="spellEnd"/>
      <w:r w:rsidR="00644A07" w:rsidRPr="009B2C65">
        <w:rPr>
          <w:color w:val="000000" w:themeColor="text1"/>
        </w:rPr>
        <w:t xml:space="preserve"> lightweight Transformer model was then used to intelligently identify landslide-related deformation clustering areas. The results show that 20 landslide-related deformation areas were identified from the ascending data and 71 from the descending data. The proposed method effectively suppresses noise and distinguishes landslide deformation from human-induced engineering disturbances. The overall F1 score of the model reached 80.89%, outperforming DeepLabV3+ and Attention </w:t>
      </w:r>
      <w:proofErr w:type="spellStart"/>
      <w:r w:rsidR="00644A07" w:rsidRPr="009B2C65">
        <w:rPr>
          <w:color w:val="000000" w:themeColor="text1"/>
        </w:rPr>
        <w:t>UNet</w:t>
      </w:r>
      <w:proofErr w:type="spellEnd"/>
      <w:r w:rsidR="00644A07" w:rsidRPr="009B2C65">
        <w:rPr>
          <w:color w:val="000000" w:themeColor="text1"/>
        </w:rPr>
        <w:t xml:space="preserve">. This study demonstrates that the multimodal intelligent recognition method has good practical value in detecting potential </w:t>
      </w:r>
      <w:proofErr w:type="spellStart"/>
      <w:r w:rsidR="00644A07" w:rsidRPr="009B2C65">
        <w:rPr>
          <w:color w:val="000000" w:themeColor="text1"/>
        </w:rPr>
        <w:t>geohazards</w:t>
      </w:r>
      <w:proofErr w:type="spellEnd"/>
      <w:r w:rsidR="00644A07" w:rsidRPr="009B2C65">
        <w:rPr>
          <w:color w:val="000000" w:themeColor="text1"/>
        </w:rPr>
        <w:t xml:space="preserve"> in </w:t>
      </w:r>
      <w:proofErr w:type="spellStart"/>
      <w:r w:rsidR="00644A07" w:rsidRPr="009B2C65">
        <w:rPr>
          <w:color w:val="000000" w:themeColor="text1"/>
        </w:rPr>
        <w:t>Wudu</w:t>
      </w:r>
      <w:proofErr w:type="spellEnd"/>
      <w:r w:rsidR="00644A07" w:rsidRPr="009B2C65">
        <w:rPr>
          <w:color w:val="000000" w:themeColor="text1"/>
        </w:rPr>
        <w:t xml:space="preserve"> District, </w:t>
      </w:r>
      <w:proofErr w:type="spellStart"/>
      <w:r w:rsidR="00644A07" w:rsidRPr="009B2C65">
        <w:rPr>
          <w:color w:val="000000" w:themeColor="text1"/>
        </w:rPr>
        <w:t>Longnan</w:t>
      </w:r>
      <w:proofErr w:type="spellEnd"/>
      <w:r w:rsidR="00644A07" w:rsidRPr="009B2C65">
        <w:rPr>
          <w:color w:val="000000" w:themeColor="text1"/>
        </w:rPr>
        <w:t xml:space="preserve"> City.</w:t>
      </w:r>
    </w:p>
    <w:p w14:paraId="58B10678" w14:textId="6D60F777" w:rsidR="009303D9" w:rsidRPr="009B2C65" w:rsidRDefault="004D72B5" w:rsidP="00972203">
      <w:pPr>
        <w:pStyle w:val="Keywords"/>
        <w:rPr>
          <w:color w:val="000000" w:themeColor="text1"/>
        </w:rPr>
      </w:pPr>
      <w:r w:rsidRPr="009B2C65">
        <w:rPr>
          <w:color w:val="000000" w:themeColor="text1"/>
        </w:rPr>
        <w:t>Keywords—</w:t>
      </w:r>
      <w:proofErr w:type="spellStart"/>
      <w:r w:rsidR="00644A07" w:rsidRPr="009B2C65">
        <w:rPr>
          <w:color w:val="000000" w:themeColor="text1"/>
        </w:rPr>
        <w:t>InSAR</w:t>
      </w:r>
      <w:proofErr w:type="spellEnd"/>
      <w:r w:rsidR="00644A07" w:rsidRPr="009B2C65">
        <w:rPr>
          <w:color w:val="000000" w:themeColor="text1"/>
        </w:rPr>
        <w:t xml:space="preserve">; ground deformation clustering areas; landslide hazards; multimodal remote sensing; </w:t>
      </w:r>
      <w:proofErr w:type="spellStart"/>
      <w:r w:rsidR="00644A07" w:rsidRPr="009B2C65">
        <w:rPr>
          <w:color w:val="000000" w:themeColor="text1"/>
        </w:rPr>
        <w:t>MSegFormer</w:t>
      </w:r>
      <w:proofErr w:type="spellEnd"/>
      <w:r w:rsidR="00644A07" w:rsidRPr="009B2C65">
        <w:rPr>
          <w:color w:val="000000" w:themeColor="text1"/>
        </w:rPr>
        <w:t xml:space="preserve">; </w:t>
      </w:r>
      <w:proofErr w:type="spellStart"/>
      <w:r w:rsidR="00644A07" w:rsidRPr="009B2C65">
        <w:rPr>
          <w:color w:val="000000" w:themeColor="text1"/>
        </w:rPr>
        <w:t>Wudu</w:t>
      </w:r>
      <w:proofErr w:type="spellEnd"/>
      <w:r w:rsidR="00644A07" w:rsidRPr="009B2C65">
        <w:rPr>
          <w:color w:val="000000" w:themeColor="text1"/>
        </w:rPr>
        <w:t xml:space="preserve"> District</w:t>
      </w:r>
    </w:p>
    <w:p w14:paraId="1A521F3C" w14:textId="582FC2D6" w:rsidR="009303D9" w:rsidRPr="009B2C65" w:rsidRDefault="008270D7" w:rsidP="006B6B66">
      <w:pPr>
        <w:pStyle w:val="1"/>
        <w:rPr>
          <w:color w:val="000000" w:themeColor="text1"/>
        </w:rPr>
      </w:pPr>
      <w:r w:rsidRPr="009B2C65">
        <w:rPr>
          <w:color w:val="000000" w:themeColor="text1"/>
        </w:rPr>
        <w:t>Introduction</w:t>
      </w:r>
    </w:p>
    <w:p w14:paraId="07B5F515" w14:textId="11DCEBB0" w:rsidR="008270D7" w:rsidRPr="009B2C65" w:rsidRDefault="008270D7" w:rsidP="008270D7">
      <w:pPr>
        <w:pStyle w:val="a3"/>
        <w:rPr>
          <w:color w:val="000000" w:themeColor="text1"/>
        </w:rPr>
      </w:pPr>
      <w:proofErr w:type="spellStart"/>
      <w:r w:rsidRPr="009B2C65">
        <w:rPr>
          <w:color w:val="000000" w:themeColor="text1"/>
        </w:rPr>
        <w:t>Wudu</w:t>
      </w:r>
      <w:proofErr w:type="spellEnd"/>
      <w:r w:rsidRPr="009B2C65">
        <w:rPr>
          <w:color w:val="000000" w:themeColor="text1"/>
        </w:rPr>
        <w:t xml:space="preserve"> District, </w:t>
      </w:r>
      <w:proofErr w:type="spellStart"/>
      <w:r w:rsidRPr="009B2C65">
        <w:rPr>
          <w:color w:val="000000" w:themeColor="text1"/>
        </w:rPr>
        <w:t>Longnan</w:t>
      </w:r>
      <w:proofErr w:type="spellEnd"/>
      <w:r w:rsidRPr="009B2C65">
        <w:rPr>
          <w:color w:val="000000" w:themeColor="text1"/>
        </w:rPr>
        <w:t xml:space="preserve"> City, is situated in the western section of the West </w:t>
      </w:r>
      <w:proofErr w:type="spellStart"/>
      <w:r w:rsidRPr="009B2C65">
        <w:rPr>
          <w:color w:val="000000" w:themeColor="text1"/>
        </w:rPr>
        <w:t>Qinling</w:t>
      </w:r>
      <w:proofErr w:type="spellEnd"/>
      <w:r w:rsidRPr="009B2C65">
        <w:rPr>
          <w:color w:val="000000" w:themeColor="text1"/>
        </w:rPr>
        <w:t xml:space="preserve"> </w:t>
      </w:r>
      <w:proofErr w:type="spellStart"/>
      <w:r w:rsidRPr="009B2C65">
        <w:rPr>
          <w:color w:val="000000" w:themeColor="text1"/>
        </w:rPr>
        <w:t>Orogenic</w:t>
      </w:r>
      <w:proofErr w:type="spellEnd"/>
      <w:r w:rsidRPr="009B2C65">
        <w:rPr>
          <w:color w:val="000000" w:themeColor="text1"/>
        </w:rPr>
        <w:t xml:space="preserve"> Belt, where intense </w:t>
      </w:r>
      <w:proofErr w:type="spellStart"/>
      <w:r w:rsidRPr="009B2C65">
        <w:rPr>
          <w:color w:val="000000" w:themeColor="text1"/>
        </w:rPr>
        <w:t>neotectonic</w:t>
      </w:r>
      <w:proofErr w:type="spellEnd"/>
      <w:r w:rsidRPr="009B2C65">
        <w:rPr>
          <w:color w:val="000000" w:themeColor="text1"/>
        </w:rPr>
        <w:t xml:space="preserve"> movements, deeply incised river valleys and fragmented rock masses are widely developed. As a result, this area ranks among the most severely landslide- and debris-flow-prone regions in China</w:t>
      </w:r>
      <w:r w:rsidR="00BB6C2E" w:rsidRPr="009B2C65">
        <w:rPr>
          <w:color w:val="000000" w:themeColor="text1"/>
          <w:vertAlign w:val="superscript"/>
        </w:rPr>
        <w:fldChar w:fldCharType="begin"/>
      </w:r>
      <w:r w:rsidR="00BB6C2E" w:rsidRPr="009B2C65">
        <w:rPr>
          <w:color w:val="000000" w:themeColor="text1"/>
          <w:vertAlign w:val="superscript"/>
        </w:rPr>
        <w:instrText xml:space="preserve"> REF _Ref226986952 \r \h </w:instrText>
      </w:r>
      <w:r w:rsidR="00363424" w:rsidRPr="009B2C65">
        <w:rPr>
          <w:color w:val="000000" w:themeColor="text1"/>
          <w:vertAlign w:val="superscript"/>
        </w:rPr>
        <w:instrText xml:space="preserve"> \* MERGEFORMAT </w:instrText>
      </w:r>
      <w:r w:rsidR="00BB6C2E" w:rsidRPr="009B2C65">
        <w:rPr>
          <w:color w:val="000000" w:themeColor="text1"/>
          <w:vertAlign w:val="superscript"/>
        </w:rPr>
      </w:r>
      <w:r w:rsidR="00BB6C2E" w:rsidRPr="009B2C65">
        <w:rPr>
          <w:color w:val="000000" w:themeColor="text1"/>
          <w:vertAlign w:val="superscript"/>
        </w:rPr>
        <w:fldChar w:fldCharType="separate"/>
      </w:r>
      <w:r w:rsidR="00BB6C2E" w:rsidRPr="009B2C65">
        <w:rPr>
          <w:color w:val="000000" w:themeColor="text1"/>
          <w:vertAlign w:val="superscript"/>
        </w:rPr>
        <w:t>[1]</w:t>
      </w:r>
      <w:r w:rsidR="00BB6C2E" w:rsidRPr="009B2C65">
        <w:rPr>
          <w:color w:val="000000" w:themeColor="text1"/>
          <w:vertAlign w:val="superscript"/>
        </w:rPr>
        <w:fldChar w:fldCharType="end"/>
      </w:r>
      <w:r w:rsidRPr="009B2C65">
        <w:rPr>
          <w:color w:val="000000" w:themeColor="text1"/>
        </w:rPr>
        <w:t xml:space="preserve">. Manual interpretation of potential landslide hazards by identifying </w:t>
      </w:r>
      <w:proofErr w:type="spellStart"/>
      <w:r w:rsidRPr="009B2C65">
        <w:rPr>
          <w:color w:val="000000" w:themeColor="text1"/>
        </w:rPr>
        <w:t>InSAR</w:t>
      </w:r>
      <w:proofErr w:type="spellEnd"/>
      <w:r w:rsidRPr="009B2C65">
        <w:rPr>
          <w:color w:val="000000" w:themeColor="text1"/>
        </w:rPr>
        <w:t xml:space="preserve">-derived surface deformation clusters suffers from low efficiency and strong subjectivity, which can hardly satisfy the requirements for rapid and large-scale mapping of surface deformation zones associated with potential landslides. Therefore, the intelligent identification of </w:t>
      </w:r>
      <w:proofErr w:type="spellStart"/>
      <w:r w:rsidRPr="009B2C65">
        <w:rPr>
          <w:color w:val="000000" w:themeColor="text1"/>
        </w:rPr>
        <w:t>InSAR</w:t>
      </w:r>
      <w:proofErr w:type="spellEnd"/>
      <w:r w:rsidRPr="009B2C65">
        <w:rPr>
          <w:color w:val="000000" w:themeColor="text1"/>
        </w:rPr>
        <w:t xml:space="preserve"> surface deformation clusters related to potential landslide hazards using multi-source remote sensing and deep learning is of great practical </w:t>
      </w:r>
      <w:r w:rsidRPr="009B2C65">
        <w:rPr>
          <w:color w:val="000000" w:themeColor="text1"/>
        </w:rPr>
        <w:lastRenderedPageBreak/>
        <w:t>significance for improving the efficiency of landslide hazard detection.</w:t>
      </w:r>
    </w:p>
    <w:p w14:paraId="6A87E531" w14:textId="3EEC5E14" w:rsidR="008270D7" w:rsidRPr="009B2C65" w:rsidRDefault="008270D7" w:rsidP="008270D7">
      <w:pPr>
        <w:pStyle w:val="a3"/>
        <w:rPr>
          <w:color w:val="000000" w:themeColor="text1"/>
        </w:rPr>
      </w:pPr>
      <w:r w:rsidRPr="009B2C65">
        <w:rPr>
          <w:color w:val="000000" w:themeColor="text1"/>
        </w:rPr>
        <w:t>Stacking-</w:t>
      </w:r>
      <w:proofErr w:type="spellStart"/>
      <w:r w:rsidRPr="009B2C65">
        <w:rPr>
          <w:color w:val="000000" w:themeColor="text1"/>
        </w:rPr>
        <w:t>InSAR</w:t>
      </w:r>
      <w:proofErr w:type="spellEnd"/>
      <w:r w:rsidRPr="009B2C65">
        <w:rPr>
          <w:color w:val="000000" w:themeColor="text1"/>
        </w:rPr>
        <w:t xml:space="preserve"> technology can effectively mitigate atmospheric delays and noise to retrieve regional surface deformation velocities, serving as a timely and important tool for potential landslide identification</w:t>
      </w:r>
      <w:r w:rsidR="00091C50" w:rsidRPr="009B2C65">
        <w:rPr>
          <w:color w:val="000000" w:themeColor="text1"/>
          <w:vertAlign w:val="superscript"/>
        </w:rPr>
        <w:fldChar w:fldCharType="begin"/>
      </w:r>
      <w:r w:rsidR="00091C50" w:rsidRPr="009B2C65">
        <w:rPr>
          <w:color w:val="000000" w:themeColor="text1"/>
          <w:vertAlign w:val="superscript"/>
        </w:rPr>
        <w:instrText xml:space="preserve"> REF _Ref226987955 \r \h </w:instrText>
      </w:r>
      <w:r w:rsidR="0051054A" w:rsidRPr="009B2C65">
        <w:rPr>
          <w:color w:val="000000" w:themeColor="text1"/>
          <w:vertAlign w:val="superscript"/>
        </w:rPr>
        <w:instrText xml:space="preserve"> \* MERGEFORMAT </w:instrText>
      </w:r>
      <w:r w:rsidR="00091C50" w:rsidRPr="009B2C65">
        <w:rPr>
          <w:color w:val="000000" w:themeColor="text1"/>
          <w:vertAlign w:val="superscript"/>
        </w:rPr>
      </w:r>
      <w:r w:rsidR="00091C50" w:rsidRPr="009B2C65">
        <w:rPr>
          <w:color w:val="000000" w:themeColor="text1"/>
          <w:vertAlign w:val="superscript"/>
        </w:rPr>
        <w:fldChar w:fldCharType="separate"/>
      </w:r>
      <w:r w:rsidR="00091C50" w:rsidRPr="009B2C65">
        <w:rPr>
          <w:color w:val="000000" w:themeColor="text1"/>
          <w:vertAlign w:val="superscript"/>
        </w:rPr>
        <w:t>[2]</w:t>
      </w:r>
      <w:r w:rsidR="00091C50" w:rsidRPr="009B2C65">
        <w:rPr>
          <w:color w:val="000000" w:themeColor="text1"/>
          <w:vertAlign w:val="superscript"/>
        </w:rPr>
        <w:fldChar w:fldCharType="end"/>
      </w:r>
      <w:r w:rsidRPr="009B2C65">
        <w:rPr>
          <w:color w:val="000000" w:themeColor="text1"/>
          <w:vertAlign w:val="superscript"/>
        </w:rPr>
        <w:t>.</w:t>
      </w:r>
      <w:r w:rsidRPr="009B2C65">
        <w:rPr>
          <w:color w:val="000000" w:themeColor="text1"/>
        </w:rPr>
        <w:t xml:space="preserve"> In recent years, deep learning has achieved remarkable progress in semantic segmentation of remote sensing imagery</w:t>
      </w:r>
      <w:r w:rsidR="00091C50" w:rsidRPr="009B2C65">
        <w:rPr>
          <w:color w:val="000000" w:themeColor="text1"/>
          <w:vertAlign w:val="superscript"/>
        </w:rPr>
        <w:fldChar w:fldCharType="begin"/>
      </w:r>
      <w:r w:rsidR="00091C50" w:rsidRPr="009B2C65">
        <w:rPr>
          <w:color w:val="000000" w:themeColor="text1"/>
          <w:vertAlign w:val="superscript"/>
        </w:rPr>
        <w:instrText xml:space="preserve"> REF _Ref226987969 \r \h </w:instrText>
      </w:r>
      <w:r w:rsidR="0051054A" w:rsidRPr="009B2C65">
        <w:rPr>
          <w:color w:val="000000" w:themeColor="text1"/>
          <w:vertAlign w:val="superscript"/>
        </w:rPr>
        <w:instrText xml:space="preserve"> \* MERGEFORMAT </w:instrText>
      </w:r>
      <w:r w:rsidR="00091C50" w:rsidRPr="009B2C65">
        <w:rPr>
          <w:color w:val="000000" w:themeColor="text1"/>
          <w:vertAlign w:val="superscript"/>
        </w:rPr>
      </w:r>
      <w:r w:rsidR="00091C50" w:rsidRPr="009B2C65">
        <w:rPr>
          <w:color w:val="000000" w:themeColor="text1"/>
          <w:vertAlign w:val="superscript"/>
        </w:rPr>
        <w:fldChar w:fldCharType="separate"/>
      </w:r>
      <w:r w:rsidR="00091C50" w:rsidRPr="009B2C65">
        <w:rPr>
          <w:color w:val="000000" w:themeColor="text1"/>
          <w:vertAlign w:val="superscript"/>
        </w:rPr>
        <w:t>[3]</w:t>
      </w:r>
      <w:r w:rsidR="00091C50" w:rsidRPr="009B2C65">
        <w:rPr>
          <w:color w:val="000000" w:themeColor="text1"/>
          <w:vertAlign w:val="superscript"/>
        </w:rPr>
        <w:fldChar w:fldCharType="end"/>
      </w:r>
      <w:r w:rsidRPr="009B2C65">
        <w:rPr>
          <w:color w:val="000000" w:themeColor="text1"/>
          <w:vertAlign w:val="superscript"/>
        </w:rPr>
        <w:t>.</w:t>
      </w:r>
      <w:r w:rsidRPr="009B2C65">
        <w:rPr>
          <w:color w:val="000000" w:themeColor="text1"/>
        </w:rPr>
        <w:t xml:space="preserve"> Convolutional neural networks (CNNs) have been applied to landslide hazard recognition</w:t>
      </w:r>
      <w:r w:rsidR="00091C50" w:rsidRPr="009B2C65">
        <w:rPr>
          <w:color w:val="000000" w:themeColor="text1"/>
          <w:vertAlign w:val="superscript"/>
        </w:rPr>
        <w:fldChar w:fldCharType="begin"/>
      </w:r>
      <w:r w:rsidR="00091C50" w:rsidRPr="009B2C65">
        <w:rPr>
          <w:color w:val="000000" w:themeColor="text1"/>
          <w:vertAlign w:val="superscript"/>
        </w:rPr>
        <w:instrText xml:space="preserve"> REF _Ref226987985 \r \h </w:instrText>
      </w:r>
      <w:r w:rsidR="0051054A" w:rsidRPr="009B2C65">
        <w:rPr>
          <w:color w:val="000000" w:themeColor="text1"/>
          <w:vertAlign w:val="superscript"/>
        </w:rPr>
        <w:instrText xml:space="preserve"> \* MERGEFORMAT </w:instrText>
      </w:r>
      <w:r w:rsidR="00091C50" w:rsidRPr="009B2C65">
        <w:rPr>
          <w:color w:val="000000" w:themeColor="text1"/>
          <w:vertAlign w:val="superscript"/>
        </w:rPr>
      </w:r>
      <w:r w:rsidR="00091C50" w:rsidRPr="009B2C65">
        <w:rPr>
          <w:color w:val="000000" w:themeColor="text1"/>
          <w:vertAlign w:val="superscript"/>
        </w:rPr>
        <w:fldChar w:fldCharType="separate"/>
      </w:r>
      <w:r w:rsidR="00091C50" w:rsidRPr="009B2C65">
        <w:rPr>
          <w:color w:val="000000" w:themeColor="text1"/>
          <w:vertAlign w:val="superscript"/>
        </w:rPr>
        <w:t>[4]</w:t>
      </w:r>
      <w:r w:rsidR="00091C50" w:rsidRPr="009B2C65">
        <w:rPr>
          <w:color w:val="000000" w:themeColor="text1"/>
          <w:vertAlign w:val="superscript"/>
        </w:rPr>
        <w:fldChar w:fldCharType="end"/>
      </w:r>
      <w:r w:rsidRPr="009B2C65">
        <w:rPr>
          <w:color w:val="000000" w:themeColor="text1"/>
        </w:rPr>
        <w:t>; however, their inherent locality constrains the ability to capture contextual information. To address this limitation, attention mechanisms have been introduced to extract global feature information</w:t>
      </w:r>
      <w:r w:rsidR="00091C50" w:rsidRPr="009B2C65">
        <w:rPr>
          <w:color w:val="000000" w:themeColor="text1"/>
          <w:vertAlign w:val="superscript"/>
        </w:rPr>
        <w:fldChar w:fldCharType="begin"/>
      </w:r>
      <w:r w:rsidR="00091C50" w:rsidRPr="009B2C65">
        <w:rPr>
          <w:color w:val="000000" w:themeColor="text1"/>
          <w:vertAlign w:val="superscript"/>
        </w:rPr>
        <w:instrText xml:space="preserve"> REF _Ref226988279 \r \h </w:instrText>
      </w:r>
      <w:r w:rsidR="0051054A" w:rsidRPr="009B2C65">
        <w:rPr>
          <w:color w:val="000000" w:themeColor="text1"/>
          <w:vertAlign w:val="superscript"/>
        </w:rPr>
        <w:instrText xml:space="preserve"> \* MERGEFORMAT </w:instrText>
      </w:r>
      <w:r w:rsidR="00091C50" w:rsidRPr="009B2C65">
        <w:rPr>
          <w:color w:val="000000" w:themeColor="text1"/>
          <w:vertAlign w:val="superscript"/>
        </w:rPr>
      </w:r>
      <w:r w:rsidR="00091C50" w:rsidRPr="009B2C65">
        <w:rPr>
          <w:color w:val="000000" w:themeColor="text1"/>
          <w:vertAlign w:val="superscript"/>
        </w:rPr>
        <w:fldChar w:fldCharType="separate"/>
      </w:r>
      <w:r w:rsidR="00091C50" w:rsidRPr="009B2C65">
        <w:rPr>
          <w:color w:val="000000" w:themeColor="text1"/>
          <w:vertAlign w:val="superscript"/>
        </w:rPr>
        <w:t>[5]</w:t>
      </w:r>
      <w:r w:rsidR="00091C50" w:rsidRPr="009B2C65">
        <w:rPr>
          <w:color w:val="000000" w:themeColor="text1"/>
          <w:vertAlign w:val="superscript"/>
        </w:rPr>
        <w:fldChar w:fldCharType="end"/>
      </w:r>
      <w:r w:rsidRPr="009B2C65">
        <w:rPr>
          <w:color w:val="000000" w:themeColor="text1"/>
        </w:rPr>
        <w:t>. Vision Transformer (</w:t>
      </w:r>
      <w:proofErr w:type="spellStart"/>
      <w:r w:rsidRPr="009B2C65">
        <w:rPr>
          <w:color w:val="000000" w:themeColor="text1"/>
        </w:rPr>
        <w:t>ViT</w:t>
      </w:r>
      <w:proofErr w:type="spellEnd"/>
      <w:r w:rsidRPr="009B2C65">
        <w:rPr>
          <w:color w:val="000000" w:themeColor="text1"/>
        </w:rPr>
        <w:t>) overcomes the drawbacks of CNNs by establishing global feature correlations and preserving spatial topological information via positional encoding</w:t>
      </w:r>
      <w:r w:rsidR="00091C50" w:rsidRPr="009B2C65">
        <w:rPr>
          <w:color w:val="000000" w:themeColor="text1"/>
        </w:rPr>
        <w:fldChar w:fldCharType="begin"/>
      </w:r>
      <w:r w:rsidR="00091C50" w:rsidRPr="009B2C65">
        <w:rPr>
          <w:color w:val="000000" w:themeColor="text1"/>
        </w:rPr>
        <w:instrText xml:space="preserve"> REF _Ref226988268 \r \h </w:instrText>
      </w:r>
      <w:r w:rsidR="0051054A" w:rsidRPr="009B2C65">
        <w:rPr>
          <w:color w:val="000000" w:themeColor="text1"/>
        </w:rPr>
        <w:instrText xml:space="preserve"> \* MERGEFORMAT </w:instrText>
      </w:r>
      <w:r w:rsidR="00091C50" w:rsidRPr="009B2C65">
        <w:rPr>
          <w:color w:val="000000" w:themeColor="text1"/>
        </w:rPr>
      </w:r>
      <w:r w:rsidR="00091C50" w:rsidRPr="009B2C65">
        <w:rPr>
          <w:color w:val="000000" w:themeColor="text1"/>
        </w:rPr>
        <w:fldChar w:fldCharType="separate"/>
      </w:r>
      <w:r w:rsidR="00091C50" w:rsidRPr="009B2C65">
        <w:rPr>
          <w:color w:val="000000" w:themeColor="text1"/>
        </w:rPr>
        <w:t>[</w:t>
      </w:r>
      <w:r w:rsidR="00091C50" w:rsidRPr="009B2C65">
        <w:rPr>
          <w:color w:val="000000" w:themeColor="text1"/>
          <w:vertAlign w:val="superscript"/>
        </w:rPr>
        <w:t>6]</w:t>
      </w:r>
      <w:r w:rsidR="00091C50" w:rsidRPr="009B2C65">
        <w:rPr>
          <w:color w:val="000000" w:themeColor="text1"/>
        </w:rPr>
        <w:fldChar w:fldCharType="end"/>
      </w:r>
      <w:r w:rsidRPr="009B2C65">
        <w:rPr>
          <w:color w:val="000000" w:themeColor="text1"/>
        </w:rPr>
        <w:t xml:space="preserve">, yet it suffers from high computational complexity. The </w:t>
      </w:r>
      <w:proofErr w:type="spellStart"/>
      <w:r w:rsidRPr="009B2C65">
        <w:rPr>
          <w:color w:val="000000" w:themeColor="text1"/>
        </w:rPr>
        <w:t>MSegFormer</w:t>
      </w:r>
      <w:proofErr w:type="spellEnd"/>
      <w:r w:rsidRPr="009B2C65">
        <w:rPr>
          <w:color w:val="000000" w:themeColor="text1"/>
        </w:rPr>
        <w:t xml:space="preserve"> framework enables efficient multi-scale feature fusion, adapts to both local details and global contextual information, and is well compatible with dense prediction tasks</w:t>
      </w:r>
      <w:r w:rsidR="0051054A" w:rsidRPr="009B2C65">
        <w:rPr>
          <w:color w:val="000000" w:themeColor="text1"/>
          <w:vertAlign w:val="superscript"/>
        </w:rPr>
        <w:fldChar w:fldCharType="begin"/>
      </w:r>
      <w:r w:rsidR="0051054A" w:rsidRPr="009B2C65">
        <w:rPr>
          <w:color w:val="000000" w:themeColor="text1"/>
          <w:vertAlign w:val="superscript"/>
        </w:rPr>
        <w:instrText xml:space="preserve"> REF _Ref226988654 \r \h  \* MERGEFORMAT </w:instrText>
      </w:r>
      <w:r w:rsidR="0051054A" w:rsidRPr="009B2C65">
        <w:rPr>
          <w:color w:val="000000" w:themeColor="text1"/>
          <w:vertAlign w:val="superscript"/>
        </w:rPr>
      </w:r>
      <w:r w:rsidR="0051054A" w:rsidRPr="009B2C65">
        <w:rPr>
          <w:color w:val="000000" w:themeColor="text1"/>
          <w:vertAlign w:val="superscript"/>
        </w:rPr>
        <w:fldChar w:fldCharType="separate"/>
      </w:r>
      <w:r w:rsidR="0051054A" w:rsidRPr="009B2C65">
        <w:rPr>
          <w:color w:val="000000" w:themeColor="text1"/>
          <w:vertAlign w:val="superscript"/>
        </w:rPr>
        <w:t>[7]</w:t>
      </w:r>
      <w:r w:rsidR="0051054A" w:rsidRPr="009B2C65">
        <w:rPr>
          <w:color w:val="000000" w:themeColor="text1"/>
          <w:vertAlign w:val="superscript"/>
        </w:rPr>
        <w:fldChar w:fldCharType="end"/>
      </w:r>
      <w:r w:rsidRPr="009B2C65">
        <w:rPr>
          <w:color w:val="000000" w:themeColor="text1"/>
        </w:rPr>
        <w:t xml:space="preserve">. At present, studies integrating deep learning with </w:t>
      </w:r>
      <w:proofErr w:type="spellStart"/>
      <w:r w:rsidRPr="009B2C65">
        <w:rPr>
          <w:color w:val="000000" w:themeColor="text1"/>
        </w:rPr>
        <w:t>InSAR</w:t>
      </w:r>
      <w:proofErr w:type="spellEnd"/>
      <w:r w:rsidRPr="009B2C65">
        <w:rPr>
          <w:color w:val="000000" w:themeColor="text1"/>
        </w:rPr>
        <w:t xml:space="preserve"> deformation phases for potential landslide identification remain limited, mainly plagued by problems such as non-standard sample labeling, simplistic multi-modal fusion strategies, and high model sensitivity to noise.</w:t>
      </w:r>
    </w:p>
    <w:p w14:paraId="5B84FB04" w14:textId="485EF2E4" w:rsidR="009303D9" w:rsidRPr="009B2C65" w:rsidRDefault="008270D7" w:rsidP="008270D7">
      <w:pPr>
        <w:pStyle w:val="a3"/>
        <w:rPr>
          <w:color w:val="000000" w:themeColor="text1"/>
        </w:rPr>
      </w:pPr>
      <w:r w:rsidRPr="009B2C65">
        <w:rPr>
          <w:color w:val="000000" w:themeColor="text1"/>
        </w:rPr>
        <w:t xml:space="preserve">In summary, in response to the practical demands of landslide hazard identification in </w:t>
      </w:r>
      <w:proofErr w:type="spellStart"/>
      <w:r w:rsidRPr="009B2C65">
        <w:rPr>
          <w:color w:val="000000" w:themeColor="text1"/>
        </w:rPr>
        <w:t>Wudu</w:t>
      </w:r>
      <w:proofErr w:type="spellEnd"/>
      <w:r w:rsidRPr="009B2C65">
        <w:rPr>
          <w:color w:val="000000" w:themeColor="text1"/>
        </w:rPr>
        <w:t xml:space="preserve"> District, </w:t>
      </w:r>
      <w:proofErr w:type="spellStart"/>
      <w:r w:rsidRPr="009B2C65">
        <w:rPr>
          <w:color w:val="000000" w:themeColor="text1"/>
        </w:rPr>
        <w:t>Longnan</w:t>
      </w:r>
      <w:proofErr w:type="spellEnd"/>
      <w:r w:rsidRPr="009B2C65">
        <w:rPr>
          <w:color w:val="000000" w:themeColor="text1"/>
        </w:rPr>
        <w:t xml:space="preserve"> City, this study employs Stacking-</w:t>
      </w:r>
      <w:proofErr w:type="spellStart"/>
      <w:r w:rsidRPr="009B2C65">
        <w:rPr>
          <w:color w:val="000000" w:themeColor="text1"/>
        </w:rPr>
        <w:t>InSAR</w:t>
      </w:r>
      <w:proofErr w:type="spellEnd"/>
      <w:r w:rsidRPr="009B2C65">
        <w:rPr>
          <w:color w:val="000000" w:themeColor="text1"/>
        </w:rPr>
        <w:t xml:space="preserve"> to obtain surface deformation velocities. A 10-band multi-modal dataset is constructed by integrating multi-source data including optical images, DEM, slope, terrain relief and snow-ice coverage. The </w:t>
      </w:r>
      <w:proofErr w:type="spellStart"/>
      <w:r w:rsidRPr="009B2C65">
        <w:rPr>
          <w:color w:val="000000" w:themeColor="text1"/>
        </w:rPr>
        <w:t>MSegFormer</w:t>
      </w:r>
      <w:proofErr w:type="spellEnd"/>
      <w:r w:rsidRPr="009B2C65">
        <w:rPr>
          <w:color w:val="000000" w:themeColor="text1"/>
        </w:rPr>
        <w:t xml:space="preserve"> model is utilized to achieve pixel-level identification and classification of deformation clusters associated with landslides. Its accuracy is further compared with those of U-Net, DeepLabV3+ and Attention U-Net to verify the effectiveness and robustness of the proposed method. This work is expected to provide a technical reference </w:t>
      </w:r>
      <w:r w:rsidRPr="009B2C65">
        <w:rPr>
          <w:color w:val="000000" w:themeColor="text1"/>
        </w:rPr>
        <w:lastRenderedPageBreak/>
        <w:t>for the intelligent identification of geological disaster hazards in complex mountainous areas.</w:t>
      </w:r>
    </w:p>
    <w:p w14:paraId="179EA777" w14:textId="729921EB" w:rsidR="009303D9" w:rsidRPr="009B2C65" w:rsidRDefault="008270D7" w:rsidP="008270D7">
      <w:pPr>
        <w:pStyle w:val="1"/>
        <w:rPr>
          <w:color w:val="000000" w:themeColor="text1"/>
        </w:rPr>
      </w:pPr>
      <w:r w:rsidRPr="009B2C65">
        <w:rPr>
          <w:color w:val="000000" w:themeColor="text1"/>
        </w:rPr>
        <w:t>Study Area and Data</w:t>
      </w:r>
    </w:p>
    <w:p w14:paraId="3C8B3FFF" w14:textId="3FF83532" w:rsidR="009303D9" w:rsidRPr="009B2C65" w:rsidRDefault="008270D7" w:rsidP="00ED0149">
      <w:pPr>
        <w:pStyle w:val="2"/>
        <w:rPr>
          <w:color w:val="000000" w:themeColor="text1"/>
        </w:rPr>
      </w:pPr>
      <w:r w:rsidRPr="009B2C65">
        <w:rPr>
          <w:color w:val="000000" w:themeColor="text1"/>
        </w:rPr>
        <w:t>Study Area Overview</w:t>
      </w:r>
    </w:p>
    <w:p w14:paraId="4522E337" w14:textId="1A5FE230" w:rsidR="009303D9" w:rsidRPr="009B2C65" w:rsidRDefault="008270D7" w:rsidP="00E7596C">
      <w:pPr>
        <w:pStyle w:val="a3"/>
        <w:rPr>
          <w:color w:val="000000" w:themeColor="text1"/>
        </w:rPr>
      </w:pPr>
      <w:proofErr w:type="spellStart"/>
      <w:r w:rsidRPr="009B2C65">
        <w:rPr>
          <w:color w:val="000000" w:themeColor="text1"/>
        </w:rPr>
        <w:t>Wudu</w:t>
      </w:r>
      <w:proofErr w:type="spellEnd"/>
      <w:r w:rsidRPr="009B2C65">
        <w:rPr>
          <w:color w:val="000000" w:themeColor="text1"/>
        </w:rPr>
        <w:t xml:space="preserve"> District is located in the southeastern part of Gansu Province, with an elevation ranging from 660 to 3600 m. The terrain is high in the northwest and low in the southeast, characterized by steep mountains and intensely incised gullies. The climate is a humid subtropical monsoon climate in the northern subtropical zone, with an annual precipitation of 400–800 mm and concentrated rainstorms. The geological structure is complex, as the district lies at the junction of three major tectonic units in the western segment of the </w:t>
      </w:r>
      <w:proofErr w:type="spellStart"/>
      <w:r w:rsidRPr="009B2C65">
        <w:rPr>
          <w:color w:val="000000" w:themeColor="text1"/>
        </w:rPr>
        <w:t>Qinling</w:t>
      </w:r>
      <w:proofErr w:type="spellEnd"/>
      <w:r w:rsidRPr="009B2C65">
        <w:rPr>
          <w:color w:val="000000" w:themeColor="text1"/>
        </w:rPr>
        <w:t xml:space="preserve"> </w:t>
      </w:r>
      <w:proofErr w:type="spellStart"/>
      <w:r w:rsidRPr="009B2C65">
        <w:rPr>
          <w:color w:val="000000" w:themeColor="text1"/>
        </w:rPr>
        <w:t>Orogenic</w:t>
      </w:r>
      <w:proofErr w:type="spellEnd"/>
      <w:r w:rsidRPr="009B2C65">
        <w:rPr>
          <w:color w:val="000000" w:themeColor="text1"/>
        </w:rPr>
        <w:t xml:space="preserve"> Belt. Fractured rock masses and widespread weak strata, combined with human engineering activities such as slope cutting for construction and road building, have resulted in frequent occurrences of landslides and debris flows.</w:t>
      </w:r>
    </w:p>
    <w:p w14:paraId="66739D0E" w14:textId="6E6B25E0" w:rsidR="009303D9" w:rsidRPr="009B2C65" w:rsidRDefault="008270D7" w:rsidP="008270D7">
      <w:pPr>
        <w:pStyle w:val="2"/>
        <w:rPr>
          <w:color w:val="000000" w:themeColor="text1"/>
        </w:rPr>
      </w:pPr>
      <w:r w:rsidRPr="009B2C65">
        <w:rPr>
          <w:color w:val="000000" w:themeColor="text1"/>
        </w:rPr>
        <w:t xml:space="preserve">Data Sources and Preprocessing </w:t>
      </w:r>
    </w:p>
    <w:p w14:paraId="7C5D0763" w14:textId="7A685B87" w:rsidR="009303D9" w:rsidRPr="009B2C65" w:rsidRDefault="008270D7" w:rsidP="00E7596C">
      <w:pPr>
        <w:pStyle w:val="a3"/>
        <w:rPr>
          <w:color w:val="000000" w:themeColor="text1"/>
        </w:rPr>
      </w:pPr>
      <w:r w:rsidRPr="009B2C65">
        <w:rPr>
          <w:color w:val="000000" w:themeColor="text1"/>
        </w:rPr>
        <w:t xml:space="preserve">In this study, Sentinel-1A SAR images from 2021 to 2023, GF-1/GF-2 multispectral imagery, and ALOS World 3D DEM data were employed. All data were unified to the WGS-84 coordinate system and resampled to 10 m resolution. The average annual surface deformation velocity was obtained using the Stacking </w:t>
      </w:r>
      <w:proofErr w:type="spellStart"/>
      <w:r w:rsidRPr="009B2C65">
        <w:rPr>
          <w:color w:val="000000" w:themeColor="text1"/>
        </w:rPr>
        <w:t>InSAR</w:t>
      </w:r>
      <w:proofErr w:type="spellEnd"/>
      <w:r w:rsidRPr="009B2C65">
        <w:rPr>
          <w:color w:val="000000" w:themeColor="text1"/>
        </w:rPr>
        <w:t xml:space="preserve"> technique. A 9-band multi-modal dataset was constructed, including ascending/descending </w:t>
      </w:r>
      <w:proofErr w:type="spellStart"/>
      <w:r w:rsidRPr="009B2C65">
        <w:rPr>
          <w:color w:val="000000" w:themeColor="text1"/>
        </w:rPr>
        <w:t>InSAR</w:t>
      </w:r>
      <w:proofErr w:type="spellEnd"/>
      <w:r w:rsidRPr="009B2C65">
        <w:rPr>
          <w:color w:val="000000" w:themeColor="text1"/>
        </w:rPr>
        <w:t xml:space="preserve"> deformation phases (3 bands), RGB optical imagery (3 bands), elevation, slope, and terrain relief.</w:t>
      </w:r>
    </w:p>
    <w:p w14:paraId="17F150FC" w14:textId="65ABF69A" w:rsidR="009303D9" w:rsidRPr="009B2C65" w:rsidRDefault="003E6CE7" w:rsidP="003E6CE7">
      <w:pPr>
        <w:pStyle w:val="1"/>
        <w:rPr>
          <w:color w:val="000000" w:themeColor="text1"/>
        </w:rPr>
      </w:pPr>
      <w:r w:rsidRPr="009B2C65">
        <w:rPr>
          <w:color w:val="000000" w:themeColor="text1"/>
        </w:rPr>
        <w:t xml:space="preserve">Methodology </w:t>
      </w:r>
    </w:p>
    <w:p w14:paraId="21C51E20" w14:textId="5DEC7B02" w:rsidR="009303D9" w:rsidRPr="009B2C65" w:rsidRDefault="00A346F7" w:rsidP="00E7596C">
      <w:pPr>
        <w:pStyle w:val="a3"/>
        <w:rPr>
          <w:color w:val="000000" w:themeColor="text1"/>
        </w:rPr>
      </w:pPr>
      <w:r w:rsidRPr="009B2C65">
        <w:rPr>
          <w:color w:val="000000" w:themeColor="text1"/>
        </w:rPr>
        <w:t>Surface deformation phases were obtained using Stacking-</w:t>
      </w:r>
      <w:proofErr w:type="spellStart"/>
      <w:r w:rsidRPr="009B2C65">
        <w:rPr>
          <w:color w:val="000000" w:themeColor="text1"/>
        </w:rPr>
        <w:t>InSAR</w:t>
      </w:r>
      <w:proofErr w:type="spellEnd"/>
      <w:r w:rsidRPr="009B2C65">
        <w:rPr>
          <w:color w:val="000000" w:themeColor="text1"/>
        </w:rPr>
        <w:t xml:space="preserve"> and fused with multi-source remote sensing data. Under a three-dimensional visualization environment, visual interpretation was conducted to construct a pixel-level sample set consisting of three categories: landslide-related deformation, non-landslide deformation, and non-deformation regions. Subsequently, standard HDF5 format datasets were generated through positive–negative sample balancing, data augmentation, and stratified sampling. Finally, a multi-modal intelligent recognition model based on </w:t>
      </w:r>
      <w:proofErr w:type="spellStart"/>
      <w:r w:rsidRPr="009B2C65">
        <w:rPr>
          <w:color w:val="000000" w:themeColor="text1"/>
        </w:rPr>
        <w:t>MSegFormer</w:t>
      </w:r>
      <w:proofErr w:type="spellEnd"/>
      <w:r w:rsidRPr="009B2C65">
        <w:rPr>
          <w:color w:val="000000" w:themeColor="text1"/>
        </w:rPr>
        <w:t xml:space="preserve"> was established and trained with 10-band data as input. The proposed model was applied to intelligent recognition in </w:t>
      </w:r>
      <w:proofErr w:type="spellStart"/>
      <w:r w:rsidRPr="009B2C65">
        <w:rPr>
          <w:color w:val="000000" w:themeColor="text1"/>
        </w:rPr>
        <w:t>Wudu</w:t>
      </w:r>
      <w:proofErr w:type="spellEnd"/>
      <w:r w:rsidRPr="009B2C65">
        <w:rPr>
          <w:color w:val="000000" w:themeColor="text1"/>
        </w:rPr>
        <w:t xml:space="preserve"> District, </w:t>
      </w:r>
      <w:proofErr w:type="spellStart"/>
      <w:r w:rsidRPr="009B2C65">
        <w:rPr>
          <w:color w:val="000000" w:themeColor="text1"/>
        </w:rPr>
        <w:t>Longnan</w:t>
      </w:r>
      <w:proofErr w:type="spellEnd"/>
      <w:r w:rsidRPr="009B2C65">
        <w:rPr>
          <w:color w:val="000000" w:themeColor="text1"/>
        </w:rPr>
        <w:t xml:space="preserve"> City, and its accuracy was compared with that of DeepLabV3+, </w:t>
      </w:r>
      <w:proofErr w:type="spellStart"/>
      <w:r w:rsidRPr="009B2C65">
        <w:rPr>
          <w:color w:val="000000" w:themeColor="text1"/>
        </w:rPr>
        <w:t>UNet</w:t>
      </w:r>
      <w:proofErr w:type="spellEnd"/>
      <w:r w:rsidRPr="009B2C65">
        <w:rPr>
          <w:color w:val="000000" w:themeColor="text1"/>
        </w:rPr>
        <w:t xml:space="preserve">, and Attention </w:t>
      </w:r>
      <w:proofErr w:type="spellStart"/>
      <w:r w:rsidRPr="009B2C65">
        <w:rPr>
          <w:color w:val="000000" w:themeColor="text1"/>
        </w:rPr>
        <w:t>UNet</w:t>
      </w:r>
      <w:proofErr w:type="spellEnd"/>
      <w:r w:rsidRPr="009B2C65">
        <w:rPr>
          <w:color w:val="000000" w:themeColor="text1"/>
        </w:rPr>
        <w:t>.</w:t>
      </w:r>
    </w:p>
    <w:p w14:paraId="22217789" w14:textId="4A48C37B" w:rsidR="009303D9" w:rsidRPr="009B2C65" w:rsidRDefault="00A346F7" w:rsidP="00ED0149">
      <w:pPr>
        <w:pStyle w:val="2"/>
        <w:rPr>
          <w:color w:val="000000" w:themeColor="text1"/>
        </w:rPr>
      </w:pPr>
      <w:r w:rsidRPr="009B2C65">
        <w:rPr>
          <w:color w:val="000000" w:themeColor="text1"/>
        </w:rPr>
        <w:t>Stacking Technique</w:t>
      </w:r>
    </w:p>
    <w:p w14:paraId="12338E23" w14:textId="77777777" w:rsidR="00A346F7" w:rsidRPr="009B2C65" w:rsidRDefault="00A346F7" w:rsidP="00E7596C">
      <w:pPr>
        <w:pStyle w:val="a3"/>
        <w:rPr>
          <w:color w:val="000000" w:themeColor="text1"/>
        </w:rPr>
      </w:pPr>
      <w:r w:rsidRPr="009B2C65">
        <w:rPr>
          <w:color w:val="000000" w:themeColor="text1"/>
        </w:rPr>
        <w:t xml:space="preserve">The Stacking technique combines multiple </w:t>
      </w:r>
      <w:proofErr w:type="spellStart"/>
      <w:r w:rsidRPr="009B2C65">
        <w:rPr>
          <w:color w:val="000000" w:themeColor="text1"/>
        </w:rPr>
        <w:t>interferograms</w:t>
      </w:r>
      <w:proofErr w:type="spellEnd"/>
      <w:r w:rsidRPr="009B2C65">
        <w:rPr>
          <w:color w:val="000000" w:themeColor="text1"/>
        </w:rPr>
        <w:t xml:space="preserve"> to address the problems of </w:t>
      </w:r>
      <w:proofErr w:type="spellStart"/>
      <w:r w:rsidRPr="009B2C65">
        <w:rPr>
          <w:color w:val="000000" w:themeColor="text1"/>
        </w:rPr>
        <w:t>interferometric</w:t>
      </w:r>
      <w:proofErr w:type="spellEnd"/>
      <w:r w:rsidRPr="009B2C65">
        <w:rPr>
          <w:color w:val="000000" w:themeColor="text1"/>
        </w:rPr>
        <w:t xml:space="preserve"> </w:t>
      </w:r>
      <w:proofErr w:type="spellStart"/>
      <w:r w:rsidRPr="009B2C65">
        <w:rPr>
          <w:color w:val="000000" w:themeColor="text1"/>
        </w:rPr>
        <w:t>decorrelation</w:t>
      </w:r>
      <w:proofErr w:type="spellEnd"/>
      <w:r w:rsidRPr="009B2C65">
        <w:rPr>
          <w:color w:val="000000" w:themeColor="text1"/>
        </w:rPr>
        <w:t xml:space="preserve"> and atmospheric delay inherent in conventional </w:t>
      </w:r>
      <w:proofErr w:type="spellStart"/>
      <w:r w:rsidRPr="009B2C65">
        <w:rPr>
          <w:color w:val="000000" w:themeColor="text1"/>
        </w:rPr>
        <w:t>InSAR</w:t>
      </w:r>
      <w:proofErr w:type="spellEnd"/>
      <w:r w:rsidRPr="009B2C65">
        <w:rPr>
          <w:color w:val="000000" w:themeColor="text1"/>
        </w:rPr>
        <w:t xml:space="preserve">, thereby enabling the estimation of regional surface deformation velocities. As one of the most fundamental algorithms for multi-temporal </w:t>
      </w:r>
      <w:proofErr w:type="spellStart"/>
      <w:r w:rsidRPr="009B2C65">
        <w:rPr>
          <w:color w:val="000000" w:themeColor="text1"/>
        </w:rPr>
        <w:t>InSAR</w:t>
      </w:r>
      <w:proofErr w:type="spellEnd"/>
      <w:r w:rsidRPr="009B2C65">
        <w:rPr>
          <w:color w:val="000000" w:themeColor="text1"/>
        </w:rPr>
        <w:t xml:space="preserve">, Stacking estimates the linear phase rate using multiple unwrapped differential </w:t>
      </w:r>
      <w:proofErr w:type="spellStart"/>
      <w:r w:rsidRPr="009B2C65">
        <w:rPr>
          <w:color w:val="000000" w:themeColor="text1"/>
        </w:rPr>
        <w:t>interferograms</w:t>
      </w:r>
      <w:proofErr w:type="spellEnd"/>
      <w:r w:rsidRPr="009B2C65">
        <w:rPr>
          <w:color w:val="000000" w:themeColor="text1"/>
        </w:rPr>
        <w:t>. This process essentially constitutes a linear regression of N groups of observations based on the least squares method, with the estimation formula expressed as follows:</w:t>
      </w:r>
    </w:p>
    <w:p w14:paraId="658A7F86" w14:textId="77777777" w:rsidR="00A346F7" w:rsidRPr="009B2C65" w:rsidRDefault="00A346F7" w:rsidP="00A346F7">
      <w:pPr>
        <w:ind w:firstLineChars="200" w:firstLine="20pt"/>
        <w:rPr>
          <w:color w:val="000000" w:themeColor="text1"/>
        </w:rPr>
      </w:pPr>
      <w:r w:rsidRPr="009B2C65">
        <w:rPr>
          <w:noProof/>
          <w:color w:val="000000" w:themeColor="text1"/>
          <w:lang w:eastAsia="zh-CN"/>
        </w:rPr>
        <w:drawing>
          <wp:inline distT="0" distB="0" distL="0" distR="0" wp14:anchorId="1495855C" wp14:editId="4729E6D9">
            <wp:extent cx="1727200" cy="457200"/>
            <wp:effectExtent l="0" t="0" r="0" b="0"/>
            <wp:docPr id="126" name="图片 36"/>
            <wp:cNvGraphicFramePr/>
            <a:graphic xmlns:a="http://purl.oclc.org/ooxml/drawingml/main">
              <a:graphicData uri="http://purl.oclc.org/ooxml/drawingml/picture">
                <pic:pic xmlns:pic="http://purl.oclc.org/ooxml/drawingml/picture">
                  <pic:nvPicPr>
                    <pic:cNvPr id="126" name="图片 36"/>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27200" cy="457200"/>
                    </a:xfrm>
                    <a:prstGeom prst="rect">
                      <a:avLst/>
                    </a:prstGeom>
                    <a:noFill/>
                    <a:ln>
                      <a:noFill/>
                    </a:ln>
                  </pic:spPr>
                </pic:pic>
              </a:graphicData>
            </a:graphic>
          </wp:inline>
        </w:drawing>
      </w:r>
      <w:r w:rsidRPr="009B2C65">
        <w:rPr>
          <w:noProof/>
          <w:color w:val="000000" w:themeColor="text1"/>
          <w:lang w:eastAsia="zh-CN"/>
        </w:rPr>
        <w:drawing>
          <wp:inline distT="0" distB="0" distL="0" distR="0" wp14:anchorId="2D89F72A" wp14:editId="20DBC20E">
            <wp:extent cx="88900" cy="165100"/>
            <wp:effectExtent l="0" t="0" r="0" b="0"/>
            <wp:docPr id="127" name="图片 35"/>
            <wp:cNvGraphicFramePr/>
            <a:graphic xmlns:a="http://purl.oclc.org/ooxml/drawingml/main">
              <a:graphicData uri="http://purl.oclc.org/ooxml/drawingml/picture">
                <pic:pic xmlns:pic="http://purl.oclc.org/ooxml/drawingml/picture">
                  <pic:nvPicPr>
                    <pic:cNvPr id="127" name="图片 35"/>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8900" cy="165100"/>
                    </a:xfrm>
                    <a:prstGeom prst="rect">
                      <a:avLst/>
                    </a:prstGeom>
                    <a:noFill/>
                    <a:ln>
                      <a:noFill/>
                    </a:ln>
                  </pic:spPr>
                </pic:pic>
              </a:graphicData>
            </a:graphic>
          </wp:inline>
        </w:drawing>
      </w:r>
    </w:p>
    <w:p w14:paraId="0D4B15F1" w14:textId="77777777" w:rsidR="00A346F7" w:rsidRPr="009B2C65" w:rsidRDefault="00A346F7" w:rsidP="00A346F7">
      <w:pPr>
        <w:ind w:firstLineChars="200" w:firstLine="20pt"/>
        <w:rPr>
          <w:color w:val="000000" w:themeColor="text1"/>
          <w:lang w:eastAsia="zh-CN"/>
        </w:rPr>
      </w:pPr>
      <w:r w:rsidRPr="009B2C65">
        <w:rPr>
          <w:color w:val="000000" w:themeColor="text1"/>
          <w:lang w:eastAsia="zh-CN"/>
        </w:rPr>
        <w:lastRenderedPageBreak/>
        <w:t>式中：</w:t>
      </w:r>
      <w:r w:rsidRPr="009B2C65">
        <w:rPr>
          <w:color w:val="000000" w:themeColor="text1"/>
        </w:rPr>
        <mc:AlternateContent>
          <mc:Choice Requires="v">
            <w:object w:dxaOrig="19.80pt" w:dyaOrig="19.80pt" w14:anchorId="455DC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20pt" o:ole="">
                <v:imagedata r:id="rId11" o:title=""/>
              </v:shape>
              <o:OLEObject Type="Embed" ProgID="Equation.DSMT4" ShapeID="_x0000_i1025" DrawAspect="Content" ObjectID="_1837602123" r:id="rId12"/>
            </w:object>
          </mc:Choice>
          <mc:Fallback>
            <w:object>
              <w:drawing>
                <wp:inline distT="0" distB="0" distL="0" distR="0" wp14:anchorId="4DC6ADBF" wp14:editId="1C0D5DBD">
                  <wp:extent cx="254000" cy="254000"/>
                  <wp:effectExtent l="0" t="0" r="0" b="0"/>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37602123"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objectEmbed w:drawAspect="content" r:id="rId12" w:progId="Equation.DSMT4" w:shapeId="1" w:fieldCodes=""/>
            </w:object>
          </mc:Fallback>
        </mc:AlternateContent>
      </w:r>
      <w:r w:rsidRPr="009B2C65">
        <w:rPr>
          <w:color w:val="000000" w:themeColor="text1"/>
          <w:lang w:eastAsia="zh-CN"/>
        </w:rPr>
        <w:t>为干涉图的时间基线；</w:t>
      </w:r>
      <w:r w:rsidRPr="009B2C65">
        <w:rPr>
          <w:color w:val="000000" w:themeColor="text1"/>
        </w:rPr>
        <mc:AlternateContent>
          <mc:Choice Requires="v">
            <w:object w:dxaOrig="15.80pt" w:dyaOrig="19.80pt" w14:anchorId="3AC4F94D">
              <v:shape id="_x0000_i1026" type="#_x0000_t75" style="width:15.65pt;height:20pt" o:ole="">
                <v:imagedata r:id="rId14" o:title=""/>
              </v:shape>
              <o:OLEObject Type="Embed" ProgID="Equation.DSMT4" ShapeID="_x0000_i1026" DrawAspect="Content" ObjectID="_1837602124" r:id="rId15"/>
            </w:object>
          </mc:Choice>
          <mc:Fallback>
            <w:object>
              <w:drawing>
                <wp:inline distT="0" distB="0" distL="0" distR="0" wp14:anchorId="4BE5436F" wp14:editId="73D8FECA">
                  <wp:extent cx="198755" cy="254000"/>
                  <wp:effectExtent l="0" t="0" r="0" b="0"/>
                  <wp:docPr id="2"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37602124" isActiveX="0" linkType=""/>
                              </a:ext>
                            </a:extLst>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755" cy="254000"/>
                          </a:xfrm>
                          <a:prstGeom prst="rect">
                            <a:avLst/>
                          </a:prstGeom>
                          <a:noFill/>
                          <a:ln>
                            <a:noFill/>
                          </a:ln>
                        </pic:spPr>
                      </pic:pic>
                    </a:graphicData>
                  </a:graphic>
                </wp:inline>
              </w:drawing>
              <w:objectEmbed w:drawAspect="content" r:id="rId15" w:progId="Equation.DSMT4" w:shapeId="2" w:fieldCodes=""/>
            </w:object>
          </mc:Fallback>
        </mc:AlternateContent>
      </w:r>
      <w:r w:rsidRPr="009B2C65">
        <w:rPr>
          <w:color w:val="000000" w:themeColor="text1"/>
          <w:lang w:eastAsia="zh-CN"/>
        </w:rPr>
        <w:t>为解缠的差分干涉相位；</w:t>
      </w:r>
      <w:r w:rsidRPr="009B2C65">
        <w:rPr>
          <w:color w:val="000000" w:themeColor="text1"/>
        </w:rPr>
        <mc:AlternateContent>
          <mc:Choice Requires="v">
            <w:object w:dxaOrig="53.80pt" w:dyaOrig="19.80pt" w14:anchorId="319CC050">
              <v:shape id="_x0000_i1027" type="#_x0000_t75" style="width:53.3pt;height:20pt" o:ole="">
                <v:imagedata r:id="rId17" o:title=""/>
              </v:shape>
              <o:OLEObject Type="Embed" ProgID="Equation.DSMT4" ShapeID="_x0000_i1027" DrawAspect="Content" ObjectID="_1837602125" r:id="rId18"/>
            </w:object>
          </mc:Choice>
          <mc:Fallback>
            <w:object>
              <w:drawing>
                <wp:inline distT="0" distB="0" distL="0" distR="0" wp14:anchorId="65842E79" wp14:editId="483FD98A">
                  <wp:extent cx="676910" cy="254000"/>
                  <wp:effectExtent l="0" t="0" r="0" b="0"/>
                  <wp:docPr id="3"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837602125" isActiveX="0" linkType=""/>
                              </a:ext>
                            </a:extLst>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6910" cy="254000"/>
                          </a:xfrm>
                          <a:prstGeom prst="rect">
                            <a:avLst/>
                          </a:prstGeom>
                          <a:noFill/>
                          <a:ln>
                            <a:noFill/>
                          </a:ln>
                        </pic:spPr>
                      </pic:pic>
                    </a:graphicData>
                  </a:graphic>
                </wp:inline>
              </w:drawing>
              <w:objectEmbed w:drawAspect="content" r:id="rId18" w:progId="Equation.DSMT4" w:shapeId="3" w:fieldCodes=""/>
            </w:object>
          </mc:Fallback>
        </mc:AlternateContent>
      </w:r>
      <w:r w:rsidRPr="009B2C65">
        <w:rPr>
          <w:color w:val="000000" w:themeColor="text1"/>
          <w:lang w:eastAsia="zh-CN"/>
        </w:rPr>
        <w:t>为线性相位速率。</w:t>
      </w:r>
    </w:p>
    <w:p w14:paraId="31C0E164" w14:textId="77777777" w:rsidR="009303D9" w:rsidRPr="009B2C65" w:rsidRDefault="009303D9" w:rsidP="00ED0149">
      <w:pPr>
        <w:pStyle w:val="2"/>
        <w:rPr>
          <w:color w:val="000000" w:themeColor="text1"/>
        </w:rPr>
      </w:pPr>
      <w:r w:rsidRPr="009B2C65">
        <w:rPr>
          <w:color w:val="000000" w:themeColor="text1"/>
        </w:rPr>
        <w:t>Units</w:t>
      </w:r>
    </w:p>
    <w:p w14:paraId="3170ECA4" w14:textId="358C1034" w:rsidR="005C7F46" w:rsidRPr="009B2C65" w:rsidRDefault="005C7F46" w:rsidP="005C7F46">
      <w:pPr>
        <w:pStyle w:val="a3"/>
        <w:rPr>
          <w:color w:val="000000" w:themeColor="text1"/>
        </w:rPr>
      </w:pPr>
      <w:proofErr w:type="spellStart"/>
      <w:r w:rsidRPr="009B2C65">
        <w:rPr>
          <w:color w:val="000000" w:themeColor="text1"/>
        </w:rPr>
        <w:t>MSegFormer</w:t>
      </w:r>
      <w:proofErr w:type="spellEnd"/>
      <w:r w:rsidRPr="009B2C65">
        <w:rPr>
          <w:color w:val="000000" w:themeColor="text1"/>
        </w:rPr>
        <w:t xml:space="preserve"> is a lightweight Transformer-based semantic segmentation model. It was proposed to address the limitations of Vision Transformer (</w:t>
      </w:r>
      <w:proofErr w:type="spellStart"/>
      <w:r w:rsidRPr="009B2C65">
        <w:rPr>
          <w:color w:val="000000" w:themeColor="text1"/>
        </w:rPr>
        <w:t>ViT</w:t>
      </w:r>
      <w:proofErr w:type="spellEnd"/>
      <w:r w:rsidRPr="009B2C65">
        <w:rPr>
          <w:color w:val="000000" w:themeColor="text1"/>
        </w:rPr>
        <w:t xml:space="preserve">) in prediction tasks, including fixed feature resolution, positional encoding interpolation errors, excessive computational complexity, and difficulty in directly fusing multi-source data. Based on the </w:t>
      </w:r>
      <w:proofErr w:type="spellStart"/>
      <w:r w:rsidRPr="009B2C65">
        <w:rPr>
          <w:color w:val="000000" w:themeColor="text1"/>
        </w:rPr>
        <w:t>SegFormer</w:t>
      </w:r>
      <w:proofErr w:type="spellEnd"/>
      <w:r w:rsidRPr="009B2C65">
        <w:rPr>
          <w:color w:val="000000" w:themeColor="text1"/>
        </w:rPr>
        <w:t xml:space="preserve"> architecture, </w:t>
      </w:r>
      <w:proofErr w:type="spellStart"/>
      <w:r w:rsidRPr="009B2C65">
        <w:rPr>
          <w:color w:val="000000" w:themeColor="text1"/>
        </w:rPr>
        <w:t>MSegFormer</w:t>
      </w:r>
      <w:proofErr w:type="spellEnd"/>
      <w:r w:rsidRPr="009B2C65">
        <w:rPr>
          <w:color w:val="000000" w:themeColor="text1"/>
        </w:rPr>
        <w:t xml:space="preserve"> is adapted and reconstructed for multi-channel inputs including multi-temporal </w:t>
      </w:r>
      <w:proofErr w:type="spellStart"/>
      <w:r w:rsidRPr="009B2C65">
        <w:rPr>
          <w:color w:val="000000" w:themeColor="text1"/>
        </w:rPr>
        <w:t>InSAR</w:t>
      </w:r>
      <w:proofErr w:type="spellEnd"/>
      <w:r w:rsidRPr="009B2C65">
        <w:rPr>
          <w:color w:val="000000" w:themeColor="text1"/>
        </w:rPr>
        <w:t xml:space="preserve"> deformation phases, multispectral images, and DEM data. The model mainly consists of three components: overlapping patch embedding, a hierarchical Transformer encoder, and a lightweight all-MLP decoder.</w:t>
      </w:r>
    </w:p>
    <w:p w14:paraId="24E5C921" w14:textId="77777777" w:rsidR="005F181A" w:rsidRPr="009B2C65" w:rsidRDefault="005F181A" w:rsidP="005F181A">
      <w:pPr>
        <w:pStyle w:val="a3"/>
        <w:ind w:firstLine="0pt"/>
        <w:jc w:val="center"/>
        <w:rPr>
          <w:color w:val="000000" w:themeColor="text1"/>
        </w:rPr>
      </w:pPr>
      <w:r w:rsidRPr="009B2C65">
        <w:rPr>
          <w:noProof/>
          <w:color w:val="000000" w:themeColor="text1"/>
          <w:lang w:val="en-US" w:eastAsia="zh-CN"/>
        </w:rPr>
        <w:drawing>
          <wp:inline distT="0" distB="0" distL="0" distR="0" wp14:anchorId="2456C316" wp14:editId="77CF47B4">
            <wp:extent cx="2972805" cy="1557866"/>
            <wp:effectExtent l="0" t="0" r="0" b="4445"/>
            <wp:docPr id="4" name="图片 4" descr="C:\Users\Administrator\xwechat_files\wxid_1c5ldp32kxt022_c436\temp\RWTemp\2026-04\e5f407029ad69fcbc0c26dddb4dfa4ef.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descr="C:\Users\Administrator\xwechat_files\wxid_1c5ldp32kxt022_c436\temp\RWTemp\2026-04\e5f407029ad69fcbc0c26dddb4dfa4ef.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8.745%" r="3.72%" b="20.282%"/>
                    <a:stretch/>
                  </pic:blipFill>
                  <pic:spPr bwMode="auto">
                    <a:xfrm>
                      <a:off x="0" y="0"/>
                      <a:ext cx="2974944" cy="1558987"/>
                    </a:xfrm>
                    <a:prstGeom prst="rect">
                      <a:avLst/>
                    </a:prstGeom>
                    <a:noFill/>
                    <a:ln>
                      <a:noFill/>
                    </a:ln>
                    <a:extLst>
                      <a:ext uri="{53640926-AAD7-44D8-BBD7-CCE9431645EC}">
                        <a14:shadowObscured xmlns:a14="http://schemas.microsoft.com/office/drawing/2010/main"/>
                      </a:ext>
                    </a:extLst>
                  </pic:spPr>
                </pic:pic>
              </a:graphicData>
            </a:graphic>
          </wp:inline>
        </w:drawing>
      </w:r>
    </w:p>
    <w:p w14:paraId="1E61ADD7" w14:textId="1FB39A51" w:rsidR="005F181A" w:rsidRPr="009B2C65" w:rsidRDefault="005F181A" w:rsidP="006F7728">
      <w:pPr>
        <w:pStyle w:val="figurecaption"/>
        <w:ind w:start="0pt" w:firstLine="0pt"/>
        <w:rPr>
          <w:color w:val="000000" w:themeColor="text1"/>
        </w:rPr>
      </w:pPr>
      <w:r w:rsidRPr="009B2C65">
        <w:rPr>
          <w:color w:val="000000" w:themeColor="text1"/>
        </w:rPr>
        <w:t>Architecture of the MSegFormer model</w:t>
      </w:r>
    </w:p>
    <w:p w14:paraId="48CC0002" w14:textId="6C1B69C4" w:rsidR="005C7F46" w:rsidRPr="009B2C65" w:rsidRDefault="005C7F46" w:rsidP="005C7F46">
      <w:pPr>
        <w:pStyle w:val="3"/>
        <w:ind w:firstLine="14.40pt"/>
        <w:rPr>
          <w:color w:val="000000" w:themeColor="text1"/>
        </w:rPr>
      </w:pPr>
      <w:r w:rsidRPr="009B2C65">
        <w:rPr>
          <w:rFonts w:ascii="Segoe UI" w:hAnsi="Segoe UI" w:cs="Segoe UI"/>
          <w:color w:val="000000" w:themeColor="text1"/>
          <w:shd w:val="clear" w:color="auto" w:fill="FFFFFF"/>
        </w:rPr>
        <w:t>Overlap Patch Embeddings</w:t>
      </w:r>
    </w:p>
    <w:p w14:paraId="314FBEB3" w14:textId="77777777" w:rsidR="005C7F46" w:rsidRPr="009B2C65" w:rsidRDefault="005C7F46" w:rsidP="005C7F46">
      <w:pPr>
        <w:pStyle w:val="a3"/>
        <w:rPr>
          <w:color w:val="000000" w:themeColor="text1"/>
        </w:rPr>
      </w:pPr>
      <w:proofErr w:type="spellStart"/>
      <w:r w:rsidRPr="009B2C65">
        <w:rPr>
          <w:color w:val="000000" w:themeColor="text1"/>
        </w:rPr>
        <w:t>MSegFormer</w:t>
      </w:r>
      <w:proofErr w:type="spellEnd"/>
      <w:r w:rsidRPr="009B2C65">
        <w:rPr>
          <w:color w:val="000000" w:themeColor="text1"/>
        </w:rPr>
        <w:t xml:space="preserve"> adopts overlapping patch merging, and constructs a hierarchical feature structure using convolutional layers (kernel = 7, stride = 4, padding = 3) and </w:t>
      </w:r>
      <w:proofErr w:type="spellStart"/>
      <w:r w:rsidRPr="009B2C65">
        <w:rPr>
          <w:color w:val="000000" w:themeColor="text1"/>
        </w:rPr>
        <w:t>LayerNorm</w:t>
      </w:r>
      <w:proofErr w:type="spellEnd"/>
      <w:r w:rsidRPr="009B2C65">
        <w:rPr>
          <w:color w:val="000000" w:themeColor="text1"/>
        </w:rPr>
        <w:t>. The overlap between adjacent patches preserves local spatial continuity and enlarges the receptive field.</w:t>
      </w:r>
    </w:p>
    <w:p w14:paraId="7E0F9032" w14:textId="675C6368" w:rsidR="005C7F46" w:rsidRPr="009B2C65" w:rsidRDefault="005C7F46" w:rsidP="005C7F46">
      <w:pPr>
        <w:pStyle w:val="3"/>
        <w:ind w:firstLine="14.40pt"/>
        <w:rPr>
          <w:color w:val="000000" w:themeColor="text1"/>
        </w:rPr>
      </w:pPr>
      <w:r w:rsidRPr="009B2C65">
        <w:rPr>
          <w:rFonts w:ascii="Segoe UI" w:hAnsi="Segoe UI" w:cs="Segoe UI"/>
          <w:color w:val="000000" w:themeColor="text1"/>
          <w:shd w:val="clear" w:color="auto" w:fill="FFFFFF"/>
        </w:rPr>
        <w:t>Overlap Patch Embeddings</w:t>
      </w:r>
    </w:p>
    <w:p w14:paraId="361BDB2E" w14:textId="6C21398E" w:rsidR="005C7F46" w:rsidRPr="009B2C65" w:rsidRDefault="005C7F46" w:rsidP="005C7F46">
      <w:pPr>
        <w:pStyle w:val="a3"/>
        <w:rPr>
          <w:color w:val="000000" w:themeColor="text1"/>
        </w:rPr>
      </w:pPr>
      <w:r w:rsidRPr="009B2C65">
        <w:rPr>
          <w:color w:val="000000" w:themeColor="text1"/>
        </w:rPr>
        <w:t xml:space="preserve">The hierarchical Transformer encoder serves as the core component of </w:t>
      </w:r>
      <w:proofErr w:type="spellStart"/>
      <w:r w:rsidRPr="009B2C65">
        <w:rPr>
          <w:color w:val="000000" w:themeColor="text1"/>
        </w:rPr>
        <w:t>MSegFormer</w:t>
      </w:r>
      <w:proofErr w:type="spellEnd"/>
      <w:r w:rsidRPr="009B2C65">
        <w:rPr>
          <w:color w:val="000000" w:themeColor="text1"/>
        </w:rPr>
        <w:t xml:space="preserve">. First, the first-stage embedding layer is reconstructed by dynamically instantiating nn.Conv2d and setting the number of input channels </w:t>
      </w:r>
      <w:proofErr w:type="spellStart"/>
      <w:r w:rsidRPr="009B2C65">
        <w:rPr>
          <w:color w:val="000000" w:themeColor="text1"/>
        </w:rPr>
        <w:t>in_channels</w:t>
      </w:r>
      <w:proofErr w:type="spellEnd"/>
      <w:r w:rsidRPr="009B2C65">
        <w:rPr>
          <w:color w:val="000000" w:themeColor="text1"/>
        </w:rPr>
        <w:t xml:space="preserve"> as a configurable parameter, thereby supporting multi-source data with arbitrary channel numbers. The encoder then consists of four consecutive Transformer blocks (Block1 to Block4), each outputting feature maps at different resolutions. In addition, the feed-forward network within the encoder adopts a Mixed Feed-Forward Network (Mix-FFN), which integrates convolutional and linear feed-forward structures on the basis of the traditional Feed-Forward Network (FFN):</w:t>
      </w:r>
    </w:p>
    <w:p w14:paraId="13830A0E" w14:textId="75152C65" w:rsidR="005C7F46" w:rsidRPr="009B2C65" w:rsidRDefault="00CF70FB" w:rsidP="005C7F46">
      <w:pPr>
        <w:pStyle w:val="equation"/>
        <w:rPr>
          <w:color w:val="000000" w:themeColor="text1"/>
        </w:rPr>
      </w:pPr>
      <m:oMath>
        <m:sSub>
          <m:sSubPr>
            <m:ctrlPr>
              <w:rPr>
                <w:rFonts w:ascii="Cambria Math" w:hAnsi="Cambria Math" w:cs="Segoe UI"/>
                <w:color w:val="000000" w:themeColor="text1"/>
                <w:shd w:val="clear" w:color="auto" w:fill="FFFFFF"/>
              </w:rPr>
            </m:ctrlPr>
          </m:sSubPr>
          <m:e>
            <m:r>
              <w:rPr>
                <w:rFonts w:ascii="Cambria Math" w:hAnsi="Cambria Math" w:cs="Segoe UI"/>
                <w:color w:val="000000" w:themeColor="text1"/>
                <w:shd w:val="clear" w:color="auto" w:fill="FFFFFF"/>
              </w:rPr>
              <m:t>x</m:t>
            </m:r>
          </m:e>
          <m:sub>
            <m:r>
              <w:rPr>
                <w:rFonts w:ascii="Cambria Math" w:hAnsi="Cambria Math" w:cs="Segoe UI"/>
                <w:color w:val="000000" w:themeColor="text1"/>
                <w:shd w:val="clear" w:color="auto" w:fill="FFFFFF"/>
              </w:rPr>
              <m:t>out</m:t>
            </m:r>
          </m:sub>
        </m:sSub>
        <m:r>
          <m:rPr>
            <m:sty m:val="p"/>
          </m:rPr>
          <w:rPr>
            <w:rFonts w:ascii="Cambria Math" w:hAnsi="Cambria Math" w:cs="Segoe UI"/>
            <w:color w:val="000000" w:themeColor="text1"/>
            <w:shd w:val="clear" w:color="auto" w:fill="FFFFFF"/>
          </w:rPr>
          <m:t>=</m:t>
        </m:r>
        <m:r>
          <w:rPr>
            <w:rFonts w:ascii="Cambria Math" w:hAnsi="Cambria Math" w:cs="Segoe UI"/>
            <w:color w:val="000000" w:themeColor="text1"/>
            <w:shd w:val="clear" w:color="auto" w:fill="FFFFFF"/>
          </w:rPr>
          <m:t>MLP</m:t>
        </m:r>
        <m:d>
          <m:dPr>
            <m:ctrlPr>
              <w:rPr>
                <w:rFonts w:ascii="Cambria Math" w:hAnsi="Cambria Math" w:cs="Segoe UI"/>
                <w:color w:val="000000" w:themeColor="text1"/>
                <w:shd w:val="clear" w:color="auto" w:fill="FFFFFF"/>
              </w:rPr>
            </m:ctrlPr>
          </m:dPr>
          <m:e>
            <m:r>
              <w:rPr>
                <w:rFonts w:ascii="Cambria Math" w:hAnsi="Cambria Math" w:cs="Segoe UI"/>
                <w:color w:val="000000" w:themeColor="text1"/>
                <w:shd w:val="clear" w:color="auto" w:fill="FFFFFF"/>
              </w:rPr>
              <m:t>GELU</m:t>
            </m:r>
            <m:d>
              <m:dPr>
                <m:ctrlPr>
                  <w:rPr>
                    <w:rFonts w:ascii="Cambria Math" w:hAnsi="Cambria Math" w:cs="Segoe UI"/>
                    <w:color w:val="000000" w:themeColor="text1"/>
                    <w:shd w:val="clear" w:color="auto" w:fill="FFFFFF"/>
                  </w:rPr>
                </m:ctrlPr>
              </m:dPr>
              <m:e>
                <m:sSub>
                  <m:sSubPr>
                    <m:ctrlPr>
                      <w:rPr>
                        <w:rFonts w:ascii="Cambria Math" w:hAnsi="Cambria Math" w:cs="Segoe UI"/>
                        <w:color w:val="000000" w:themeColor="text1"/>
                        <w:shd w:val="clear" w:color="auto" w:fill="FFFFFF"/>
                      </w:rPr>
                    </m:ctrlPr>
                  </m:sSubPr>
                  <m:e>
                    <m:r>
                      <w:rPr>
                        <w:rFonts w:ascii="Cambria Math" w:hAnsi="Cambria Math" w:cs="Segoe UI"/>
                        <w:color w:val="000000" w:themeColor="text1"/>
                        <w:shd w:val="clear" w:color="auto" w:fill="FFFFFF"/>
                      </w:rPr>
                      <m:t>Conv</m:t>
                    </m:r>
                  </m:e>
                  <m:sub>
                    <m:r>
                      <m:rPr>
                        <m:sty m:val="p"/>
                      </m:rPr>
                      <w:rPr>
                        <w:rFonts w:ascii="Cambria Math" w:hAnsi="Cambria Math" w:cs="Segoe UI"/>
                        <w:color w:val="000000" w:themeColor="text1"/>
                        <w:shd w:val="clear" w:color="auto" w:fill="FFFFFF"/>
                      </w:rPr>
                      <m:t>3</m:t>
                    </m:r>
                    <m:r>
                      <m:rPr>
                        <m:sty m:val="p"/>
                      </m:rPr>
                      <w:rPr>
                        <w:rFonts w:ascii="Cambria Math" w:hAnsi="Cambria Math" w:cs="Segoe UI" w:hint="eastAsia"/>
                        <w:color w:val="000000" w:themeColor="text1"/>
                        <w:shd w:val="clear" w:color="auto" w:fill="FFFFFF"/>
                      </w:rPr>
                      <m:t>×</m:t>
                    </m:r>
                    <m:r>
                      <m:rPr>
                        <m:sty m:val="p"/>
                      </m:rPr>
                      <w:rPr>
                        <w:rFonts w:ascii="Cambria Math" w:hAnsi="Cambria Math" w:cs="Segoe UI"/>
                        <w:color w:val="000000" w:themeColor="text1"/>
                        <w:shd w:val="clear" w:color="auto" w:fill="FFFFFF"/>
                      </w:rPr>
                      <m:t>3</m:t>
                    </m:r>
                  </m:sub>
                </m:sSub>
                <m:d>
                  <m:dPr>
                    <m:ctrlPr>
                      <w:rPr>
                        <w:rFonts w:ascii="Cambria Math" w:hAnsi="Cambria Math" w:cs="Segoe UI"/>
                        <w:color w:val="000000" w:themeColor="text1"/>
                        <w:shd w:val="clear" w:color="auto" w:fill="FFFFFF"/>
                      </w:rPr>
                    </m:ctrlPr>
                  </m:dPr>
                  <m:e>
                    <m:r>
                      <w:rPr>
                        <w:rFonts w:ascii="Cambria Math" w:hAnsi="Cambria Math" w:cs="Segoe UI"/>
                        <w:color w:val="000000" w:themeColor="text1"/>
                        <w:shd w:val="clear" w:color="auto" w:fill="FFFFFF"/>
                      </w:rPr>
                      <m:t>MLP</m:t>
                    </m:r>
                    <m:d>
                      <m:dPr>
                        <m:ctrlPr>
                          <w:rPr>
                            <w:rFonts w:ascii="Cambria Math" w:hAnsi="Cambria Math" w:cs="Segoe UI"/>
                            <w:color w:val="000000" w:themeColor="text1"/>
                            <w:shd w:val="clear" w:color="auto" w:fill="FFFFFF"/>
                          </w:rPr>
                        </m:ctrlPr>
                      </m:dPr>
                      <m:e>
                        <m:sSub>
                          <m:sSubPr>
                            <m:ctrlPr>
                              <w:rPr>
                                <w:rFonts w:ascii="Cambria Math" w:hAnsi="Cambria Math" w:cs="Segoe UI"/>
                                <w:color w:val="000000" w:themeColor="text1"/>
                                <w:shd w:val="clear" w:color="auto" w:fill="FFFFFF"/>
                              </w:rPr>
                            </m:ctrlPr>
                          </m:sSubPr>
                          <m:e>
                            <m:r>
                              <w:rPr>
                                <w:rFonts w:ascii="Cambria Math" w:hAnsi="Cambria Math" w:cs="Segoe UI"/>
                                <w:color w:val="000000" w:themeColor="text1"/>
                                <w:shd w:val="clear" w:color="auto" w:fill="FFFFFF"/>
                              </w:rPr>
                              <m:t>x</m:t>
                            </m:r>
                          </m:e>
                          <m:sub>
                            <m:r>
                              <w:rPr>
                                <w:rFonts w:ascii="Cambria Math" w:hAnsi="Cambria Math" w:cs="Segoe UI"/>
                                <w:color w:val="000000" w:themeColor="text1"/>
                                <w:shd w:val="clear" w:color="auto" w:fill="FFFFFF"/>
                              </w:rPr>
                              <m:t>in</m:t>
                            </m:r>
                          </m:sub>
                        </m:sSub>
                      </m:e>
                    </m:d>
                  </m:e>
                </m:d>
              </m:e>
            </m:d>
          </m:e>
        </m:d>
        <m:r>
          <m:rPr>
            <m:sty m:val="p"/>
          </m:rPr>
          <w:rPr>
            <w:rFonts w:ascii="Cambria Math" w:hAnsi="Cambria Math" w:cs="Segoe UI"/>
            <w:color w:val="000000" w:themeColor="text1"/>
            <w:shd w:val="clear" w:color="auto" w:fill="FFFFFF"/>
          </w:rPr>
          <m:t>+</m:t>
        </m:r>
        <m:sSub>
          <m:sSubPr>
            <m:ctrlPr>
              <w:rPr>
                <w:rFonts w:ascii="Cambria Math" w:hAnsi="Cambria Math" w:cs="Segoe UI"/>
                <w:color w:val="000000" w:themeColor="text1"/>
                <w:shd w:val="clear" w:color="auto" w:fill="FFFFFF"/>
              </w:rPr>
            </m:ctrlPr>
          </m:sSubPr>
          <m:e>
            <m:r>
              <w:rPr>
                <w:rFonts w:ascii="Cambria Math" w:hAnsi="Cambria Math" w:cs="Segoe UI"/>
                <w:color w:val="000000" w:themeColor="text1"/>
                <w:shd w:val="clear" w:color="auto" w:fill="FFFFFF"/>
              </w:rPr>
              <m:t>x</m:t>
            </m:r>
          </m:e>
          <m:sub>
            <m:r>
              <w:rPr>
                <w:rFonts w:ascii="Cambria Math" w:hAnsi="Cambria Math" w:cs="Segoe UI"/>
                <w:color w:val="000000" w:themeColor="text1"/>
                <w:shd w:val="clear" w:color="auto" w:fill="FFFFFF"/>
              </w:rPr>
              <m:t xml:space="preserve">in         </m:t>
            </m:r>
          </m:sub>
        </m:sSub>
      </m:oMath>
      <w:r w:rsidR="005C7F46" w:rsidRPr="009B2C65">
        <w:rPr>
          <w:color w:val="000000" w:themeColor="text1"/>
        </w:rPr>
        <w:t></w:t>
      </w:r>
      <w:r w:rsidR="005F181A" w:rsidRPr="009B2C65">
        <w:rPr>
          <w:color w:val="000000" w:themeColor="text1"/>
        </w:rPr>
        <w:t></w:t>
      </w:r>
      <w:r w:rsidR="005C7F46" w:rsidRPr="009B2C65">
        <w:rPr>
          <w:color w:val="000000" w:themeColor="text1"/>
        </w:rPr>
        <w:t></w:t>
      </w:r>
    </w:p>
    <w:p w14:paraId="56886BBC" w14:textId="559090F3" w:rsidR="005C7F46" w:rsidRPr="009B2C65" w:rsidRDefault="005C7F46" w:rsidP="005C7F46">
      <w:pPr>
        <w:pStyle w:val="a3"/>
        <w:rPr>
          <w:color w:val="000000" w:themeColor="text1"/>
        </w:rPr>
      </w:pPr>
      <w:r w:rsidRPr="009B2C65">
        <w:rPr>
          <w:color w:val="000000" w:themeColor="text1"/>
        </w:rPr>
        <w:t xml:space="preserve">where </w:t>
      </w:r>
      <m:oMath>
        <m:sSub>
          <m:sSubPr>
            <m:ctrlPr>
              <w:rPr>
                <w:rFonts w:ascii="Cambria Math" w:hAnsi="Cambria Math" w:cs="Segoe UI"/>
                <w:color w:val="000000" w:themeColor="text1"/>
                <w:shd w:val="clear" w:color="auto" w:fill="FFFFFF"/>
              </w:rPr>
            </m:ctrlPr>
          </m:sSubPr>
          <m:e>
            <m:r>
              <w:rPr>
                <w:rFonts w:ascii="Cambria Math" w:hAnsi="Cambria Math" w:cs="Segoe UI"/>
                <w:color w:val="000000" w:themeColor="text1"/>
                <w:shd w:val="clear" w:color="auto" w:fill="FFFFFF"/>
              </w:rPr>
              <m:t>x</m:t>
            </m:r>
          </m:e>
          <m:sub>
            <m:r>
              <w:rPr>
                <w:rFonts w:ascii="Cambria Math" w:hAnsi="Cambria Math" w:cs="Segoe UI"/>
                <w:color w:val="000000" w:themeColor="text1"/>
                <w:shd w:val="clear" w:color="auto" w:fill="FFFFFF"/>
              </w:rPr>
              <m:t xml:space="preserve">in         </m:t>
            </m:r>
          </m:sub>
        </m:sSub>
      </m:oMath>
      <w:r w:rsidRPr="009B2C65">
        <w:rPr>
          <w:color w:val="000000" w:themeColor="text1"/>
        </w:rPr>
        <w:t>​ denotes the features derived from the self-attention module. By introducing a convolutional structure, Mix-FFN enables the model to further capture spatial information. This design enhances spatial feature modeling while maintaining a global receptive field.</w:t>
      </w:r>
    </w:p>
    <w:p w14:paraId="22161444" w14:textId="322C4D94" w:rsidR="005C7F46" w:rsidRPr="009B2C65" w:rsidRDefault="005F181A" w:rsidP="005F181A">
      <w:pPr>
        <w:pStyle w:val="3"/>
        <w:ind w:firstLine="14.40pt"/>
        <w:rPr>
          <w:rFonts w:ascii="Segoe UI" w:hAnsi="Segoe UI" w:cs="Segoe UI"/>
          <w:color w:val="000000" w:themeColor="text1"/>
          <w:shd w:val="clear" w:color="auto" w:fill="FFFFFF"/>
        </w:rPr>
      </w:pPr>
      <w:r w:rsidRPr="009B2C65">
        <w:rPr>
          <w:rFonts w:ascii="Segoe UI" w:hAnsi="Segoe UI" w:cs="Segoe UI"/>
          <w:color w:val="000000" w:themeColor="text1"/>
          <w:shd w:val="clear" w:color="auto" w:fill="FFFFFF"/>
        </w:rPr>
        <w:t>Lightweight All-MLP Decoder</w:t>
      </w:r>
    </w:p>
    <w:p w14:paraId="23E234FA" w14:textId="77777777" w:rsidR="005F181A" w:rsidRPr="009B2C65" w:rsidRDefault="005F181A" w:rsidP="005F181A">
      <w:pPr>
        <w:pStyle w:val="a3"/>
        <w:rPr>
          <w:color w:val="000000" w:themeColor="text1"/>
        </w:rPr>
      </w:pPr>
      <w:proofErr w:type="spellStart"/>
      <w:r w:rsidRPr="009B2C65">
        <w:rPr>
          <w:color w:val="000000" w:themeColor="text1"/>
        </w:rPr>
        <w:t>MSegFormer</w:t>
      </w:r>
      <w:proofErr w:type="spellEnd"/>
      <w:r w:rsidRPr="009B2C65">
        <w:rPr>
          <w:color w:val="000000" w:themeColor="text1"/>
        </w:rPr>
        <w:t xml:space="preserve"> employs a lightweight decoder composed exclusively of MLP layers. Multi-level features from the </w:t>
      </w:r>
      <w:r w:rsidRPr="009B2C65">
        <w:rPr>
          <w:color w:val="000000" w:themeColor="text1"/>
        </w:rPr>
        <w:lastRenderedPageBreak/>
        <w:t xml:space="preserve">encoder are first unified in channel dimension via an MLP layer. These features are then </w:t>
      </w:r>
      <w:proofErr w:type="spellStart"/>
      <w:r w:rsidRPr="009B2C65">
        <w:rPr>
          <w:color w:val="000000" w:themeColor="text1"/>
        </w:rPr>
        <w:t>upsampled</w:t>
      </w:r>
      <w:proofErr w:type="spellEnd"/>
      <w:r w:rsidRPr="009B2C65">
        <w:rPr>
          <w:color w:val="000000" w:themeColor="text1"/>
        </w:rPr>
        <w:t xml:space="preserve"> to 1/4 resolution, concatenated, and fused using another MLP layer. Finally, the fused features are fed into a subsequent MLP layer to predict the segmentation mask with a resolution of H×W×C, where C denotes the number of object categories.</w:t>
      </w:r>
    </w:p>
    <w:p w14:paraId="54332F69" w14:textId="03B88C59" w:rsidR="005C7F46" w:rsidRPr="009B2C65" w:rsidRDefault="005F181A" w:rsidP="005F181A">
      <w:pPr>
        <w:pStyle w:val="3"/>
        <w:rPr>
          <w:color w:val="000000" w:themeColor="text1"/>
        </w:rPr>
      </w:pPr>
      <w:r w:rsidRPr="009B2C65">
        <w:rPr>
          <w:color w:val="000000" w:themeColor="text1"/>
        </w:rPr>
        <w:t>Precision Evaluation Indicators</w:t>
      </w:r>
    </w:p>
    <w:p w14:paraId="73A7B202" w14:textId="77777777" w:rsidR="005F181A" w:rsidRPr="009B2C65" w:rsidRDefault="005F181A" w:rsidP="005F181A">
      <w:pPr>
        <w:pStyle w:val="a3"/>
        <w:rPr>
          <w:color w:val="000000" w:themeColor="text1"/>
        </w:rPr>
      </w:pPr>
      <w:r w:rsidRPr="009B2C65">
        <w:rPr>
          <w:color w:val="000000" w:themeColor="text1"/>
        </w:rPr>
        <w:t>Precision, Recall, F1-Score, and mean Intersection over Union (</w:t>
      </w:r>
      <w:proofErr w:type="spellStart"/>
      <w:r w:rsidRPr="009B2C65">
        <w:rPr>
          <w:color w:val="000000" w:themeColor="text1"/>
        </w:rPr>
        <w:t>mIoU</w:t>
      </w:r>
      <w:proofErr w:type="spellEnd"/>
      <w:r w:rsidRPr="009B2C65">
        <w:rPr>
          <w:color w:val="000000" w:themeColor="text1"/>
        </w:rPr>
        <w:t>) are adopted as the evaluation indicators to assess the performance of the segmentation model. For a single category, True Positives (TP) refer to the pixels that are correctly identified and classified, False Positives (FP) represent the pixels that are incorrectly recognized as the target category, and False Negatives (FN) denote the pixels of the target category that are missed and not identified.</w:t>
      </w:r>
    </w:p>
    <w:p w14:paraId="441A420D" w14:textId="0364F309" w:rsidR="005F181A" w:rsidRPr="009B2C65" w:rsidRDefault="005F181A" w:rsidP="005F181A">
      <w:pPr>
        <w:pStyle w:val="a3"/>
        <w:rPr>
          <w:color w:val="000000" w:themeColor="text1"/>
        </w:rPr>
      </w:pPr>
      <w:r w:rsidRPr="009B2C65">
        <w:rPr>
          <w:color w:val="000000" w:themeColor="text1"/>
        </w:rPr>
        <w:t>The final precision is evaluated by the macro-average of F1-Scores of three categories, namely landslide-related deformation, non-landslide-related deformation, and non-deformation. The calculation formula of the macro-average F1-Score is defined as follows:</w:t>
      </w:r>
    </w:p>
    <w:p w14:paraId="7A367BA3" w14:textId="4F5CFD89" w:rsidR="005F181A" w:rsidRPr="009B2C65" w:rsidRDefault="005F181A" w:rsidP="005F181A">
      <w:pPr>
        <w:adjustRightInd w:val="0"/>
        <w:snapToGrid w:val="0"/>
        <w:spacing w:beforeLines="50" w:before="6pt" w:line="18pt" w:lineRule="auto"/>
        <w:ind w:firstLineChars="200" w:firstLine="21pt"/>
        <w:textAlignment w:val="baseline"/>
        <w:rPr>
          <w:rFonts w:ascii="Symbol" w:hAnsi="Symbol" w:cs="Symbol"/>
          <w:color w:val="000000" w:themeColor="text1"/>
        </w:rPr>
      </w:pPr>
      <w:r w:rsidRPr="009B2C65">
        <w:rPr>
          <w:rFonts w:hint="eastAsia"/>
          <w:color w:val="000000" w:themeColor="text1"/>
          <w:sz w:val="21"/>
          <w:szCs w:val="21"/>
          <w:lang w:eastAsia="zh-CN"/>
        </w:rPr>
        <w:t xml:space="preserve"> </w:t>
      </w:r>
      <w:r w:rsidRPr="009B2C65">
        <w:rPr>
          <w:color w:val="000000" w:themeColor="text1"/>
          <w:sz w:val="21"/>
          <w:szCs w:val="21"/>
          <w:lang w:eastAsia="zh-CN"/>
        </w:rPr>
        <w:t xml:space="preserve">          </w:t>
      </w:r>
      <m:oMath>
        <m:r>
          <m:rPr>
            <m:nor/>
          </m:rPr>
          <w:rPr>
            <w:rFonts w:ascii="Cambria Math" w:cs="宋体" w:hint="eastAsia"/>
            <w:color w:val="000000" w:themeColor="text1"/>
            <w:sz w:val="21"/>
            <w:szCs w:val="21"/>
          </w:rPr>
          <m:t>Macro F1</m:t>
        </m:r>
        <m:r>
          <m:rPr>
            <m:sty m:val="p"/>
          </m:rP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sSub>
              <m:sSubPr>
                <m:ctrlPr>
                  <w:rPr>
                    <w:rFonts w:ascii="Cambria Math" w:hAnsi="Cambria Math" w:cs="宋体"/>
                    <w:i/>
                    <w:color w:val="000000" w:themeColor="text1"/>
                    <w:sz w:val="21"/>
                    <w:szCs w:val="21"/>
                  </w:rPr>
                </m:ctrlPr>
              </m:sSubPr>
              <m:e>
                <m:r>
                  <w:rPr>
                    <w:rFonts w:ascii="Cambria Math" w:hAnsi="Cambria Math" w:cs="宋体"/>
                    <w:color w:val="000000" w:themeColor="text1"/>
                    <w:sz w:val="21"/>
                    <w:szCs w:val="21"/>
                  </w:rPr>
                  <m:t>F1</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m:t>
            </m:r>
            <m:sSub>
              <m:sSubPr>
                <m:ctrlPr>
                  <w:rPr>
                    <w:rFonts w:ascii="Cambria Math" w:hAnsi="Cambria Math" w:cs="宋体"/>
                    <w:i/>
                    <w:color w:val="000000" w:themeColor="text1"/>
                    <w:sz w:val="21"/>
                    <w:szCs w:val="21"/>
                  </w:rPr>
                </m:ctrlPr>
              </m:sSubPr>
              <m:e>
                <m:r>
                  <w:rPr>
                    <w:rFonts w:ascii="Cambria Math" w:hAnsi="Cambria Math" w:cs="宋体"/>
                    <w:color w:val="000000" w:themeColor="text1"/>
                    <w:sz w:val="21"/>
                    <w:szCs w:val="21"/>
                  </w:rPr>
                  <m:t>F1</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i/>
                    <w:color w:val="000000" w:themeColor="text1"/>
                    <w:sz w:val="21"/>
                    <w:szCs w:val="21"/>
                  </w:rPr>
                </m:ctrlPr>
              </m:sSubPr>
              <m:e>
                <m:r>
                  <w:rPr>
                    <w:rFonts w:ascii="Cambria Math" w:hAnsi="Cambria Math" w:cs="宋体"/>
                    <w:color w:val="000000" w:themeColor="text1"/>
                    <w:sz w:val="21"/>
                    <w:szCs w:val="21"/>
                  </w:rPr>
                  <m:t>F1</m:t>
                </m:r>
              </m:e>
              <m:sub>
                <m:r>
                  <w:rPr>
                    <w:rFonts w:ascii="Cambria Math" w:hAnsi="Cambria Math" w:cs="宋体"/>
                    <w:color w:val="000000" w:themeColor="text1"/>
                    <w:sz w:val="21"/>
                    <w:szCs w:val="21"/>
                  </w:rPr>
                  <m:t>2</m:t>
                </m:r>
              </m:sub>
            </m:sSub>
          </m:num>
          <m:den>
            <m:r>
              <w:rPr>
                <w:rFonts w:ascii="Cambria Math" w:hAnsi="Cambria Math" w:cs="宋体"/>
                <w:color w:val="000000" w:themeColor="text1"/>
                <w:sz w:val="21"/>
                <w:szCs w:val="21"/>
              </w:rPr>
              <m:t>3</m:t>
            </m:r>
          </m:den>
        </m:f>
      </m:oMath>
      <w:r w:rsidRPr="009B2C65">
        <w:rPr>
          <w:rFonts w:ascii="Segoe UI" w:hAnsi="Segoe UI" w:cs="Segoe UI"/>
          <w:color w:val="000000" w:themeColor="text1"/>
          <w:sz w:val="21"/>
          <w:szCs w:val="21"/>
          <w:shd w:val="clear" w:color="auto" w:fill="FFFFFF"/>
        </w:rPr>
        <w:t xml:space="preserve">​        </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r w:rsidRPr="009B2C65">
        <w:rPr>
          <w:rFonts w:ascii="Symbol" w:hAnsi="Symbol" w:cs="Symbol"/>
          <w:color w:val="000000" w:themeColor="text1"/>
        </w:rPr>
        <w:t>）</w:t>
      </w:r>
    </w:p>
    <w:p w14:paraId="29E5B1CB" w14:textId="00EDCBD8" w:rsidR="00C77E9A" w:rsidRPr="009B2C65" w:rsidRDefault="00C77E9A" w:rsidP="00C77E9A">
      <w:pPr>
        <w:pStyle w:val="1"/>
        <w:ind w:firstLine="0pt"/>
        <w:rPr>
          <w:color w:val="000000" w:themeColor="text1"/>
        </w:rPr>
      </w:pPr>
      <w:r w:rsidRPr="009B2C65">
        <w:rPr>
          <w:color w:val="000000" w:themeColor="text1"/>
        </w:rPr>
        <w:t>Results and Analysis</w:t>
      </w:r>
    </w:p>
    <w:p w14:paraId="3DB1BED0" w14:textId="34AAE506" w:rsidR="00C77E9A" w:rsidRPr="009B2C65" w:rsidRDefault="00C77E9A" w:rsidP="00C77E9A">
      <w:pPr>
        <w:pStyle w:val="2"/>
        <w:tabs>
          <w:tab w:val="clear" w:pos="18pt"/>
          <w:tab w:val="num" w:pos="14.40pt"/>
        </w:tabs>
        <w:rPr>
          <w:color w:val="000000" w:themeColor="text1"/>
        </w:rPr>
      </w:pPr>
      <w:r w:rsidRPr="009B2C65">
        <w:rPr>
          <w:color w:val="000000" w:themeColor="text1"/>
        </w:rPr>
        <w:t>Comparison of Model Performance</w:t>
      </w:r>
    </w:p>
    <w:p w14:paraId="1B20E3AF" w14:textId="561C84F8" w:rsidR="00C77E9A" w:rsidRPr="009B2C65" w:rsidRDefault="00C77E9A" w:rsidP="00C77E9A">
      <w:pPr>
        <w:pStyle w:val="a3"/>
        <w:rPr>
          <w:color w:val="000000" w:themeColor="text1"/>
        </w:rPr>
      </w:pPr>
      <w:r w:rsidRPr="009B2C65">
        <w:rPr>
          <w:color w:val="000000" w:themeColor="text1"/>
        </w:rPr>
        <w:t xml:space="preserve">On the test set of </w:t>
      </w:r>
      <w:proofErr w:type="spellStart"/>
      <w:r w:rsidRPr="009B2C65">
        <w:rPr>
          <w:color w:val="000000" w:themeColor="text1"/>
        </w:rPr>
        <w:t>Wudu</w:t>
      </w:r>
      <w:proofErr w:type="spellEnd"/>
      <w:r w:rsidRPr="009B2C65">
        <w:rPr>
          <w:color w:val="000000" w:themeColor="text1"/>
        </w:rPr>
        <w:t xml:space="preserve"> District, the proposed </w:t>
      </w:r>
      <w:proofErr w:type="spellStart"/>
      <w:r w:rsidRPr="009B2C65">
        <w:rPr>
          <w:color w:val="000000" w:themeColor="text1"/>
        </w:rPr>
        <w:t>MSegFormer</w:t>
      </w:r>
      <w:proofErr w:type="spellEnd"/>
      <w:r w:rsidRPr="009B2C65">
        <w:rPr>
          <w:color w:val="000000" w:themeColor="text1"/>
        </w:rPr>
        <w:t xml:space="preserve"> is compared with DeepLabV3+, </w:t>
      </w:r>
      <w:proofErr w:type="spellStart"/>
      <w:r w:rsidRPr="009B2C65">
        <w:rPr>
          <w:color w:val="000000" w:themeColor="text1"/>
        </w:rPr>
        <w:t>UNet</w:t>
      </w:r>
      <w:proofErr w:type="spellEnd"/>
      <w:r w:rsidRPr="009B2C65">
        <w:rPr>
          <w:color w:val="000000" w:themeColor="text1"/>
        </w:rPr>
        <w:t xml:space="preserve">, and Attention </w:t>
      </w:r>
      <w:proofErr w:type="spellStart"/>
      <w:r w:rsidRPr="009B2C65">
        <w:rPr>
          <w:color w:val="000000" w:themeColor="text1"/>
        </w:rPr>
        <w:t>UNet</w:t>
      </w:r>
      <w:proofErr w:type="spellEnd"/>
      <w:r w:rsidRPr="009B2C65">
        <w:rPr>
          <w:color w:val="000000" w:themeColor="text1"/>
        </w:rPr>
        <w:t>. All models adopt the same 10-band multimodal input and training strategy. The quantitative results are presented in Table 1.</w:t>
      </w:r>
    </w:p>
    <w:p w14:paraId="7C9A70B3" w14:textId="77777777" w:rsidR="00C77E9A" w:rsidRPr="009B2C65" w:rsidRDefault="00C77E9A" w:rsidP="00C77E9A">
      <w:pPr>
        <w:pStyle w:val="tablehead"/>
        <w:rPr>
          <w:color w:val="000000" w:themeColor="text1"/>
        </w:rPr>
      </w:pPr>
      <w:r w:rsidRPr="009B2C65">
        <w:rPr>
          <w:color w:val="000000" w:themeColor="text1"/>
        </w:rPr>
        <w:t>Comparison of Precision for Intelligent Recognition of Multimodal InSAR Deformation in Wudu District</w:t>
      </w:r>
    </w:p>
    <w:tbl>
      <w:tblPr>
        <w:tblStyle w:val="10"/>
        <w:tblW w:w="0pt" w:type="dxa"/>
        <w:jc w:val="center"/>
        <w:tblLook w:firstRow="1" w:lastRow="0" w:firstColumn="1" w:lastColumn="0" w:noHBand="0" w:noVBand="1"/>
      </w:tblPr>
      <w:tblGrid>
        <w:gridCol w:w="1207"/>
        <w:gridCol w:w="1126"/>
        <w:gridCol w:w="855"/>
        <w:gridCol w:w="812"/>
        <w:gridCol w:w="856"/>
      </w:tblGrid>
      <w:tr w:rsidR="009B2C65" w:rsidRPr="009B2C65" w14:paraId="525615EF" w14:textId="77777777" w:rsidTr="00D66F1B">
        <w:trPr>
          <w:trHeight w:val="20"/>
          <w:jc w:val="center"/>
        </w:trPr>
        <w:tc>
          <w:tcPr>
            <w:tcW w:w="60.35pt" w:type="dxa"/>
            <w:vAlign w:val="center"/>
          </w:tcPr>
          <w:p w14:paraId="4BE26CC0" w14:textId="77777777" w:rsidR="00C77E9A" w:rsidRPr="009B2C65" w:rsidRDefault="00C77E9A" w:rsidP="00D66F1B">
            <w:pPr>
              <w:pStyle w:val="tablecolhead"/>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10</w:t>
            </w:r>
            <w:r w:rsidRPr="009B2C65">
              <w:rPr>
                <w:rFonts w:ascii="Times New Roman" w:eastAsia="宋体" w:hAnsi="Times New Roman" w:cs="Times New Roman" w:hint="eastAsia"/>
                <w:color w:val="000000" w:themeColor="text1"/>
                <w:lang w:eastAsia="en-US"/>
              </w:rPr>
              <w:t>-Band</w:t>
            </w:r>
          </w:p>
        </w:tc>
        <w:tc>
          <w:tcPr>
            <w:tcW w:w="56.30pt" w:type="dxa"/>
            <w:vAlign w:val="center"/>
          </w:tcPr>
          <w:p w14:paraId="4872E6FA" w14:textId="77777777" w:rsidR="00C77E9A" w:rsidRPr="009B2C65" w:rsidRDefault="00C77E9A" w:rsidP="00D66F1B">
            <w:pPr>
              <w:adjustRightInd w:val="0"/>
              <w:snapToGrid w:val="0"/>
              <w:spacing w:beforeLines="50" w:before="6pt" w:afterLines="50" w:after="6pt"/>
              <w:textAlignment w:val="baseline"/>
              <w:rPr>
                <w:rFonts w:ascii="Times New Roman" w:eastAsia="宋体" w:hAnsi="Times New Roman" w:cs="Times New Roman"/>
                <w:b/>
                <w:bCs/>
                <w:color w:val="000000" w:themeColor="text1"/>
                <w:sz w:val="16"/>
                <w:szCs w:val="16"/>
              </w:rPr>
            </w:pPr>
            <w:r w:rsidRPr="009B2C65">
              <w:rPr>
                <w:rFonts w:ascii="Times New Roman" w:eastAsia="宋体" w:hAnsi="Times New Roman" w:cs="Times New Roman"/>
                <w:b/>
                <w:bCs/>
                <w:color w:val="000000" w:themeColor="text1"/>
                <w:sz w:val="16"/>
                <w:szCs w:val="16"/>
              </w:rPr>
              <w:t>Precision</w:t>
            </w:r>
          </w:p>
        </w:tc>
        <w:tc>
          <w:tcPr>
            <w:tcW w:w="42.75pt" w:type="dxa"/>
            <w:vAlign w:val="center"/>
          </w:tcPr>
          <w:p w14:paraId="7B13EDDE" w14:textId="77777777" w:rsidR="00C77E9A" w:rsidRPr="009B2C65" w:rsidRDefault="00C77E9A" w:rsidP="00D66F1B">
            <w:pPr>
              <w:adjustRightInd w:val="0"/>
              <w:snapToGrid w:val="0"/>
              <w:spacing w:beforeLines="50" w:before="6pt" w:afterLines="50" w:after="6pt"/>
              <w:textAlignment w:val="baseline"/>
              <w:rPr>
                <w:rFonts w:ascii="Times New Roman" w:eastAsia="宋体" w:hAnsi="Times New Roman" w:cs="Times New Roman"/>
                <w:b/>
                <w:bCs/>
                <w:color w:val="000000" w:themeColor="text1"/>
                <w:sz w:val="16"/>
                <w:szCs w:val="16"/>
              </w:rPr>
            </w:pPr>
            <w:r w:rsidRPr="009B2C65">
              <w:rPr>
                <w:rFonts w:ascii="Times New Roman" w:eastAsia="宋体" w:hAnsi="Times New Roman" w:cs="Times New Roman"/>
                <w:b/>
                <w:bCs/>
                <w:color w:val="000000" w:themeColor="text1"/>
                <w:sz w:val="16"/>
                <w:szCs w:val="16"/>
              </w:rPr>
              <w:t>Recall</w:t>
            </w:r>
          </w:p>
        </w:tc>
        <w:tc>
          <w:tcPr>
            <w:tcW w:w="40.60pt" w:type="dxa"/>
            <w:vAlign w:val="center"/>
          </w:tcPr>
          <w:p w14:paraId="469950D0" w14:textId="77777777" w:rsidR="00C77E9A" w:rsidRPr="009B2C65" w:rsidRDefault="00C77E9A" w:rsidP="00D66F1B">
            <w:pPr>
              <w:adjustRightInd w:val="0"/>
              <w:snapToGrid w:val="0"/>
              <w:spacing w:beforeLines="50" w:before="6pt" w:afterLines="50" w:after="6pt"/>
              <w:textAlignment w:val="baseline"/>
              <w:rPr>
                <w:rFonts w:ascii="Times New Roman" w:eastAsia="宋体" w:hAnsi="Times New Roman" w:cs="Times New Roman"/>
                <w:b/>
                <w:bCs/>
                <w:color w:val="000000" w:themeColor="text1"/>
                <w:sz w:val="16"/>
                <w:szCs w:val="16"/>
              </w:rPr>
            </w:pPr>
            <w:proofErr w:type="spellStart"/>
            <w:r w:rsidRPr="009B2C65">
              <w:rPr>
                <w:rFonts w:ascii="Times New Roman" w:eastAsia="宋体" w:hAnsi="Times New Roman" w:cs="Times New Roman" w:hint="eastAsia"/>
                <w:b/>
                <w:bCs/>
                <w:color w:val="000000" w:themeColor="text1"/>
                <w:sz w:val="16"/>
                <w:szCs w:val="16"/>
              </w:rPr>
              <w:t>mIoU</w:t>
            </w:r>
            <w:proofErr w:type="spellEnd"/>
          </w:p>
        </w:tc>
        <w:tc>
          <w:tcPr>
            <w:tcW w:w="42.80pt" w:type="dxa"/>
            <w:vAlign w:val="center"/>
          </w:tcPr>
          <w:p w14:paraId="02BE1C73" w14:textId="77777777" w:rsidR="00C77E9A" w:rsidRPr="009B2C65" w:rsidRDefault="00C77E9A" w:rsidP="00D66F1B">
            <w:pPr>
              <w:adjustRightInd w:val="0"/>
              <w:snapToGrid w:val="0"/>
              <w:spacing w:beforeLines="50" w:before="6pt" w:afterLines="50" w:after="6pt"/>
              <w:textAlignment w:val="baseline"/>
              <w:rPr>
                <w:rFonts w:ascii="Times New Roman" w:eastAsia="宋体" w:hAnsi="Times New Roman" w:cs="Times New Roman"/>
                <w:b/>
                <w:bCs/>
                <w:color w:val="000000" w:themeColor="text1"/>
                <w:sz w:val="16"/>
                <w:szCs w:val="16"/>
              </w:rPr>
            </w:pPr>
            <w:r w:rsidRPr="009B2C65">
              <w:rPr>
                <w:rFonts w:ascii="Times New Roman" w:eastAsia="宋体" w:hAnsi="Times New Roman" w:cs="Times New Roman" w:hint="eastAsia"/>
                <w:b/>
                <w:bCs/>
                <w:color w:val="000000" w:themeColor="text1"/>
                <w:sz w:val="16"/>
                <w:szCs w:val="16"/>
              </w:rPr>
              <w:t>F</w:t>
            </w:r>
            <w:r w:rsidRPr="009B2C65">
              <w:rPr>
                <w:rFonts w:ascii="Times New Roman" w:eastAsia="宋体" w:hAnsi="Times New Roman" w:cs="Times New Roman"/>
                <w:b/>
                <w:bCs/>
                <w:color w:val="000000" w:themeColor="text1"/>
                <w:sz w:val="16"/>
                <w:szCs w:val="16"/>
              </w:rPr>
              <w:t>1-Score</w:t>
            </w:r>
          </w:p>
        </w:tc>
      </w:tr>
      <w:tr w:rsidR="009B2C65" w:rsidRPr="009B2C65" w14:paraId="71467CE8" w14:textId="77777777" w:rsidTr="00D66F1B">
        <w:trPr>
          <w:trHeight w:val="20"/>
          <w:jc w:val="center"/>
        </w:trPr>
        <w:tc>
          <w:tcPr>
            <w:tcW w:w="60.35pt" w:type="dxa"/>
            <w:vAlign w:val="center"/>
          </w:tcPr>
          <w:p w14:paraId="4B944778"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hint="eastAsia"/>
                <w:color w:val="000000" w:themeColor="text1"/>
                <w:lang w:eastAsia="en-US"/>
              </w:rPr>
              <w:t>DeepLabV3+</w:t>
            </w:r>
          </w:p>
        </w:tc>
        <w:tc>
          <w:tcPr>
            <w:tcW w:w="56.30pt" w:type="dxa"/>
            <w:vAlign w:val="center"/>
          </w:tcPr>
          <w:p w14:paraId="1286A8AE"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76.89</w:t>
            </w:r>
          </w:p>
        </w:tc>
        <w:tc>
          <w:tcPr>
            <w:tcW w:w="42.75pt" w:type="dxa"/>
            <w:vAlign w:val="center"/>
          </w:tcPr>
          <w:p w14:paraId="5301C5C5"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56.42</w:t>
            </w:r>
          </w:p>
        </w:tc>
        <w:tc>
          <w:tcPr>
            <w:tcW w:w="40.60pt" w:type="dxa"/>
            <w:vAlign w:val="center"/>
          </w:tcPr>
          <w:p w14:paraId="060CF701"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52.60</w:t>
            </w:r>
          </w:p>
        </w:tc>
        <w:tc>
          <w:tcPr>
            <w:tcW w:w="42.80pt" w:type="dxa"/>
            <w:vAlign w:val="center"/>
          </w:tcPr>
          <w:p w14:paraId="3A6C8C13"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20.21</w:t>
            </w:r>
          </w:p>
        </w:tc>
      </w:tr>
      <w:tr w:rsidR="009B2C65" w:rsidRPr="009B2C65" w14:paraId="331CB40A" w14:textId="77777777" w:rsidTr="00D66F1B">
        <w:trPr>
          <w:trHeight w:val="20"/>
          <w:jc w:val="center"/>
        </w:trPr>
        <w:tc>
          <w:tcPr>
            <w:tcW w:w="60.35pt" w:type="dxa"/>
            <w:vAlign w:val="center"/>
          </w:tcPr>
          <w:p w14:paraId="3832BF7A"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hint="eastAsia"/>
                <w:color w:val="000000" w:themeColor="text1"/>
                <w:lang w:eastAsia="en-US"/>
              </w:rPr>
              <w:t>UNet</w:t>
            </w:r>
          </w:p>
        </w:tc>
        <w:tc>
          <w:tcPr>
            <w:tcW w:w="56.30pt" w:type="dxa"/>
            <w:vAlign w:val="center"/>
          </w:tcPr>
          <w:p w14:paraId="0DE87414"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33.20</w:t>
            </w:r>
          </w:p>
        </w:tc>
        <w:tc>
          <w:tcPr>
            <w:tcW w:w="42.75pt" w:type="dxa"/>
            <w:vAlign w:val="center"/>
          </w:tcPr>
          <w:p w14:paraId="29B9E50E"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33.36</w:t>
            </w:r>
          </w:p>
        </w:tc>
        <w:tc>
          <w:tcPr>
            <w:tcW w:w="40.60pt" w:type="dxa"/>
            <w:vAlign w:val="center"/>
          </w:tcPr>
          <w:p w14:paraId="5B950FFE"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33.26</w:t>
            </w:r>
          </w:p>
        </w:tc>
        <w:tc>
          <w:tcPr>
            <w:tcW w:w="42.80pt" w:type="dxa"/>
            <w:vAlign w:val="center"/>
          </w:tcPr>
          <w:p w14:paraId="00936F2D"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33.37</w:t>
            </w:r>
          </w:p>
        </w:tc>
      </w:tr>
      <w:tr w:rsidR="009B2C65" w:rsidRPr="009B2C65" w14:paraId="7B6829B2" w14:textId="77777777" w:rsidTr="00D66F1B">
        <w:trPr>
          <w:trHeight w:val="20"/>
          <w:jc w:val="center"/>
        </w:trPr>
        <w:tc>
          <w:tcPr>
            <w:tcW w:w="60.35pt" w:type="dxa"/>
            <w:vAlign w:val="center"/>
          </w:tcPr>
          <w:p w14:paraId="6F33C14B"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hint="eastAsia"/>
                <w:color w:val="000000" w:themeColor="text1"/>
                <w:lang w:eastAsia="en-US"/>
              </w:rPr>
              <w:t>Attention UNet</w:t>
            </w:r>
          </w:p>
        </w:tc>
        <w:tc>
          <w:tcPr>
            <w:tcW w:w="56.30pt" w:type="dxa"/>
            <w:vAlign w:val="center"/>
          </w:tcPr>
          <w:p w14:paraId="2F8B4189"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84.61</w:t>
            </w:r>
          </w:p>
        </w:tc>
        <w:tc>
          <w:tcPr>
            <w:tcW w:w="42.75pt" w:type="dxa"/>
            <w:vAlign w:val="center"/>
          </w:tcPr>
          <w:p w14:paraId="0C5DFA91"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70.93</w:t>
            </w:r>
          </w:p>
        </w:tc>
        <w:tc>
          <w:tcPr>
            <w:tcW w:w="40.60pt" w:type="dxa"/>
            <w:vAlign w:val="center"/>
          </w:tcPr>
          <w:p w14:paraId="0C623F55"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64.88</w:t>
            </w:r>
          </w:p>
        </w:tc>
        <w:tc>
          <w:tcPr>
            <w:tcW w:w="42.80pt" w:type="dxa"/>
            <w:vAlign w:val="center"/>
          </w:tcPr>
          <w:p w14:paraId="30244B44"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76.08</w:t>
            </w:r>
          </w:p>
        </w:tc>
      </w:tr>
      <w:tr w:rsidR="009B2C65" w:rsidRPr="009B2C65" w14:paraId="1F27FC8C" w14:textId="77777777" w:rsidTr="00D66F1B">
        <w:trPr>
          <w:trHeight w:val="20"/>
          <w:jc w:val="center"/>
        </w:trPr>
        <w:tc>
          <w:tcPr>
            <w:tcW w:w="60.35pt" w:type="dxa"/>
            <w:vAlign w:val="center"/>
          </w:tcPr>
          <w:p w14:paraId="66148221"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hint="eastAsia"/>
                <w:color w:val="000000" w:themeColor="text1"/>
                <w:lang w:eastAsia="en-US"/>
              </w:rPr>
              <w:t>MSegFormer</w:t>
            </w:r>
          </w:p>
        </w:tc>
        <w:tc>
          <w:tcPr>
            <w:tcW w:w="56.30pt" w:type="dxa"/>
            <w:vAlign w:val="center"/>
          </w:tcPr>
          <w:p w14:paraId="3BD11E8E"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86.35</w:t>
            </w:r>
          </w:p>
        </w:tc>
        <w:tc>
          <w:tcPr>
            <w:tcW w:w="42.75pt" w:type="dxa"/>
            <w:vAlign w:val="center"/>
          </w:tcPr>
          <w:p w14:paraId="608DFD02"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76.64</w:t>
            </w:r>
          </w:p>
        </w:tc>
        <w:tc>
          <w:tcPr>
            <w:tcW w:w="40.60pt" w:type="dxa"/>
            <w:vAlign w:val="center"/>
          </w:tcPr>
          <w:p w14:paraId="4230243F"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70.28</w:t>
            </w:r>
          </w:p>
        </w:tc>
        <w:tc>
          <w:tcPr>
            <w:tcW w:w="42.80pt" w:type="dxa"/>
            <w:vAlign w:val="center"/>
          </w:tcPr>
          <w:p w14:paraId="4BEB5BA7" w14:textId="77777777" w:rsidR="00C77E9A" w:rsidRPr="009B2C65" w:rsidRDefault="00C77E9A" w:rsidP="00D66F1B">
            <w:pPr>
              <w:pStyle w:val="tablecopy"/>
              <w:rPr>
                <w:rFonts w:ascii="Times New Roman" w:eastAsia="宋体" w:hAnsi="Times New Roman" w:cs="Times New Roman"/>
                <w:color w:val="000000" w:themeColor="text1"/>
                <w:lang w:eastAsia="en-US"/>
              </w:rPr>
            </w:pPr>
            <w:r w:rsidRPr="009B2C65">
              <w:rPr>
                <w:rFonts w:ascii="Times New Roman" w:eastAsia="宋体" w:hAnsi="Times New Roman" w:cs="Times New Roman"/>
                <w:color w:val="000000" w:themeColor="text1"/>
                <w:lang w:eastAsia="en-US"/>
              </w:rPr>
              <w:t>80.89</w:t>
            </w:r>
          </w:p>
        </w:tc>
      </w:tr>
    </w:tbl>
    <w:p w14:paraId="77867744" w14:textId="1010D61A" w:rsidR="00C77E9A" w:rsidRPr="009B2C65" w:rsidRDefault="006F7728" w:rsidP="006F7728">
      <w:pPr>
        <w:pStyle w:val="a3"/>
        <w:rPr>
          <w:color w:val="000000" w:themeColor="text1"/>
        </w:rPr>
      </w:pPr>
      <w:proofErr w:type="spellStart"/>
      <w:r w:rsidRPr="009B2C65">
        <w:rPr>
          <w:color w:val="000000" w:themeColor="text1"/>
        </w:rPr>
        <w:t>SegFormer</w:t>
      </w:r>
      <w:proofErr w:type="spellEnd"/>
      <w:r w:rsidRPr="009B2C65">
        <w:rPr>
          <w:color w:val="000000" w:themeColor="text1"/>
        </w:rPr>
        <w:t xml:space="preserve"> achieves an F1-score </w:t>
      </w:r>
      <w:r w:rsidRPr="009B2C65">
        <w:rPr>
          <w:bCs/>
          <w:color w:val="000000" w:themeColor="text1"/>
        </w:rPr>
        <w:t>4.81 percentage points higher</w:t>
      </w:r>
      <w:r w:rsidRPr="009B2C65">
        <w:rPr>
          <w:color w:val="000000" w:themeColor="text1"/>
        </w:rPr>
        <w:t xml:space="preserve"> and an </w:t>
      </w:r>
      <w:proofErr w:type="spellStart"/>
      <w:r w:rsidRPr="009B2C65">
        <w:rPr>
          <w:color w:val="000000" w:themeColor="text1"/>
        </w:rPr>
        <w:t>mIoU</w:t>
      </w:r>
      <w:proofErr w:type="spellEnd"/>
      <w:r w:rsidRPr="009B2C65">
        <w:rPr>
          <w:color w:val="000000" w:themeColor="text1"/>
        </w:rPr>
        <w:t xml:space="preserve"> </w:t>
      </w:r>
      <w:r w:rsidRPr="009B2C65">
        <w:rPr>
          <w:bCs/>
          <w:color w:val="000000" w:themeColor="text1"/>
        </w:rPr>
        <w:t>5.4 percentage points higher</w:t>
      </w:r>
      <w:r w:rsidRPr="009B2C65">
        <w:rPr>
          <w:color w:val="000000" w:themeColor="text1"/>
        </w:rPr>
        <w:t xml:space="preserve"> than Attention </w:t>
      </w:r>
      <w:proofErr w:type="spellStart"/>
      <w:r w:rsidRPr="009B2C65">
        <w:rPr>
          <w:color w:val="000000" w:themeColor="text1"/>
        </w:rPr>
        <w:t>UNet</w:t>
      </w:r>
      <w:proofErr w:type="spellEnd"/>
      <w:r w:rsidRPr="009B2C65">
        <w:rPr>
          <w:color w:val="000000" w:themeColor="text1"/>
        </w:rPr>
        <w:t xml:space="preserve">, with Precision and Recall reaching 86.35% and 76.64%, respectively. This indicates that the proposed method can better balance precision and recall. </w:t>
      </w:r>
      <w:proofErr w:type="spellStart"/>
      <w:r w:rsidRPr="009B2C65">
        <w:rPr>
          <w:color w:val="000000" w:themeColor="text1"/>
        </w:rPr>
        <w:t>UNet</w:t>
      </w:r>
      <w:proofErr w:type="spellEnd"/>
      <w:r w:rsidRPr="009B2C65">
        <w:rPr>
          <w:color w:val="000000" w:themeColor="text1"/>
        </w:rPr>
        <w:t xml:space="preserve"> exhibits the poorest performance, showing weak capability in capturing the complex spatial information of </w:t>
      </w:r>
      <w:proofErr w:type="spellStart"/>
      <w:r w:rsidRPr="009B2C65">
        <w:rPr>
          <w:color w:val="000000" w:themeColor="text1"/>
        </w:rPr>
        <w:t>InSAR</w:t>
      </w:r>
      <w:proofErr w:type="spellEnd"/>
      <w:r w:rsidRPr="009B2C65">
        <w:rPr>
          <w:color w:val="000000" w:themeColor="text1"/>
        </w:rPr>
        <w:t xml:space="preserve"> deformation. Although DeepLabV3+ yields relatively high precision, it suffers from low recall and severe missed detections. Benefiting from global self-attention and multi-scale feature representation, </w:t>
      </w:r>
      <w:proofErr w:type="spellStart"/>
      <w:r w:rsidRPr="009B2C65">
        <w:rPr>
          <w:color w:val="000000" w:themeColor="text1"/>
        </w:rPr>
        <w:t>MSegFormer</w:t>
      </w:r>
      <w:proofErr w:type="spellEnd"/>
      <w:r w:rsidRPr="009B2C65">
        <w:rPr>
          <w:color w:val="000000" w:themeColor="text1"/>
        </w:rPr>
        <w:t xml:space="preserve"> achieves the optimal overall performance.</w:t>
      </w:r>
    </w:p>
    <w:p w14:paraId="7B7ADA1E" w14:textId="1C832EB0" w:rsidR="009303D9" w:rsidRPr="009B2C65" w:rsidRDefault="006F7728" w:rsidP="00ED0149">
      <w:pPr>
        <w:pStyle w:val="2"/>
        <w:rPr>
          <w:color w:val="000000" w:themeColor="text1"/>
        </w:rPr>
      </w:pPr>
      <w:r w:rsidRPr="009B2C65">
        <w:rPr>
          <w:color w:val="000000" w:themeColor="text1"/>
        </w:rPr>
        <w:t>Identification Results of Deformation Concentration Zones in Wudu District</w:t>
      </w:r>
    </w:p>
    <w:p w14:paraId="6FA2C6B7" w14:textId="1601AB08" w:rsidR="006F7728" w:rsidRPr="009B2C65" w:rsidRDefault="006F7728" w:rsidP="006F7728">
      <w:pPr>
        <w:pStyle w:val="a3"/>
        <w:rPr>
          <w:color w:val="000000" w:themeColor="text1"/>
        </w:rPr>
      </w:pPr>
      <w:r w:rsidRPr="009B2C65">
        <w:rPr>
          <w:color w:val="000000" w:themeColor="text1"/>
        </w:rPr>
        <w:t xml:space="preserve">The </w:t>
      </w:r>
      <w:proofErr w:type="spellStart"/>
      <w:r w:rsidRPr="009B2C65">
        <w:rPr>
          <w:color w:val="000000" w:themeColor="text1"/>
        </w:rPr>
        <w:t>MSegFormer</w:t>
      </w:r>
      <w:proofErr w:type="spellEnd"/>
      <w:r w:rsidRPr="009B2C65">
        <w:rPr>
          <w:color w:val="000000" w:themeColor="text1"/>
        </w:rPr>
        <w:t xml:space="preserve"> model is applied to identify deformation zones in </w:t>
      </w:r>
      <w:proofErr w:type="spellStart"/>
      <w:r w:rsidRPr="009B2C65">
        <w:rPr>
          <w:color w:val="000000" w:themeColor="text1"/>
        </w:rPr>
        <w:t>Wudu</w:t>
      </w:r>
      <w:proofErr w:type="spellEnd"/>
      <w:r w:rsidRPr="009B2C65">
        <w:rPr>
          <w:color w:val="000000" w:themeColor="text1"/>
        </w:rPr>
        <w:t xml:space="preserve"> District, and the results are illustrated in Fig. 2. A total of 71 deformation concentration zones are identified from descending orbit data, among which 69 are landslide-related deformations and 2 are non-landslide deformations induced by engineering activities. For ascending orbit data, 20 deformation zones are detected, all of which are landslide-related. The deformation anomalies are generally distributed in dense belts in the northwest of the urban area, extending </w:t>
      </w:r>
      <w:r w:rsidRPr="009B2C65">
        <w:rPr>
          <w:color w:val="000000" w:themeColor="text1"/>
        </w:rPr>
        <w:lastRenderedPageBreak/>
        <w:t xml:space="preserve">southeastward along the </w:t>
      </w:r>
      <w:proofErr w:type="spellStart"/>
      <w:r w:rsidRPr="009B2C65">
        <w:rPr>
          <w:color w:val="000000" w:themeColor="text1"/>
        </w:rPr>
        <w:t>Bailong</w:t>
      </w:r>
      <w:proofErr w:type="spellEnd"/>
      <w:r w:rsidRPr="009B2C65">
        <w:rPr>
          <w:color w:val="000000" w:themeColor="text1"/>
        </w:rPr>
        <w:t xml:space="preserve"> River, which is highly correlated with regional geological structures and fluvial erosion. The number of deformations identified by the descending orbit is larger than that by the ascending orbit, indicating that the main deformation direction in this region is more consistent with the line-of-sight direction of the descending orbit, which demonstrates the necessity of multi-orbit </w:t>
      </w:r>
      <w:proofErr w:type="spellStart"/>
      <w:r w:rsidRPr="009B2C65">
        <w:rPr>
          <w:color w:val="000000" w:themeColor="text1"/>
        </w:rPr>
        <w:t>InSAR</w:t>
      </w:r>
      <w:proofErr w:type="spellEnd"/>
      <w:r w:rsidRPr="009B2C65">
        <w:rPr>
          <w:color w:val="000000" w:themeColor="text1"/>
        </w:rPr>
        <w:t xml:space="preserve"> observations.</w:t>
      </w:r>
    </w:p>
    <w:p w14:paraId="52AE3DD6" w14:textId="5A3BA9F9" w:rsidR="006F7728" w:rsidRPr="009B2C65" w:rsidRDefault="006F7728" w:rsidP="006F7728">
      <w:pPr>
        <w:pStyle w:val="a3"/>
        <w:ind w:firstLine="0pt"/>
        <w:rPr>
          <w:color w:val="000000" w:themeColor="text1"/>
        </w:rPr>
      </w:pPr>
      <w:r w:rsidRPr="009B2C65">
        <w:rPr>
          <w:rFonts w:ascii="Segoe UI" w:hAnsi="Segoe UI" w:cs="Segoe UI"/>
          <w:noProof/>
          <w:color w:val="000000" w:themeColor="text1"/>
          <w:shd w:val="clear" w:color="auto" w:fill="FFFFFF"/>
          <w:lang w:val="en-US" w:eastAsia="zh-CN"/>
        </w:rPr>
        <w:drawing>
          <wp:inline distT="0" distB="0" distL="0" distR="0" wp14:anchorId="3DF491FE" wp14:editId="38C32908">
            <wp:extent cx="3089910" cy="1207623"/>
            <wp:effectExtent l="0" t="0" r="0" b="0"/>
            <wp:docPr id="2" name="图片 2" descr="C:\Users\Administrator\Desktop\20260407基于滑坡隐患关联InSAR地表形变聚集区多模态智能识别研究——以陇南市武都区为例\布局1.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descr="C:\Users\Administrator\Desktop\20260407基于滑坡隐患关联InSAR地表形变聚集区多模态智能识别研究——以陇南市武都区为例\布局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207623"/>
                    </a:xfrm>
                    <a:prstGeom prst="rect">
                      <a:avLst/>
                    </a:prstGeom>
                    <a:noFill/>
                    <a:ln>
                      <a:noFill/>
                    </a:ln>
                  </pic:spPr>
                </pic:pic>
              </a:graphicData>
            </a:graphic>
          </wp:inline>
        </w:drawing>
      </w:r>
    </w:p>
    <w:p w14:paraId="01870F31" w14:textId="4FFECD86" w:rsidR="006F7728" w:rsidRPr="009B2C65" w:rsidRDefault="006F7728" w:rsidP="006F7728">
      <w:pPr>
        <w:pStyle w:val="figurecaption"/>
        <w:ind w:start="0pt" w:firstLine="0pt"/>
        <w:rPr>
          <w:color w:val="000000" w:themeColor="text1"/>
        </w:rPr>
      </w:pPr>
      <w:r w:rsidRPr="009B2C65">
        <w:rPr>
          <w:color w:val="000000" w:themeColor="text1"/>
        </w:rPr>
        <w:t>Identification results of ascending and descending orbits in Wudu District</w:t>
      </w:r>
    </w:p>
    <w:p w14:paraId="283BAD16" w14:textId="75431230" w:rsidR="006F7728" w:rsidRPr="009B2C65" w:rsidRDefault="006F7728" w:rsidP="00003404">
      <w:pPr>
        <w:pStyle w:val="bulletlist"/>
        <w:tabs>
          <w:tab w:val="clear" w:pos="32.40pt"/>
        </w:tabs>
        <w:ind w:start="28.80pt" w:hanging="14.40pt"/>
        <w:rPr>
          <w:color w:val="000000" w:themeColor="text1"/>
        </w:rPr>
      </w:pPr>
      <w:r w:rsidRPr="009B2C65">
        <w:rPr>
          <w:color w:val="000000" w:themeColor="text1"/>
        </w:rPr>
        <w:t xml:space="preserve">Landslide-Related Deformation </w:t>
      </w:r>
      <w:proofErr w:type="spellStart"/>
      <w:r w:rsidRPr="009B2C65">
        <w:rPr>
          <w:color w:val="000000" w:themeColor="text1"/>
        </w:rPr>
        <w:t>Identification</w:t>
      </w:r>
      <w:r w:rsidRPr="009B2C65">
        <w:rPr>
          <w:rFonts w:hint="eastAsia"/>
          <w:color w:val="000000" w:themeColor="text1"/>
          <w:lang w:eastAsia="zh-CN"/>
        </w:rPr>
        <w:t>:</w:t>
      </w:r>
      <w:r w:rsidRPr="009B2C65">
        <w:rPr>
          <w:color w:val="000000" w:themeColor="text1"/>
        </w:rPr>
        <w:t>Figure</w:t>
      </w:r>
      <w:proofErr w:type="spellEnd"/>
      <w:r w:rsidRPr="009B2C65">
        <w:rPr>
          <w:color w:val="000000" w:themeColor="text1"/>
        </w:rPr>
        <w:t xml:space="preserve"> 3 presents two typical landslide cases. Case 1 is located on a gentle slope on the left bank of the </w:t>
      </w:r>
      <w:proofErr w:type="spellStart"/>
      <w:r w:rsidRPr="009B2C65">
        <w:rPr>
          <w:color w:val="000000" w:themeColor="text1"/>
        </w:rPr>
        <w:t>Bailong</w:t>
      </w:r>
      <w:proofErr w:type="spellEnd"/>
      <w:r w:rsidRPr="009B2C65">
        <w:rPr>
          <w:color w:val="000000" w:themeColor="text1"/>
        </w:rPr>
        <w:t xml:space="preserve"> River, where the </w:t>
      </w:r>
      <w:proofErr w:type="spellStart"/>
      <w:r w:rsidRPr="009B2C65">
        <w:rPr>
          <w:color w:val="000000" w:themeColor="text1"/>
        </w:rPr>
        <w:t>InSAR</w:t>
      </w:r>
      <w:proofErr w:type="spellEnd"/>
      <w:r w:rsidRPr="009B2C65">
        <w:rPr>
          <w:color w:val="000000" w:themeColor="text1"/>
        </w:rPr>
        <w:t xml:space="preserve"> deformation phase exhibits a typical concentrated deformation pattern. Optical images reveal farmland reconstructed from an ancient landslide with dense villages, which is consistent with existing survey results. Case 2 is situated on the deeply incised mountain sidewall on the right bank of the </w:t>
      </w:r>
      <w:proofErr w:type="spellStart"/>
      <w:r w:rsidRPr="009B2C65">
        <w:rPr>
          <w:color w:val="000000" w:themeColor="text1"/>
        </w:rPr>
        <w:t>Bailong</w:t>
      </w:r>
      <w:proofErr w:type="spellEnd"/>
      <w:r w:rsidRPr="009B2C65">
        <w:rPr>
          <w:color w:val="000000" w:themeColor="text1"/>
        </w:rPr>
        <w:t xml:space="preserve"> River in western </w:t>
      </w:r>
      <w:proofErr w:type="spellStart"/>
      <w:r w:rsidRPr="009B2C65">
        <w:rPr>
          <w:color w:val="000000" w:themeColor="text1"/>
        </w:rPr>
        <w:t>Wudu</w:t>
      </w:r>
      <w:proofErr w:type="spellEnd"/>
      <w:r w:rsidRPr="009B2C65">
        <w:rPr>
          <w:color w:val="000000" w:themeColor="text1"/>
        </w:rPr>
        <w:t xml:space="preserve"> District, with obvious deformation characteristics and clear landslide boundaries in optical images. Although the </w:t>
      </w:r>
      <w:proofErr w:type="spellStart"/>
      <w:r w:rsidRPr="009B2C65">
        <w:rPr>
          <w:color w:val="000000" w:themeColor="text1"/>
        </w:rPr>
        <w:t>InSAR</w:t>
      </w:r>
      <w:proofErr w:type="spellEnd"/>
      <w:r w:rsidRPr="009B2C65">
        <w:rPr>
          <w:color w:val="000000" w:themeColor="text1"/>
        </w:rPr>
        <w:t xml:space="preserve"> deformation is subject to strong noise interference, the proposed method shows outstanding performance in noise suppression and accurately identifies the deforming landslide in this region, satisfying the application requirements of wide-area intelligent identification.</w:t>
      </w:r>
    </w:p>
    <w:p w14:paraId="355E731D" w14:textId="5CFFA7FB" w:rsidR="006F7728" w:rsidRPr="009B2C65" w:rsidRDefault="006F7728" w:rsidP="00B903CC">
      <w:pPr>
        <w:pStyle w:val="a3"/>
        <w:ind w:firstLine="0pt"/>
        <w:jc w:val="center"/>
        <w:rPr>
          <w:color w:val="000000" w:themeColor="text1"/>
          <w:lang w:val="en-US"/>
        </w:rPr>
      </w:pPr>
      <w:r w:rsidRPr="009B2C65">
        <w:rPr>
          <w:rFonts w:ascii="Segoe UI" w:hAnsi="Segoe UI" w:cs="Segoe UI"/>
          <w:noProof/>
          <w:color w:val="000000" w:themeColor="text1"/>
          <w:shd w:val="clear" w:color="auto" w:fill="FFFFFF"/>
          <w:lang w:val="en-US" w:eastAsia="zh-CN"/>
        </w:rPr>
        <w:drawing>
          <wp:inline distT="0" distB="0" distL="0" distR="0" wp14:anchorId="56DC1E46" wp14:editId="723ECB3C">
            <wp:extent cx="3089910" cy="1442373"/>
            <wp:effectExtent l="0" t="0" r="0" b="5715"/>
            <wp:docPr id="5" name="图片 5" descr="C:\Users\Administrator\Desktop\20260407基于滑坡隐患关联InSAR地表形变聚集区多模态智能识别研究——以陇南市武都区为例\组合图片.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Administrator\Desktop\20260407基于滑坡隐患关联InSAR地表形变聚集区多模态智能识别研究——以陇南市武都区为例\组合图片.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442373"/>
                    </a:xfrm>
                    <a:prstGeom prst="rect">
                      <a:avLst/>
                    </a:prstGeom>
                    <a:noFill/>
                    <a:ln>
                      <a:noFill/>
                    </a:ln>
                  </pic:spPr>
                </pic:pic>
              </a:graphicData>
            </a:graphic>
          </wp:inline>
        </w:drawing>
      </w:r>
    </w:p>
    <w:p w14:paraId="0372EEBD" w14:textId="4771813F" w:rsidR="006F7728" w:rsidRPr="009B2C65" w:rsidRDefault="00B903CC" w:rsidP="00406222">
      <w:pPr>
        <w:pStyle w:val="figurecaption"/>
        <w:ind w:start="0pt" w:firstLine="0pt"/>
        <w:rPr>
          <w:color w:val="000000" w:themeColor="text1"/>
        </w:rPr>
      </w:pPr>
      <w:r w:rsidRPr="009B2C65">
        <w:rPr>
          <w:color w:val="000000" w:themeColor="text1"/>
        </w:rPr>
        <w:t>Multi</w:t>
      </w:r>
      <w:r w:rsidRPr="009B2C65">
        <w:rPr>
          <w:color w:val="000000" w:themeColor="text1"/>
        </w:rPr>
        <w:noBreakHyphen/>
        <w:t>source remote sensing cross</w:t>
      </w:r>
      <w:r w:rsidRPr="009B2C65">
        <w:rPr>
          <w:color w:val="000000" w:themeColor="text1"/>
        </w:rPr>
        <w:noBreakHyphen/>
        <w:t>validation of two typical deformation targets ((Upper) Case 1: Ascending InSAR + Optical + UAV panorama; (Lower) Case 2: Descending InSAR + Optical + UAV panorama)</w:t>
      </w:r>
    </w:p>
    <w:p w14:paraId="3B26EFEE" w14:textId="1E6D4390" w:rsidR="001F5B42" w:rsidRPr="009B2C65" w:rsidRDefault="001F5B42" w:rsidP="00CA06FE">
      <w:pPr>
        <w:pStyle w:val="bulletlist"/>
        <w:tabs>
          <w:tab w:val="clear" w:pos="32.40pt"/>
        </w:tabs>
        <w:ind w:start="28.80pt" w:hanging="14.40pt"/>
        <w:rPr>
          <w:color w:val="000000" w:themeColor="text1"/>
        </w:rPr>
      </w:pPr>
      <w:r w:rsidRPr="009B2C65">
        <w:rPr>
          <w:color w:val="000000" w:themeColor="text1"/>
        </w:rPr>
        <w:t>Discrimination ability for non</w:t>
      </w:r>
      <w:r w:rsidRPr="009B2C65">
        <w:rPr>
          <w:color w:val="000000" w:themeColor="text1"/>
        </w:rPr>
        <w:noBreakHyphen/>
        <w:t xml:space="preserve">landslide </w:t>
      </w:r>
      <w:proofErr w:type="spellStart"/>
      <w:r w:rsidRPr="009B2C65">
        <w:rPr>
          <w:color w:val="000000" w:themeColor="text1"/>
        </w:rPr>
        <w:t>deformations:Two</w:t>
      </w:r>
      <w:proofErr w:type="spellEnd"/>
      <w:r w:rsidRPr="009B2C65">
        <w:rPr>
          <w:color w:val="000000" w:themeColor="text1"/>
        </w:rPr>
        <w:t xml:space="preserve"> non</w:t>
      </w:r>
      <w:r w:rsidRPr="009B2C65">
        <w:rPr>
          <w:color w:val="000000" w:themeColor="text1"/>
        </w:rPr>
        <w:noBreakHyphen/>
        <w:t>landslide</w:t>
      </w:r>
      <w:r w:rsidRPr="009B2C65">
        <w:rPr>
          <w:color w:val="000000" w:themeColor="text1"/>
        </w:rPr>
        <w:noBreakHyphen/>
        <w:t>related deformations are identified by the model from descending orbit data. Verified by optical imagery, both are located at construction sites in the urban area with flat terrain, and the deformations show a local funnel</w:t>
      </w:r>
      <w:r w:rsidRPr="009B2C65">
        <w:rPr>
          <w:color w:val="000000" w:themeColor="text1"/>
        </w:rPr>
        <w:noBreakHyphen/>
        <w:t xml:space="preserve">shaped pattern, which is significantly different from the slope deformation mode of landslides. This indicates that </w:t>
      </w:r>
      <w:proofErr w:type="spellStart"/>
      <w:r w:rsidRPr="009B2C65">
        <w:rPr>
          <w:color w:val="000000" w:themeColor="text1"/>
        </w:rPr>
        <w:t>MSegFormer</w:t>
      </w:r>
      <w:proofErr w:type="spellEnd"/>
      <w:r w:rsidRPr="009B2C65">
        <w:rPr>
          <w:color w:val="000000" w:themeColor="text1"/>
        </w:rPr>
        <w:t xml:space="preserve"> can effectively use topographic and optical features to distinguish deformations caused by human engineering activities from landslide deformations.</w:t>
      </w:r>
    </w:p>
    <w:p w14:paraId="07D4F291" w14:textId="6CE6FF31" w:rsidR="001F5B42" w:rsidRPr="009B2C65" w:rsidRDefault="001F5B42" w:rsidP="000E214C">
      <w:pPr>
        <w:pStyle w:val="bulletlist"/>
        <w:tabs>
          <w:tab w:val="clear" w:pos="32.40pt"/>
        </w:tabs>
        <w:ind w:start="28.80pt" w:hanging="14.40pt"/>
        <w:rPr>
          <w:color w:val="000000" w:themeColor="text1"/>
        </w:rPr>
      </w:pPr>
      <w:r w:rsidRPr="009B2C65">
        <w:rPr>
          <w:color w:val="000000" w:themeColor="text1"/>
        </w:rPr>
        <w:lastRenderedPageBreak/>
        <w:t xml:space="preserve">Noise suppression and dense target </w:t>
      </w:r>
      <w:proofErr w:type="spellStart"/>
      <w:r w:rsidRPr="009B2C65">
        <w:rPr>
          <w:color w:val="000000" w:themeColor="text1"/>
        </w:rPr>
        <w:t>identification:The</w:t>
      </w:r>
      <w:proofErr w:type="spellEnd"/>
      <w:r w:rsidRPr="009B2C65">
        <w:rPr>
          <w:color w:val="000000" w:themeColor="text1"/>
        </w:rPr>
        <w:t xml:space="preserve"> descending orbit data over </w:t>
      </w:r>
      <w:proofErr w:type="spellStart"/>
      <w:r w:rsidRPr="009B2C65">
        <w:rPr>
          <w:color w:val="000000" w:themeColor="text1"/>
        </w:rPr>
        <w:t>Wudu</w:t>
      </w:r>
      <w:proofErr w:type="spellEnd"/>
      <w:r w:rsidRPr="009B2C65">
        <w:rPr>
          <w:color w:val="000000" w:themeColor="text1"/>
        </w:rPr>
        <w:t xml:space="preserve"> District are strongly affected by noise, posing great difficulties for traditional manual interpretation. Relying on global self</w:t>
      </w:r>
      <w:r w:rsidRPr="009B2C65">
        <w:rPr>
          <w:color w:val="000000" w:themeColor="text1"/>
        </w:rPr>
        <w:noBreakHyphen/>
        <w:t xml:space="preserve">attention and hierarchical feature fusion, </w:t>
      </w:r>
      <w:proofErr w:type="spellStart"/>
      <w:r w:rsidRPr="009B2C65">
        <w:rPr>
          <w:color w:val="000000" w:themeColor="text1"/>
        </w:rPr>
        <w:t>MSegFormer</w:t>
      </w:r>
      <w:proofErr w:type="spellEnd"/>
      <w:r w:rsidRPr="009B2C65">
        <w:rPr>
          <w:color w:val="000000" w:themeColor="text1"/>
        </w:rPr>
        <w:t xml:space="preserve"> suppresses noise while successfully identifying densely distributed deformation targets, such as multiple deformation zones on deeply incised mountain flanks in mountainous areas, some of which contain residential settlements and were unrecorded in previous surveys. The efficient noise suppression capability of the model provides support for the rapid screening of wide</w:t>
      </w:r>
      <w:r w:rsidRPr="009B2C65">
        <w:rPr>
          <w:color w:val="000000" w:themeColor="text1"/>
        </w:rPr>
        <w:noBreakHyphen/>
        <w:t>area geological disaster hazards.</w:t>
      </w:r>
    </w:p>
    <w:p w14:paraId="74D8FBE6" w14:textId="00835797" w:rsidR="001F5B42" w:rsidRPr="009B2C65" w:rsidRDefault="001F5B42" w:rsidP="001F5B42">
      <w:pPr>
        <w:pStyle w:val="1"/>
        <w:ind w:firstLine="0pt"/>
        <w:rPr>
          <w:color w:val="000000" w:themeColor="text1"/>
        </w:rPr>
      </w:pPr>
      <w:r w:rsidRPr="009B2C65">
        <w:rPr>
          <w:color w:val="000000" w:themeColor="text1"/>
        </w:rPr>
        <w:t>Discussion</w:t>
      </w:r>
    </w:p>
    <w:p w14:paraId="571C92BC" w14:textId="77777777" w:rsidR="001F5B42" w:rsidRPr="009B2C65" w:rsidRDefault="001F5B42" w:rsidP="006F7728">
      <w:pPr>
        <w:pStyle w:val="a3"/>
        <w:rPr>
          <w:color w:val="000000" w:themeColor="text1"/>
        </w:rPr>
      </w:pPr>
      <w:r w:rsidRPr="009B2C65">
        <w:rPr>
          <w:color w:val="000000" w:themeColor="text1"/>
        </w:rPr>
        <w:t xml:space="preserve">This study integrates </w:t>
      </w:r>
      <w:proofErr w:type="spellStart"/>
      <w:r w:rsidRPr="009B2C65">
        <w:rPr>
          <w:color w:val="000000" w:themeColor="text1"/>
        </w:rPr>
        <w:t>InSAR</w:t>
      </w:r>
      <w:proofErr w:type="spellEnd"/>
      <w:r w:rsidRPr="009B2C65">
        <w:rPr>
          <w:color w:val="000000" w:themeColor="text1"/>
        </w:rPr>
        <w:t xml:space="preserve"> deformation phase and multi-source remote sensing data, and employs the </w:t>
      </w:r>
      <w:proofErr w:type="spellStart"/>
      <w:r w:rsidRPr="009B2C65">
        <w:rPr>
          <w:color w:val="000000" w:themeColor="text1"/>
        </w:rPr>
        <w:t>MSegFormer</w:t>
      </w:r>
      <w:proofErr w:type="spellEnd"/>
      <w:r w:rsidRPr="009B2C65">
        <w:rPr>
          <w:color w:val="000000" w:themeColor="text1"/>
        </w:rPr>
        <w:t xml:space="preserve"> model to realize intelligent identification of deformation concentration zones associated with potential landslide hazards. The results demonstrate that multi-modal data (topography, optical imagery, etc.) are crucial for distinguishing landslide deformations from anthropogenic engineering disturbances, and relying solely on </w:t>
      </w:r>
      <w:proofErr w:type="spellStart"/>
      <w:r w:rsidRPr="009B2C65">
        <w:rPr>
          <w:color w:val="000000" w:themeColor="text1"/>
        </w:rPr>
        <w:t>InSAR</w:t>
      </w:r>
      <w:proofErr w:type="spellEnd"/>
      <w:r w:rsidRPr="009B2C65">
        <w:rPr>
          <w:color w:val="000000" w:themeColor="text1"/>
        </w:rPr>
        <w:t xml:space="preserve"> tends to cause misjudgment. The proposed </w:t>
      </w:r>
      <w:proofErr w:type="spellStart"/>
      <w:r w:rsidRPr="009B2C65">
        <w:rPr>
          <w:color w:val="000000" w:themeColor="text1"/>
        </w:rPr>
        <w:t>MSegFormer</w:t>
      </w:r>
      <w:proofErr w:type="spellEnd"/>
      <w:r w:rsidRPr="009B2C65">
        <w:rPr>
          <w:color w:val="000000" w:themeColor="text1"/>
        </w:rPr>
        <w:t xml:space="preserve"> achieves an F1-score of 80.89%, outperforming DeepLabV3+ and Attention </w:t>
      </w:r>
      <w:proofErr w:type="spellStart"/>
      <w:r w:rsidRPr="009B2C65">
        <w:rPr>
          <w:color w:val="000000" w:themeColor="text1"/>
        </w:rPr>
        <w:t>UNet</w:t>
      </w:r>
      <w:proofErr w:type="spellEnd"/>
      <w:r w:rsidRPr="009B2C65">
        <w:rPr>
          <w:color w:val="000000" w:themeColor="text1"/>
        </w:rPr>
        <w:t xml:space="preserve">. Benefiting from the global self-attention mechanism and multi-scale feature extraction capability of Transformer, the model can effectively capture irregular deformation boundaries and maintain robustness under strong noise conditions. The discrepancy in the number of identified deformations between ascending and descending orbits (71 from descending orbit and 20 from ascending orbit) reflects that the dominant deformation direction in the study area is more consistent with the line-of-sight direction of the descending orbit, verifying the necessity of multi-orbit observations. The model successfully identifies numerous weak deformation signals and previously unrecorded deformation zones, exhibiting favorable noise suppression and preliminary screening performance. Limitations of this work include subjectivity in sample labeling, spatial scale mismatch among multi-source data, and the lack of consideration for non-linear deformations. Future work will expand the cross-regional sample database and introduce time-series </w:t>
      </w:r>
      <w:proofErr w:type="spellStart"/>
      <w:r w:rsidRPr="009B2C65">
        <w:rPr>
          <w:color w:val="000000" w:themeColor="text1"/>
        </w:rPr>
        <w:t>InSAR</w:t>
      </w:r>
      <w:proofErr w:type="spellEnd"/>
      <w:r w:rsidRPr="009B2C65">
        <w:rPr>
          <w:color w:val="000000" w:themeColor="text1"/>
        </w:rPr>
        <w:t xml:space="preserve"> features to improve the generalization and practicality of the model.</w:t>
      </w:r>
    </w:p>
    <w:p w14:paraId="7E8B388D" w14:textId="764B4636" w:rsidR="001F5B42" w:rsidRPr="009B2C65" w:rsidRDefault="00E1650E" w:rsidP="00E1650E">
      <w:pPr>
        <w:pStyle w:val="1"/>
        <w:ind w:firstLine="0pt"/>
        <w:rPr>
          <w:color w:val="000000" w:themeColor="text1"/>
        </w:rPr>
      </w:pPr>
      <w:r w:rsidRPr="009B2C65">
        <w:rPr>
          <w:color w:val="000000" w:themeColor="text1"/>
        </w:rPr>
        <w:t>Conclusion</w:t>
      </w:r>
    </w:p>
    <w:p w14:paraId="77D53F28" w14:textId="25994B97" w:rsidR="00E1650E" w:rsidRPr="009B2C65" w:rsidRDefault="00E1650E" w:rsidP="00E1650E">
      <w:pPr>
        <w:pStyle w:val="a3"/>
        <w:rPr>
          <w:color w:val="000000" w:themeColor="text1"/>
        </w:rPr>
      </w:pPr>
      <w:r w:rsidRPr="009B2C65">
        <w:rPr>
          <w:color w:val="000000" w:themeColor="text1"/>
        </w:rPr>
        <w:t xml:space="preserve">Taking </w:t>
      </w:r>
      <w:proofErr w:type="spellStart"/>
      <w:r w:rsidRPr="009B2C65">
        <w:rPr>
          <w:color w:val="000000" w:themeColor="text1"/>
        </w:rPr>
        <w:t>Wudu</w:t>
      </w:r>
      <w:proofErr w:type="spellEnd"/>
      <w:r w:rsidRPr="009B2C65">
        <w:rPr>
          <w:color w:val="000000" w:themeColor="text1"/>
        </w:rPr>
        <w:t xml:space="preserve"> District of </w:t>
      </w:r>
      <w:proofErr w:type="spellStart"/>
      <w:r w:rsidRPr="009B2C65">
        <w:rPr>
          <w:color w:val="000000" w:themeColor="text1"/>
        </w:rPr>
        <w:t>Longnan</w:t>
      </w:r>
      <w:proofErr w:type="spellEnd"/>
      <w:r w:rsidRPr="009B2C65">
        <w:rPr>
          <w:color w:val="000000" w:themeColor="text1"/>
        </w:rPr>
        <w:t xml:space="preserve"> City as a typical demonstration area, this study obtains surface deformation phase based on Stacking </w:t>
      </w:r>
      <w:proofErr w:type="spellStart"/>
      <w:r w:rsidRPr="009B2C65">
        <w:rPr>
          <w:color w:val="000000" w:themeColor="text1"/>
        </w:rPr>
        <w:t>InSAR</w:t>
      </w:r>
      <w:proofErr w:type="spellEnd"/>
      <w:r w:rsidRPr="009B2C65">
        <w:rPr>
          <w:color w:val="000000" w:themeColor="text1"/>
        </w:rPr>
        <w:t xml:space="preserve">, constructs a 10-band multimodal dataset by fusing multi-source remote sensing data, and adopts the lightweight Transformer model </w:t>
      </w:r>
      <w:proofErr w:type="spellStart"/>
      <w:r w:rsidRPr="009B2C65">
        <w:rPr>
          <w:color w:val="000000" w:themeColor="text1"/>
        </w:rPr>
        <w:t>MSegFormer</w:t>
      </w:r>
      <w:proofErr w:type="spellEnd"/>
      <w:r w:rsidRPr="009B2C65">
        <w:rPr>
          <w:color w:val="000000" w:themeColor="text1"/>
        </w:rPr>
        <w:t xml:space="preserve"> to intelligently identify </w:t>
      </w:r>
      <w:proofErr w:type="spellStart"/>
      <w:r w:rsidRPr="009B2C65">
        <w:rPr>
          <w:color w:val="000000" w:themeColor="text1"/>
        </w:rPr>
        <w:t>InSAR</w:t>
      </w:r>
      <w:proofErr w:type="spellEnd"/>
      <w:r w:rsidRPr="009B2C65">
        <w:rPr>
          <w:color w:val="000000" w:themeColor="text1"/>
        </w:rPr>
        <w:t xml:space="preserve"> surface deformation concentration zones associated with potential landslide hazards. On the test set of </w:t>
      </w:r>
      <w:proofErr w:type="spellStart"/>
      <w:r w:rsidRPr="009B2C65">
        <w:rPr>
          <w:color w:val="000000" w:themeColor="text1"/>
        </w:rPr>
        <w:t>Wudu</w:t>
      </w:r>
      <w:proofErr w:type="spellEnd"/>
      <w:r w:rsidRPr="009B2C65">
        <w:rPr>
          <w:color w:val="000000" w:themeColor="text1"/>
        </w:rPr>
        <w:t xml:space="preserve"> District, </w:t>
      </w:r>
      <w:proofErr w:type="spellStart"/>
      <w:r w:rsidRPr="009B2C65">
        <w:rPr>
          <w:color w:val="000000" w:themeColor="text1"/>
        </w:rPr>
        <w:t>MSegFormer</w:t>
      </w:r>
      <w:proofErr w:type="spellEnd"/>
      <w:r w:rsidRPr="009B2C65">
        <w:rPr>
          <w:color w:val="000000" w:themeColor="text1"/>
        </w:rPr>
        <w:t xml:space="preserve"> achieves an F1-score of 80.89% and an </w:t>
      </w:r>
      <w:proofErr w:type="spellStart"/>
      <w:r w:rsidRPr="009B2C65">
        <w:rPr>
          <w:color w:val="000000" w:themeColor="text1"/>
        </w:rPr>
        <w:t>mIoU</w:t>
      </w:r>
      <w:proofErr w:type="spellEnd"/>
      <w:r w:rsidRPr="009B2C65">
        <w:rPr>
          <w:color w:val="000000" w:themeColor="text1"/>
        </w:rPr>
        <w:t xml:space="preserve"> of 70.28%, outperforming DeepLabV3+, </w:t>
      </w:r>
      <w:proofErr w:type="spellStart"/>
      <w:r w:rsidRPr="009B2C65">
        <w:rPr>
          <w:color w:val="000000" w:themeColor="text1"/>
        </w:rPr>
        <w:t>UNet</w:t>
      </w:r>
      <w:proofErr w:type="spellEnd"/>
      <w:r w:rsidRPr="009B2C65">
        <w:rPr>
          <w:color w:val="000000" w:themeColor="text1"/>
        </w:rPr>
        <w:t xml:space="preserve"> and Attention </w:t>
      </w:r>
      <w:proofErr w:type="spellStart"/>
      <w:r w:rsidRPr="009B2C65">
        <w:rPr>
          <w:color w:val="000000" w:themeColor="text1"/>
        </w:rPr>
        <w:t>UNet</w:t>
      </w:r>
      <w:proofErr w:type="spellEnd"/>
      <w:r w:rsidRPr="009B2C65">
        <w:rPr>
          <w:color w:val="000000" w:themeColor="text1"/>
        </w:rPr>
        <w:t xml:space="preserve">, which verifies the superiority of the Transformer architecture in multi-source remote sensing data fusion and landslide deformation recognition. The model is applied to identify 20 landslide-related deformations from ascending orbit data and 71 from descending orbit data, and can effectively distinguish landslide deformations from anthropogenic engineering disturbance deformations, demonstrating its practical value in detecting geological </w:t>
      </w:r>
      <w:r w:rsidRPr="009B2C65">
        <w:rPr>
          <w:color w:val="000000" w:themeColor="text1"/>
        </w:rPr>
        <w:lastRenderedPageBreak/>
        <w:t xml:space="preserve">disaster hazards in complex mountainous areas. With favorable transferability and operational potential, the proposed method can provide technical support for the regular hazard identification, monitoring and early warning in landslide-prone regions of the West </w:t>
      </w:r>
      <w:proofErr w:type="spellStart"/>
      <w:r w:rsidRPr="009B2C65">
        <w:rPr>
          <w:color w:val="000000" w:themeColor="text1"/>
        </w:rPr>
        <w:t>Qinling</w:t>
      </w:r>
      <w:proofErr w:type="spellEnd"/>
      <w:r w:rsidRPr="009B2C65">
        <w:rPr>
          <w:color w:val="000000" w:themeColor="text1"/>
        </w:rPr>
        <w:t xml:space="preserve"> Mountains.</w:t>
      </w:r>
    </w:p>
    <w:p w14:paraId="7FC814EC" w14:textId="5D509D24" w:rsidR="0080791D" w:rsidRPr="009B2C65" w:rsidRDefault="0080791D" w:rsidP="0080791D">
      <w:pPr>
        <w:pStyle w:val="5"/>
        <w:rPr>
          <w:color w:val="000000" w:themeColor="text1"/>
        </w:rPr>
      </w:pPr>
      <w:r w:rsidRPr="009B2C65">
        <w:rPr>
          <w:color w:val="000000" w:themeColor="text1"/>
        </w:rPr>
        <w:t>Acknowledgment</w:t>
      </w:r>
    </w:p>
    <w:p w14:paraId="28EC318B" w14:textId="77777777" w:rsidR="0083298D" w:rsidRPr="009B2C65" w:rsidRDefault="0083298D" w:rsidP="00836367">
      <w:pPr>
        <w:pStyle w:val="a3"/>
        <w:rPr>
          <w:color w:val="000000" w:themeColor="text1"/>
        </w:rPr>
      </w:pPr>
      <w:r w:rsidRPr="009B2C65">
        <w:rPr>
          <w:color w:val="000000" w:themeColor="text1"/>
        </w:rPr>
        <w:t>This work was supported by the 2023 Ministry-Province Cooperation Pilot Project of the Ministry of Natural Resources (No. 2023ZRBSHZ051), entitled “Key Technologies for Comprehensive Remote Sensing Identification and Application of Geological Disaster Hazards in Gansu Province”, the Science and Technology Innovation Project of the Gansu Provincial Department of Natural Resources (No. 202431), and the Gansu Provincial Youth Science and Technology Fund Program (Grant Nos. 24JRRA683 and 26JRRA464). The authors are grateful to the European Space Agency (ESA) for providing Sentinel-1A data, and to the China High-Resolution Earth Observation System for supporting GF-1/GF-2 optical remote sensing data. We also thank Dr. He Peng from the China Aero Geophysical Survey and Remote Sensing Center for Natural Resources for his support and assistance. Special thanks go to the anonymous reviewers for their valuable comments and suggestions to improve the quality of this paper.</w:t>
      </w:r>
    </w:p>
    <w:p w14:paraId="21523B97" w14:textId="77777777" w:rsidR="009303D9" w:rsidRPr="009B2C65" w:rsidRDefault="009303D9" w:rsidP="00A059B3">
      <w:pPr>
        <w:pStyle w:val="5"/>
        <w:rPr>
          <w:color w:val="000000" w:themeColor="text1"/>
        </w:rPr>
      </w:pPr>
      <w:r w:rsidRPr="009B2C65">
        <w:rPr>
          <w:color w:val="000000" w:themeColor="text1"/>
        </w:rPr>
        <w:t>References</w:t>
      </w:r>
    </w:p>
    <w:p w14:paraId="7EE0A05F" w14:textId="3D0F0FF0" w:rsidR="009303D9" w:rsidRPr="009B2C65" w:rsidRDefault="0083298D" w:rsidP="0083298D">
      <w:pPr>
        <w:pStyle w:val="references"/>
        <w:rPr>
          <w:color w:val="000000" w:themeColor="text1"/>
        </w:rPr>
      </w:pPr>
      <w:bookmarkStart w:id="0" w:name="_Ref226986952"/>
      <w:r w:rsidRPr="009B2C65">
        <w:rPr>
          <w:color w:val="000000" w:themeColor="text1"/>
        </w:rPr>
        <w:t>T. Qi, X. Meng, Y. Zhao, X. Su, G. Chen, R. Zeng, Y. Zhang, Y. Li, and D. Yue, “Formation and distribution of landslides controlled by thrust-strike-slip fault zones and fluvial erosion in the Western Qinling Mountains, China,” Engineering Geology, vol. 323, p. 107209, 2023.</w:t>
      </w:r>
      <w:bookmarkEnd w:id="0"/>
    </w:p>
    <w:p w14:paraId="5018B467" w14:textId="77777777" w:rsidR="0083298D" w:rsidRPr="009B2C65" w:rsidRDefault="0083298D" w:rsidP="0083298D">
      <w:pPr>
        <w:pStyle w:val="references"/>
        <w:rPr>
          <w:color w:val="000000" w:themeColor="text1"/>
        </w:rPr>
      </w:pPr>
      <w:bookmarkStart w:id="1" w:name="_Ref226987955"/>
      <w:r w:rsidRPr="009B2C65">
        <w:rPr>
          <w:color w:val="000000" w:themeColor="text1"/>
        </w:rPr>
        <w:t>Y. Xu, T. Li, X. Tang, X. Zhang, H. Fan, and Y. Wang, “Research on the applicability of DInSAR, stacking-InSAR and SBAS-InSAR for mining region subsidence detection in the Datong coalfield,” </w:t>
      </w:r>
      <w:r w:rsidRPr="009B2C65">
        <w:rPr>
          <w:i/>
          <w:iCs/>
          <w:color w:val="000000" w:themeColor="text1"/>
        </w:rPr>
        <w:t>Remote Sensing</w:t>
      </w:r>
      <w:r w:rsidRPr="009B2C65">
        <w:rPr>
          <w:color w:val="000000" w:themeColor="text1"/>
        </w:rPr>
        <w:t>, vol. 14, p. 3314, 2022.</w:t>
      </w:r>
      <w:bookmarkEnd w:id="1"/>
    </w:p>
    <w:p w14:paraId="74B32F42" w14:textId="77777777" w:rsidR="0083298D" w:rsidRPr="009B2C65" w:rsidRDefault="0083298D" w:rsidP="0083298D">
      <w:pPr>
        <w:pStyle w:val="references"/>
        <w:rPr>
          <w:color w:val="000000" w:themeColor="text1"/>
        </w:rPr>
      </w:pPr>
      <w:bookmarkStart w:id="2" w:name="_Ref226987969"/>
      <w:r w:rsidRPr="009B2C65">
        <w:rPr>
          <w:color w:val="000000" w:themeColor="text1"/>
        </w:rPr>
        <w:t>T. Hoeser and C. Kuenzer, “Object detection and image segmentation with deep learning on Earth observation data: A review—Part I: Evolution and recent trends,” Remote Sensing, vol. 12, p. 1667, 2020.</w:t>
      </w:r>
      <w:bookmarkEnd w:id="2"/>
    </w:p>
    <w:p w14:paraId="3CEB6B8D" w14:textId="1E2026D8" w:rsidR="0083298D" w:rsidRPr="009B2C65" w:rsidRDefault="0083298D" w:rsidP="0083298D">
      <w:pPr>
        <w:pStyle w:val="references"/>
        <w:rPr>
          <w:color w:val="000000" w:themeColor="text1"/>
        </w:rPr>
      </w:pPr>
      <w:bookmarkStart w:id="3" w:name="_Ref226987985"/>
      <w:r w:rsidRPr="009B2C65">
        <w:rPr>
          <w:color w:val="000000" w:themeColor="text1"/>
        </w:rPr>
        <w:t>O. Ghorbanzadeh, H. Shahabi, A. Crivellari, S. Homayouni, T. Blaschke, and P. Ghamisi, "Landslide detection using deep learning and object-based image analysis," Landslides, vol. 19, pp. 929–939, April 2022.</w:t>
      </w:r>
      <w:bookmarkEnd w:id="3"/>
    </w:p>
    <w:p w14:paraId="114EDFC9" w14:textId="6CB4C848" w:rsidR="0083298D" w:rsidRPr="009B2C65" w:rsidRDefault="0083298D" w:rsidP="0083298D">
      <w:pPr>
        <w:pStyle w:val="references"/>
        <w:rPr>
          <w:color w:val="000000" w:themeColor="text1"/>
        </w:rPr>
      </w:pPr>
      <w:bookmarkStart w:id="4" w:name="_Ref226988279"/>
      <w:r w:rsidRPr="009B2C65">
        <w:rPr>
          <w:color w:val="000000" w:themeColor="text1"/>
        </w:rPr>
        <w:t>Y. Wang, H. Gao, S. Liu, D. Yang, A. Liu, and G. Mei, "Landslide Detection Based on Deep Learning and Remote Sensing Imagery: A Case Study in Linzhi City," Natural Hazards Research, vol. 2024, July 2024.</w:t>
      </w:r>
      <w:bookmarkEnd w:id="4"/>
    </w:p>
    <w:p w14:paraId="14592B08" w14:textId="29A7D888" w:rsidR="00C2670F" w:rsidRPr="009B2C65" w:rsidRDefault="00C2670F" w:rsidP="00C2670F">
      <w:pPr>
        <w:pStyle w:val="references"/>
        <w:rPr>
          <w:color w:val="000000" w:themeColor="text1"/>
        </w:rPr>
      </w:pPr>
      <w:bookmarkStart w:id="5" w:name="_Ref226988268"/>
      <w:r w:rsidRPr="009B2C65">
        <w:rPr>
          <w:color w:val="000000" w:themeColor="text1"/>
        </w:rPr>
        <w:t xml:space="preserve">A. Dosovitskiy et al., "An Image Is Worth 16x16 Words: Transformers for Image Recognition at Scale," Oct. 2020, arXiv:2010.11929. [Online]. Available: </w:t>
      </w:r>
      <w:hyperlink r:id="rId23" w:history="1">
        <w:r w:rsidR="0051054A" w:rsidRPr="009B2C65">
          <w:rPr>
            <w:rStyle w:val="a9"/>
            <w:color w:val="000000" w:themeColor="text1"/>
          </w:rPr>
          <w:t>https://arxiv.org/abs/2010.11929</w:t>
        </w:r>
      </w:hyperlink>
      <w:bookmarkEnd w:id="5"/>
      <w:r w:rsidR="0051054A" w:rsidRPr="009B2C65">
        <w:rPr>
          <w:color w:val="000000" w:themeColor="text1"/>
        </w:rPr>
        <w:t>.</w:t>
      </w:r>
    </w:p>
    <w:p w14:paraId="34A49445" w14:textId="13820479" w:rsidR="0051054A" w:rsidRPr="009B2C65" w:rsidRDefault="0051054A" w:rsidP="0051054A">
      <w:pPr>
        <w:pStyle w:val="references"/>
        <w:rPr>
          <w:color w:val="000000" w:themeColor="text1"/>
        </w:rPr>
      </w:pPr>
      <w:bookmarkStart w:id="6" w:name="_Ref226988654"/>
      <w:r w:rsidRPr="009B2C65">
        <w:rPr>
          <w:color w:val="000000" w:themeColor="text1"/>
        </w:rPr>
        <w:t>E. Xie, W. Wang, Z. Yu, A. Anandkumar, J. M. Alvarez, and P. Luo, "SegFormer: Simple and Efficient Design for Semantic Segmentation with Transformers," 2021, arXiv:2105.15203. [Online]. Available: https://arxiv.org/abs/2105.15203.</w:t>
      </w:r>
      <w:bookmarkEnd w:id="6"/>
    </w:p>
    <w:p w14:paraId="4D5A52F1" w14:textId="77777777" w:rsidR="0083298D" w:rsidRPr="009B2C65" w:rsidRDefault="0083298D" w:rsidP="0083298D">
      <w:pPr>
        <w:pStyle w:val="references"/>
        <w:numPr>
          <w:ilvl w:val="0"/>
          <w:numId w:val="0"/>
        </w:numPr>
        <w:ind w:start="18pt" w:hanging="18pt"/>
        <w:rPr>
          <w:color w:val="000000" w:themeColor="text1"/>
        </w:rPr>
      </w:pPr>
    </w:p>
    <w:p w14:paraId="1D2CBFE5" w14:textId="77777777" w:rsidR="0083298D" w:rsidRPr="009B2C65" w:rsidRDefault="0083298D" w:rsidP="0083298D">
      <w:pPr>
        <w:pStyle w:val="references"/>
        <w:numPr>
          <w:ilvl w:val="0"/>
          <w:numId w:val="0"/>
        </w:numPr>
        <w:ind w:start="18pt" w:hanging="18pt"/>
        <w:rPr>
          <w:color w:val="000000" w:themeColor="text1"/>
        </w:rPr>
      </w:pPr>
    </w:p>
    <w:sectPr w:rsidR="0083298D" w:rsidRPr="009B2C65" w:rsidSect="00637D1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2A82AB17" w14:textId="77777777" w:rsidR="00CF70FB" w:rsidRDefault="00CF70FB" w:rsidP="001A3B3D">
      <w:r>
        <w:separator/>
      </w:r>
    </w:p>
  </w:endnote>
  <w:endnote w:type="continuationSeparator" w:id="0">
    <w:p w14:paraId="46844CD7" w14:textId="77777777" w:rsidR="00CF70FB" w:rsidRDefault="00CF70F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MS Gothic"/>
    <w:panose1 w:val="02020609040205080304"/>
    <w:charset w:characterSet="shift_jis"/>
    <w:family w:val="roman"/>
    <w:notTrueType/>
    <w:pitch w:val="fixed"/>
    <w:sig w:usb0="00000000" w:usb1="08070000" w:usb2="00000010" w:usb3="00000000" w:csb0="00020000" w:csb1="00000000"/>
  </w:font>
  <w:font w:name="Calibri">
    <w:panose1 w:val="020F0502020204030204"/>
    <w:charset w:characterSet="iso-8859-1"/>
    <w:family w:val="swiss"/>
    <w:pitch w:val="variable"/>
    <w:sig w:usb0="E4002EFF" w:usb1="C000247B" w:usb2="00000009" w:usb3="00000000" w:csb0="000001FF" w:csb1="00000000"/>
  </w:font>
  <w:font w:name="等线">
    <w:panose1 w:val="02010600030101010101"/>
    <w:charset w:characterSet="GBK"/>
    <w:family w:val="auto"/>
    <w:pitch w:val="variable"/>
    <w:sig w:usb0="A00002BF" w:usb1="38CF7CFA" w:usb2="00000016" w:usb3="00000000" w:csb0="0004000F" w:csb1="00000000"/>
  </w:font>
  <w:font w:name="Segoe UI">
    <w:panose1 w:val="020B0502040204020203"/>
    <w:charset w:characterSet="iso-8859-1"/>
    <w:family w:val="swiss"/>
    <w:pitch w:val="variable"/>
    <w:sig w:usb0="E4002EFF" w:usb1="C000E47F"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6F6D3D" w:rsidRDefault="001A3B3D" w:rsidP="0056610F">
    <w:pPr>
      <w:pStyle w:val="a5"/>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2BAF8530" w14:textId="77777777" w:rsidR="00CF70FB" w:rsidRDefault="00CF70FB" w:rsidP="001A3B3D">
      <w:r>
        <w:separator/>
      </w:r>
    </w:p>
  </w:footnote>
  <w:footnote w:type="continuationSeparator" w:id="0">
    <w:p w14:paraId="06CB6F70" w14:textId="77777777" w:rsidR="00CF70FB" w:rsidRDefault="00CF70FB"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5">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
  </w:num>
  <w:num w:numId="2">
    <w:abstractNumId w:val="5"/>
  </w:num>
  <w:num w:numId="3">
    <w:abstractNumId w:val="0"/>
  </w:num>
  <w:num w:numId="4">
    <w:abstractNumId w:val="2"/>
  </w:num>
  <w:num w:numId="5">
    <w:abstractNumId w:val="4"/>
  </w:num>
  <w:num w:numId="6">
    <w:abstractNumId w:val="6"/>
  </w:num>
  <w:num w:numId="7">
    <w:abstractNumId w:val="3"/>
  </w:num>
  <w:numIdMacAtCleanup w:val="7"/>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6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91C50"/>
    <w:rsid w:val="000C1E68"/>
    <w:rsid w:val="0017770A"/>
    <w:rsid w:val="001A2EFD"/>
    <w:rsid w:val="001A3B3D"/>
    <w:rsid w:val="001B67DC"/>
    <w:rsid w:val="001F5B42"/>
    <w:rsid w:val="002251D7"/>
    <w:rsid w:val="002254A9"/>
    <w:rsid w:val="00233D97"/>
    <w:rsid w:val="002347A2"/>
    <w:rsid w:val="002607FB"/>
    <w:rsid w:val="002850E3"/>
    <w:rsid w:val="00354FCF"/>
    <w:rsid w:val="00363424"/>
    <w:rsid w:val="003A19E2"/>
    <w:rsid w:val="003B2B40"/>
    <w:rsid w:val="003B4E04"/>
    <w:rsid w:val="003E6CE7"/>
    <w:rsid w:val="003F5A08"/>
    <w:rsid w:val="00420716"/>
    <w:rsid w:val="004325FB"/>
    <w:rsid w:val="004432BA"/>
    <w:rsid w:val="0044407E"/>
    <w:rsid w:val="00447BB9"/>
    <w:rsid w:val="0046031D"/>
    <w:rsid w:val="00473AC9"/>
    <w:rsid w:val="004D72B5"/>
    <w:rsid w:val="004F4FD2"/>
    <w:rsid w:val="0051054A"/>
    <w:rsid w:val="00551B7F"/>
    <w:rsid w:val="0056610F"/>
    <w:rsid w:val="00575BCA"/>
    <w:rsid w:val="005B0344"/>
    <w:rsid w:val="005B520E"/>
    <w:rsid w:val="005C7F46"/>
    <w:rsid w:val="005E2800"/>
    <w:rsid w:val="005F181A"/>
    <w:rsid w:val="00605825"/>
    <w:rsid w:val="00637D1F"/>
    <w:rsid w:val="00644A07"/>
    <w:rsid w:val="00645D22"/>
    <w:rsid w:val="00651A08"/>
    <w:rsid w:val="00654204"/>
    <w:rsid w:val="00670434"/>
    <w:rsid w:val="006A5D82"/>
    <w:rsid w:val="006B6B66"/>
    <w:rsid w:val="006F6D3D"/>
    <w:rsid w:val="006F7728"/>
    <w:rsid w:val="00715BEA"/>
    <w:rsid w:val="00740EEA"/>
    <w:rsid w:val="00794804"/>
    <w:rsid w:val="007B33F1"/>
    <w:rsid w:val="007B6DDA"/>
    <w:rsid w:val="007C0308"/>
    <w:rsid w:val="007C2FF2"/>
    <w:rsid w:val="007D6232"/>
    <w:rsid w:val="007F1F99"/>
    <w:rsid w:val="007F768F"/>
    <w:rsid w:val="0080791D"/>
    <w:rsid w:val="008147B5"/>
    <w:rsid w:val="008270D7"/>
    <w:rsid w:val="0083298D"/>
    <w:rsid w:val="00836367"/>
    <w:rsid w:val="00873603"/>
    <w:rsid w:val="008A2C7D"/>
    <w:rsid w:val="008B6524"/>
    <w:rsid w:val="008C4B23"/>
    <w:rsid w:val="008F6E2C"/>
    <w:rsid w:val="009303D9"/>
    <w:rsid w:val="00933C64"/>
    <w:rsid w:val="00972203"/>
    <w:rsid w:val="009B08F2"/>
    <w:rsid w:val="009B2C65"/>
    <w:rsid w:val="009F1D79"/>
    <w:rsid w:val="00A059B3"/>
    <w:rsid w:val="00A346F7"/>
    <w:rsid w:val="00AE3409"/>
    <w:rsid w:val="00B11A60"/>
    <w:rsid w:val="00B22613"/>
    <w:rsid w:val="00B44A76"/>
    <w:rsid w:val="00B768D1"/>
    <w:rsid w:val="00B903CC"/>
    <w:rsid w:val="00BA1025"/>
    <w:rsid w:val="00BB6C2E"/>
    <w:rsid w:val="00BC3420"/>
    <w:rsid w:val="00BD670B"/>
    <w:rsid w:val="00BE7D3C"/>
    <w:rsid w:val="00BF5FF6"/>
    <w:rsid w:val="00C0207F"/>
    <w:rsid w:val="00C16117"/>
    <w:rsid w:val="00C2670F"/>
    <w:rsid w:val="00C3075A"/>
    <w:rsid w:val="00C77E9A"/>
    <w:rsid w:val="00C919A4"/>
    <w:rsid w:val="00CA4392"/>
    <w:rsid w:val="00CC393F"/>
    <w:rsid w:val="00CF70FB"/>
    <w:rsid w:val="00D2176E"/>
    <w:rsid w:val="00D632BE"/>
    <w:rsid w:val="00D72D06"/>
    <w:rsid w:val="00D7522C"/>
    <w:rsid w:val="00D7536F"/>
    <w:rsid w:val="00D76668"/>
    <w:rsid w:val="00E07383"/>
    <w:rsid w:val="00E1650E"/>
    <w:rsid w:val="00E165BC"/>
    <w:rsid w:val="00E16A04"/>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qFormat/>
    <w:rsid w:val="00ED0149"/>
    <w:pPr>
      <w:keepNext/>
      <w:keepLines/>
      <w:numPr>
        <w:ilvl w:val="1"/>
        <w:numId w:val="4"/>
      </w:numPr>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正文文本 Char"/>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页眉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页脚 Char"/>
    <w:basedOn w:val="a0"/>
    <w:link w:val="a5"/>
    <w:rsid w:val="001A3B3D"/>
  </w:style>
  <w:style w:type="character" w:styleId="HTML">
    <w:name w:val="HTML Code"/>
    <w:basedOn w:val="a0"/>
    <w:uiPriority w:val="99"/>
    <w:unhideWhenUsed/>
    <w:rsid w:val="005C7F46"/>
    <w:rPr>
      <w:rFonts w:ascii="宋体" w:eastAsia="宋体" w:hAnsi="宋体" w:cs="宋体"/>
      <w:sz w:val="24"/>
      <w:szCs w:val="24"/>
    </w:rPr>
  </w:style>
  <w:style w:type="character" w:styleId="a6">
    <w:name w:val="Strong"/>
    <w:basedOn w:val="a0"/>
    <w:uiPriority w:val="22"/>
    <w:qFormat/>
    <w:rsid w:val="00C77E9A"/>
    <w:rPr>
      <w:b/>
      <w:bCs/>
    </w:rPr>
  </w:style>
  <w:style w:type="table" w:customStyle="1" w:styleId="10">
    <w:name w:val="网格型1"/>
    <w:basedOn w:val="a1"/>
    <w:next w:val="a7"/>
    <w:uiPriority w:val="39"/>
    <w:qFormat/>
    <w:rsid w:val="00C77E9A"/>
    <w:rPr>
      <w:rFonts w:asciiTheme="minorHAnsi" w:eastAsiaTheme="minorEastAsia" w:hAnsiTheme="minorHAnsi" w:cstheme="minorBidi"/>
      <w:lang w:eastAsia="zh-CN"/>
    </w:rPr>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 w:type="table" w:styleId="a7">
    <w:name w:val="Table Grid"/>
    <w:basedOn w:val="a1"/>
    <w:rsid w:val="00C77E9A"/>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 w:type="character" w:styleId="a8">
    <w:name w:val="Emphasis"/>
    <w:basedOn w:val="a0"/>
    <w:uiPriority w:val="20"/>
    <w:qFormat/>
    <w:rsid w:val="0083298D"/>
    <w:rPr>
      <w:i/>
      <w:iCs/>
    </w:rPr>
  </w:style>
  <w:style w:type="character" w:styleId="a9">
    <w:name w:val="Hyperlink"/>
    <w:basedOn w:val="a0"/>
    <w:rsid w:val="0051054A"/>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4415333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9888422">
          <w:marLeft w:val="0pt"/>
          <w:marRight w:val="0pt"/>
          <w:marTop w:val="0pt"/>
          <w:marBottom w:val="0pt"/>
          <w:divBdr>
            <w:top w:val="none" w:sz="0" w:space="0" w:color="auto"/>
            <w:left w:val="none" w:sz="0" w:space="0" w:color="auto"/>
            <w:bottom w:val="none" w:sz="0" w:space="0" w:color="auto"/>
            <w:right w:val="none" w:sz="0" w:space="0" w:color="auto"/>
          </w:divBdr>
          <w:divsChild>
            <w:div w:id="9562574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71624835">
      <w:bodyDiv w:val="1"/>
      <w:marLeft w:val="0pt"/>
      <w:marRight w:val="0pt"/>
      <w:marTop w:val="0pt"/>
      <w:marBottom w:val="0pt"/>
      <w:divBdr>
        <w:top w:val="none" w:sz="0" w:space="0" w:color="auto"/>
        <w:left w:val="none" w:sz="0" w:space="0" w:color="auto"/>
        <w:bottom w:val="none" w:sz="0" w:space="0" w:color="auto"/>
        <w:right w:val="none" w:sz="0" w:space="0" w:color="auto"/>
      </w:divBdr>
    </w:div>
    <w:div w:id="625504830">
      <w:bodyDiv w:val="1"/>
      <w:marLeft w:val="0pt"/>
      <w:marRight w:val="0pt"/>
      <w:marTop w:val="0pt"/>
      <w:marBottom w:val="0pt"/>
      <w:divBdr>
        <w:top w:val="none" w:sz="0" w:space="0" w:color="auto"/>
        <w:left w:val="none" w:sz="0" w:space="0" w:color="auto"/>
        <w:bottom w:val="none" w:sz="0" w:space="0" w:color="auto"/>
        <w:right w:val="none" w:sz="0" w:space="0" w:color="auto"/>
      </w:divBdr>
    </w:div>
    <w:div w:id="7627262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1152553">
          <w:marLeft w:val="0pt"/>
          <w:marRight w:val="0pt"/>
          <w:marTop w:val="0pt"/>
          <w:marBottom w:val="0pt"/>
          <w:divBdr>
            <w:top w:val="none" w:sz="0" w:space="0" w:color="auto"/>
            <w:left w:val="none" w:sz="0" w:space="0" w:color="auto"/>
            <w:bottom w:val="none" w:sz="0" w:space="0" w:color="auto"/>
            <w:right w:val="none" w:sz="0" w:space="0" w:color="auto"/>
          </w:divBdr>
        </w:div>
      </w:divsChild>
    </w:div>
    <w:div w:id="7733285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1490010">
          <w:marLeft w:val="0pt"/>
          <w:marRight w:val="0pt"/>
          <w:marTop w:val="0pt"/>
          <w:marBottom w:val="0pt"/>
          <w:divBdr>
            <w:top w:val="none" w:sz="0" w:space="0" w:color="auto"/>
            <w:left w:val="none" w:sz="0" w:space="0" w:color="auto"/>
            <w:bottom w:val="none" w:sz="0" w:space="0" w:color="auto"/>
            <w:right w:val="none" w:sz="0" w:space="0" w:color="auto"/>
          </w:divBdr>
          <w:divsChild>
            <w:div w:id="1746763205">
              <w:marLeft w:val="0pt"/>
              <w:marRight w:val="0pt"/>
              <w:marTop w:val="0pt"/>
              <w:marBottom w:val="0pt"/>
              <w:divBdr>
                <w:top w:val="none" w:sz="0" w:space="0" w:color="auto"/>
                <w:left w:val="none" w:sz="0" w:space="0" w:color="auto"/>
                <w:bottom w:val="none" w:sz="0" w:space="0" w:color="auto"/>
                <w:right w:val="none" w:sz="0" w:space="0" w:color="auto"/>
              </w:divBdr>
              <w:divsChild>
                <w:div w:id="1094784057">
                  <w:marLeft w:val="0pt"/>
                  <w:marRight w:val="0pt"/>
                  <w:marTop w:val="0pt"/>
                  <w:marBottom w:val="0pt"/>
                  <w:divBdr>
                    <w:top w:val="none" w:sz="0" w:space="0" w:color="auto"/>
                    <w:left w:val="none" w:sz="0" w:space="0" w:color="auto"/>
                    <w:bottom w:val="none" w:sz="0" w:space="0" w:color="auto"/>
                    <w:right w:val="none" w:sz="0" w:space="0" w:color="auto"/>
                  </w:divBdr>
                  <w:divsChild>
                    <w:div w:id="343478962">
                      <w:marLeft w:val="0pt"/>
                      <w:marRight w:val="0pt"/>
                      <w:marTop w:val="0pt"/>
                      <w:marBottom w:val="0pt"/>
                      <w:divBdr>
                        <w:top w:val="none" w:sz="0" w:space="0" w:color="auto"/>
                        <w:left w:val="none" w:sz="0" w:space="0" w:color="auto"/>
                        <w:bottom w:val="none" w:sz="0" w:space="0" w:color="auto"/>
                        <w:right w:val="none" w:sz="0" w:space="0" w:color="auto"/>
                      </w:divBdr>
                      <w:divsChild>
                        <w:div w:id="294797070">
                          <w:marLeft w:val="0pt"/>
                          <w:marRight w:val="0pt"/>
                          <w:marTop w:val="0pt"/>
                          <w:marBottom w:val="0pt"/>
                          <w:divBdr>
                            <w:top w:val="none" w:sz="0" w:space="0" w:color="auto"/>
                            <w:left w:val="none" w:sz="0" w:space="0" w:color="auto"/>
                            <w:bottom w:val="none" w:sz="0" w:space="0" w:color="auto"/>
                            <w:right w:val="none" w:sz="0" w:space="0" w:color="auto"/>
                          </w:divBdr>
                          <w:divsChild>
                            <w:div w:id="924067610">
                              <w:marLeft w:val="0pt"/>
                              <w:marRight w:val="0pt"/>
                              <w:marTop w:val="0pt"/>
                              <w:marBottom w:val="0pt"/>
                              <w:divBdr>
                                <w:top w:val="none" w:sz="0" w:space="0" w:color="auto"/>
                                <w:left w:val="none" w:sz="0" w:space="0" w:color="auto"/>
                                <w:bottom w:val="none" w:sz="0" w:space="0" w:color="auto"/>
                                <w:right w:val="none" w:sz="0" w:space="0" w:color="auto"/>
                              </w:divBdr>
                              <w:divsChild>
                                <w:div w:id="1760976907">
                                  <w:marLeft w:val="0pt"/>
                                  <w:marRight w:val="0pt"/>
                                  <w:marTop w:val="0pt"/>
                                  <w:marBottom w:val="0pt"/>
                                  <w:divBdr>
                                    <w:top w:val="none" w:sz="0" w:space="0" w:color="auto"/>
                                    <w:left w:val="none" w:sz="0" w:space="0" w:color="auto"/>
                                    <w:bottom w:val="none" w:sz="0" w:space="0" w:color="auto"/>
                                    <w:right w:val="none" w:sz="0" w:space="0" w:color="auto"/>
                                  </w:divBdr>
                                  <w:divsChild>
                                    <w:div w:id="1447656156">
                                      <w:marLeft w:val="0pt"/>
                                      <w:marRight w:val="0pt"/>
                                      <w:marTop w:val="0pt"/>
                                      <w:marBottom w:val="0pt"/>
                                      <w:divBdr>
                                        <w:top w:val="none" w:sz="0" w:space="0" w:color="auto"/>
                                        <w:left w:val="none" w:sz="0" w:space="0" w:color="auto"/>
                                        <w:bottom w:val="none" w:sz="0" w:space="0" w:color="auto"/>
                                        <w:right w:val="none" w:sz="0" w:space="0" w:color="auto"/>
                                      </w:divBdr>
                                      <w:divsChild>
                                        <w:div w:id="1287275847">
                                          <w:marLeft w:val="0pt"/>
                                          <w:marRight w:val="0pt"/>
                                          <w:marTop w:val="0pt"/>
                                          <w:marBottom w:val="0pt"/>
                                          <w:divBdr>
                                            <w:top w:val="none" w:sz="0" w:space="0" w:color="auto"/>
                                            <w:left w:val="none" w:sz="0" w:space="0" w:color="auto"/>
                                            <w:bottom w:val="none" w:sz="0" w:space="0" w:color="auto"/>
                                            <w:right w:val="none" w:sz="0" w:space="0" w:color="auto"/>
                                          </w:divBdr>
                                          <w:divsChild>
                                            <w:div w:id="848525112">
                                              <w:marLeft w:val="0pt"/>
                                              <w:marRight w:val="0pt"/>
                                              <w:marTop w:val="0pt"/>
                                              <w:marBottom w:val="0pt"/>
                                              <w:divBdr>
                                                <w:top w:val="none" w:sz="0" w:space="0" w:color="auto"/>
                                                <w:left w:val="none" w:sz="0" w:space="0" w:color="auto"/>
                                                <w:bottom w:val="none" w:sz="0" w:space="0" w:color="auto"/>
                                                <w:right w:val="none" w:sz="0" w:space="0" w:color="auto"/>
                                              </w:divBdr>
                                              <w:divsChild>
                                                <w:div w:id="312292614">
                                                  <w:marLeft w:val="0pt"/>
                                                  <w:marRight w:val="0pt"/>
                                                  <w:marTop w:val="0pt"/>
                                                  <w:marBottom w:val="0pt"/>
                                                  <w:divBdr>
                                                    <w:top w:val="none" w:sz="0" w:space="0" w:color="auto"/>
                                                    <w:left w:val="none" w:sz="0" w:space="0" w:color="auto"/>
                                                    <w:bottom w:val="none" w:sz="0" w:space="0" w:color="auto"/>
                                                    <w:right w:val="none" w:sz="0" w:space="0" w:color="auto"/>
                                                  </w:divBdr>
                                                  <w:divsChild>
                                                    <w:div w:id="247806740">
                                                      <w:marLeft w:val="0pt"/>
                                                      <w:marRight w:val="0pt"/>
                                                      <w:marTop w:val="0pt"/>
                                                      <w:marBottom w:val="0pt"/>
                                                      <w:divBdr>
                                                        <w:top w:val="none" w:sz="0" w:space="0" w:color="auto"/>
                                                        <w:left w:val="none" w:sz="0" w:space="0" w:color="auto"/>
                                                        <w:bottom w:val="none" w:sz="0" w:space="0" w:color="auto"/>
                                                        <w:right w:val="none" w:sz="0" w:space="0" w:color="auto"/>
                                                      </w:divBdr>
                                                      <w:divsChild>
                                                        <w:div w:id="1864509770">
                                                          <w:marLeft w:val="0pt"/>
                                                          <w:marRight w:val="0pt"/>
                                                          <w:marTop w:val="0pt"/>
                                                          <w:marBottom w:val="0pt"/>
                                                          <w:divBdr>
                                                            <w:top w:val="none" w:sz="0" w:space="0" w:color="auto"/>
                                                            <w:left w:val="none" w:sz="0" w:space="0" w:color="auto"/>
                                                            <w:bottom w:val="none" w:sz="0" w:space="0" w:color="auto"/>
                                                            <w:right w:val="none" w:sz="0" w:space="0" w:color="auto"/>
                                                          </w:divBdr>
                                                          <w:divsChild>
                                                            <w:div w:id="4132365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806792">
      <w:bodyDiv w:val="1"/>
      <w:marLeft w:val="0pt"/>
      <w:marRight w:val="0pt"/>
      <w:marTop w:val="0pt"/>
      <w:marBottom w:val="0pt"/>
      <w:divBdr>
        <w:top w:val="none" w:sz="0" w:space="0" w:color="auto"/>
        <w:left w:val="none" w:sz="0" w:space="0" w:color="auto"/>
        <w:bottom w:val="none" w:sz="0" w:space="0" w:color="auto"/>
        <w:right w:val="none" w:sz="0" w:space="0" w:color="auto"/>
      </w:divBdr>
    </w:div>
    <w:div w:id="1570993519">
      <w:bodyDiv w:val="1"/>
      <w:marLeft w:val="0pt"/>
      <w:marRight w:val="0pt"/>
      <w:marTop w:val="0pt"/>
      <w:marBottom w:val="0pt"/>
      <w:divBdr>
        <w:top w:val="none" w:sz="0" w:space="0" w:color="auto"/>
        <w:left w:val="none" w:sz="0" w:space="0" w:color="auto"/>
        <w:bottom w:val="none" w:sz="0" w:space="0" w:color="auto"/>
        <w:right w:val="none" w:sz="0" w:space="0" w:color="auto"/>
      </w:divBdr>
    </w:div>
    <w:div w:id="17786707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5909527">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wmf"/><Relationship Id="rId18" Type="http://purl.oclc.org/ooxml/officeDocument/relationships/oleObject" Target="embeddings/oleObject3.bin"/><Relationship Id="rId3" Type="http://purl.oclc.org/ooxml/officeDocument/relationships/styles" Target="styles.xml"/><Relationship Id="rId21" Type="http://purl.oclc.org/ooxml/officeDocument/relationships/image" Target="media/image10.jpeg"/><Relationship Id="rId7" Type="http://purl.oclc.org/ooxml/officeDocument/relationships/endnotes" Target="endnotes.xml"/><Relationship Id="rId12" Type="http://purl.oclc.org/ooxml/officeDocument/relationships/oleObject" Target="embeddings/oleObject1.bin"/><Relationship Id="rId17" Type="http://purl.oclc.org/ooxml/officeDocument/relationships/image" Target="media/image7.wmf"/><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6.wmf"/><Relationship Id="rId20" Type="http://purl.oclc.org/ooxml/officeDocument/relationships/image" Target="media/image9.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wmf"/><Relationship Id="rId24" Type="http://purl.oclc.org/ooxml/officeDocument/relationships/fontTable" Target="fontTable.xml"/><Relationship Id="rId5" Type="http://purl.oclc.org/ooxml/officeDocument/relationships/webSettings" Target="webSettings.xml"/><Relationship Id="rId15" Type="http://purl.oclc.org/ooxml/officeDocument/relationships/oleObject" Target="embeddings/oleObject2.bin"/><Relationship Id="rId23" Type="http://purl.oclc.org/ooxml/officeDocument/relationships/hyperlink" Target="https://arxiv.org/abs/2010.11929" TargetMode="External"/><Relationship Id="rId10" Type="http://purl.oclc.org/ooxml/officeDocument/relationships/image" Target="media/image2.wmf"/><Relationship Id="rId19" Type="http://purl.oclc.org/ooxml/officeDocument/relationships/image" Target="media/image8.wmf"/><Relationship Id="rId4" Type="http://purl.oclc.org/ooxml/officeDocument/relationships/settings" Target="settings.xml"/><Relationship Id="rId9" Type="http://purl.oclc.org/ooxml/officeDocument/relationships/image" Target="media/image1.wmf"/><Relationship Id="rId14" Type="http://purl.oclc.org/ooxml/officeDocument/relationships/image" Target="media/image5.wmf"/><Relationship Id="rId22" Type="http://purl.oclc.org/ooxml/officeDocument/relationships/image" Target="media/image1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F69D7C7-95B5-476A-A966-C991F64F9D8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143</TotalTime>
  <Pages>4</Pages>
  <Words>3350</Words>
  <Characters>19099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Administrator</cp:lastModifiedBy>
  <cp:revision>13</cp:revision>
  <dcterms:created xsi:type="dcterms:W3CDTF">2024-07-16T13:42:00Z</dcterms:created>
  <dcterms:modified xsi:type="dcterms:W3CDTF">2026-04-13T08:13:00Z</dcterms:modified>
</cp:coreProperties>
</file>