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8E" w:rsidRPr="008F2602" w:rsidRDefault="00F33349">
      <w:pPr>
        <w:rPr>
          <w:b/>
        </w:rPr>
      </w:pPr>
      <w:r w:rsidRPr="008F2602">
        <w:rPr>
          <w:b/>
        </w:rPr>
        <w:t>3.</w:t>
      </w:r>
      <w:r w:rsidRPr="008F2602">
        <w:rPr>
          <w:rFonts w:hint="eastAsia"/>
          <w:b/>
        </w:rPr>
        <w:t xml:space="preserve"> Solution of the Requirement One</w:t>
      </w:r>
      <w:r w:rsidR="008F2602" w:rsidRPr="008F2602">
        <w:rPr>
          <w:b/>
        </w:rPr>
        <w:t xml:space="preserve"> </w:t>
      </w:r>
      <w:r w:rsidRPr="008F2602">
        <w:rPr>
          <w:b/>
        </w:rPr>
        <w:t>(America)</w:t>
      </w:r>
    </w:p>
    <w:p w:rsidR="00F5068E" w:rsidRPr="008F2602" w:rsidRDefault="00F33349">
      <w:pPr>
        <w:rPr>
          <w:b/>
        </w:rPr>
      </w:pPr>
      <w:r w:rsidRPr="008F2602">
        <w:rPr>
          <w:b/>
        </w:rPr>
        <w:t>3.1 Analysis of the Requirement</w:t>
      </w:r>
    </w:p>
    <w:p w:rsidR="008F2602" w:rsidRDefault="008F2602">
      <w:r w:rsidRPr="008F2602">
        <w:t>For Requirement One, we combine the speeches of two candidates and analyze them by extracting key words from the speeches for the four dimensions of Consumption, Investment, Government Purchase, and Net Export.</w:t>
      </w:r>
      <w:r w:rsidR="008F4BC1" w:rsidRPr="008F4BC1">
        <w:t xml:space="preserve"> At the same time, the LSTM algorithm in machine learning will be introduced to predict and analyze the GDP trends of different leaders.</w:t>
      </w:r>
    </w:p>
    <w:p w:rsidR="008F2602" w:rsidRPr="008F2602" w:rsidRDefault="008F2602"/>
    <w:p w:rsidR="00F5068E" w:rsidRPr="008F2602" w:rsidRDefault="00F33349">
      <w:pPr>
        <w:rPr>
          <w:b/>
        </w:rPr>
      </w:pPr>
      <w:r w:rsidRPr="008F2602">
        <w:rPr>
          <w:b/>
        </w:rPr>
        <w:t xml:space="preserve">3.2 Data </w:t>
      </w:r>
      <w:r w:rsidRPr="008F2602">
        <w:rPr>
          <w:rFonts w:hint="eastAsia"/>
          <w:b/>
        </w:rPr>
        <w:t>Explanation</w:t>
      </w:r>
    </w:p>
    <w:p w:rsidR="00F5068E" w:rsidRPr="008F2602" w:rsidRDefault="00F33349">
      <w:pPr>
        <w:rPr>
          <w:b/>
        </w:rPr>
      </w:pPr>
      <w:r w:rsidRPr="008F2602">
        <w:rPr>
          <w:b/>
        </w:rPr>
        <w:t xml:space="preserve">3.2.1 </w:t>
      </w:r>
      <w:r w:rsidRPr="008F2602">
        <w:rPr>
          <w:rFonts w:hint="eastAsia"/>
          <w:b/>
        </w:rPr>
        <w:t>Consumption</w:t>
      </w:r>
    </w:p>
    <w:p w:rsidR="00F5068E" w:rsidRDefault="008F2602" w:rsidP="008F2602">
      <w:pPr>
        <w:rPr>
          <w:rFonts w:ascii="Arial" w:hAnsi="Arial"/>
          <w:color w:val="333333"/>
          <w:szCs w:val="21"/>
          <w:shd w:val="clear" w:color="auto" w:fill="FFFFFF"/>
        </w:rPr>
      </w:pPr>
      <w:r>
        <w:rPr>
          <w:rFonts w:ascii="Arial" w:hAnsi="Arial" w:hint="eastAsia"/>
          <w:color w:val="333333"/>
          <w:szCs w:val="21"/>
          <w:shd w:val="clear" w:color="auto" w:fill="FFFFFF"/>
        </w:rPr>
        <w:t>In macroeconomics, Consumption refers to the total expenditure of consumer goods consumed by one person or one country in a certain period. In the process</w:t>
      </w:r>
      <w:r w:rsidR="00AB4520">
        <w:rPr>
          <w:rFonts w:ascii="Arial" w:hAnsi="Arial" w:hint="eastAsia"/>
          <w:color w:val="333333"/>
          <w:szCs w:val="21"/>
          <w:shd w:val="clear" w:color="auto" w:fill="FFFFFF"/>
        </w:rPr>
        <w:t xml:space="preserve"> of analyzing consumption, CPI</w:t>
      </w:r>
      <w:r w:rsidR="00AB4520">
        <w:rPr>
          <w:rFonts w:ascii="Arial" w:hAnsi="Arial"/>
          <w:color w:val="333333"/>
          <w:szCs w:val="21"/>
          <w:shd w:val="clear" w:color="auto" w:fill="FFFFFF"/>
        </w:rPr>
        <w:t xml:space="preserve"> </w:t>
      </w:r>
      <w:r w:rsidR="00AB4520">
        <w:rPr>
          <w:rFonts w:ascii="Arial" w:hAnsi="Arial" w:hint="eastAsia"/>
          <w:color w:val="333333"/>
          <w:szCs w:val="21"/>
          <w:shd w:val="clear" w:color="auto" w:fill="FFFFFF"/>
        </w:rPr>
        <w:t>and</w:t>
      </w:r>
      <w:r w:rsidR="00AB4520">
        <w:rPr>
          <w:rFonts w:ascii="Arial" w:hAnsi="Arial"/>
          <w:color w:val="333333"/>
          <w:szCs w:val="21"/>
          <w:shd w:val="clear" w:color="auto" w:fill="FFFFFF"/>
        </w:rPr>
        <w:t xml:space="preserve"> </w:t>
      </w:r>
      <w:r>
        <w:rPr>
          <w:rFonts w:ascii="Arial" w:hAnsi="Arial" w:hint="eastAsia"/>
          <w:color w:val="333333"/>
          <w:szCs w:val="21"/>
          <w:shd w:val="clear" w:color="auto" w:fill="FFFFFF"/>
        </w:rPr>
        <w:t xml:space="preserve">stock trading volume of consumer sector </w:t>
      </w:r>
      <w:proofErr w:type="gramStart"/>
      <w:r>
        <w:rPr>
          <w:rFonts w:ascii="Arial" w:hAnsi="Arial" w:hint="eastAsia"/>
          <w:color w:val="333333"/>
          <w:szCs w:val="21"/>
          <w:shd w:val="clear" w:color="auto" w:fill="FFFFFF"/>
        </w:rPr>
        <w:t>are</w:t>
      </w:r>
      <w:proofErr w:type="gramEnd"/>
      <w:r>
        <w:rPr>
          <w:rFonts w:ascii="Arial" w:hAnsi="Arial" w:hint="eastAsia"/>
          <w:color w:val="333333"/>
          <w:szCs w:val="21"/>
          <w:shd w:val="clear" w:color="auto" w:fill="FFFFFF"/>
        </w:rPr>
        <w:t xml:space="preserve"> selected for analysis.</w:t>
      </w:r>
    </w:p>
    <w:p w:rsidR="008F2602" w:rsidRDefault="005C5305" w:rsidP="008F2602">
      <w:pPr>
        <w:pStyle w:val="a3"/>
        <w:numPr>
          <w:ilvl w:val="0"/>
          <w:numId w:val="1"/>
        </w:numPr>
        <w:ind w:firstLineChars="0"/>
        <w:rPr>
          <w:rFonts w:ascii="Arial" w:hAnsi="Arial"/>
          <w:color w:val="333333"/>
          <w:szCs w:val="21"/>
          <w:shd w:val="clear" w:color="auto" w:fill="FFFFFF"/>
        </w:rPr>
      </w:pPr>
      <w:r>
        <w:rPr>
          <w:rFonts w:ascii="Arial" w:hAnsi="Arial"/>
          <w:color w:val="333333"/>
          <w:szCs w:val="21"/>
          <w:shd w:val="clear" w:color="auto" w:fill="FFFFFF"/>
        </w:rPr>
        <w:t>CPI: T</w:t>
      </w:r>
      <w:r w:rsidR="008F2602" w:rsidRPr="008F2602">
        <w:rPr>
          <w:rFonts w:ascii="Arial" w:hAnsi="Arial"/>
          <w:color w:val="333333"/>
          <w:szCs w:val="21"/>
          <w:shd w:val="clear" w:color="auto" w:fill="FFFFFF"/>
        </w:rPr>
        <w:t>he Consumer Price Index (CPI) is an index that measures the purchase prices of a selected basket of consumer goods</w:t>
      </w:r>
      <w:r w:rsidR="008F2602" w:rsidRPr="008F2602">
        <w:rPr>
          <w:rFonts w:ascii="Arial" w:hAnsi="Arial" w:hint="eastAsia"/>
          <w:color w:val="333333"/>
          <w:szCs w:val="21"/>
          <w:shd w:val="clear" w:color="auto" w:fill="FFFFFF"/>
        </w:rPr>
        <w:t xml:space="preserve">, and </w:t>
      </w:r>
      <w:r w:rsidR="008F2602" w:rsidRPr="008F2602">
        <w:rPr>
          <w:rFonts w:ascii="Arial" w:hAnsi="Arial"/>
          <w:color w:val="333333"/>
          <w:szCs w:val="21"/>
          <w:shd w:val="clear" w:color="auto" w:fill="FFFFFF"/>
        </w:rPr>
        <w:t>the weight of each commodity is determined based on its share of urban consumer spending between 1982 and 1984. It is the index of price change that reflects the product and service price statistics that are related to people's life, and it is usually used as an important index to observe the level of inflation.</w:t>
      </w:r>
    </w:p>
    <w:p w:rsidR="008F2602" w:rsidRPr="008F2602" w:rsidRDefault="008F2602" w:rsidP="008F2602">
      <w:pPr>
        <w:pStyle w:val="a3"/>
        <w:numPr>
          <w:ilvl w:val="0"/>
          <w:numId w:val="1"/>
        </w:numPr>
        <w:ind w:firstLineChars="0"/>
        <w:rPr>
          <w:rFonts w:ascii="Arial" w:hAnsi="Arial"/>
          <w:color w:val="333333"/>
          <w:szCs w:val="21"/>
          <w:shd w:val="clear" w:color="auto" w:fill="FFFFFF"/>
        </w:rPr>
      </w:pPr>
      <w:r w:rsidRPr="008F2602">
        <w:rPr>
          <w:rFonts w:ascii="Arial" w:hAnsi="Arial"/>
          <w:color w:val="333333"/>
          <w:szCs w:val="21"/>
          <w:shd w:val="clear" w:color="auto" w:fill="FFFFFF"/>
        </w:rPr>
        <w:t>Consumer stocks: the change of the consumer stocks can be from a certain consumer degree of positive reaction</w:t>
      </w:r>
      <w:r w:rsidRPr="008F2602">
        <w:rPr>
          <w:rFonts w:ascii="Arial" w:hAnsi="Arial" w:hint="eastAsia"/>
          <w:color w:val="333333"/>
          <w:szCs w:val="21"/>
          <w:shd w:val="clear" w:color="auto" w:fill="FFFFFF"/>
        </w:rPr>
        <w:t>. W</w:t>
      </w:r>
      <w:r w:rsidRPr="008F2602">
        <w:rPr>
          <w:rFonts w:ascii="Arial" w:hAnsi="Arial"/>
          <w:color w:val="333333"/>
          <w:szCs w:val="21"/>
          <w:shd w:val="clear" w:color="auto" w:fill="FFFFFF"/>
        </w:rPr>
        <w:t xml:space="preserve">e selected the five relatively representative consumer stocks in different areas, </w:t>
      </w:r>
      <w:r w:rsidRPr="008F2602">
        <w:rPr>
          <w:rFonts w:ascii="Arial" w:hAnsi="Arial" w:hint="eastAsia"/>
          <w:color w:val="333333"/>
          <w:szCs w:val="21"/>
          <w:shd w:val="clear" w:color="auto" w:fill="FFFFFF"/>
        </w:rPr>
        <w:t xml:space="preserve">which are </w:t>
      </w:r>
      <w:r w:rsidRPr="008F2602">
        <w:rPr>
          <w:rFonts w:ascii="Arial" w:hAnsi="Arial"/>
          <w:color w:val="333333"/>
          <w:szCs w:val="21"/>
          <w:shd w:val="clear" w:color="auto" w:fill="FFFFFF"/>
        </w:rPr>
        <w:t xml:space="preserve">Coca-Cola, </w:t>
      </w:r>
      <w:r w:rsidRPr="008F2602">
        <w:rPr>
          <w:rFonts w:ascii="Arial" w:hAnsi="Arial" w:hint="eastAsia"/>
          <w:color w:val="333333"/>
          <w:szCs w:val="21"/>
          <w:shd w:val="clear" w:color="auto" w:fill="FFFFFF"/>
        </w:rPr>
        <w:t>P</w:t>
      </w:r>
      <w:r w:rsidR="005C5305">
        <w:rPr>
          <w:rFonts w:ascii="Arial" w:hAnsi="Arial"/>
          <w:color w:val="333333"/>
          <w:szCs w:val="21"/>
          <w:shd w:val="clear" w:color="auto" w:fill="FFFFFF"/>
        </w:rPr>
        <w:t>rocter &amp; gamble, PepsiCo, Wal-M</w:t>
      </w:r>
      <w:r w:rsidRPr="008F2602">
        <w:rPr>
          <w:rFonts w:ascii="Arial" w:hAnsi="Arial"/>
          <w:color w:val="333333"/>
          <w:szCs w:val="21"/>
          <w:shd w:val="clear" w:color="auto" w:fill="FFFFFF"/>
        </w:rPr>
        <w:t>art</w:t>
      </w:r>
      <w:r w:rsidRPr="008F2602">
        <w:rPr>
          <w:rFonts w:ascii="Arial" w:hAnsi="Arial" w:hint="eastAsia"/>
          <w:color w:val="333333"/>
          <w:szCs w:val="21"/>
          <w:shd w:val="clear" w:color="auto" w:fill="FFFFFF"/>
        </w:rPr>
        <w:t xml:space="preserve"> and </w:t>
      </w:r>
      <w:r w:rsidRPr="008F2602">
        <w:rPr>
          <w:rFonts w:ascii="Arial" w:hAnsi="Arial"/>
          <w:color w:val="333333"/>
          <w:szCs w:val="21"/>
          <w:shd w:val="clear" w:color="auto" w:fill="FFFFFF"/>
        </w:rPr>
        <w:t>Philip Morris</w:t>
      </w:r>
      <w:r w:rsidRPr="008F2602">
        <w:rPr>
          <w:rFonts w:ascii="Arial" w:hAnsi="Arial" w:hint="eastAsia"/>
          <w:color w:val="333333"/>
          <w:szCs w:val="21"/>
          <w:shd w:val="clear" w:color="auto" w:fill="FFFFFF"/>
        </w:rPr>
        <w:t>. W</w:t>
      </w:r>
      <w:r w:rsidRPr="008F2602">
        <w:rPr>
          <w:rFonts w:ascii="Arial" w:hAnsi="Arial"/>
          <w:color w:val="333333"/>
          <w:szCs w:val="21"/>
          <w:shd w:val="clear" w:color="auto" w:fill="FFFFFF"/>
        </w:rPr>
        <w:t>e use</w:t>
      </w:r>
      <w:r w:rsidRPr="008F2602">
        <w:rPr>
          <w:rFonts w:ascii="Arial" w:hAnsi="Arial" w:hint="eastAsia"/>
          <w:color w:val="333333"/>
          <w:szCs w:val="21"/>
          <w:shd w:val="clear" w:color="auto" w:fill="FFFFFF"/>
        </w:rPr>
        <w:t>d</w:t>
      </w:r>
      <w:r w:rsidRPr="008F2602">
        <w:rPr>
          <w:rFonts w:ascii="Arial" w:hAnsi="Arial"/>
          <w:color w:val="333333"/>
          <w:szCs w:val="21"/>
          <w:shd w:val="clear" w:color="auto" w:fill="FFFFFF"/>
        </w:rPr>
        <w:t xml:space="preserve"> python</w:t>
      </w:r>
      <w:r w:rsidRPr="008F2602">
        <w:rPr>
          <w:rFonts w:ascii="Arial" w:hAnsi="Arial" w:hint="eastAsia"/>
          <w:color w:val="333333"/>
          <w:szCs w:val="21"/>
          <w:shd w:val="clear" w:color="auto" w:fill="FFFFFF"/>
        </w:rPr>
        <w:t xml:space="preserve"> to crawl</w:t>
      </w:r>
      <w:r w:rsidRPr="008F2602">
        <w:rPr>
          <w:rFonts w:ascii="Arial" w:hAnsi="Arial"/>
          <w:color w:val="333333"/>
          <w:szCs w:val="21"/>
          <w:shd w:val="clear" w:color="auto" w:fill="FFFFFF"/>
        </w:rPr>
        <w:t xml:space="preserve"> </w:t>
      </w:r>
      <w:r w:rsidRPr="008F2602">
        <w:rPr>
          <w:rFonts w:ascii="Arial" w:hAnsi="Arial" w:hint="eastAsia"/>
          <w:color w:val="333333"/>
          <w:szCs w:val="21"/>
          <w:shd w:val="clear" w:color="auto" w:fill="FFFFFF"/>
        </w:rPr>
        <w:t xml:space="preserve">the </w:t>
      </w:r>
      <w:r w:rsidRPr="008F2602">
        <w:rPr>
          <w:rFonts w:ascii="Arial" w:hAnsi="Arial"/>
          <w:color w:val="333333"/>
          <w:szCs w:val="21"/>
          <w:shd w:val="clear" w:color="auto" w:fill="FFFFFF"/>
        </w:rPr>
        <w:t xml:space="preserve">daily stock index from 2015 to 2020, </w:t>
      </w:r>
      <w:r w:rsidRPr="008F2602">
        <w:rPr>
          <w:rFonts w:ascii="Arial" w:hAnsi="Arial" w:hint="eastAsia"/>
          <w:color w:val="333333"/>
          <w:szCs w:val="21"/>
          <w:shd w:val="clear" w:color="auto" w:fill="FFFFFF"/>
        </w:rPr>
        <w:t xml:space="preserve">in order to </w:t>
      </w:r>
      <w:r w:rsidRPr="008F2602">
        <w:rPr>
          <w:rFonts w:ascii="Arial" w:hAnsi="Arial"/>
          <w:color w:val="333333"/>
          <w:szCs w:val="21"/>
          <w:shd w:val="clear" w:color="auto" w:fill="FFFFFF"/>
        </w:rPr>
        <w:t>analyze consumer stocks situation changes.</w:t>
      </w:r>
    </w:p>
    <w:p w:rsidR="008F2602" w:rsidRPr="008F2602" w:rsidRDefault="008F2602" w:rsidP="00AB4520">
      <w:pPr>
        <w:pStyle w:val="a3"/>
        <w:ind w:left="840" w:firstLineChars="0" w:firstLine="0"/>
        <w:rPr>
          <w:rFonts w:ascii="Arial" w:hAnsi="Arial"/>
          <w:color w:val="333333"/>
          <w:szCs w:val="21"/>
          <w:shd w:val="clear" w:color="auto" w:fill="FFFFFF"/>
        </w:rPr>
      </w:pPr>
    </w:p>
    <w:p w:rsidR="008F2602" w:rsidRPr="008F2602" w:rsidRDefault="008F2602" w:rsidP="008F2602">
      <w:pPr>
        <w:rPr>
          <w:rFonts w:ascii="Arial" w:hAnsi="Arial"/>
          <w:color w:val="333333"/>
          <w:szCs w:val="21"/>
          <w:shd w:val="clear" w:color="auto" w:fill="FFFFFF"/>
        </w:rPr>
      </w:pPr>
    </w:p>
    <w:p w:rsidR="00F5068E" w:rsidRDefault="00F33349">
      <w:pPr>
        <w:rPr>
          <w:b/>
        </w:rPr>
      </w:pPr>
      <w:r w:rsidRPr="008F2602">
        <w:rPr>
          <w:b/>
        </w:rPr>
        <w:t>3.2.1.1 PCA</w:t>
      </w:r>
    </w:p>
    <w:p w:rsidR="00B90638" w:rsidRDefault="00B90638" w:rsidP="00B90638">
      <w:pPr>
        <w:rPr>
          <w:szCs w:val="21"/>
        </w:rPr>
      </w:pPr>
      <w:r>
        <w:t xml:space="preserve">We use principal component analysis (PCA) to integrate each evaluation index into an overall index, </w:t>
      </w:r>
      <w:r w:rsidRPr="001C078F">
        <w:rPr>
          <w:color w:val="FF0000"/>
          <w:highlight w:val="yellow"/>
        </w:rPr>
        <w:t>that is</w:t>
      </w:r>
      <w:r w:rsidRPr="003B0A99">
        <w:rPr>
          <w:color w:val="FF0000"/>
        </w:rPr>
        <w:t>,</w:t>
      </w:r>
      <w:r>
        <w:t xml:space="preserve"> to </w:t>
      </w:r>
      <w:r w:rsidR="001C078F" w:rsidRPr="001C078F">
        <w:rPr>
          <w:color w:val="FF0000"/>
        </w:rPr>
        <w:t>prevent</w:t>
      </w:r>
      <w:r w:rsidR="001C078F" w:rsidRPr="001C078F">
        <w:rPr>
          <w:color w:val="FF0000"/>
        </w:rPr>
        <w:t xml:space="preserve"> Multicollinearity</w:t>
      </w:r>
      <w:r>
        <w:t>.</w:t>
      </w:r>
    </w:p>
    <w:p w:rsidR="00B90638" w:rsidRPr="00B90638" w:rsidRDefault="00B90638" w:rsidP="00B90638">
      <w:pPr>
        <w:widowControl/>
        <w:jc w:val="left"/>
        <w:rPr>
          <w:rFonts w:ascii="DLF-32769-4-1895187849" w:hAnsi="DLF-32769-4-1895187849" w:cs="宋体" w:hint="eastAsia"/>
          <w:color w:val="231F20"/>
          <w:kern w:val="0"/>
          <w:sz w:val="20"/>
          <w:szCs w:val="20"/>
        </w:rPr>
      </w:pPr>
      <w:r w:rsidRPr="00B90638">
        <w:rPr>
          <w:rFonts w:ascii="DLF-32769-4-1895187849" w:hAnsi="DLF-32769-4-1895187849" w:cs="宋体"/>
          <w:color w:val="231F20"/>
          <w:kern w:val="0"/>
          <w:sz w:val="20"/>
          <w:szCs w:val="20"/>
        </w:rPr>
        <w:t>Principal component analysis</w:t>
      </w:r>
      <w:r>
        <w:rPr>
          <w:rFonts w:ascii="DLF-32769-4-1895187849" w:hAnsi="DLF-32769-4-1895187849" w:cs="宋体"/>
          <w:color w:val="231F20"/>
          <w:kern w:val="0"/>
          <w:sz w:val="20"/>
          <w:szCs w:val="20"/>
        </w:rPr>
        <w:t xml:space="preserve"> (PCA)</w:t>
      </w:r>
      <w:r w:rsidRPr="001C078F">
        <w:rPr>
          <w:rFonts w:ascii="DLF-32769-4-1895187849" w:hAnsi="DLF-32769-4-1895187849" w:cs="宋体"/>
          <w:color w:val="FF0000"/>
          <w:kern w:val="0"/>
          <w:sz w:val="20"/>
          <w:szCs w:val="20"/>
        </w:rPr>
        <w:t xml:space="preserve"> </w:t>
      </w:r>
      <w:r w:rsidR="001C078F" w:rsidRPr="001C078F">
        <w:rPr>
          <w:rFonts w:ascii="DLF-32769-4-1895187849" w:hAnsi="DLF-32769-4-1895187849" w:cs="宋体"/>
          <w:color w:val="FF0000"/>
          <w:kern w:val="0"/>
          <w:sz w:val="20"/>
          <w:szCs w:val="20"/>
        </w:rPr>
        <w:t>takes</w:t>
      </w:r>
      <w:r w:rsidRPr="00B90638">
        <w:rPr>
          <w:rFonts w:ascii="DLF-32769-4-1895187849" w:hAnsi="DLF-32769-4-1895187849" w:cs="宋体"/>
          <w:color w:val="231F20"/>
          <w:kern w:val="0"/>
          <w:sz w:val="20"/>
          <w:szCs w:val="20"/>
        </w:rPr>
        <w:t xml:space="preserve"> correlated data from multi</w:t>
      </w:r>
      <w:r>
        <w:rPr>
          <w:rFonts w:ascii="DLF-32769-4-1895187849" w:hAnsi="DLF-32769-4-1895187849" w:cs="宋体"/>
          <w:color w:val="231F20"/>
          <w:kern w:val="0"/>
          <w:sz w:val="20"/>
          <w:szCs w:val="20"/>
        </w:rPr>
        <w:t>ple indicators (e.g., X1, X2…</w:t>
      </w:r>
      <w:r w:rsidRPr="00B90638">
        <w:rPr>
          <w:rFonts w:ascii="DLF-32769-4-1895187849" w:hAnsi="DLF-32769-4-1895187849" w:cs="宋体"/>
          <w:color w:val="231F20"/>
          <w:kern w:val="0"/>
          <w:sz w:val="20"/>
          <w:szCs w:val="20"/>
        </w:rPr>
        <w:t xml:space="preserve"> XN) and </w:t>
      </w:r>
      <w:r w:rsidRPr="003B0A99">
        <w:rPr>
          <w:rFonts w:ascii="DLF-32769-4-1895187849" w:hAnsi="DLF-32769-4-1895187849" w:cs="宋体"/>
          <w:color w:val="FF0000"/>
          <w:kern w:val="0"/>
          <w:sz w:val="20"/>
          <w:szCs w:val="20"/>
        </w:rPr>
        <w:t>using</w:t>
      </w:r>
      <w:r w:rsidRPr="00B90638">
        <w:rPr>
          <w:rFonts w:ascii="DLF-32769-4-1895187849" w:hAnsi="DLF-32769-4-1895187849" w:cs="宋体"/>
          <w:color w:val="231F20"/>
          <w:kern w:val="0"/>
          <w:sz w:val="20"/>
          <w:szCs w:val="20"/>
        </w:rPr>
        <w:t xml:space="preserve"> spatial downscaling of high dimensional variables, where the components reflect most of </w:t>
      </w:r>
      <w:r w:rsidRPr="003B0A99">
        <w:rPr>
          <w:rFonts w:ascii="DLF-32769-4-1895187849" w:hAnsi="DLF-32769-4-1895187849" w:cs="宋体"/>
          <w:color w:val="FF0000"/>
          <w:kern w:val="0"/>
          <w:sz w:val="20"/>
          <w:szCs w:val="20"/>
        </w:rPr>
        <w:t>the original variable information that is not duplicated</w:t>
      </w:r>
      <w:r w:rsidRPr="00B90638">
        <w:rPr>
          <w:rFonts w:ascii="DLF-32769-4-1895187849" w:hAnsi="DLF-32769-4-1895187849" w:cs="宋体"/>
          <w:color w:val="231F20"/>
          <w:kern w:val="0"/>
          <w:sz w:val="20"/>
          <w:szCs w:val="20"/>
        </w:rPr>
        <w:t xml:space="preserve">. Mathematically, the original N indicators are usually linearly combined to form a new composite indicator. The most widely used method is to use the variance of the first composite (F1) </w:t>
      </w:r>
      <w:r w:rsidRPr="003B0A99">
        <w:rPr>
          <w:rFonts w:ascii="DLF-32769-4-1895187849" w:hAnsi="DLF-32769-4-1895187849" w:cs="宋体"/>
          <w:color w:val="FF0000"/>
          <w:kern w:val="0"/>
          <w:sz w:val="20"/>
          <w:szCs w:val="20"/>
        </w:rPr>
        <w:t>selected</w:t>
      </w:r>
      <w:r w:rsidRPr="00B90638">
        <w:rPr>
          <w:rFonts w:ascii="DLF-32769-4-1895187849" w:hAnsi="DLF-32769-4-1895187849" w:cs="宋体"/>
          <w:color w:val="231F20"/>
          <w:kern w:val="0"/>
          <w:sz w:val="20"/>
          <w:szCs w:val="20"/>
        </w:rPr>
        <w:t>, the larger the variance, the more information it contains. In the analysis of Consumption-related data, we selected principal components with a cumulative</w:t>
      </w:r>
      <w:r w:rsidR="00F12090">
        <w:rPr>
          <w:rFonts w:ascii="DLF-32769-4-1895187849" w:hAnsi="DLF-32769-4-1895187849" w:cs="宋体"/>
          <w:color w:val="231F20"/>
          <w:kern w:val="0"/>
          <w:sz w:val="20"/>
          <w:szCs w:val="20"/>
        </w:rPr>
        <w:t xml:space="preserve"> contribution greater than 80%.</w:t>
      </w:r>
    </w:p>
    <w:p w:rsidR="00B90638" w:rsidRDefault="00B90638">
      <w:r w:rsidRPr="00B90638">
        <w:t>For the U.S. consumption data, we have six variables, the five consumer sector stock indices and the residential consumption index, with a total of 1,478 pieces of data</w:t>
      </w:r>
      <w:r>
        <w:t>.</w:t>
      </w:r>
    </w:p>
    <w:p w:rsidR="00F12090" w:rsidRDefault="00F12090">
      <w:pPr>
        <w:rPr>
          <w:b/>
        </w:rPr>
      </w:pPr>
    </w:p>
    <w:p w:rsidR="00F12090" w:rsidRPr="00793836" w:rsidRDefault="00F12090" w:rsidP="00F12090">
      <w:pPr>
        <w:rPr>
          <w:b/>
          <w:szCs w:val="21"/>
        </w:rPr>
      </w:pPr>
      <w:r w:rsidRPr="00793836">
        <w:rPr>
          <w:rFonts w:hint="eastAsia"/>
          <w:b/>
        </w:rPr>
        <w:t>1</w:t>
      </w:r>
      <w:r w:rsidRPr="00793836">
        <w:rPr>
          <w:b/>
        </w:rPr>
        <w:t>. Standardize the data, calculate the mean value and standard deviation of the column and conduct z-score standardization.</w:t>
      </w:r>
    </w:p>
    <w:p w:rsidR="00F12090" w:rsidRDefault="00F12090" w:rsidP="00F12090">
      <w:pPr>
        <w:tabs>
          <w:tab w:val="left" w:pos="312"/>
        </w:tabs>
      </w:pPr>
      <w:r>
        <w:rPr>
          <w:position w:val="-32"/>
        </w:rPr>
        <w:object w:dxaOrig="1440" w:dyaOrig="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8.15pt" o:ole="">
            <v:imagedata r:id="rId6" o:title=""/>
          </v:shape>
          <o:OLEObject Type="Embed" ProgID="Equation.AxMath" ShapeID="_x0000_i1025" DrawAspect="Content" ObjectID="_1668194130" r:id="rId7"/>
        </w:object>
      </w:r>
    </w:p>
    <w:p w:rsidR="00F12090" w:rsidRDefault="00F12090" w:rsidP="00F12090">
      <w:pPr>
        <w:tabs>
          <w:tab w:val="left" w:pos="312"/>
        </w:tabs>
      </w:pPr>
      <w:r>
        <w:rPr>
          <w:position w:val="-27"/>
        </w:rPr>
        <w:object w:dxaOrig="2304" w:dyaOrig="1123">
          <v:shape id="_x0000_i1026" type="#_x0000_t75" style="width:115.3pt;height:56.15pt" o:ole="">
            <v:imagedata r:id="rId8" o:title=""/>
          </v:shape>
          <o:OLEObject Type="Embed" ProgID="Equation.AxMath" ShapeID="_x0000_i1026" DrawAspect="Content" ObjectID="_1668194131" r:id="rId9"/>
        </w:object>
      </w:r>
    </w:p>
    <w:p w:rsidR="00F12090" w:rsidRDefault="00F12090" w:rsidP="00F12090">
      <w:pPr>
        <w:tabs>
          <w:tab w:val="left" w:pos="312"/>
        </w:tabs>
      </w:pPr>
      <w:proofErr w:type="gramStart"/>
      <w:r w:rsidRPr="001C078F">
        <w:rPr>
          <w:rFonts w:hint="eastAsia"/>
          <w:color w:val="FF0000"/>
          <w:highlight w:val="yellow"/>
        </w:rPr>
        <w:t>S</w:t>
      </w:r>
      <w:r w:rsidRPr="001C078F">
        <w:rPr>
          <w:color w:val="FF0000"/>
          <w:highlight w:val="yellow"/>
        </w:rPr>
        <w:t>o</w:t>
      </w:r>
      <w:proofErr w:type="gramEnd"/>
      <w:r w:rsidRPr="001C078F">
        <w:rPr>
          <w:rFonts w:hint="eastAsia"/>
          <w:color w:val="FF0000"/>
          <w:highlight w:val="yellow"/>
        </w:rPr>
        <w:t xml:space="preserve"> </w:t>
      </w:r>
      <w:r w:rsidRPr="001C078F">
        <w:rPr>
          <w:color w:val="FF0000"/>
          <w:highlight w:val="yellow"/>
        </w:rPr>
        <w:t>the</w:t>
      </w:r>
      <w:r>
        <w:t xml:space="preserve"> standardized data is:</w:t>
      </w:r>
    </w:p>
    <w:p w:rsidR="00F12090" w:rsidRDefault="00F12090" w:rsidP="00F12090">
      <w:pPr>
        <w:tabs>
          <w:tab w:val="left" w:pos="312"/>
        </w:tabs>
      </w:pPr>
      <w:r>
        <w:rPr>
          <w:position w:val="-27"/>
        </w:rPr>
        <w:object w:dxaOrig="1512" w:dyaOrig="734">
          <v:shape id="_x0000_i1027" type="#_x0000_t75" style="width:75.45pt;height:36.85pt" o:ole="">
            <v:imagedata r:id="rId10" o:title=""/>
          </v:shape>
          <o:OLEObject Type="Embed" ProgID="Equation.AxMath" ShapeID="_x0000_i1027" DrawAspect="Content" ObjectID="_1668194132" r:id="rId11"/>
        </w:object>
      </w:r>
    </w:p>
    <w:p w:rsidR="00F12090" w:rsidRPr="003B0A99" w:rsidRDefault="00F12090">
      <w:pPr>
        <w:rPr>
          <w:b/>
          <w:color w:val="FF0000"/>
        </w:rPr>
      </w:pPr>
    </w:p>
    <w:p w:rsidR="00F12090" w:rsidRDefault="00F12090" w:rsidP="00F12090">
      <w:pPr>
        <w:tabs>
          <w:tab w:val="left" w:pos="312"/>
        </w:tabs>
      </w:pPr>
      <w:r w:rsidRPr="001C078F">
        <w:rPr>
          <w:rFonts w:hint="eastAsia"/>
          <w:color w:val="FF0000"/>
          <w:highlight w:val="yellow"/>
        </w:rPr>
        <w:t>Therefore,</w:t>
      </w:r>
      <w:r w:rsidRPr="003B0A99">
        <w:rPr>
          <w:rFonts w:hint="eastAsia"/>
          <w:color w:val="FF0000"/>
        </w:rPr>
        <w:t xml:space="preserve"> </w:t>
      </w:r>
      <w:r>
        <w:rPr>
          <w:rFonts w:hint="eastAsia"/>
        </w:rPr>
        <w:t>the normalized matrix is</w:t>
      </w:r>
    </w:p>
    <w:p w:rsidR="00F12090" w:rsidRDefault="00F12090" w:rsidP="00F12090">
      <w:pPr>
        <w:tabs>
          <w:tab w:val="left" w:pos="312"/>
        </w:tabs>
      </w:pPr>
      <w:r>
        <w:rPr>
          <w:position w:val="-62"/>
        </w:rPr>
        <w:object w:dxaOrig="4795" w:dyaOrig="1382">
          <v:shape id="_x0000_i1028" type="#_x0000_t75" style="width:239.55pt;height:69pt" o:ole="">
            <v:imagedata r:id="rId12" o:title=""/>
          </v:shape>
          <o:OLEObject Type="Embed" ProgID="Equation.AxMath" ShapeID="_x0000_i1028" DrawAspect="Content" ObjectID="_1668194133" r:id="rId13"/>
        </w:object>
      </w:r>
    </w:p>
    <w:p w:rsidR="00F12090" w:rsidRPr="00793836" w:rsidRDefault="00F12090" w:rsidP="00F12090">
      <w:pPr>
        <w:rPr>
          <w:b/>
        </w:rPr>
      </w:pPr>
      <w:r w:rsidRPr="00793836">
        <w:rPr>
          <w:rFonts w:hint="eastAsia"/>
          <w:b/>
        </w:rPr>
        <w:t>2</w:t>
      </w:r>
      <w:r w:rsidRPr="00793836">
        <w:rPr>
          <w:b/>
        </w:rPr>
        <w:t>.</w:t>
      </w:r>
      <w:r w:rsidRPr="00793836">
        <w:rPr>
          <w:rFonts w:hint="eastAsia"/>
          <w:b/>
        </w:rPr>
        <w:t xml:space="preserve"> Calculate the eigenvalue and eigenvector of R</w:t>
      </w:r>
    </w:p>
    <w:p w:rsidR="00F12090" w:rsidRDefault="00F12090" w:rsidP="00F12090">
      <w:pPr>
        <w:tabs>
          <w:tab w:val="left" w:pos="312"/>
        </w:tabs>
      </w:pPr>
      <w:r>
        <w:rPr>
          <w:position w:val="-62"/>
        </w:rPr>
        <w:object w:dxaOrig="2405" w:dyaOrig="1382">
          <v:shape id="_x0000_i1029" type="#_x0000_t75" style="width:120.45pt;height:69pt" o:ole="">
            <v:imagedata r:id="rId14" o:title=""/>
          </v:shape>
          <o:OLEObject Type="Embed" ProgID="Equation.AxMath" ShapeID="_x0000_i1029" DrawAspect="Content" ObjectID="_1668194134" r:id="rId15"/>
        </w:object>
      </w:r>
    </w:p>
    <w:p w:rsidR="00B90638" w:rsidRDefault="00F12090">
      <w:r w:rsidRPr="001C078F">
        <w:rPr>
          <w:highlight w:val="yellow"/>
        </w:rPr>
        <w:t>I</w:t>
      </w:r>
      <w:r w:rsidRPr="001C078F">
        <w:rPr>
          <w:color w:val="FF0000"/>
          <w:highlight w:val="yellow"/>
        </w:rPr>
        <w:t>n which</w:t>
      </w:r>
      <w:r w:rsidRPr="00F12090">
        <w:t xml:space="preserve"> r refers to </w:t>
      </w:r>
      <w:r>
        <w:rPr>
          <w:position w:val="-32"/>
        </w:rPr>
        <w:object w:dxaOrig="2304" w:dyaOrig="763">
          <v:shape id="_x0000_i1030" type="#_x0000_t75" style="width:115.3pt;height:38.15pt" o:ole="">
            <v:imagedata r:id="rId16" o:title=""/>
          </v:shape>
          <o:OLEObject Type="Embed" ProgID="Equation.AxMath" ShapeID="_x0000_i1030" DrawAspect="Content" ObjectID="_1668194135" r:id="rId17"/>
        </w:object>
      </w:r>
    </w:p>
    <w:p w:rsidR="00F12090" w:rsidRPr="00793836" w:rsidRDefault="00F12090" w:rsidP="00F12090">
      <w:pPr>
        <w:rPr>
          <w:b/>
        </w:rPr>
      </w:pPr>
      <w:r w:rsidRPr="00793836">
        <w:rPr>
          <w:b/>
        </w:rPr>
        <w:t>3.</w:t>
      </w:r>
      <w:r w:rsidRPr="00793836">
        <w:rPr>
          <w:rFonts w:hint="eastAsia"/>
          <w:b/>
        </w:rPr>
        <w:t xml:space="preserve"> Calculate the contribution rate and cumulative contribution rate of principal components</w:t>
      </w:r>
    </w:p>
    <w:p w:rsidR="00F12090" w:rsidRDefault="00F12090" w:rsidP="00F12090">
      <w:pPr>
        <w:tabs>
          <w:tab w:val="left" w:pos="312"/>
        </w:tabs>
      </w:pPr>
      <w:r>
        <w:t>C</w:t>
      </w:r>
      <w:r>
        <w:rPr>
          <w:rFonts w:hint="eastAsia"/>
        </w:rPr>
        <w:t xml:space="preserve">ontribution </w:t>
      </w:r>
      <w:r>
        <w:t>R</w:t>
      </w:r>
      <w:r>
        <w:rPr>
          <w:rFonts w:hint="eastAsia"/>
        </w:rPr>
        <w:t>ate</w:t>
      </w:r>
      <w:r>
        <w:t>:</w:t>
      </w:r>
      <w:r w:rsidR="0015370A">
        <w:t xml:space="preserve"> </w:t>
      </w:r>
      <w:r>
        <w:rPr>
          <w:position w:val="-66"/>
        </w:rPr>
        <w:object w:dxaOrig="2938" w:dyaOrig="1066">
          <v:shape id="_x0000_i1031" type="#_x0000_t75" style="width:147pt;height:53.15pt" o:ole="">
            <v:imagedata r:id="rId18" o:title=""/>
          </v:shape>
          <o:OLEObject Type="Embed" ProgID="Equation.AxMath" ShapeID="_x0000_i1031" DrawAspect="Content" ObjectID="_1668194136" r:id="rId19"/>
        </w:object>
      </w:r>
    </w:p>
    <w:p w:rsidR="00F12090" w:rsidRDefault="00F12090" w:rsidP="00F12090">
      <w:pPr>
        <w:tabs>
          <w:tab w:val="left" w:pos="312"/>
        </w:tabs>
      </w:pPr>
      <w:r w:rsidRPr="00F12090">
        <w:t>Cumulative Contribution</w:t>
      </w:r>
      <w:r>
        <w:t xml:space="preserve">: </w:t>
      </w:r>
      <w:r>
        <w:rPr>
          <w:position w:val="-66"/>
        </w:rPr>
        <w:object w:dxaOrig="2938" w:dyaOrig="1469">
          <v:shape id="_x0000_i1032" type="#_x0000_t75" style="width:147pt;height:73.3pt" o:ole="">
            <v:imagedata r:id="rId20" o:title=""/>
          </v:shape>
          <o:OLEObject Type="Embed" ProgID="Equation.AxMath" ShapeID="_x0000_i1032" DrawAspect="Content" ObjectID="_1668194137" r:id="rId21"/>
        </w:object>
      </w:r>
      <w:r>
        <w:rPr>
          <w:rFonts w:hint="eastAsia"/>
        </w:rPr>
        <w:t xml:space="preserve"> </w:t>
      </w:r>
    </w:p>
    <w:p w:rsidR="00F12090" w:rsidRPr="003B0A99" w:rsidRDefault="001C078F">
      <w:pPr>
        <w:rPr>
          <w:color w:val="FF0000"/>
        </w:rPr>
      </w:pPr>
      <w:r>
        <w:rPr>
          <w:color w:val="FF0000"/>
        </w:rPr>
        <w:t>The following table d</w:t>
      </w:r>
      <w:r w:rsidRPr="001C078F">
        <w:rPr>
          <w:color w:val="FF0000"/>
        </w:rPr>
        <w:t>escribe</w:t>
      </w:r>
      <w:r>
        <w:rPr>
          <w:color w:val="FF0000"/>
        </w:rPr>
        <w:t xml:space="preserve">s </w:t>
      </w:r>
      <w:r w:rsidR="00CF4406" w:rsidRPr="003B0A99">
        <w:rPr>
          <w:color w:val="FF0000"/>
        </w:rPr>
        <w:t>the eigenvalues of the correlation coefficient matrix, the corresponding eigenvectors</w:t>
      </w:r>
      <w:r>
        <w:rPr>
          <w:color w:val="FF0000"/>
        </w:rPr>
        <w:t xml:space="preserve"> </w:t>
      </w:r>
      <w:r w:rsidR="00CF4406" w:rsidRPr="003B0A99">
        <w:rPr>
          <w:color w:val="FF0000"/>
        </w:rPr>
        <w:t>and contributions.</w:t>
      </w:r>
    </w:p>
    <w:p w:rsidR="00CF4406" w:rsidRPr="00F12090" w:rsidRDefault="00CF4406"/>
    <w:tbl>
      <w:tblPr>
        <w:tblW w:w="6480" w:type="dxa"/>
        <w:jc w:val="center"/>
        <w:tblBorders>
          <w:top w:val="single" w:sz="18" w:space="0" w:color="auto"/>
          <w:bottom w:val="single" w:sz="18" w:space="0" w:color="auto"/>
        </w:tblBorders>
        <w:tblLook w:val="04A0" w:firstRow="1" w:lastRow="0" w:firstColumn="1" w:lastColumn="0" w:noHBand="0" w:noVBand="1"/>
      </w:tblPr>
      <w:tblGrid>
        <w:gridCol w:w="2348"/>
        <w:gridCol w:w="766"/>
        <w:gridCol w:w="885"/>
        <w:gridCol w:w="885"/>
        <w:gridCol w:w="885"/>
        <w:gridCol w:w="885"/>
      </w:tblGrid>
      <w:tr w:rsidR="00CF4406" w:rsidTr="00CF4406">
        <w:trPr>
          <w:trHeight w:val="270"/>
          <w:jc w:val="center"/>
        </w:trPr>
        <w:tc>
          <w:tcPr>
            <w:tcW w:w="2348" w:type="dxa"/>
            <w:tcBorders>
              <w:bottom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t>E</w:t>
            </w:r>
            <w:r w:rsidRPr="00CF4406">
              <w:t>igenvalues</w:t>
            </w:r>
          </w:p>
        </w:tc>
        <w:tc>
          <w:tcPr>
            <w:tcW w:w="592" w:type="dxa"/>
            <w:tcBorders>
              <w:bottom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a1</w:t>
            </w:r>
          </w:p>
        </w:tc>
        <w:tc>
          <w:tcPr>
            <w:tcW w:w="885" w:type="dxa"/>
            <w:tcBorders>
              <w:bottom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a2</w:t>
            </w:r>
          </w:p>
        </w:tc>
        <w:tc>
          <w:tcPr>
            <w:tcW w:w="885" w:type="dxa"/>
            <w:tcBorders>
              <w:bottom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a3</w:t>
            </w:r>
          </w:p>
        </w:tc>
        <w:tc>
          <w:tcPr>
            <w:tcW w:w="885" w:type="dxa"/>
            <w:tcBorders>
              <w:bottom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a4</w:t>
            </w:r>
          </w:p>
        </w:tc>
        <w:tc>
          <w:tcPr>
            <w:tcW w:w="885" w:type="dxa"/>
            <w:tcBorders>
              <w:bottom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a5</w:t>
            </w:r>
          </w:p>
        </w:tc>
      </w:tr>
      <w:tr w:rsidR="00CF4406" w:rsidTr="00CF4406">
        <w:trPr>
          <w:trHeight w:val="270"/>
          <w:jc w:val="center"/>
        </w:trPr>
        <w:tc>
          <w:tcPr>
            <w:tcW w:w="2348" w:type="dxa"/>
            <w:tcBorders>
              <w:top w:val="single" w:sz="12" w:space="0" w:color="auto"/>
            </w:tcBorders>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KO</w:t>
            </w:r>
          </w:p>
        </w:tc>
        <w:tc>
          <w:tcPr>
            <w:tcW w:w="592" w:type="dxa"/>
            <w:tcBorders>
              <w:top w:val="single" w:sz="12" w:space="0" w:color="auto"/>
            </w:tcBorders>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0.421 </w:t>
            </w:r>
          </w:p>
        </w:tc>
        <w:tc>
          <w:tcPr>
            <w:tcW w:w="885" w:type="dxa"/>
            <w:tcBorders>
              <w:top w:val="single" w:sz="12" w:space="0" w:color="auto"/>
            </w:tcBorders>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0.795 </w:t>
            </w:r>
          </w:p>
        </w:tc>
        <w:tc>
          <w:tcPr>
            <w:tcW w:w="885" w:type="dxa"/>
            <w:tcBorders>
              <w:top w:val="single" w:sz="12" w:space="0" w:color="auto"/>
            </w:tcBorders>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-0.238 </w:t>
            </w:r>
          </w:p>
        </w:tc>
        <w:tc>
          <w:tcPr>
            <w:tcW w:w="885" w:type="dxa"/>
            <w:tcBorders>
              <w:top w:val="single" w:sz="12" w:space="0" w:color="auto"/>
            </w:tcBorders>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0.333 </w:t>
            </w:r>
          </w:p>
        </w:tc>
        <w:tc>
          <w:tcPr>
            <w:tcW w:w="885" w:type="dxa"/>
            <w:tcBorders>
              <w:top w:val="single" w:sz="12" w:space="0" w:color="auto"/>
            </w:tcBorders>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-0.156 </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PG</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0.453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-0.072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0.673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-0.181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-0.552 </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PEP</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0.467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0.145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0.094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-0.559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0.663 </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WMT</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0.453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-0.428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0.116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0.693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0.343 </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Pr>
                <w:rFonts w:ascii="宋体" w:hAnsi="宋体" w:cs="宋体" w:hint="eastAsia"/>
                <w:color w:val="000000"/>
                <w:kern w:val="0"/>
                <w:sz w:val="22"/>
                <w:lang w:bidi="ar"/>
              </w:rPr>
              <w:t>CPI</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0.440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-0.399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-0.685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-0.252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-0.338 </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t>E</w:t>
            </w:r>
            <w:r w:rsidRPr="00CF4406">
              <w:t>igenvalues</w:t>
            </w:r>
            <w:r>
              <w:t xml:space="preserve"> Value</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4.343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0.332</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0.202</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0.082</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0.0413</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lastRenderedPageBreak/>
              <w:t>C</w:t>
            </w:r>
            <w:r>
              <w:rPr>
                <w:rFonts w:hint="eastAsia"/>
              </w:rPr>
              <w:t xml:space="preserve">ontribution </w:t>
            </w:r>
            <w:r>
              <w:t>R</w:t>
            </w:r>
            <w:r>
              <w:rPr>
                <w:rFonts w:hint="eastAsia"/>
              </w:rPr>
              <w:t>ate</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0.869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0.067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0.040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0.016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0.008 </w:t>
            </w:r>
          </w:p>
        </w:tc>
      </w:tr>
      <w:tr w:rsidR="00CF4406" w:rsidTr="00CF4406">
        <w:trPr>
          <w:trHeight w:val="270"/>
          <w:jc w:val="center"/>
        </w:trPr>
        <w:tc>
          <w:tcPr>
            <w:tcW w:w="2348" w:type="dxa"/>
            <w:shd w:val="clear" w:color="auto" w:fill="auto"/>
            <w:noWrap/>
            <w:vAlign w:val="center"/>
          </w:tcPr>
          <w:p w:rsidR="00CF4406" w:rsidRDefault="00CF4406" w:rsidP="00F33349">
            <w:pPr>
              <w:widowControl/>
              <w:jc w:val="left"/>
              <w:textAlignment w:val="center"/>
              <w:rPr>
                <w:rFonts w:ascii="宋体" w:hAnsi="宋体" w:cs="宋体"/>
                <w:color w:val="000000"/>
                <w:kern w:val="0"/>
                <w:sz w:val="22"/>
              </w:rPr>
            </w:pPr>
            <w:r w:rsidRPr="00F12090">
              <w:t>Cumulative Contribution</w:t>
            </w:r>
          </w:p>
        </w:tc>
        <w:tc>
          <w:tcPr>
            <w:tcW w:w="592"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0.869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0.935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0.975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0.992 </w:t>
            </w:r>
          </w:p>
        </w:tc>
        <w:tc>
          <w:tcPr>
            <w:tcW w:w="885" w:type="dxa"/>
            <w:shd w:val="clear" w:color="auto" w:fill="auto"/>
            <w:noWrap/>
            <w:vAlign w:val="center"/>
          </w:tcPr>
          <w:p w:rsidR="00CF4406" w:rsidRDefault="00CF4406" w:rsidP="00F33349">
            <w:pPr>
              <w:widowControl/>
              <w:jc w:val="right"/>
              <w:textAlignment w:val="center"/>
              <w:rPr>
                <w:rFonts w:ascii="宋体" w:hAnsi="宋体" w:cs="宋体"/>
                <w:color w:val="000000"/>
                <w:kern w:val="0"/>
                <w:sz w:val="22"/>
              </w:rPr>
            </w:pPr>
            <w:r>
              <w:rPr>
                <w:rFonts w:ascii="宋体" w:hAnsi="宋体" w:cs="宋体" w:hint="eastAsia"/>
                <w:color w:val="000000"/>
                <w:kern w:val="0"/>
                <w:sz w:val="22"/>
                <w:lang w:bidi="ar"/>
              </w:rPr>
              <w:t xml:space="preserve">1.000 </w:t>
            </w:r>
          </w:p>
        </w:tc>
      </w:tr>
    </w:tbl>
    <w:p w:rsidR="00B90638" w:rsidRDefault="00B90638">
      <w:pPr>
        <w:rPr>
          <w:b/>
        </w:rPr>
      </w:pPr>
    </w:p>
    <w:p w:rsidR="00CF4406" w:rsidRDefault="00CF4406" w:rsidP="00CF4406">
      <w:pPr>
        <w:widowControl/>
        <w:jc w:val="left"/>
      </w:pPr>
      <w:r>
        <w:rPr>
          <w:rFonts w:hint="eastAsia"/>
        </w:rPr>
        <w:t xml:space="preserve">It can be seen from the table that the cumulative contribution rate of the first principal component reaches 86.9%, so only the first two principal components </w:t>
      </w:r>
      <w:r w:rsidR="001C078F">
        <w:rPr>
          <w:color w:val="FF0000"/>
        </w:rPr>
        <w:t xml:space="preserve">are effective to </w:t>
      </w:r>
      <w:r w:rsidR="001C078F" w:rsidRPr="003B0A99">
        <w:rPr>
          <w:rFonts w:hint="eastAsia"/>
          <w:color w:val="FF0000"/>
        </w:rPr>
        <w:t>summarize the original variables</w:t>
      </w:r>
      <w:r w:rsidR="001C078F">
        <w:rPr>
          <w:color w:val="FF0000"/>
        </w:rPr>
        <w:t>.</w:t>
      </w:r>
    </w:p>
    <w:p w:rsidR="00CF4406" w:rsidRDefault="00CF4406" w:rsidP="00CF4406">
      <w:pPr>
        <w:widowControl/>
        <w:jc w:val="left"/>
      </w:pPr>
      <w:r>
        <w:rPr>
          <w:position w:val="-12"/>
        </w:rPr>
        <w:object w:dxaOrig="6235" w:dyaOrig="360">
          <v:shape id="_x0000_i1033" type="#_x0000_t75" style="width:311.55pt;height:18pt" o:ole="">
            <v:imagedata r:id="rId22" o:title=""/>
          </v:shape>
          <o:OLEObject Type="Embed" ProgID="Equation.AxMath" ShapeID="_x0000_i1033" DrawAspect="Content" ObjectID="_1668194138" r:id="rId23"/>
        </w:object>
      </w:r>
    </w:p>
    <w:p w:rsidR="0015370A" w:rsidRDefault="00793836">
      <w:r w:rsidRPr="00793836">
        <w:t>We use python to calculate the reduced dimensional data, which is the U.S. Consumption Index. (Data is attached to the supporting material)</w:t>
      </w:r>
    </w:p>
    <w:p w:rsidR="00793836" w:rsidRDefault="00793836"/>
    <w:p w:rsidR="00793836" w:rsidRPr="00793836" w:rsidRDefault="00793836"/>
    <w:p w:rsidR="00F5068E" w:rsidRDefault="00F33349">
      <w:pPr>
        <w:rPr>
          <w:b/>
        </w:rPr>
      </w:pPr>
      <w:r w:rsidRPr="008F2602">
        <w:rPr>
          <w:b/>
        </w:rPr>
        <w:t>3.2.2 Investment</w:t>
      </w:r>
    </w:p>
    <w:p w:rsidR="00793836" w:rsidRDefault="00793836">
      <w:pPr>
        <w:rPr>
          <w:b/>
        </w:rPr>
      </w:pPr>
    </w:p>
    <w:p w:rsidR="00793836" w:rsidRPr="00793836" w:rsidRDefault="00B72CB7">
      <w:r w:rsidRPr="00B72CB7">
        <w:t>In the United States, investment is mainly reflected in the stock market, and there are three indices that can reflect the trends and tendencies of investment, namely the NASDAQ, Dow Jones and S&amp;P 500. The Dow Jones has been established for the longest time and is relatively more stable.</w:t>
      </w:r>
    </w:p>
    <w:p w:rsidR="00F5068E" w:rsidRDefault="00F33349">
      <w:pPr>
        <w:rPr>
          <w:b/>
        </w:rPr>
      </w:pPr>
      <w:r w:rsidRPr="008F2602">
        <w:rPr>
          <w:b/>
        </w:rPr>
        <w:t xml:space="preserve">3.2.3 Government </w:t>
      </w:r>
      <w:r w:rsidRPr="008F2602">
        <w:rPr>
          <w:rFonts w:hint="eastAsia"/>
          <w:b/>
        </w:rPr>
        <w:t>Purchase</w:t>
      </w:r>
    </w:p>
    <w:p w:rsidR="00B72CB7" w:rsidRPr="002E31CB" w:rsidRDefault="00B72CB7" w:rsidP="00B72CB7">
      <w:r w:rsidRPr="002E31CB">
        <w:t>The Government to buy (Government Purchases) refers to purchase goods and services from all levels of Government spending, it is a part of Government spending. In order to analyze the changes in government purchases in recent years,</w:t>
      </w:r>
      <w:r w:rsidRPr="003B0A99">
        <w:rPr>
          <w:color w:val="FF0000"/>
        </w:rPr>
        <w:t xml:space="preserve"> </w:t>
      </w:r>
      <w:r w:rsidRPr="001C078F">
        <w:rPr>
          <w:rFonts w:hint="eastAsia"/>
          <w:color w:val="FF0000"/>
          <w:highlight w:val="yellow"/>
        </w:rPr>
        <w:t>i</w:t>
      </w:r>
      <w:r w:rsidRPr="001C078F">
        <w:rPr>
          <w:color w:val="FF0000"/>
          <w:highlight w:val="yellow"/>
        </w:rPr>
        <w:t>nstead of analyzing the government purchase data,</w:t>
      </w:r>
      <w:r w:rsidRPr="003B0A99">
        <w:rPr>
          <w:color w:val="FF0000"/>
        </w:rPr>
        <w:t xml:space="preserve"> </w:t>
      </w:r>
      <w:r w:rsidRPr="002E31CB">
        <w:t>we selected the federal government financial budget from the Open data of the U.S. Bureau of Commerce</w:t>
      </w:r>
      <w:r w:rsidR="003B0A99">
        <w:t xml:space="preserve"> </w:t>
      </w:r>
      <w:r w:rsidR="003B0A99" w:rsidRPr="003B0A99">
        <w:rPr>
          <w:color w:val="FF0000"/>
        </w:rPr>
        <w:t>to simulate the government purchase</w:t>
      </w:r>
      <w:r w:rsidRPr="002E31CB">
        <w:rPr>
          <w:rFonts w:hint="eastAsia"/>
        </w:rPr>
        <w:t>.</w:t>
      </w:r>
    </w:p>
    <w:p w:rsidR="00793836" w:rsidRPr="00B72CB7" w:rsidRDefault="00793836">
      <w:pPr>
        <w:rPr>
          <w:b/>
        </w:rPr>
      </w:pPr>
    </w:p>
    <w:p w:rsidR="00F5068E" w:rsidRPr="008F2602" w:rsidRDefault="00F33349">
      <w:pPr>
        <w:rPr>
          <w:b/>
        </w:rPr>
      </w:pPr>
      <w:r w:rsidRPr="008F2602">
        <w:rPr>
          <w:b/>
        </w:rPr>
        <w:t>3.2.4 Net Export</w:t>
      </w:r>
    </w:p>
    <w:p w:rsidR="00B72CB7" w:rsidRDefault="00B72CB7" w:rsidP="00B72CB7">
      <w:pPr>
        <w:widowControl/>
        <w:shd w:val="clear" w:color="auto" w:fill="FFFFFF"/>
        <w:spacing w:after="225" w:line="360" w:lineRule="atLeast"/>
        <w:ind w:firstLine="420"/>
        <w:jc w:val="left"/>
      </w:pPr>
      <w:r w:rsidRPr="001C078F">
        <w:rPr>
          <w:rFonts w:hint="eastAsia"/>
          <w:color w:val="FF0000"/>
        </w:rPr>
        <w:t xml:space="preserve">NX </w:t>
      </w:r>
      <w:r w:rsidR="003B0A99" w:rsidRPr="001C078F">
        <w:rPr>
          <w:color w:val="FF0000"/>
        </w:rPr>
        <w:t xml:space="preserve">which </w:t>
      </w:r>
      <w:r w:rsidRPr="001C078F">
        <w:rPr>
          <w:rFonts w:hint="eastAsia"/>
          <w:color w:val="FF0000"/>
        </w:rPr>
        <w:t xml:space="preserve">refers to the amount of net exports, can be reflect the Balance of </w:t>
      </w:r>
      <w:proofErr w:type="gramStart"/>
      <w:r w:rsidRPr="001C078F">
        <w:rPr>
          <w:rFonts w:hint="eastAsia"/>
          <w:color w:val="FF0000"/>
        </w:rPr>
        <w:t>trad</w:t>
      </w:r>
      <w:r w:rsidRPr="001C078F">
        <w:rPr>
          <w:color w:val="FF0000"/>
        </w:rPr>
        <w:t>e</w:t>
      </w:r>
      <w:r w:rsidR="001C078F" w:rsidRPr="001C078F">
        <w:rPr>
          <w:color w:val="FF0000"/>
        </w:rPr>
        <w:t>(</w:t>
      </w:r>
      <w:proofErr w:type="gramEnd"/>
      <w:r w:rsidRPr="001C078F">
        <w:rPr>
          <w:rFonts w:hint="eastAsia"/>
          <w:color w:val="FF0000"/>
        </w:rPr>
        <w:t>the Balance of imports and exports measured in local currency in a certain period of time</w:t>
      </w:r>
      <w:r w:rsidR="001C078F" w:rsidRPr="001C078F">
        <w:rPr>
          <w:color w:val="FF0000"/>
        </w:rPr>
        <w:t>)</w:t>
      </w:r>
      <w:r>
        <w:rPr>
          <w:rFonts w:hint="eastAsia"/>
        </w:rPr>
        <w:t xml:space="preserve">. </w:t>
      </w:r>
    </w:p>
    <w:p w:rsidR="00B72CB7" w:rsidRDefault="00B72CB7" w:rsidP="00B72CB7">
      <w:pPr>
        <w:widowControl/>
        <w:shd w:val="clear" w:color="auto" w:fill="FFFFFF"/>
        <w:spacing w:after="225" w:line="360" w:lineRule="atLeast"/>
        <w:ind w:firstLine="420"/>
        <w:jc w:val="left"/>
      </w:pPr>
      <w:r>
        <w:rPr>
          <w:rFonts w:hint="eastAsia"/>
        </w:rPr>
        <w:t xml:space="preserve">The Balance of trade, also known as net exports, is the difference between a country's imports and exports measured in its own currency over a period of time and forms part of the Current account. The trade account exports more than the import is called "surplus", "surplus" or "surplus"; Otherwise, it is called "deficit" or "deficit" or "excess". Our open data set of the US Bureau of Commerce intercepted the data from 2015 to November 26, 2020 for analysis, </w:t>
      </w:r>
      <w:r w:rsidRPr="001C078F">
        <w:rPr>
          <w:rFonts w:hint="eastAsia"/>
          <w:highlight w:val="yellow"/>
        </w:rPr>
        <w:t>and used it to show the change of the net export quota.</w:t>
      </w:r>
    </w:p>
    <w:p w:rsidR="000E79B5" w:rsidRPr="0001708E" w:rsidRDefault="000E79B5" w:rsidP="000E79B5">
      <w:pPr>
        <w:widowControl/>
        <w:shd w:val="clear" w:color="auto" w:fill="FFFFFF"/>
        <w:spacing w:after="225" w:line="360" w:lineRule="atLeast"/>
        <w:jc w:val="left"/>
        <w:rPr>
          <w:b/>
        </w:rPr>
      </w:pPr>
      <w:r w:rsidRPr="0001708E">
        <w:rPr>
          <w:b/>
        </w:rPr>
        <w:t xml:space="preserve">3.2.5 </w:t>
      </w:r>
      <w:r w:rsidRPr="0001708E">
        <w:rPr>
          <w:rFonts w:hint="eastAsia"/>
          <w:b/>
        </w:rPr>
        <w:t>COVID-19</w:t>
      </w:r>
    </w:p>
    <w:p w:rsidR="000E79B5" w:rsidRDefault="000E79B5" w:rsidP="000E79B5">
      <w:pPr>
        <w:widowControl/>
        <w:shd w:val="clear" w:color="auto" w:fill="FFFFFF"/>
        <w:spacing w:after="225" w:line="360" w:lineRule="atLeast"/>
        <w:jc w:val="left"/>
      </w:pPr>
    </w:p>
    <w:p w:rsidR="00B72CB7" w:rsidRDefault="00B72CB7">
      <w:pPr>
        <w:rPr>
          <w:b/>
        </w:rPr>
      </w:pPr>
      <w:r w:rsidRPr="00B72CB7">
        <w:rPr>
          <w:rFonts w:hint="eastAsia"/>
          <w:b/>
        </w:rPr>
        <w:t>3</w:t>
      </w:r>
      <w:r w:rsidR="000E79B5">
        <w:rPr>
          <w:b/>
        </w:rPr>
        <w:t>.2.6</w:t>
      </w:r>
      <w:r w:rsidRPr="00B72CB7">
        <w:rPr>
          <w:b/>
        </w:rPr>
        <w:t xml:space="preserve"> Daily GDP</w:t>
      </w:r>
    </w:p>
    <w:p w:rsidR="002E31CB" w:rsidRPr="00A923A0" w:rsidRDefault="00A923A0" w:rsidP="00A923A0">
      <w:pPr>
        <w:rPr>
          <w:color w:val="FF0000"/>
        </w:rPr>
      </w:pPr>
      <w:r w:rsidRPr="00A923A0">
        <w:rPr>
          <w:color w:val="FF0000"/>
        </w:rPr>
        <w:t>GDP</w:t>
      </w:r>
      <w:r w:rsidRPr="00A923A0">
        <w:rPr>
          <w:color w:val="FF0000"/>
        </w:rPr>
        <w:t xml:space="preserve"> (G</w:t>
      </w:r>
      <w:r w:rsidRPr="00A923A0">
        <w:rPr>
          <w:color w:val="FF0000"/>
        </w:rPr>
        <w:t xml:space="preserve">ross </w:t>
      </w:r>
      <w:r w:rsidRPr="00A923A0">
        <w:rPr>
          <w:color w:val="FF0000"/>
        </w:rPr>
        <w:t>D</w:t>
      </w:r>
      <w:r w:rsidRPr="00A923A0">
        <w:rPr>
          <w:color w:val="FF0000"/>
        </w:rPr>
        <w:t xml:space="preserve">omestic </w:t>
      </w:r>
      <w:r w:rsidRPr="00A923A0">
        <w:rPr>
          <w:color w:val="FF0000"/>
        </w:rPr>
        <w:t>P</w:t>
      </w:r>
      <w:r w:rsidRPr="00A923A0">
        <w:rPr>
          <w:color w:val="FF0000"/>
        </w:rPr>
        <w:t>roduct</w:t>
      </w:r>
      <w:r w:rsidRPr="00A923A0">
        <w:rPr>
          <w:color w:val="FF0000"/>
        </w:rPr>
        <w:t>)</w:t>
      </w:r>
      <w:r w:rsidRPr="00A923A0">
        <w:rPr>
          <w:color w:val="FF0000"/>
        </w:rPr>
        <w:t xml:space="preserve"> is a good indicator to reflect the economic operation, so we take it as the dependent variable to simulate and forecast</w:t>
      </w:r>
      <w:r w:rsidRPr="00A923A0">
        <w:rPr>
          <w:rFonts w:hint="eastAsia"/>
          <w:color w:val="FF0000"/>
        </w:rPr>
        <w:t>.</w:t>
      </w:r>
      <w:r w:rsidRPr="00A923A0">
        <w:rPr>
          <w:color w:val="FF0000"/>
        </w:rPr>
        <w:t xml:space="preserve"> We</w:t>
      </w:r>
      <w:r w:rsidR="002E31CB" w:rsidRPr="00A923A0">
        <w:rPr>
          <w:color w:val="FF0000"/>
        </w:rPr>
        <w:t xml:space="preserve"> used the daily closing price of NASDAQ index to </w:t>
      </w:r>
      <w:r w:rsidRPr="00A923A0">
        <w:rPr>
          <w:color w:val="FF0000"/>
        </w:rPr>
        <w:t>simulate</w:t>
      </w:r>
      <w:r w:rsidR="002E31CB" w:rsidRPr="00A923A0">
        <w:rPr>
          <w:color w:val="FF0000"/>
        </w:rPr>
        <w:t xml:space="preserve"> the daily </w:t>
      </w:r>
      <w:r w:rsidRPr="00A923A0">
        <w:rPr>
          <w:color w:val="FF0000"/>
        </w:rPr>
        <w:t>GDP</w:t>
      </w:r>
      <w:r w:rsidR="002E31CB" w:rsidRPr="00A923A0">
        <w:rPr>
          <w:color w:val="FF0000"/>
        </w:rPr>
        <w:t xml:space="preserve"> according to the following formula</w:t>
      </w:r>
      <w:r w:rsidRPr="00A923A0">
        <w:rPr>
          <w:color w:val="FF0000"/>
        </w:rPr>
        <w:t>:</w:t>
      </w:r>
    </w:p>
    <w:p w:rsidR="008D64C5" w:rsidRDefault="008D64C5" w:rsidP="008D64C5">
      <w:pPr>
        <w:widowControl/>
        <w:shd w:val="clear" w:color="auto" w:fill="FFFFFF"/>
        <w:spacing w:after="225" w:line="360" w:lineRule="atLeast"/>
        <w:jc w:val="left"/>
      </w:pPr>
      <w:r>
        <w:rPr>
          <w:position w:val="-66"/>
        </w:rPr>
        <w:object w:dxaOrig="2520" w:dyaOrig="1066">
          <v:shape id="_x0000_i1034" type="#_x0000_t75" style="width:126pt;height:53.15pt" o:ole="">
            <v:imagedata r:id="rId24" o:title=""/>
          </v:shape>
          <o:OLEObject Type="Embed" ProgID="Equation.AxMath" ShapeID="_x0000_i1034" DrawAspect="Content" ObjectID="_1668194139" r:id="rId25"/>
        </w:object>
      </w:r>
    </w:p>
    <w:p w:rsidR="008D64C5" w:rsidRDefault="008D64C5" w:rsidP="008D64C5">
      <w:pPr>
        <w:widowControl/>
        <w:shd w:val="clear" w:color="auto" w:fill="FFFFFF"/>
        <w:spacing w:after="225" w:line="360" w:lineRule="atLeast"/>
        <w:jc w:val="left"/>
      </w:pPr>
      <w:r w:rsidRPr="00E6025B">
        <w:rPr>
          <w:rFonts w:hint="eastAsia"/>
          <w:highlight w:val="yellow"/>
        </w:rPr>
        <w:t>In which</w:t>
      </w:r>
      <w:r>
        <w:rPr>
          <w:rFonts w:hint="eastAsia"/>
        </w:rPr>
        <w:t xml:space="preserve"> </w:t>
      </w:r>
      <w:r>
        <w:rPr>
          <w:position w:val="-12"/>
        </w:rPr>
        <w:object w:dxaOrig="432" w:dyaOrig="360">
          <v:shape id="_x0000_i1035" type="#_x0000_t75" style="width:21.45pt;height:18pt" o:ole="">
            <v:imagedata r:id="rId26" o:title=""/>
          </v:shape>
          <o:OLEObject Type="Embed" ProgID="Equation.AxMath" ShapeID="_x0000_i1035" DrawAspect="Content" ObjectID="_1668194140" r:id="rId27"/>
        </w:object>
      </w:r>
      <w:r>
        <w:t xml:space="preserve"> </w:t>
      </w:r>
      <w:r>
        <w:rPr>
          <w:rFonts w:hint="eastAsia"/>
        </w:rPr>
        <w:t xml:space="preserve">represents the closing </w:t>
      </w:r>
      <w:proofErr w:type="gramStart"/>
      <w:r>
        <w:rPr>
          <w:rFonts w:hint="eastAsia"/>
        </w:rPr>
        <w:t>number,</w:t>
      </w:r>
      <w:r>
        <w:t xml:space="preserve"> </w:t>
      </w:r>
      <w:r>
        <w:rPr>
          <w:rFonts w:hint="eastAsia"/>
        </w:rPr>
        <w:t>and</w:t>
      </w:r>
      <w:proofErr w:type="gramEnd"/>
      <w:r>
        <w:rPr>
          <w:rFonts w:hint="eastAsia"/>
        </w:rPr>
        <w:t xml:space="preserve"> represents the monthly GDP</w:t>
      </w:r>
      <w:r>
        <w:t>.</w:t>
      </w:r>
    </w:p>
    <w:tbl>
      <w:tblPr>
        <w:tblW w:w="8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885"/>
        <w:gridCol w:w="885"/>
        <w:gridCol w:w="885"/>
        <w:gridCol w:w="885"/>
        <w:gridCol w:w="1245"/>
        <w:gridCol w:w="1380"/>
        <w:gridCol w:w="885"/>
      </w:tblGrid>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kern w:val="0"/>
                <w:sz w:val="20"/>
                <w:szCs w:val="20"/>
              </w:rPr>
            </w:pPr>
          </w:p>
        </w:tc>
        <w:tc>
          <w:tcPr>
            <w:tcW w:w="885"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C</w:t>
            </w:r>
          </w:p>
        </w:tc>
        <w:tc>
          <w:tcPr>
            <w:tcW w:w="885"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I</w:t>
            </w:r>
          </w:p>
        </w:tc>
        <w:tc>
          <w:tcPr>
            <w:tcW w:w="885"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G</w:t>
            </w:r>
          </w:p>
        </w:tc>
        <w:tc>
          <w:tcPr>
            <w:tcW w:w="885"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NX</w:t>
            </w:r>
          </w:p>
        </w:tc>
        <w:tc>
          <w:tcPr>
            <w:tcW w:w="1245"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proofErr w:type="spellStart"/>
            <w:r w:rsidRPr="008100BA">
              <w:rPr>
                <w:rFonts w:ascii="宋体" w:hAnsi="宋体" w:cs="宋体" w:hint="eastAsia"/>
                <w:b/>
                <w:color w:val="000000"/>
                <w:kern w:val="0"/>
                <w:sz w:val="22"/>
              </w:rPr>
              <w:t>new_cases</w:t>
            </w:r>
            <w:proofErr w:type="spellEnd"/>
          </w:p>
        </w:tc>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proofErr w:type="spellStart"/>
            <w:r w:rsidRPr="008100BA">
              <w:rPr>
                <w:rFonts w:ascii="宋体" w:hAnsi="宋体" w:cs="宋体" w:hint="eastAsia"/>
                <w:b/>
                <w:color w:val="000000"/>
                <w:kern w:val="0"/>
                <w:sz w:val="22"/>
              </w:rPr>
              <w:t>new_deaths</w:t>
            </w:r>
            <w:proofErr w:type="spellEnd"/>
          </w:p>
        </w:tc>
        <w:tc>
          <w:tcPr>
            <w:tcW w:w="885"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GDP</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C</w:t>
            </w:r>
          </w:p>
        </w:tc>
        <w:tc>
          <w:tcPr>
            <w:tcW w:w="885"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c>
          <w:tcPr>
            <w:tcW w:w="885" w:type="dxa"/>
            <w:shd w:val="clear" w:color="auto" w:fill="FA9FA1"/>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0.47 </w:t>
            </w:r>
          </w:p>
        </w:tc>
        <w:tc>
          <w:tcPr>
            <w:tcW w:w="885" w:type="dxa"/>
            <w:shd w:val="clear" w:color="auto" w:fill="F97072"/>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0.93 </w:t>
            </w:r>
          </w:p>
        </w:tc>
        <w:tc>
          <w:tcPr>
            <w:tcW w:w="885" w:type="dxa"/>
            <w:shd w:val="clear" w:color="auto" w:fill="FCDDE0"/>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-0.15 </w:t>
            </w:r>
          </w:p>
        </w:tc>
        <w:tc>
          <w:tcPr>
            <w:tcW w:w="1245" w:type="dxa"/>
            <w:shd w:val="clear" w:color="auto" w:fill="FAA9A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0.37 </w:t>
            </w:r>
          </w:p>
        </w:tc>
        <w:tc>
          <w:tcPr>
            <w:tcW w:w="1380" w:type="dxa"/>
            <w:shd w:val="clear" w:color="auto" w:fill="FAA8A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0.38 </w:t>
            </w:r>
          </w:p>
        </w:tc>
        <w:tc>
          <w:tcPr>
            <w:tcW w:w="885" w:type="dxa"/>
            <w:shd w:val="clear" w:color="auto" w:fill="FAA3A5"/>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0.43 </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I</w:t>
            </w:r>
          </w:p>
        </w:tc>
        <w:tc>
          <w:tcPr>
            <w:tcW w:w="885" w:type="dxa"/>
            <w:shd w:val="clear" w:color="auto" w:fill="FA9FA1"/>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0.47 </w:t>
            </w:r>
          </w:p>
        </w:tc>
        <w:tc>
          <w:tcPr>
            <w:tcW w:w="885"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c>
          <w:tcPr>
            <w:tcW w:w="885" w:type="dxa"/>
            <w:shd w:val="clear" w:color="auto" w:fill="FA9B9D"/>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0.51 </w:t>
            </w:r>
          </w:p>
        </w:tc>
        <w:tc>
          <w:tcPr>
            <w:tcW w:w="885" w:type="dxa"/>
            <w:shd w:val="clear" w:color="auto" w:fill="FCECE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-0.30 </w:t>
            </w:r>
          </w:p>
        </w:tc>
        <w:tc>
          <w:tcPr>
            <w:tcW w:w="1245" w:type="dxa"/>
            <w:shd w:val="clear" w:color="auto" w:fill="FBC0C3"/>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0.14 </w:t>
            </w:r>
          </w:p>
        </w:tc>
        <w:tc>
          <w:tcPr>
            <w:tcW w:w="1380" w:type="dxa"/>
            <w:shd w:val="clear" w:color="auto" w:fill="FBB4B7"/>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0.26 </w:t>
            </w:r>
          </w:p>
        </w:tc>
        <w:tc>
          <w:tcPr>
            <w:tcW w:w="885" w:type="dxa"/>
            <w:shd w:val="clear" w:color="auto" w:fill="FBBCB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0.18 </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G</w:t>
            </w:r>
          </w:p>
        </w:tc>
        <w:tc>
          <w:tcPr>
            <w:tcW w:w="885" w:type="dxa"/>
            <w:shd w:val="clear" w:color="auto" w:fill="F97072"/>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0.93 </w:t>
            </w:r>
          </w:p>
        </w:tc>
        <w:tc>
          <w:tcPr>
            <w:tcW w:w="885" w:type="dxa"/>
            <w:shd w:val="clear" w:color="auto" w:fill="FA9B9D"/>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0.51 </w:t>
            </w:r>
          </w:p>
        </w:tc>
        <w:tc>
          <w:tcPr>
            <w:tcW w:w="885"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c>
          <w:tcPr>
            <w:tcW w:w="885" w:type="dxa"/>
            <w:shd w:val="clear" w:color="auto" w:fill="FCDEE1"/>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-0.16 </w:t>
            </w:r>
          </w:p>
        </w:tc>
        <w:tc>
          <w:tcPr>
            <w:tcW w:w="1245" w:type="dxa"/>
            <w:shd w:val="clear" w:color="auto" w:fill="FAB2B5"/>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0.28 </w:t>
            </w:r>
          </w:p>
        </w:tc>
        <w:tc>
          <w:tcPr>
            <w:tcW w:w="1380" w:type="dxa"/>
            <w:shd w:val="clear" w:color="auto" w:fill="FAADA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0.33 </w:t>
            </w:r>
          </w:p>
        </w:tc>
        <w:tc>
          <w:tcPr>
            <w:tcW w:w="885" w:type="dxa"/>
            <w:shd w:val="clear" w:color="auto" w:fill="FAA0A2"/>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0.46 </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NX</w:t>
            </w:r>
          </w:p>
        </w:tc>
        <w:tc>
          <w:tcPr>
            <w:tcW w:w="885" w:type="dxa"/>
            <w:shd w:val="clear" w:color="auto" w:fill="FCDDE0"/>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-0.15 </w:t>
            </w:r>
          </w:p>
        </w:tc>
        <w:tc>
          <w:tcPr>
            <w:tcW w:w="885" w:type="dxa"/>
            <w:shd w:val="clear" w:color="auto" w:fill="FCECE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-0.30 </w:t>
            </w:r>
          </w:p>
        </w:tc>
        <w:tc>
          <w:tcPr>
            <w:tcW w:w="885" w:type="dxa"/>
            <w:shd w:val="clear" w:color="auto" w:fill="FCDEE1"/>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-0.16 </w:t>
            </w:r>
          </w:p>
        </w:tc>
        <w:tc>
          <w:tcPr>
            <w:tcW w:w="885"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c>
          <w:tcPr>
            <w:tcW w:w="1245" w:type="dxa"/>
            <w:shd w:val="clear" w:color="auto" w:fill="FCE5E8"/>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-0.22 </w:t>
            </w:r>
          </w:p>
        </w:tc>
        <w:tc>
          <w:tcPr>
            <w:tcW w:w="1380" w:type="dxa"/>
            <w:shd w:val="clear" w:color="auto" w:fill="FCF1F4"/>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-0.35 </w:t>
            </w:r>
          </w:p>
        </w:tc>
        <w:tc>
          <w:tcPr>
            <w:tcW w:w="885" w:type="dxa"/>
            <w:shd w:val="clear" w:color="auto" w:fill="FBC4C6"/>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0.10 </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proofErr w:type="spellStart"/>
            <w:r w:rsidRPr="008100BA">
              <w:rPr>
                <w:rFonts w:ascii="宋体" w:hAnsi="宋体" w:cs="宋体" w:hint="eastAsia"/>
                <w:b/>
                <w:color w:val="000000"/>
                <w:kern w:val="0"/>
                <w:sz w:val="22"/>
              </w:rPr>
              <w:t>new_cases</w:t>
            </w:r>
            <w:proofErr w:type="spellEnd"/>
          </w:p>
        </w:tc>
        <w:tc>
          <w:tcPr>
            <w:tcW w:w="885" w:type="dxa"/>
            <w:shd w:val="clear" w:color="auto" w:fill="FAA9A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0.37 </w:t>
            </w:r>
          </w:p>
        </w:tc>
        <w:tc>
          <w:tcPr>
            <w:tcW w:w="885" w:type="dxa"/>
            <w:shd w:val="clear" w:color="auto" w:fill="FBC0C3"/>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0.14 </w:t>
            </w:r>
          </w:p>
        </w:tc>
        <w:tc>
          <w:tcPr>
            <w:tcW w:w="885" w:type="dxa"/>
            <w:shd w:val="clear" w:color="auto" w:fill="FAB2B5"/>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0.28 </w:t>
            </w:r>
          </w:p>
        </w:tc>
        <w:tc>
          <w:tcPr>
            <w:tcW w:w="885" w:type="dxa"/>
            <w:shd w:val="clear" w:color="auto" w:fill="FCE5E8"/>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-0.22 </w:t>
            </w:r>
          </w:p>
        </w:tc>
        <w:tc>
          <w:tcPr>
            <w:tcW w:w="1245"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c>
          <w:tcPr>
            <w:tcW w:w="1380" w:type="dxa"/>
            <w:shd w:val="clear" w:color="auto" w:fill="F98A8C"/>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0.68 </w:t>
            </w:r>
          </w:p>
        </w:tc>
        <w:tc>
          <w:tcPr>
            <w:tcW w:w="885" w:type="dxa"/>
            <w:shd w:val="clear" w:color="auto" w:fill="FCEBEE"/>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-0.29 </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proofErr w:type="spellStart"/>
            <w:r w:rsidRPr="008100BA">
              <w:rPr>
                <w:rFonts w:ascii="宋体" w:hAnsi="宋体" w:cs="宋体" w:hint="eastAsia"/>
                <w:b/>
                <w:color w:val="000000"/>
                <w:kern w:val="0"/>
                <w:sz w:val="22"/>
              </w:rPr>
              <w:t>new_deaths</w:t>
            </w:r>
            <w:proofErr w:type="spellEnd"/>
          </w:p>
        </w:tc>
        <w:tc>
          <w:tcPr>
            <w:tcW w:w="885" w:type="dxa"/>
            <w:shd w:val="clear" w:color="auto" w:fill="FAA8A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0.38 </w:t>
            </w:r>
          </w:p>
        </w:tc>
        <w:tc>
          <w:tcPr>
            <w:tcW w:w="885" w:type="dxa"/>
            <w:shd w:val="clear" w:color="auto" w:fill="FBB4B7"/>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0.26 </w:t>
            </w:r>
          </w:p>
        </w:tc>
        <w:tc>
          <w:tcPr>
            <w:tcW w:w="885" w:type="dxa"/>
            <w:shd w:val="clear" w:color="auto" w:fill="FAADA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0.33 </w:t>
            </w:r>
          </w:p>
        </w:tc>
        <w:tc>
          <w:tcPr>
            <w:tcW w:w="885" w:type="dxa"/>
            <w:shd w:val="clear" w:color="auto" w:fill="FCF1F4"/>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-0.35 </w:t>
            </w:r>
          </w:p>
        </w:tc>
        <w:tc>
          <w:tcPr>
            <w:tcW w:w="1245" w:type="dxa"/>
            <w:shd w:val="clear" w:color="auto" w:fill="F98A8C"/>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0.68 </w:t>
            </w:r>
          </w:p>
        </w:tc>
        <w:tc>
          <w:tcPr>
            <w:tcW w:w="1380"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c>
          <w:tcPr>
            <w:tcW w:w="885" w:type="dxa"/>
            <w:shd w:val="clear" w:color="auto" w:fill="FCFCF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-0.46 </w:t>
            </w:r>
          </w:p>
        </w:tc>
      </w:tr>
      <w:tr w:rsidR="008100BA" w:rsidRPr="008100BA" w:rsidTr="008100BA">
        <w:trPr>
          <w:trHeight w:val="270"/>
        </w:trPr>
        <w:tc>
          <w:tcPr>
            <w:tcW w:w="1380" w:type="dxa"/>
            <w:shd w:val="clear" w:color="auto" w:fill="auto"/>
            <w:noWrap/>
            <w:vAlign w:val="center"/>
            <w:hideMark/>
          </w:tcPr>
          <w:p w:rsidR="008100BA" w:rsidRPr="008100BA" w:rsidRDefault="008100BA" w:rsidP="008100BA">
            <w:pPr>
              <w:widowControl/>
              <w:jc w:val="left"/>
              <w:rPr>
                <w:rFonts w:ascii="宋体" w:hAnsi="宋体" w:cs="宋体"/>
                <w:b/>
                <w:color w:val="000000"/>
                <w:kern w:val="0"/>
                <w:sz w:val="22"/>
              </w:rPr>
            </w:pPr>
            <w:r w:rsidRPr="008100BA">
              <w:rPr>
                <w:rFonts w:ascii="宋体" w:hAnsi="宋体" w:cs="宋体" w:hint="eastAsia"/>
                <w:b/>
                <w:color w:val="000000"/>
                <w:kern w:val="0"/>
                <w:sz w:val="22"/>
              </w:rPr>
              <w:t>GDP</w:t>
            </w:r>
          </w:p>
        </w:tc>
        <w:tc>
          <w:tcPr>
            <w:tcW w:w="885" w:type="dxa"/>
            <w:shd w:val="clear" w:color="auto" w:fill="FAA3A5"/>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0.43 </w:t>
            </w:r>
          </w:p>
        </w:tc>
        <w:tc>
          <w:tcPr>
            <w:tcW w:w="885" w:type="dxa"/>
            <w:shd w:val="clear" w:color="auto" w:fill="FBBCB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0.18 </w:t>
            </w:r>
          </w:p>
        </w:tc>
        <w:tc>
          <w:tcPr>
            <w:tcW w:w="885" w:type="dxa"/>
            <w:shd w:val="clear" w:color="auto" w:fill="FAA0A2"/>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0.46 </w:t>
            </w:r>
          </w:p>
        </w:tc>
        <w:tc>
          <w:tcPr>
            <w:tcW w:w="885" w:type="dxa"/>
            <w:shd w:val="clear" w:color="auto" w:fill="FBC4C6"/>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0.10 </w:t>
            </w:r>
          </w:p>
        </w:tc>
        <w:tc>
          <w:tcPr>
            <w:tcW w:w="1245" w:type="dxa"/>
            <w:shd w:val="clear" w:color="auto" w:fill="FCEBEE"/>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-0.29 </w:t>
            </w:r>
          </w:p>
        </w:tc>
        <w:tc>
          <w:tcPr>
            <w:tcW w:w="1380" w:type="dxa"/>
            <w:shd w:val="clear" w:color="auto" w:fill="FCFCFF"/>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-0.46 </w:t>
            </w:r>
          </w:p>
        </w:tc>
        <w:tc>
          <w:tcPr>
            <w:tcW w:w="885" w:type="dxa"/>
            <w:shd w:val="clear" w:color="auto" w:fill="F8696B"/>
            <w:noWrap/>
            <w:vAlign w:val="center"/>
            <w:hideMark/>
          </w:tcPr>
          <w:p w:rsidR="008100BA" w:rsidRPr="008100BA" w:rsidRDefault="008100BA" w:rsidP="008100BA">
            <w:pPr>
              <w:widowControl/>
              <w:jc w:val="right"/>
              <w:rPr>
                <w:rFonts w:ascii="宋体" w:hAnsi="宋体" w:cs="宋体"/>
                <w:color w:val="000000"/>
                <w:kern w:val="0"/>
                <w:sz w:val="22"/>
              </w:rPr>
            </w:pPr>
            <w:r w:rsidRPr="008100BA">
              <w:rPr>
                <w:rFonts w:ascii="宋体" w:hAnsi="宋体" w:cs="宋体" w:hint="eastAsia"/>
                <w:color w:val="000000"/>
                <w:kern w:val="0"/>
                <w:sz w:val="22"/>
              </w:rPr>
              <w:t xml:space="preserve">1.00 </w:t>
            </w:r>
          </w:p>
        </w:tc>
      </w:tr>
    </w:tbl>
    <w:p w:rsidR="008100BA" w:rsidRDefault="008100BA" w:rsidP="00FC671B">
      <w:pPr>
        <w:rPr>
          <w:b/>
        </w:rPr>
      </w:pPr>
    </w:p>
    <w:p w:rsidR="00FC671B" w:rsidRPr="00FC671B" w:rsidRDefault="00FC671B" w:rsidP="00FC671B">
      <w:pPr>
        <w:rPr>
          <w:b/>
          <w:szCs w:val="21"/>
        </w:rPr>
      </w:pPr>
      <w:r w:rsidRPr="00FC671B">
        <w:rPr>
          <w:b/>
        </w:rPr>
        <w:t>3.5 L</w:t>
      </w:r>
      <w:r w:rsidRPr="00FC671B">
        <w:rPr>
          <w:rFonts w:hint="eastAsia"/>
          <w:b/>
        </w:rPr>
        <w:t>ST</w:t>
      </w:r>
      <w:r w:rsidRPr="00FC671B">
        <w:rPr>
          <w:b/>
        </w:rPr>
        <w:t>M</w:t>
      </w:r>
    </w:p>
    <w:p w:rsidR="00FC671B" w:rsidRDefault="00FC671B" w:rsidP="00FC671B">
      <w:pPr>
        <w:rPr>
          <w:b/>
        </w:rPr>
      </w:pPr>
      <w:r w:rsidRPr="00FC671B">
        <w:rPr>
          <w:b/>
        </w:rPr>
        <w:t>3.5.1 Choosing of the Model</w:t>
      </w:r>
    </w:p>
    <w:p w:rsidR="00FC671B" w:rsidRPr="00FC671B" w:rsidRDefault="00FC671B" w:rsidP="00FC671B">
      <w:r w:rsidRPr="00FC671B">
        <w:t>We used algorithm of Stacking integration learning, GBXT algorithm, LGB algorithm, and LSTM algorithm to fit and</w:t>
      </w:r>
      <w:r w:rsidR="00E6025B">
        <w:t xml:space="preserve"> </w:t>
      </w:r>
      <w:r w:rsidR="00E6025B" w:rsidRPr="00E6025B">
        <w:rPr>
          <w:color w:val="FF0000"/>
        </w:rPr>
        <w:t>test</w:t>
      </w:r>
      <w:r w:rsidRPr="00FC671B">
        <w:t xml:space="preserve"> </w:t>
      </w:r>
      <w:r w:rsidRPr="00E6025B">
        <w:rPr>
          <w:highlight w:val="yellow"/>
        </w:rPr>
        <w:t>predict Formula 1</w:t>
      </w:r>
      <w:r w:rsidRPr="00FC671B">
        <w:t xml:space="preserve">, </w:t>
      </w:r>
      <w:r w:rsidR="00E6025B">
        <w:t>and we find</w:t>
      </w:r>
      <w:r w:rsidRPr="00FC671B">
        <w:t xml:space="preserve"> THE LSTM algorithm has the best </w:t>
      </w:r>
      <w:r w:rsidR="00E6025B" w:rsidRPr="00E6025B">
        <w:rPr>
          <w:color w:val="FF0000"/>
        </w:rPr>
        <w:t>testing</w:t>
      </w:r>
      <w:r w:rsidRPr="00E6025B">
        <w:rPr>
          <w:color w:val="FF0000"/>
        </w:rPr>
        <w:t xml:space="preserve"> </w:t>
      </w:r>
      <w:r w:rsidR="00E6025B" w:rsidRPr="00E6025B">
        <w:rPr>
          <w:color w:val="FF0000"/>
        </w:rPr>
        <w:t>result</w:t>
      </w:r>
      <w:r w:rsidRPr="00FC671B">
        <w:t>.</w:t>
      </w:r>
    </w:p>
    <w:p w:rsidR="000E79B5" w:rsidRDefault="000E79B5" w:rsidP="000E79B5">
      <w:pPr>
        <w:pStyle w:val="a4"/>
        <w:widowControl/>
        <w:shd w:val="clear" w:color="auto" w:fill="FFFFFF"/>
        <w:spacing w:beforeAutospacing="0" w:after="240" w:afterAutospacing="0" w:line="390" w:lineRule="atLeast"/>
        <w:rPr>
          <w:rFonts w:ascii="Calibri" w:eastAsia="宋体" w:hAnsi="Calibri" w:cs="Arial"/>
          <w:kern w:val="2"/>
          <w:sz w:val="21"/>
          <w:szCs w:val="22"/>
        </w:rPr>
      </w:pPr>
      <w:r w:rsidRPr="0001708E">
        <w:rPr>
          <w:rFonts w:ascii="Calibri" w:eastAsia="宋体" w:hAnsi="Calibri" w:cs="Arial"/>
          <w:kern w:val="2"/>
          <w:sz w:val="21"/>
          <w:szCs w:val="22"/>
        </w:rPr>
        <w:t>LSTM neural network model is a special cyclic neural network model (RNN). One of the key points of RNN is that it can connect the previous information to the current task</w:t>
      </w:r>
      <w:r w:rsidR="00E6025B">
        <w:rPr>
          <w:rFonts w:ascii="Calibri" w:eastAsia="宋体" w:hAnsi="Calibri" w:cs="Arial"/>
          <w:kern w:val="2"/>
          <w:sz w:val="21"/>
          <w:szCs w:val="22"/>
        </w:rPr>
        <w:t xml:space="preserve"> by</w:t>
      </w:r>
      <w:r w:rsidRPr="0001708E">
        <w:rPr>
          <w:rFonts w:ascii="Calibri" w:eastAsia="宋体" w:hAnsi="Calibri" w:cs="Arial"/>
          <w:kern w:val="2"/>
          <w:sz w:val="21"/>
          <w:szCs w:val="22"/>
        </w:rPr>
        <w:t xml:space="preserve"> </w:t>
      </w:r>
      <w:r w:rsidRPr="00E6025B">
        <w:rPr>
          <w:rFonts w:ascii="Calibri" w:eastAsia="宋体" w:hAnsi="Calibri" w:cs="Arial"/>
          <w:color w:val="FF0000"/>
          <w:kern w:val="2"/>
          <w:sz w:val="21"/>
          <w:szCs w:val="22"/>
        </w:rPr>
        <w:t>memoriz</w:t>
      </w:r>
      <w:r w:rsidR="00E6025B" w:rsidRPr="00E6025B">
        <w:rPr>
          <w:rFonts w:ascii="Calibri" w:eastAsia="宋体" w:hAnsi="Calibri" w:cs="Arial"/>
          <w:color w:val="FF0000"/>
          <w:kern w:val="2"/>
          <w:sz w:val="21"/>
          <w:szCs w:val="22"/>
        </w:rPr>
        <w:t>ing</w:t>
      </w:r>
      <w:r w:rsidRPr="00E6025B">
        <w:rPr>
          <w:rFonts w:ascii="Calibri" w:eastAsia="宋体" w:hAnsi="Calibri" w:cs="Arial"/>
          <w:color w:val="FF0000"/>
          <w:kern w:val="2"/>
          <w:sz w:val="21"/>
          <w:szCs w:val="22"/>
        </w:rPr>
        <w:t xml:space="preserve"> the previous information and apply</w:t>
      </w:r>
      <w:r w:rsidR="00E6025B" w:rsidRPr="00E6025B">
        <w:rPr>
          <w:rFonts w:ascii="Calibri" w:eastAsia="宋体" w:hAnsi="Calibri" w:cs="Arial"/>
          <w:color w:val="FF0000"/>
          <w:kern w:val="2"/>
          <w:sz w:val="21"/>
          <w:szCs w:val="22"/>
        </w:rPr>
        <w:t>ing</w:t>
      </w:r>
      <w:r w:rsidRPr="0001708E">
        <w:rPr>
          <w:rFonts w:ascii="Calibri" w:eastAsia="宋体" w:hAnsi="Calibri" w:cs="Arial"/>
          <w:kern w:val="2"/>
          <w:sz w:val="21"/>
          <w:szCs w:val="22"/>
        </w:rPr>
        <w:t xml:space="preserve"> it to the calculation of the current output</w:t>
      </w:r>
      <w:r w:rsidR="00E6025B">
        <w:rPr>
          <w:rFonts w:ascii="Calibri" w:eastAsia="宋体" w:hAnsi="Calibri" w:cs="Arial"/>
          <w:kern w:val="2"/>
          <w:sz w:val="21"/>
          <w:szCs w:val="22"/>
        </w:rPr>
        <w:t>, s</w:t>
      </w:r>
      <w:r w:rsidR="00E6025B" w:rsidRPr="00E6025B">
        <w:rPr>
          <w:rFonts w:ascii="Calibri" w:eastAsia="宋体" w:hAnsi="Calibri" w:cs="Arial"/>
          <w:color w:val="FF0000"/>
          <w:kern w:val="2"/>
          <w:sz w:val="21"/>
          <w:szCs w:val="22"/>
        </w:rPr>
        <w:t>o it is a very effective method to predict time series data.</w:t>
      </w:r>
      <w:r w:rsidR="00E6025B">
        <w:rPr>
          <w:rFonts w:ascii="Calibri" w:eastAsia="宋体" w:hAnsi="Calibri" w:cs="Arial"/>
          <w:kern w:val="2"/>
          <w:sz w:val="21"/>
          <w:szCs w:val="22"/>
        </w:rPr>
        <w:t xml:space="preserve"> </w:t>
      </w:r>
      <w:r w:rsidRPr="0001708E">
        <w:rPr>
          <w:rFonts w:ascii="Calibri" w:eastAsia="宋体" w:hAnsi="Calibri" w:cs="Arial"/>
          <w:kern w:val="2"/>
          <w:sz w:val="21"/>
          <w:szCs w:val="22"/>
        </w:rPr>
        <w:t xml:space="preserve">LSTM mainly solves problems such as GRADIENT disappearance and gradient explosion of </w:t>
      </w:r>
      <w:proofErr w:type="gramStart"/>
      <w:r w:rsidRPr="0001708E">
        <w:rPr>
          <w:rFonts w:ascii="Calibri" w:eastAsia="宋体" w:hAnsi="Calibri" w:cs="Arial"/>
          <w:kern w:val="2"/>
          <w:sz w:val="21"/>
          <w:szCs w:val="22"/>
        </w:rPr>
        <w:t>RNN, and</w:t>
      </w:r>
      <w:proofErr w:type="gramEnd"/>
      <w:r w:rsidRPr="0001708E">
        <w:rPr>
          <w:rFonts w:ascii="Calibri" w:eastAsia="宋体" w:hAnsi="Calibri" w:cs="Arial"/>
          <w:kern w:val="2"/>
          <w:sz w:val="21"/>
          <w:szCs w:val="22"/>
        </w:rPr>
        <w:t xml:space="preserve"> has its own memory and can make accurate prediction. As a very powerful prediction tool, LSTM is specially designed to solve long-term problems.</w:t>
      </w:r>
    </w:p>
    <w:p w:rsidR="00E50470" w:rsidRPr="0001708E" w:rsidRDefault="00E50470" w:rsidP="00E50470">
      <w:pPr>
        <w:pStyle w:val="a4"/>
        <w:widowControl/>
        <w:shd w:val="clear" w:color="auto" w:fill="FFFFFF"/>
        <w:spacing w:beforeAutospacing="0" w:after="240" w:afterAutospacing="0" w:line="390" w:lineRule="atLeast"/>
        <w:jc w:val="center"/>
        <w:rPr>
          <w:rFonts w:ascii="Calibri" w:eastAsia="宋体" w:hAnsi="Calibri" w:cs="Arial"/>
          <w:kern w:val="2"/>
          <w:sz w:val="21"/>
          <w:szCs w:val="22"/>
        </w:rPr>
      </w:pPr>
      <w:r>
        <w:rPr>
          <w:rFonts w:asciiTheme="minorEastAsia" w:hAnsiTheme="minorEastAsia"/>
          <w:noProof/>
        </w:rPr>
        <w:lastRenderedPageBreak/>
        <w:drawing>
          <wp:inline distT="0" distB="0" distL="114300" distR="114300" wp14:anchorId="523190FD" wp14:editId="529427C1">
            <wp:extent cx="4057650" cy="27336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4057650" cy="2733675"/>
                    </a:xfrm>
                    <a:prstGeom prst="rect">
                      <a:avLst/>
                    </a:prstGeom>
                    <a:noFill/>
                    <a:ln>
                      <a:noFill/>
                    </a:ln>
                  </pic:spPr>
                </pic:pic>
              </a:graphicData>
            </a:graphic>
          </wp:inline>
        </w:drawing>
      </w:r>
    </w:p>
    <w:p w:rsidR="00FC671B" w:rsidRDefault="00AC0957" w:rsidP="00FC671B">
      <w:pPr>
        <w:rPr>
          <w:b/>
        </w:rPr>
      </w:pPr>
      <w:r>
        <w:rPr>
          <w:rFonts w:hint="eastAsia"/>
          <w:b/>
        </w:rPr>
        <w:t>3</w:t>
      </w:r>
      <w:r>
        <w:rPr>
          <w:b/>
        </w:rPr>
        <w:t>.5.2 Testing of the Model</w:t>
      </w:r>
    </w:p>
    <w:p w:rsidR="00AC0957" w:rsidRDefault="00E50470" w:rsidP="00FC671B">
      <w:pPr>
        <w:rPr>
          <w:b/>
        </w:rPr>
      </w:pPr>
      <w:r>
        <w:rPr>
          <w:rFonts w:hint="eastAsia"/>
          <w:b/>
        </w:rPr>
        <w:t>1</w:t>
      </w:r>
      <w:r>
        <w:rPr>
          <w:b/>
        </w:rPr>
        <w:t>.</w:t>
      </w:r>
      <w:r w:rsidR="00C57E5C" w:rsidRPr="00C57E5C">
        <w:rPr>
          <w:rFonts w:asciiTheme="minorEastAsia" w:hAnsiTheme="minorEastAsia" w:cs="微软雅黑"/>
          <w:sz w:val="24"/>
          <w:shd w:val="clear" w:color="auto" w:fill="FFFFFF"/>
        </w:rPr>
        <w:t xml:space="preserve"> </w:t>
      </w:r>
      <w:r w:rsidR="00C57E5C">
        <w:rPr>
          <w:rStyle w:val="a5"/>
          <w:rFonts w:asciiTheme="minorEastAsia" w:hAnsiTheme="minorEastAsia" w:cs="微软雅黑"/>
          <w:sz w:val="24"/>
          <w:shd w:val="clear" w:color="auto" w:fill="FFFFFF"/>
        </w:rPr>
        <w:t>The transformation of the raw data</w:t>
      </w:r>
    </w:p>
    <w:p w:rsidR="004A0132" w:rsidRDefault="004A0132" w:rsidP="004A0132">
      <w:pPr>
        <w:rPr>
          <w:rFonts w:asciiTheme="minorEastAsia" w:hAnsiTheme="minorEastAsia" w:cs="微软雅黑"/>
          <w:sz w:val="24"/>
          <w:shd w:val="clear" w:color="auto" w:fill="FFFFFF"/>
        </w:rPr>
      </w:pPr>
      <w:r>
        <w:rPr>
          <w:rFonts w:asciiTheme="minorEastAsia" w:hAnsiTheme="minorEastAsia" w:cs="微软雅黑"/>
          <w:sz w:val="24"/>
          <w:shd w:val="clear" w:color="auto" w:fill="FFFFFF"/>
        </w:rPr>
        <w:t xml:space="preserve">First, </w:t>
      </w:r>
      <w:r w:rsidR="00E6025B" w:rsidRPr="00E6025B">
        <w:rPr>
          <w:rFonts w:asciiTheme="minorEastAsia" w:hAnsiTheme="minorEastAsia" w:cs="微软雅黑"/>
          <w:color w:val="FF0000"/>
          <w:sz w:val="24"/>
          <w:shd w:val="clear" w:color="auto" w:fill="FFFFFF"/>
        </w:rPr>
        <w:t xml:space="preserve">under the </w:t>
      </w:r>
      <w:r w:rsidR="00E6025B" w:rsidRPr="00E6025B">
        <w:rPr>
          <w:rFonts w:asciiTheme="minorEastAsia" w:hAnsiTheme="minorEastAsia" w:cs="微软雅黑"/>
          <w:color w:val="FF0000"/>
          <w:sz w:val="24"/>
          <w:shd w:val="clear" w:color="auto" w:fill="FFFFFF"/>
        </w:rPr>
        <w:t>influence</w:t>
      </w:r>
      <w:r w:rsidR="00E6025B" w:rsidRPr="00E6025B">
        <w:rPr>
          <w:rFonts w:asciiTheme="minorEastAsia" w:hAnsiTheme="minorEastAsia" w:cs="微软雅黑"/>
          <w:color w:val="FF0000"/>
          <w:sz w:val="24"/>
          <w:shd w:val="clear" w:color="auto" w:fill="FFFFFF"/>
        </w:rPr>
        <w:t xml:space="preserve"> of</w:t>
      </w:r>
      <w:r w:rsidRPr="00E6025B">
        <w:rPr>
          <w:rFonts w:asciiTheme="minorEastAsia" w:hAnsiTheme="minorEastAsia" w:cs="微软雅黑"/>
          <w:color w:val="FF0000"/>
          <w:sz w:val="24"/>
          <w:shd w:val="clear" w:color="auto" w:fill="FFFFFF"/>
        </w:rPr>
        <w:t xml:space="preserve"> different dimensions</w:t>
      </w:r>
      <w:r>
        <w:rPr>
          <w:rFonts w:asciiTheme="minorEastAsia" w:hAnsiTheme="minorEastAsia" w:cs="微软雅黑"/>
          <w:sz w:val="24"/>
          <w:shd w:val="clear" w:color="auto" w:fill="FFFFFF"/>
        </w:rPr>
        <w:t>, we normalized the raw data by Max-min</w:t>
      </w:r>
      <w:r w:rsidR="00E6025B">
        <w:rPr>
          <w:rFonts w:asciiTheme="minorEastAsia" w:hAnsiTheme="minorEastAsia" w:cs="微软雅黑"/>
          <w:sz w:val="24"/>
          <w:shd w:val="clear" w:color="auto" w:fill="FFFFFF"/>
        </w:rPr>
        <w:t>:</w:t>
      </w:r>
      <w:r>
        <w:rPr>
          <w:rFonts w:asciiTheme="minorEastAsia" w:hAnsiTheme="minorEastAsia" w:cs="微软雅黑"/>
          <w:sz w:val="24"/>
          <w:shd w:val="clear" w:color="auto" w:fill="FFFFFF"/>
        </w:rPr>
        <w:t xml:space="preserve"> </w:t>
      </w:r>
      <w:r w:rsidRPr="00E6025B">
        <w:rPr>
          <w:rFonts w:asciiTheme="minorEastAsia" w:hAnsiTheme="minorEastAsia" w:cs="微软雅黑"/>
          <w:sz w:val="24"/>
          <w:highlight w:val="yellow"/>
          <w:shd w:val="clear" w:color="auto" w:fill="FFFFFF"/>
        </w:rPr>
        <w:t>according to the following formula</w:t>
      </w:r>
    </w:p>
    <w:p w:rsidR="004A0132" w:rsidRDefault="004A0132" w:rsidP="004A0132">
      <w:pPr>
        <w:jc w:val="center"/>
        <w:rPr>
          <w:rFonts w:asciiTheme="minorEastAsia" w:hAnsiTheme="minorEastAsia" w:cs="微软雅黑"/>
          <w:sz w:val="24"/>
          <w:shd w:val="clear" w:color="auto" w:fill="FFFFFF"/>
        </w:rPr>
      </w:pPr>
      <w:r>
        <w:rPr>
          <w:rFonts w:asciiTheme="minorEastAsia" w:hAnsiTheme="minorEastAsia"/>
          <w:position w:val="-26"/>
          <w:sz w:val="24"/>
        </w:rPr>
        <w:object w:dxaOrig="1872" w:dyaOrig="662">
          <v:shape id="_x0000_i1036" type="#_x0000_t75" style="width:93.45pt;height:33pt" o:ole="">
            <v:imagedata r:id="rId29" o:title=""/>
          </v:shape>
          <o:OLEObject Type="Embed" ProgID="Equation.AxMath" ShapeID="_x0000_i1036" DrawAspect="Content" ObjectID="_1668194141" r:id="rId30"/>
        </w:object>
      </w:r>
    </w:p>
    <w:p w:rsidR="004A0132" w:rsidRDefault="004A0132" w:rsidP="004A0132">
      <w:pPr>
        <w:rPr>
          <w:rFonts w:asciiTheme="minorEastAsia" w:hAnsiTheme="minorEastAsia" w:cs="微软雅黑"/>
          <w:sz w:val="24"/>
          <w:shd w:val="clear" w:color="auto" w:fill="FFFFFF"/>
        </w:rPr>
      </w:pPr>
      <w:r>
        <w:rPr>
          <w:rFonts w:asciiTheme="minorEastAsia" w:hAnsiTheme="minorEastAsia" w:cs="微软雅黑"/>
          <w:sz w:val="24"/>
          <w:shd w:val="clear" w:color="auto" w:fill="FFFFFF"/>
        </w:rPr>
        <w:t xml:space="preserve">We set the first 80% of the data as a training set, </w:t>
      </w:r>
      <w:r>
        <w:rPr>
          <w:rFonts w:asciiTheme="minorEastAsia" w:hAnsiTheme="minorEastAsia" w:cs="微软雅黑" w:hint="eastAsia"/>
          <w:sz w:val="24"/>
          <w:shd w:val="clear" w:color="auto" w:fill="FFFFFF"/>
        </w:rPr>
        <w:t>which</w:t>
      </w:r>
      <w:r>
        <w:rPr>
          <w:rFonts w:asciiTheme="minorEastAsia" w:hAnsiTheme="minorEastAsia" w:cs="微软雅黑"/>
          <w:sz w:val="24"/>
          <w:shd w:val="clear" w:color="auto" w:fill="FFFFFF"/>
        </w:rPr>
        <w:t xml:space="preserve"> is a total of 1,200 pieces, and the rest as a test set to evaluate the accuracy of the model.</w:t>
      </w:r>
    </w:p>
    <w:p w:rsidR="00D976C4" w:rsidRDefault="00D976C4" w:rsidP="004A0132">
      <w:pPr>
        <w:rPr>
          <w:rFonts w:asciiTheme="minorEastAsia" w:hAnsiTheme="minorEastAsia" w:cs="微软雅黑"/>
          <w:sz w:val="24"/>
          <w:shd w:val="clear" w:color="auto" w:fill="FFFFFF"/>
        </w:rPr>
      </w:pPr>
    </w:p>
    <w:p w:rsidR="004A0132" w:rsidRPr="004A0132" w:rsidRDefault="004A0132" w:rsidP="004A0132">
      <w:pPr>
        <w:rPr>
          <w:rFonts w:asciiTheme="minorEastAsia" w:hAnsiTheme="minorEastAsia" w:cs="微软雅黑"/>
          <w:b/>
          <w:sz w:val="24"/>
          <w:shd w:val="clear" w:color="auto" w:fill="FFFFFF"/>
        </w:rPr>
      </w:pPr>
      <w:r w:rsidRPr="004A0132">
        <w:rPr>
          <w:rFonts w:asciiTheme="minorEastAsia" w:hAnsiTheme="minorEastAsia" w:cs="微软雅黑" w:hint="eastAsia"/>
          <w:b/>
          <w:sz w:val="24"/>
          <w:shd w:val="clear" w:color="auto" w:fill="FFFFFF"/>
        </w:rPr>
        <w:t>2</w:t>
      </w:r>
      <w:r w:rsidRPr="004A0132">
        <w:rPr>
          <w:rFonts w:asciiTheme="minorEastAsia" w:hAnsiTheme="minorEastAsia" w:cs="微软雅黑"/>
          <w:b/>
          <w:sz w:val="24"/>
          <w:shd w:val="clear" w:color="auto" w:fill="FFFFFF"/>
        </w:rPr>
        <w:t>. Selection of Eigenvalues</w:t>
      </w:r>
    </w:p>
    <w:p w:rsidR="004A0132" w:rsidRDefault="004A0132" w:rsidP="004A0132">
      <w:pPr>
        <w:rPr>
          <w:rFonts w:asciiTheme="minorEastAsia" w:hAnsiTheme="minorEastAsia" w:cs="微软雅黑"/>
          <w:sz w:val="24"/>
          <w:shd w:val="clear" w:color="auto" w:fill="FFFFFF"/>
        </w:rPr>
      </w:pPr>
      <w:r>
        <w:rPr>
          <w:rFonts w:asciiTheme="minorEastAsia" w:hAnsiTheme="minorEastAsia" w:cs="微软雅黑"/>
          <w:sz w:val="24"/>
          <w:shd w:val="clear" w:color="auto" w:fill="FFFFFF"/>
        </w:rPr>
        <w:t xml:space="preserve">According to the initial definition, we had six variables, and we divided them into two categories for simulation testing. The first includes consumption, investment, government purchase and net export (NX), </w:t>
      </w:r>
      <w:r>
        <w:rPr>
          <w:rFonts w:asciiTheme="minorEastAsia" w:hAnsiTheme="minorEastAsia" w:cs="微软雅黑" w:hint="eastAsia"/>
          <w:sz w:val="24"/>
          <w:shd w:val="clear" w:color="auto" w:fill="FFFFFF"/>
        </w:rPr>
        <w:t>which</w:t>
      </w:r>
      <w:r>
        <w:rPr>
          <w:rFonts w:asciiTheme="minorEastAsia" w:hAnsiTheme="minorEastAsia" w:cs="微软雅黑"/>
          <w:sz w:val="24"/>
          <w:shd w:val="clear" w:color="auto" w:fill="FFFFFF"/>
        </w:rPr>
        <w:t xml:space="preserve"> are</w:t>
      </w:r>
      <w:r>
        <w:rPr>
          <w:rFonts w:asciiTheme="minorEastAsia" w:hAnsiTheme="minorEastAsia" w:cs="微软雅黑" w:hint="eastAsia"/>
          <w:sz w:val="24"/>
          <w:shd w:val="clear" w:color="auto" w:fill="FFFFFF"/>
        </w:rPr>
        <w:t xml:space="preserve"> </w:t>
      </w:r>
      <w:r>
        <w:rPr>
          <w:rFonts w:asciiTheme="minorEastAsia" w:hAnsiTheme="minorEastAsia" w:cs="微软雅黑"/>
          <w:sz w:val="24"/>
          <w:shd w:val="clear" w:color="auto" w:fill="FFFFFF"/>
        </w:rPr>
        <w:t xml:space="preserve">the elements of the four-sector cycle in macroeconomics. The second category added the </w:t>
      </w:r>
      <w:r w:rsidRPr="00E6025B">
        <w:rPr>
          <w:rFonts w:asciiTheme="minorEastAsia" w:hAnsiTheme="minorEastAsia" w:cs="微软雅黑"/>
          <w:sz w:val="24"/>
          <w:highlight w:val="yellow"/>
          <w:shd w:val="clear" w:color="auto" w:fill="FFFFFF"/>
        </w:rPr>
        <w:t>average</w:t>
      </w:r>
      <w:r>
        <w:rPr>
          <w:rFonts w:asciiTheme="minorEastAsia" w:hAnsiTheme="minorEastAsia" w:cs="微软雅黑"/>
          <w:sz w:val="24"/>
          <w:shd w:val="clear" w:color="auto" w:fill="FFFFFF"/>
        </w:rPr>
        <w:t xml:space="preserve"> number of deaths per day and the </w:t>
      </w:r>
      <w:r w:rsidRPr="00E6025B">
        <w:rPr>
          <w:rFonts w:asciiTheme="minorEastAsia" w:hAnsiTheme="minorEastAsia" w:cs="微软雅黑"/>
          <w:sz w:val="24"/>
          <w:highlight w:val="yellow"/>
          <w:shd w:val="clear" w:color="auto" w:fill="FFFFFF"/>
        </w:rPr>
        <w:t>average</w:t>
      </w:r>
      <w:r>
        <w:rPr>
          <w:rFonts w:asciiTheme="minorEastAsia" w:hAnsiTheme="minorEastAsia" w:cs="微软雅黑"/>
          <w:sz w:val="24"/>
          <w:shd w:val="clear" w:color="auto" w:fill="FFFFFF"/>
        </w:rPr>
        <w:t xml:space="preserve"> number of cases per day to the epidemic data based on the first category. </w:t>
      </w:r>
      <w:r w:rsidRPr="00E6025B">
        <w:rPr>
          <w:rFonts w:asciiTheme="minorEastAsia" w:hAnsiTheme="minorEastAsia" w:cs="微软雅黑"/>
          <w:sz w:val="24"/>
          <w:highlight w:val="yellow"/>
          <w:shd w:val="clear" w:color="auto" w:fill="FFFFFF"/>
        </w:rPr>
        <w:t>Compare which data classification is more appropriate.</w:t>
      </w:r>
    </w:p>
    <w:p w:rsidR="00D976C4" w:rsidRDefault="00D976C4" w:rsidP="00D976C4">
      <w:pPr>
        <w:rPr>
          <w:rFonts w:asciiTheme="minorEastAsia" w:hAnsiTheme="minorEastAsia" w:cs="微软雅黑"/>
          <w:sz w:val="24"/>
          <w:shd w:val="clear" w:color="auto" w:fill="FFFFFF"/>
        </w:rPr>
      </w:pPr>
    </w:p>
    <w:p w:rsidR="00D976C4" w:rsidRPr="00CA4992" w:rsidRDefault="00D976C4" w:rsidP="00D976C4">
      <w:pPr>
        <w:rPr>
          <w:rFonts w:asciiTheme="minorEastAsia" w:hAnsiTheme="minorEastAsia" w:cs="微软雅黑"/>
          <w:b/>
          <w:sz w:val="24"/>
          <w:shd w:val="clear" w:color="auto" w:fill="FFFFFF"/>
        </w:rPr>
      </w:pPr>
      <w:r w:rsidRPr="00CA4992">
        <w:rPr>
          <w:rFonts w:asciiTheme="minorEastAsia" w:hAnsiTheme="minorEastAsia" w:cs="微软雅黑"/>
          <w:b/>
          <w:sz w:val="24"/>
          <w:shd w:val="clear" w:color="auto" w:fill="FFFFFF"/>
        </w:rPr>
        <w:t>3.</w:t>
      </w:r>
      <w:r w:rsidRPr="00CA4992">
        <w:rPr>
          <w:b/>
        </w:rPr>
        <w:t xml:space="preserve"> </w:t>
      </w:r>
      <w:r w:rsidRPr="00CA4992">
        <w:rPr>
          <w:rFonts w:asciiTheme="minorEastAsia" w:hAnsiTheme="minorEastAsia" w:cs="微软雅黑"/>
          <w:b/>
          <w:sz w:val="24"/>
          <w:shd w:val="clear" w:color="auto" w:fill="FFFFFF"/>
        </w:rPr>
        <w:t>LSTM Neural Network Training</w:t>
      </w:r>
    </w:p>
    <w:p w:rsidR="00CA4992" w:rsidRDefault="00CA4992" w:rsidP="00CA4992">
      <w:pPr>
        <w:rPr>
          <w:rFonts w:asciiTheme="minorEastAsia" w:hAnsiTheme="minorEastAsia" w:cs="微软雅黑"/>
          <w:sz w:val="24"/>
          <w:shd w:val="clear" w:color="auto" w:fill="FFFFFF"/>
        </w:rPr>
      </w:pPr>
      <w:r>
        <w:rPr>
          <w:rFonts w:asciiTheme="minorEastAsia" w:hAnsiTheme="minorEastAsia" w:cs="微软雅黑"/>
          <w:sz w:val="24"/>
          <w:shd w:val="clear" w:color="auto" w:fill="FFFFFF"/>
        </w:rPr>
        <w:t xml:space="preserve">We used Python </w:t>
      </w:r>
      <w:proofErr w:type="spellStart"/>
      <w:r>
        <w:rPr>
          <w:rFonts w:asciiTheme="minorEastAsia" w:hAnsiTheme="minorEastAsia" w:cs="微软雅黑"/>
          <w:sz w:val="24"/>
          <w:shd w:val="clear" w:color="auto" w:fill="FFFFFF"/>
        </w:rPr>
        <w:t>Keras</w:t>
      </w:r>
      <w:proofErr w:type="spellEnd"/>
      <w:r>
        <w:rPr>
          <w:rFonts w:asciiTheme="minorEastAsia" w:hAnsiTheme="minorEastAsia" w:cs="微软雅黑"/>
          <w:sz w:val="24"/>
          <w:shd w:val="clear" w:color="auto" w:fill="FFFFFF"/>
        </w:rPr>
        <w:t xml:space="preserve"> </w:t>
      </w:r>
      <w:r w:rsidR="00E6025B" w:rsidRPr="00E6025B">
        <w:rPr>
          <w:rFonts w:asciiTheme="minorEastAsia" w:hAnsiTheme="minorEastAsia" w:cs="微软雅黑"/>
          <w:color w:val="FF0000"/>
          <w:sz w:val="24"/>
          <w:shd w:val="clear" w:color="auto" w:fill="FFFFFF"/>
        </w:rPr>
        <w:t>package</w:t>
      </w:r>
      <w:r>
        <w:rPr>
          <w:rFonts w:asciiTheme="minorEastAsia" w:hAnsiTheme="minorEastAsia" w:cs="微软雅黑"/>
          <w:sz w:val="24"/>
          <w:shd w:val="clear" w:color="auto" w:fill="FFFFFF"/>
        </w:rPr>
        <w:t xml:space="preserve"> for training. With two hidden layers, the epoch trained three times, the </w:t>
      </w:r>
      <w:proofErr w:type="spellStart"/>
      <w:r>
        <w:rPr>
          <w:rFonts w:asciiTheme="minorEastAsia" w:hAnsiTheme="minorEastAsia" w:cs="微软雅黑"/>
          <w:sz w:val="24"/>
          <w:shd w:val="clear" w:color="auto" w:fill="FFFFFF"/>
        </w:rPr>
        <w:t>batch_size</w:t>
      </w:r>
      <w:proofErr w:type="spellEnd"/>
      <w:r>
        <w:rPr>
          <w:rFonts w:asciiTheme="minorEastAsia" w:hAnsiTheme="minorEastAsia" w:cs="微软雅黑"/>
          <w:sz w:val="24"/>
          <w:shd w:val="clear" w:color="auto" w:fill="FFFFFF"/>
        </w:rPr>
        <w:t xml:space="preserve"> (number of steps per training) was 8, the time step was 1, the loss function was mean square error, the activation function of LSTM module was tanh, and Adam optimizer was used to optimize and output the result.</w:t>
      </w:r>
    </w:p>
    <w:p w:rsidR="00CA4992" w:rsidRDefault="00CA4992" w:rsidP="00CA4992">
      <w:pPr>
        <w:jc w:val="center"/>
        <w:rPr>
          <w:rFonts w:asciiTheme="minorEastAsia" w:hAnsiTheme="minorEastAsia" w:cs="微软雅黑"/>
          <w:sz w:val="24"/>
          <w:shd w:val="clear" w:color="auto" w:fill="FFFFFF"/>
        </w:rPr>
      </w:pPr>
      <w:r>
        <w:rPr>
          <w:noProof/>
        </w:rPr>
        <w:lastRenderedPageBreak/>
        <w:drawing>
          <wp:inline distT="0" distB="0" distL="0" distR="0" wp14:anchorId="3D405AC8" wp14:editId="68E77522">
            <wp:extent cx="2934970" cy="2551430"/>
            <wp:effectExtent l="0" t="0" r="0" b="1270"/>
            <wp:docPr id="7" name="图片 7" descr="https://images2015.cnblogs.com/blog/947235/201608/947235-20160823104309401-1369960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947235/201608/947235-20160823104309401-136996064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934970" cy="2551430"/>
                    </a:xfrm>
                    <a:prstGeom prst="rect">
                      <a:avLst/>
                    </a:prstGeom>
                    <a:noFill/>
                    <a:ln>
                      <a:noFill/>
                    </a:ln>
                  </pic:spPr>
                </pic:pic>
              </a:graphicData>
            </a:graphic>
          </wp:inline>
        </w:drawing>
      </w:r>
    </w:p>
    <w:p w:rsidR="00CA4992" w:rsidRDefault="00CA4992" w:rsidP="00CA4992">
      <w:pPr>
        <w:rPr>
          <w:rFonts w:asciiTheme="minorEastAsia" w:hAnsiTheme="minorEastAsia" w:cs="微软雅黑"/>
          <w:sz w:val="24"/>
          <w:shd w:val="clear" w:color="auto" w:fill="FFFFFF"/>
        </w:rPr>
      </w:pPr>
    </w:p>
    <w:p w:rsidR="00CA4992" w:rsidRPr="00CA4992" w:rsidRDefault="00CA4992" w:rsidP="00D976C4">
      <w:pPr>
        <w:rPr>
          <w:rFonts w:asciiTheme="minorEastAsia" w:hAnsiTheme="minorEastAsia" w:cs="微软雅黑"/>
          <w:b/>
          <w:sz w:val="24"/>
          <w:shd w:val="clear" w:color="auto" w:fill="FFFFFF"/>
        </w:rPr>
      </w:pPr>
      <w:r w:rsidRPr="00CA4992">
        <w:rPr>
          <w:rFonts w:asciiTheme="minorEastAsia" w:hAnsiTheme="minorEastAsia" w:cs="微软雅黑" w:hint="eastAsia"/>
          <w:b/>
          <w:sz w:val="24"/>
          <w:shd w:val="clear" w:color="auto" w:fill="FFFFFF"/>
        </w:rPr>
        <w:t>4</w:t>
      </w:r>
      <w:r w:rsidRPr="00CA4992">
        <w:rPr>
          <w:rFonts w:asciiTheme="minorEastAsia" w:hAnsiTheme="minorEastAsia" w:cs="微软雅黑"/>
          <w:b/>
          <w:sz w:val="24"/>
          <w:shd w:val="clear" w:color="auto" w:fill="FFFFFF"/>
        </w:rPr>
        <w:t>.</w:t>
      </w:r>
      <w:r>
        <w:rPr>
          <w:rFonts w:asciiTheme="minorEastAsia" w:hAnsiTheme="minorEastAsia" w:cs="微软雅黑"/>
          <w:b/>
          <w:sz w:val="24"/>
          <w:shd w:val="clear" w:color="auto" w:fill="FFFFFF"/>
        </w:rPr>
        <w:t xml:space="preserve"> </w:t>
      </w:r>
      <w:r w:rsidRPr="00CA4992">
        <w:rPr>
          <w:rFonts w:asciiTheme="minorEastAsia" w:hAnsiTheme="minorEastAsia" w:cs="微软雅黑"/>
          <w:b/>
          <w:sz w:val="24"/>
          <w:shd w:val="clear" w:color="auto" w:fill="FFFFFF"/>
        </w:rPr>
        <w:t>The Result of Training</w:t>
      </w:r>
    </w:p>
    <w:p w:rsidR="00CA4992" w:rsidRPr="00CA4992" w:rsidRDefault="00CA4992" w:rsidP="00CA4992">
      <w:pPr>
        <w:rPr>
          <w:rFonts w:asciiTheme="minorEastAsia" w:hAnsiTheme="minorEastAsia" w:cs="微软雅黑"/>
          <w:sz w:val="24"/>
          <w:shd w:val="clear" w:color="auto" w:fill="FFFFFF"/>
        </w:rPr>
      </w:pPr>
      <w:r w:rsidRPr="00CA4992">
        <w:rPr>
          <w:rFonts w:asciiTheme="minorEastAsia" w:hAnsiTheme="minorEastAsia" w:cs="微软雅黑"/>
          <w:sz w:val="24"/>
          <w:shd w:val="clear" w:color="auto" w:fill="FFFFFF"/>
        </w:rPr>
        <w:t>Two different training models can be obtained for the two feature choices. The data are inverse normalized to make an image. When training for the first time, the loss is about 0.036, and as the number of training sessions increases, the loss shows a decreasing trend, and when training more than three times, the loss value is stable at about 0.006. In order to prevent the occurrence of over-fitting of the model, the team set the training period as three cycles.</w:t>
      </w:r>
    </w:p>
    <w:p w:rsidR="00CA4992" w:rsidRPr="00CA4992" w:rsidRDefault="00CA4992" w:rsidP="00CA4992">
      <w:pPr>
        <w:rPr>
          <w:rFonts w:asciiTheme="minorEastAsia" w:hAnsiTheme="minorEastAsia" w:cs="微软雅黑"/>
          <w:sz w:val="24"/>
          <w:shd w:val="clear" w:color="auto" w:fill="FFFFFF"/>
        </w:rPr>
      </w:pPr>
      <w:r w:rsidRPr="00CA4992">
        <w:rPr>
          <w:rFonts w:asciiTheme="minorEastAsia" w:hAnsiTheme="minorEastAsia" w:cs="微软雅黑"/>
          <w:sz w:val="24"/>
          <w:shd w:val="clear" w:color="auto" w:fill="FFFFFF"/>
        </w:rPr>
        <w:t xml:space="preserve">For the existing data, our fit </w:t>
      </w:r>
      <w:r w:rsidR="005C5305">
        <w:rPr>
          <w:rFonts w:asciiTheme="minorEastAsia" w:hAnsiTheme="minorEastAsia" w:cs="微软雅黑"/>
          <w:sz w:val="24"/>
          <w:shd w:val="clear" w:color="auto" w:fill="FFFFFF"/>
        </w:rPr>
        <w:t>of the second</w:t>
      </w:r>
      <w:r w:rsidR="007E733C" w:rsidRPr="007E733C">
        <w:rPr>
          <w:rFonts w:asciiTheme="minorEastAsia" w:hAnsiTheme="minorEastAsia" w:cs="微软雅黑"/>
          <w:sz w:val="24"/>
          <w:shd w:val="clear" w:color="auto" w:fill="FFFFFF"/>
        </w:rPr>
        <w:t xml:space="preserve"> </w:t>
      </w:r>
      <w:r w:rsidR="007E733C">
        <w:rPr>
          <w:rFonts w:asciiTheme="minorEastAsia" w:hAnsiTheme="minorEastAsia" w:cs="微软雅黑"/>
          <w:sz w:val="24"/>
          <w:shd w:val="clear" w:color="auto" w:fill="FFFFFF"/>
        </w:rPr>
        <w:t>category</w:t>
      </w:r>
      <w:r w:rsidR="005C5305">
        <w:rPr>
          <w:rFonts w:asciiTheme="minorEastAsia" w:hAnsiTheme="minorEastAsia" w:cs="微软雅黑"/>
          <w:sz w:val="24"/>
          <w:shd w:val="clear" w:color="auto" w:fill="FFFFFF"/>
        </w:rPr>
        <w:t xml:space="preserve"> </w:t>
      </w:r>
      <w:r w:rsidRPr="00CA4992">
        <w:rPr>
          <w:rFonts w:asciiTheme="minorEastAsia" w:hAnsiTheme="minorEastAsia" w:cs="微软雅黑"/>
          <w:sz w:val="24"/>
          <w:shd w:val="clear" w:color="auto" w:fill="FFFFFF"/>
        </w:rPr>
        <w:t xml:space="preserve">accuracy is as high as 86%, </w:t>
      </w:r>
      <w:r w:rsidR="00E6025B" w:rsidRPr="009009AC">
        <w:rPr>
          <w:rFonts w:asciiTheme="minorEastAsia" w:hAnsiTheme="minorEastAsia" w:cs="微软雅黑"/>
          <w:color w:val="FF0000"/>
          <w:sz w:val="24"/>
          <w:shd w:val="clear" w:color="auto" w:fill="FFFFFF"/>
        </w:rPr>
        <w:t xml:space="preserve">so we decided to use the LSTM </w:t>
      </w:r>
      <w:r w:rsidR="009009AC" w:rsidRPr="009009AC">
        <w:rPr>
          <w:rFonts w:asciiTheme="minorEastAsia" w:hAnsiTheme="minorEastAsia" w:cs="微软雅黑"/>
          <w:color w:val="FF0000"/>
          <w:sz w:val="24"/>
          <w:shd w:val="clear" w:color="auto" w:fill="FFFFFF"/>
        </w:rPr>
        <w:t>as the main model to predict the future GDP.</w:t>
      </w:r>
    </w:p>
    <w:p w:rsidR="00CA4992" w:rsidRPr="00CA4992" w:rsidRDefault="00CA4992" w:rsidP="00CA4992">
      <w:pPr>
        <w:rPr>
          <w:rFonts w:asciiTheme="minorEastAsia" w:hAnsiTheme="minorEastAsia" w:cs="微软雅黑"/>
          <w:sz w:val="24"/>
          <w:shd w:val="clear" w:color="auto" w:fill="FFFFFF"/>
        </w:rPr>
      </w:pPr>
    </w:p>
    <w:p w:rsidR="00C57E5C" w:rsidRDefault="008F6ED7" w:rsidP="00FC671B">
      <w:pPr>
        <w:rPr>
          <w:b/>
        </w:rPr>
      </w:pPr>
      <w:r>
        <w:rPr>
          <w:b/>
          <w:noProof/>
        </w:rPr>
        <w:drawing>
          <wp:inline distT="0" distB="0" distL="0" distR="0">
            <wp:extent cx="5266690" cy="2614930"/>
            <wp:effectExtent l="0" t="0" r="0" b="0"/>
            <wp:docPr id="14" name="图片 14" descr="C:\Users\LENOVO\AppData\Local\Temp\WeChat Files\40dfa9b7eff856b2241ac8949953d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LENOVO\AppData\Local\Temp\WeChat Files\40dfa9b7eff856b2241ac8949953d7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6690" cy="2614930"/>
                    </a:xfrm>
                    <a:prstGeom prst="rect">
                      <a:avLst/>
                    </a:prstGeom>
                    <a:noFill/>
                    <a:ln>
                      <a:noFill/>
                    </a:ln>
                  </pic:spPr>
                </pic:pic>
              </a:graphicData>
            </a:graphic>
          </wp:inline>
        </w:drawing>
      </w:r>
    </w:p>
    <w:p w:rsidR="008F6ED7" w:rsidRDefault="008F6ED7" w:rsidP="00FC671B">
      <w:pPr>
        <w:rPr>
          <w:b/>
        </w:rPr>
      </w:pPr>
    </w:p>
    <w:p w:rsidR="00C57E5C" w:rsidRPr="000E79B5" w:rsidRDefault="00C57E5C" w:rsidP="00FC671B">
      <w:pPr>
        <w:rPr>
          <w:b/>
        </w:rPr>
      </w:pPr>
    </w:p>
    <w:p w:rsidR="0001708E" w:rsidRDefault="00AC0957" w:rsidP="00FC671B">
      <w:pPr>
        <w:rPr>
          <w:b/>
        </w:rPr>
      </w:pPr>
      <w:r>
        <w:rPr>
          <w:b/>
        </w:rPr>
        <w:t>3.5.3</w:t>
      </w:r>
      <w:r w:rsidR="00FC671B" w:rsidRPr="00FC671B">
        <w:rPr>
          <w:rFonts w:hint="eastAsia"/>
          <w:b/>
        </w:rPr>
        <w:t xml:space="preserve"> Predict the Data</w:t>
      </w:r>
    </w:p>
    <w:p w:rsidR="00C57E5C" w:rsidRDefault="00C57E5C" w:rsidP="00FC671B">
      <w:pPr>
        <w:rPr>
          <w:b/>
        </w:rPr>
      </w:pPr>
    </w:p>
    <w:p w:rsidR="00C57E5C" w:rsidRPr="00C57E5C" w:rsidRDefault="00C57E5C" w:rsidP="00C57E5C">
      <w:pPr>
        <w:rPr>
          <w:sz w:val="24"/>
          <w:szCs w:val="24"/>
        </w:rPr>
      </w:pPr>
      <w:r w:rsidRPr="00C57E5C">
        <w:rPr>
          <w:sz w:val="24"/>
          <w:szCs w:val="24"/>
        </w:rPr>
        <w:lastRenderedPageBreak/>
        <w:t xml:space="preserve">In the analysis of the indicators for predicting the U.S., we use different methods for different indicators. First, we use the AHP model to analyze the impact of different candidates' political platforms on various aspects. For the </w:t>
      </w:r>
      <w:r w:rsidR="00AF1646" w:rsidRPr="00AF1646">
        <w:rPr>
          <w:color w:val="FF0000"/>
          <w:sz w:val="24"/>
          <w:szCs w:val="24"/>
        </w:rPr>
        <w:t>covid-19</w:t>
      </w:r>
      <w:r w:rsidRPr="00C57E5C">
        <w:rPr>
          <w:sz w:val="24"/>
          <w:szCs w:val="24"/>
        </w:rPr>
        <w:t xml:space="preserve"> data, we use the SIRD epidemic model</w:t>
      </w:r>
      <w:r w:rsidR="00AF1646" w:rsidRPr="00AF1646">
        <w:rPr>
          <w:color w:val="FF0000"/>
          <w:sz w:val="24"/>
          <w:szCs w:val="24"/>
        </w:rPr>
        <w:t xml:space="preserve"> to</w:t>
      </w:r>
      <w:r w:rsidRPr="00AF1646">
        <w:rPr>
          <w:color w:val="FF0000"/>
          <w:sz w:val="24"/>
          <w:szCs w:val="24"/>
        </w:rPr>
        <w:t xml:space="preserve"> predict </w:t>
      </w:r>
      <w:r w:rsidRPr="00C57E5C">
        <w:rPr>
          <w:sz w:val="24"/>
          <w:szCs w:val="24"/>
        </w:rPr>
        <w:t xml:space="preserve">different infection and cure rates for different candidate attitudes, and </w:t>
      </w:r>
      <w:r w:rsidRPr="00AF1646">
        <w:rPr>
          <w:color w:val="FF0000"/>
          <w:sz w:val="24"/>
          <w:szCs w:val="24"/>
        </w:rPr>
        <w:t>AdaBoost</w:t>
      </w:r>
      <w:r w:rsidRPr="00C57E5C">
        <w:rPr>
          <w:sz w:val="24"/>
          <w:szCs w:val="24"/>
        </w:rPr>
        <w:t xml:space="preserve"> combined with the 60-day moving average for the other variables. </w:t>
      </w:r>
    </w:p>
    <w:p w:rsidR="005E2474" w:rsidRDefault="005E2474" w:rsidP="00FC671B">
      <w:pPr>
        <w:rPr>
          <w:rFonts w:hint="eastAsia"/>
          <w:b/>
        </w:rPr>
      </w:pPr>
    </w:p>
    <w:p w:rsidR="00FC671B" w:rsidRDefault="00AC0957" w:rsidP="00FC671B">
      <w:pPr>
        <w:rPr>
          <w:b/>
        </w:rPr>
      </w:pPr>
      <w:r>
        <w:rPr>
          <w:rFonts w:hint="eastAsia"/>
          <w:b/>
        </w:rPr>
        <w:t>3.5.</w:t>
      </w:r>
      <w:r>
        <w:rPr>
          <w:b/>
        </w:rPr>
        <w:t>3</w:t>
      </w:r>
      <w:r w:rsidR="00AC2788">
        <w:rPr>
          <w:rFonts w:hint="eastAsia"/>
          <w:b/>
        </w:rPr>
        <w:t xml:space="preserve">.1 </w:t>
      </w:r>
      <w:r w:rsidR="00AC2788">
        <w:rPr>
          <w:b/>
        </w:rPr>
        <w:t xml:space="preserve">Text </w:t>
      </w:r>
      <w:r w:rsidR="005E2474">
        <w:rPr>
          <w:rFonts w:hint="eastAsia"/>
          <w:b/>
        </w:rPr>
        <w:t>Analysis</w:t>
      </w:r>
    </w:p>
    <w:p w:rsidR="00AC2788" w:rsidRPr="00AC2788" w:rsidRDefault="00AC2788" w:rsidP="00AC2788">
      <w:pPr>
        <w:jc w:val="center"/>
        <w:rPr>
          <w:b/>
        </w:rPr>
      </w:pPr>
    </w:p>
    <w:p w:rsidR="00AC2788" w:rsidRDefault="00AC2788" w:rsidP="00643D9B">
      <w:pPr>
        <w:pStyle w:val="a3"/>
        <w:numPr>
          <w:ilvl w:val="0"/>
          <w:numId w:val="2"/>
        </w:numPr>
        <w:ind w:firstLineChars="0"/>
        <w:rPr>
          <w:b/>
        </w:rPr>
      </w:pPr>
      <w:r>
        <w:rPr>
          <w:rFonts w:hint="eastAsia"/>
          <w:b/>
        </w:rPr>
        <w:t>TP</w:t>
      </w:r>
      <w:r>
        <w:rPr>
          <w:b/>
        </w:rPr>
        <w:t>_IDF</w:t>
      </w:r>
    </w:p>
    <w:p w:rsidR="009F1719" w:rsidRDefault="009F1719" w:rsidP="009F1719">
      <w:pPr>
        <w:pStyle w:val="a3"/>
        <w:ind w:left="420" w:firstLineChars="0" w:firstLine="0"/>
        <w:rPr>
          <w:rFonts w:hint="eastAsia"/>
          <w:b/>
        </w:rPr>
      </w:pPr>
    </w:p>
    <w:p w:rsidR="009F1719" w:rsidRPr="009F1719" w:rsidRDefault="009F1719" w:rsidP="009F1719">
      <w:pPr>
        <w:ind w:firstLineChars="200" w:firstLine="480"/>
        <w:rPr>
          <w:rFonts w:hint="eastAsia"/>
          <w:color w:val="FF0000"/>
          <w:sz w:val="24"/>
          <w:szCs w:val="24"/>
        </w:rPr>
      </w:pPr>
      <w:r w:rsidRPr="009F1719">
        <w:rPr>
          <w:color w:val="FF0000"/>
          <w:sz w:val="24"/>
          <w:szCs w:val="24"/>
        </w:rPr>
        <w:t>Term frequency (TF) refers to the number of times a given word appears in the document, while inverse document frequency (IDF) is a measure of the general importance of the word.</w:t>
      </w:r>
    </w:p>
    <w:p w:rsidR="00643D9B" w:rsidRDefault="00643D9B" w:rsidP="00643D9B">
      <w:pPr>
        <w:ind w:firstLine="420"/>
        <w:rPr>
          <w:sz w:val="24"/>
          <w:szCs w:val="24"/>
        </w:rPr>
      </w:pPr>
      <w:r>
        <w:rPr>
          <w:sz w:val="24"/>
          <w:szCs w:val="24"/>
        </w:rPr>
        <w:t>In order to present the key words in the debates and speeches of Trump and Biden, the following steps are taken</w:t>
      </w:r>
      <w:r>
        <w:rPr>
          <w:rFonts w:hint="eastAsia"/>
          <w:sz w:val="24"/>
          <w:szCs w:val="24"/>
        </w:rPr>
        <w:t>：</w:t>
      </w:r>
    </w:p>
    <w:p w:rsidR="00643D9B" w:rsidRDefault="00643D9B" w:rsidP="00643D9B">
      <w:pPr>
        <w:ind w:firstLine="420"/>
        <w:rPr>
          <w:sz w:val="24"/>
          <w:szCs w:val="24"/>
        </w:rPr>
      </w:pPr>
      <w:r>
        <w:rPr>
          <w:sz w:val="24"/>
          <w:szCs w:val="24"/>
        </w:rPr>
        <w:t>First, searching materials such as policy guidelines, speeches and campaign debates from both Trump’s and Biden’s campaign websites.</w:t>
      </w:r>
      <w:r>
        <w:rPr>
          <w:sz w:val="24"/>
          <w:szCs w:val="24"/>
        </w:rPr>
        <w:tab/>
        <w:t xml:space="preserve">Using python </w:t>
      </w:r>
      <w:r w:rsidR="00AF1646" w:rsidRPr="00AF1646">
        <w:rPr>
          <w:color w:val="FF0000"/>
          <w:sz w:val="24"/>
          <w:szCs w:val="24"/>
        </w:rPr>
        <w:t xml:space="preserve">package </w:t>
      </w:r>
      <w:r>
        <w:rPr>
          <w:sz w:val="24"/>
          <w:szCs w:val="24"/>
        </w:rPr>
        <w:t>‘</w:t>
      </w:r>
      <w:proofErr w:type="spellStart"/>
      <w:r>
        <w:rPr>
          <w:sz w:val="24"/>
          <w:szCs w:val="24"/>
        </w:rPr>
        <w:t>jieba</w:t>
      </w:r>
      <w:proofErr w:type="spellEnd"/>
      <w:r>
        <w:rPr>
          <w:sz w:val="24"/>
          <w:szCs w:val="24"/>
        </w:rPr>
        <w:t xml:space="preserve">’ to separate the words of two candidates. </w:t>
      </w:r>
    </w:p>
    <w:p w:rsidR="00643D9B" w:rsidRPr="00AF1646" w:rsidRDefault="00643D9B" w:rsidP="00643D9B">
      <w:pPr>
        <w:ind w:firstLine="420"/>
        <w:rPr>
          <w:color w:val="FF0000"/>
          <w:sz w:val="24"/>
          <w:szCs w:val="24"/>
        </w:rPr>
      </w:pPr>
      <w:r>
        <w:rPr>
          <w:sz w:val="24"/>
          <w:szCs w:val="24"/>
        </w:rPr>
        <w:t xml:space="preserve">Secondly, </w:t>
      </w:r>
      <w:r w:rsidR="00AF1646" w:rsidRPr="00AF1646">
        <w:rPr>
          <w:color w:val="FF0000"/>
          <w:sz w:val="24"/>
          <w:szCs w:val="24"/>
        </w:rPr>
        <w:t xml:space="preserve">creating </w:t>
      </w:r>
      <w:r w:rsidRPr="00AF1646">
        <w:rPr>
          <w:color w:val="FF0000"/>
          <w:sz w:val="24"/>
          <w:szCs w:val="24"/>
        </w:rPr>
        <w:t>a thesaurus based on the separated words, combined with common political and economic terms.</w:t>
      </w:r>
    </w:p>
    <w:p w:rsidR="00643D9B" w:rsidRDefault="00643D9B" w:rsidP="00643D9B">
      <w:pPr>
        <w:ind w:firstLine="420"/>
        <w:rPr>
          <w:sz w:val="24"/>
          <w:szCs w:val="24"/>
        </w:rPr>
      </w:pPr>
      <w:r>
        <w:rPr>
          <w:sz w:val="24"/>
          <w:szCs w:val="24"/>
        </w:rPr>
        <w:t xml:space="preserve">Third, we counted the term frequency (TF) and inverse document frequency (IDF) of the two </w:t>
      </w:r>
      <w:proofErr w:type="gramStart"/>
      <w:r>
        <w:rPr>
          <w:sz w:val="24"/>
          <w:szCs w:val="24"/>
        </w:rPr>
        <w:t>corpus</w:t>
      </w:r>
      <w:proofErr w:type="gramEnd"/>
      <w:r>
        <w:rPr>
          <w:sz w:val="24"/>
          <w:szCs w:val="24"/>
        </w:rPr>
        <w:t xml:space="preserve"> separately, and obtained the TF_IDF weight ranking, which will be used as a reference for selecting the AHP criterion layer in the following steps.</w:t>
      </w:r>
    </w:p>
    <w:p w:rsidR="00AC2788" w:rsidRPr="00643D9B" w:rsidRDefault="00AC2788" w:rsidP="00AC2788">
      <w:pPr>
        <w:pStyle w:val="a3"/>
        <w:ind w:left="420" w:firstLineChars="0" w:firstLine="0"/>
        <w:rPr>
          <w:b/>
        </w:rPr>
      </w:pPr>
    </w:p>
    <w:p w:rsidR="00AC2788" w:rsidRDefault="00AC2788" w:rsidP="00AC2788">
      <w:pPr>
        <w:rPr>
          <w:rFonts w:ascii="Arial" w:hAnsi="Arial"/>
          <w:i/>
          <w:iCs/>
          <w:color w:val="333333"/>
          <w:szCs w:val="21"/>
          <w:shd w:val="clear" w:color="auto" w:fill="FFFFFF"/>
        </w:rPr>
      </w:pPr>
      <w:r>
        <w:rPr>
          <w:noProof/>
        </w:rPr>
        <w:drawing>
          <wp:inline distT="0" distB="0" distL="0" distR="0">
            <wp:extent cx="758825" cy="393065"/>
            <wp:effectExtent l="0" t="0" r="3175" b="6985"/>
            <wp:docPr id="3" name="图片 3" descr="C:\Users\LENOVO\AppData\Local\Temp\ksohtml23988\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NOVO\AppData\Local\Temp\ksohtml23988\wps1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8825" cy="393065"/>
                    </a:xfrm>
                    <a:prstGeom prst="rect">
                      <a:avLst/>
                    </a:prstGeom>
                    <a:noFill/>
                    <a:ln>
                      <a:noFill/>
                    </a:ln>
                  </pic:spPr>
                </pic:pic>
              </a:graphicData>
            </a:graphic>
          </wp:inline>
        </w:drawing>
      </w:r>
    </w:p>
    <w:p w:rsidR="00AC2788" w:rsidRDefault="00AC2788" w:rsidP="00AC2788">
      <w:pPr>
        <w:rPr>
          <w:rFonts w:ascii="等线" w:hAnsi="等线" w:cs="Times New Roman"/>
          <w:color w:val="333333"/>
          <w:shd w:val="clear" w:color="auto" w:fill="FFFFFF"/>
        </w:rPr>
      </w:pPr>
      <w:r>
        <w:rPr>
          <w:noProof/>
        </w:rPr>
        <w:drawing>
          <wp:inline distT="0" distB="0" distL="0" distR="0">
            <wp:extent cx="1371600" cy="393065"/>
            <wp:effectExtent l="0" t="0" r="0" b="6985"/>
            <wp:docPr id="2" name="图片 2" descr="C:\Users\LENOVO\AppData\Local\Temp\ksohtml23988\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AppData\Local\Temp\ksohtml23988\wps1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393065"/>
                    </a:xfrm>
                    <a:prstGeom prst="rect">
                      <a:avLst/>
                    </a:prstGeom>
                    <a:noFill/>
                    <a:ln>
                      <a:noFill/>
                    </a:ln>
                  </pic:spPr>
                </pic:pic>
              </a:graphicData>
            </a:graphic>
          </wp:inline>
        </w:drawing>
      </w:r>
      <w:r>
        <w:rPr>
          <w:rFonts w:hint="eastAsia"/>
          <w:color w:val="333333"/>
          <w:shd w:val="clear" w:color="auto" w:fill="FFFFFF"/>
        </w:rPr>
        <w:t xml:space="preserve"> </w:t>
      </w:r>
    </w:p>
    <w:p w:rsidR="00AC2788" w:rsidRDefault="00AC2788" w:rsidP="00AC2788">
      <w:r>
        <w:rPr>
          <w:noProof/>
        </w:rPr>
        <w:drawing>
          <wp:inline distT="0" distB="0" distL="0" distR="0">
            <wp:extent cx="1746250" cy="191770"/>
            <wp:effectExtent l="0" t="0" r="6350" b="0"/>
            <wp:docPr id="1" name="图片 1" descr="C:\Users\LENOVO\AppData\Local\Temp\ksohtml23988\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AppData\Local\Temp\ksohtml23988\wps1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6250" cy="191770"/>
                    </a:xfrm>
                    <a:prstGeom prst="rect">
                      <a:avLst/>
                    </a:prstGeom>
                    <a:noFill/>
                    <a:ln>
                      <a:noFill/>
                    </a:ln>
                  </pic:spPr>
                </pic:pic>
              </a:graphicData>
            </a:graphic>
          </wp:inline>
        </w:drawing>
      </w:r>
      <w:r>
        <w:rPr>
          <w:rFonts w:hint="eastAsia"/>
        </w:rPr>
        <w:t xml:space="preserve"> </w:t>
      </w:r>
    </w:p>
    <w:p w:rsidR="00643D9B" w:rsidRDefault="00643D9B" w:rsidP="00643D9B">
      <w:pPr>
        <w:rPr>
          <w:sz w:val="24"/>
          <w:szCs w:val="24"/>
        </w:rPr>
      </w:pPr>
      <w:r>
        <w:rPr>
          <w:sz w:val="24"/>
          <w:szCs w:val="24"/>
        </w:rPr>
        <w:t>D: Total number of words in the document</w:t>
      </w:r>
    </w:p>
    <w:p w:rsidR="00643D9B" w:rsidRDefault="00643D9B" w:rsidP="00643D9B">
      <w:pPr>
        <w:rPr>
          <w:sz w:val="24"/>
          <w:szCs w:val="24"/>
        </w:rPr>
      </w:pPr>
      <w:proofErr w:type="spellStart"/>
      <w:r>
        <w:rPr>
          <w:sz w:val="24"/>
          <w:szCs w:val="24"/>
        </w:rPr>
        <w:t>Dw</w:t>
      </w:r>
      <w:proofErr w:type="spellEnd"/>
      <w:r>
        <w:rPr>
          <w:sz w:val="24"/>
          <w:szCs w:val="24"/>
        </w:rPr>
        <w:t>: the number of a specific word in a text</w:t>
      </w:r>
    </w:p>
    <w:p w:rsidR="00643D9B" w:rsidRPr="00643D9B" w:rsidRDefault="00643D9B" w:rsidP="00AC2788"/>
    <w:p w:rsidR="00AC2788" w:rsidRDefault="00AC2788" w:rsidP="00AC2788">
      <w:r w:rsidRPr="005F11EE">
        <w:t>We collected a large number of Biden and Trump speeches and debate transcripts and counted their word frequency, as shown in the following word cloud</w:t>
      </w:r>
    </w:p>
    <w:p w:rsidR="00AC2788" w:rsidRDefault="00AC2788" w:rsidP="009C5AA0">
      <w:pPr>
        <w:pStyle w:val="a3"/>
        <w:ind w:left="420" w:firstLineChars="0" w:firstLine="0"/>
        <w:jc w:val="center"/>
        <w:rPr>
          <w:b/>
        </w:rPr>
      </w:pPr>
      <w:r w:rsidRPr="00042495">
        <w:rPr>
          <w:noProof/>
        </w:rPr>
        <w:lastRenderedPageBreak/>
        <w:drawing>
          <wp:inline distT="0" distB="0" distL="0" distR="0" wp14:anchorId="76B3DCBD" wp14:editId="6D283425">
            <wp:extent cx="2331720" cy="3326510"/>
            <wp:effectExtent l="0" t="0" r="0" b="7620"/>
            <wp:docPr id="4" name="图片 4" descr="C:\Users\LENOVO\AppData\Local\Temp\WeChat Files\8016f11a8974b5b4e015688225b5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WeChat Files\8016f11a8974b5b4e015688225b589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2045" cy="3341240"/>
                    </a:xfrm>
                    <a:prstGeom prst="rect">
                      <a:avLst/>
                    </a:prstGeom>
                    <a:noFill/>
                    <a:ln>
                      <a:noFill/>
                    </a:ln>
                  </pic:spPr>
                </pic:pic>
              </a:graphicData>
            </a:graphic>
          </wp:inline>
        </w:drawing>
      </w:r>
    </w:p>
    <w:p w:rsidR="009C5AA0" w:rsidRPr="00AC2788" w:rsidRDefault="009C5AA0" w:rsidP="009C5AA0">
      <w:pPr>
        <w:pStyle w:val="a3"/>
        <w:ind w:left="420" w:firstLineChars="0" w:firstLine="0"/>
        <w:jc w:val="center"/>
        <w:rPr>
          <w:b/>
        </w:rPr>
      </w:pPr>
    </w:p>
    <w:p w:rsidR="00AC2788" w:rsidRPr="00AC2788" w:rsidRDefault="00AC2788" w:rsidP="00AC2788">
      <w:pPr>
        <w:pStyle w:val="a3"/>
        <w:numPr>
          <w:ilvl w:val="0"/>
          <w:numId w:val="2"/>
        </w:numPr>
        <w:ind w:firstLineChars="0"/>
        <w:rPr>
          <w:b/>
        </w:rPr>
      </w:pPr>
      <w:r>
        <w:rPr>
          <w:rFonts w:hint="eastAsia"/>
          <w:b/>
        </w:rPr>
        <w:t>AHP</w:t>
      </w:r>
    </w:p>
    <w:p w:rsidR="000E79B5" w:rsidRDefault="009C5AA0" w:rsidP="00FC671B">
      <w:r w:rsidRPr="009C5AA0">
        <w:t>For each variable (C, G, I, NX), three representative words were selected to analyze the tendencies of the two candidates in the four directions using AHP.</w:t>
      </w:r>
    </w:p>
    <w:p w:rsidR="009C5AA0" w:rsidRDefault="009C5AA0" w:rsidP="009C5AA0">
      <w:r>
        <w:rPr>
          <w:rFonts w:hint="eastAsia"/>
        </w:rPr>
        <w:t>The main characteristic of AHP is to transform the human judgment to the comparison of the importance between several factors by establishing the hierarchical structure, thus transforming the qualitative judgment which is difficult to quantify into the comparison of the operational importance. We will take Trump's Consumption related attitude as an example to explain the establishment and solution of AHP model</w:t>
      </w:r>
      <w:r w:rsidR="00F95F42">
        <w:t>.</w:t>
      </w:r>
    </w:p>
    <w:p w:rsidR="006F04E3" w:rsidRDefault="006F04E3" w:rsidP="009C5AA0"/>
    <w:p w:rsidR="00F95F42" w:rsidRDefault="00F95F42" w:rsidP="009C5AA0">
      <w:r>
        <w:t>1.</w:t>
      </w:r>
      <w:r w:rsidRPr="00F95F42">
        <w:t xml:space="preserve"> Analyze the relationship between the factors in the system and establish the hierarchy of the system.</w:t>
      </w:r>
    </w:p>
    <w:p w:rsidR="006F04E3" w:rsidRPr="007343F2" w:rsidRDefault="006F04E3" w:rsidP="006F04E3">
      <w:pPr>
        <w:widowControl/>
        <w:jc w:val="left"/>
        <w:rPr>
          <w:color w:val="FF0000"/>
        </w:rPr>
      </w:pPr>
      <w:r>
        <w:rPr>
          <w:rFonts w:hint="eastAsia"/>
        </w:rPr>
        <w:t xml:space="preserve">The hierarchical model is divided into three levels. The top level is the target level, that is, the </w:t>
      </w:r>
      <w:r w:rsidR="009F1719" w:rsidRPr="009F1719">
        <w:rPr>
          <w:color w:val="FF0000"/>
        </w:rPr>
        <w:t>selected</w:t>
      </w:r>
      <w:r w:rsidR="009F1719">
        <w:t xml:space="preserve"> </w:t>
      </w:r>
      <w:r>
        <w:rPr>
          <w:rFonts w:hint="eastAsia"/>
        </w:rPr>
        <w:t xml:space="preserve">variables of the four departments of economics </w:t>
      </w:r>
      <w:r w:rsidRPr="009F1719">
        <w:rPr>
          <w:rFonts w:hint="eastAsia"/>
          <w:highlight w:val="yellow"/>
        </w:rPr>
        <w:t>selected by us</w:t>
      </w:r>
      <w:r>
        <w:rPr>
          <w:rFonts w:hint="eastAsia"/>
        </w:rPr>
        <w:t xml:space="preserve">; the middle level is the </w:t>
      </w:r>
      <w:r w:rsidRPr="009F1719">
        <w:rPr>
          <w:rFonts w:hint="eastAsia"/>
          <w:color w:val="FF0000"/>
        </w:rPr>
        <w:t>criterion level</w:t>
      </w:r>
      <w:r w:rsidR="009F1719" w:rsidRPr="009F1719">
        <w:rPr>
          <w:color w:val="FF0000"/>
        </w:rPr>
        <w:t xml:space="preserve"> with</w:t>
      </w:r>
      <w:r w:rsidRPr="009F1719">
        <w:rPr>
          <w:rFonts w:hint="eastAsia"/>
          <w:color w:val="FF0000"/>
        </w:rPr>
        <w:t xml:space="preserve"> </w:t>
      </w:r>
      <w:r w:rsidR="009F1719" w:rsidRPr="009F1719">
        <w:rPr>
          <w:rFonts w:hint="eastAsia"/>
          <w:color w:val="FF0000"/>
        </w:rPr>
        <w:t>selected</w:t>
      </w:r>
      <w:r w:rsidR="009F1719" w:rsidRPr="009F1719">
        <w:rPr>
          <w:rFonts w:hint="eastAsia"/>
          <w:color w:val="FF0000"/>
        </w:rPr>
        <w:t xml:space="preserve"> </w:t>
      </w:r>
      <w:r w:rsidRPr="009F1719">
        <w:rPr>
          <w:rFonts w:hint="eastAsia"/>
          <w:color w:val="FF0000"/>
        </w:rPr>
        <w:t>the vocabu</w:t>
      </w:r>
      <w:r w:rsidRPr="007343F2">
        <w:rPr>
          <w:rFonts w:hint="eastAsia"/>
          <w:color w:val="FF0000"/>
        </w:rPr>
        <w:t xml:space="preserve">laries; and the bottom level </w:t>
      </w:r>
      <w:r w:rsidR="007343F2" w:rsidRPr="007343F2">
        <w:rPr>
          <w:color w:val="FF0000"/>
        </w:rPr>
        <w:t xml:space="preserve">named </w:t>
      </w:r>
      <w:r w:rsidRPr="007343F2">
        <w:rPr>
          <w:rFonts w:hint="eastAsia"/>
          <w:color w:val="FF0000"/>
        </w:rPr>
        <w:t>program level</w:t>
      </w:r>
      <w:r w:rsidR="007343F2" w:rsidRPr="007343F2">
        <w:rPr>
          <w:color w:val="FF0000"/>
        </w:rPr>
        <w:t xml:space="preserve"> </w:t>
      </w:r>
      <w:r w:rsidRPr="007343F2">
        <w:rPr>
          <w:rFonts w:hint="eastAsia"/>
          <w:color w:val="FF0000"/>
        </w:rPr>
        <w:t>contains the positive and negative degree of vocabularies.</w:t>
      </w:r>
    </w:p>
    <w:p w:rsidR="006F04E3" w:rsidRDefault="00A3014F" w:rsidP="006F04E3">
      <w:r>
        <w:rPr>
          <w:noProof/>
        </w:rPr>
        <w:lastRenderedPageBreak/>
        <w:drawing>
          <wp:inline distT="0" distB="0" distL="114300" distR="114300" wp14:anchorId="6F2CA467" wp14:editId="1EABF397">
            <wp:extent cx="4972050" cy="3019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7"/>
                    <a:stretch>
                      <a:fillRect/>
                    </a:stretch>
                  </pic:blipFill>
                  <pic:spPr>
                    <a:xfrm>
                      <a:off x="0" y="0"/>
                      <a:ext cx="4972050" cy="3019425"/>
                    </a:xfrm>
                    <a:prstGeom prst="rect">
                      <a:avLst/>
                    </a:prstGeom>
                    <a:noFill/>
                    <a:ln>
                      <a:noFill/>
                    </a:ln>
                  </pic:spPr>
                </pic:pic>
              </a:graphicData>
            </a:graphic>
          </wp:inline>
        </w:drawing>
      </w:r>
    </w:p>
    <w:p w:rsidR="009C5AA0" w:rsidRDefault="009C5AA0" w:rsidP="00FC671B"/>
    <w:p w:rsidR="005E2474" w:rsidRDefault="005E2474" w:rsidP="005E2474">
      <w:r>
        <w:rPr>
          <w:rFonts w:hint="eastAsia"/>
        </w:rPr>
        <w:t>We judge relative importance according to the following table</w:t>
      </w:r>
      <w:r w:rsidR="00F66437">
        <w:t>:</w:t>
      </w:r>
    </w:p>
    <w:p w:rsidR="004A0132" w:rsidRDefault="004A0132" w:rsidP="00FC671B"/>
    <w:tbl>
      <w:tblPr>
        <w:tblStyle w:val="a6"/>
        <w:tblpPr w:leftFromText="180" w:rightFromText="180" w:vertAnchor="text" w:horzAnchor="margin" w:tblpXSpec="center" w:tblpY="161"/>
        <w:tblOverlap w:val="never"/>
        <w:tblW w:w="0" w:type="auto"/>
        <w:tblLook w:val="04A0" w:firstRow="1" w:lastRow="0" w:firstColumn="1" w:lastColumn="0" w:noHBand="0" w:noVBand="1"/>
      </w:tblPr>
      <w:tblGrid>
        <w:gridCol w:w="1242"/>
        <w:gridCol w:w="5536"/>
      </w:tblGrid>
      <w:tr w:rsidR="00F66437" w:rsidTr="00F66437">
        <w:trPr>
          <w:trHeight w:val="90"/>
        </w:trPr>
        <w:tc>
          <w:tcPr>
            <w:tcW w:w="1242" w:type="dxa"/>
          </w:tcPr>
          <w:p w:rsidR="00F66437" w:rsidRDefault="00F66437" w:rsidP="00F66437">
            <w:pPr>
              <w:ind w:firstLine="400"/>
              <w:jc w:val="center"/>
              <w:rPr>
                <w:kern w:val="0"/>
                <w:sz w:val="20"/>
                <w:szCs w:val="20"/>
              </w:rPr>
            </w:pPr>
          </w:p>
        </w:tc>
        <w:tc>
          <w:tcPr>
            <w:tcW w:w="5536" w:type="dxa"/>
          </w:tcPr>
          <w:p w:rsidR="00F66437" w:rsidRDefault="00F66437" w:rsidP="00F66437">
            <w:pPr>
              <w:ind w:firstLine="400"/>
              <w:jc w:val="center"/>
              <w:rPr>
                <w:kern w:val="0"/>
                <w:sz w:val="20"/>
                <w:szCs w:val="20"/>
              </w:rPr>
            </w:pPr>
            <w:r>
              <w:rPr>
                <w:rFonts w:hint="eastAsia"/>
                <w:kern w:val="0"/>
                <w:sz w:val="20"/>
                <w:szCs w:val="20"/>
              </w:rPr>
              <w:t>Meaning</w:t>
            </w:r>
          </w:p>
        </w:tc>
      </w:tr>
      <w:tr w:rsidR="00F66437" w:rsidTr="00F66437">
        <w:tc>
          <w:tcPr>
            <w:tcW w:w="1242" w:type="dxa"/>
          </w:tcPr>
          <w:p w:rsidR="00F66437" w:rsidRDefault="00F66437" w:rsidP="00F66437">
            <w:pPr>
              <w:ind w:firstLine="400"/>
              <w:jc w:val="center"/>
              <w:rPr>
                <w:kern w:val="0"/>
                <w:sz w:val="20"/>
                <w:szCs w:val="20"/>
              </w:rPr>
            </w:pPr>
            <w:r>
              <w:rPr>
                <w:rFonts w:hint="eastAsia"/>
                <w:kern w:val="0"/>
                <w:sz w:val="20"/>
                <w:szCs w:val="20"/>
              </w:rPr>
              <w:t>1</w:t>
            </w:r>
          </w:p>
        </w:tc>
        <w:tc>
          <w:tcPr>
            <w:tcW w:w="5536" w:type="dxa"/>
          </w:tcPr>
          <w:p w:rsidR="00F66437" w:rsidRDefault="00F66437" w:rsidP="00F66437">
            <w:pPr>
              <w:ind w:firstLine="400"/>
              <w:jc w:val="center"/>
              <w:rPr>
                <w:kern w:val="0"/>
                <w:sz w:val="20"/>
                <w:szCs w:val="20"/>
              </w:rPr>
            </w:pPr>
            <w:r>
              <w:rPr>
                <w:rFonts w:hint="eastAsia"/>
                <w:kern w:val="0"/>
                <w:sz w:val="20"/>
                <w:szCs w:val="20"/>
              </w:rPr>
              <w:t>The Same</w:t>
            </w:r>
            <w:r>
              <w:rPr>
                <w:kern w:val="0"/>
                <w:sz w:val="20"/>
                <w:szCs w:val="20"/>
              </w:rPr>
              <w:t xml:space="preserve"> Important</w:t>
            </w:r>
          </w:p>
        </w:tc>
      </w:tr>
      <w:tr w:rsidR="00F66437" w:rsidTr="00F66437">
        <w:tc>
          <w:tcPr>
            <w:tcW w:w="1242" w:type="dxa"/>
          </w:tcPr>
          <w:p w:rsidR="00F66437" w:rsidRDefault="00F66437" w:rsidP="00F66437">
            <w:pPr>
              <w:ind w:firstLine="400"/>
              <w:jc w:val="center"/>
              <w:rPr>
                <w:kern w:val="0"/>
                <w:sz w:val="20"/>
                <w:szCs w:val="20"/>
              </w:rPr>
            </w:pPr>
            <w:r>
              <w:rPr>
                <w:rFonts w:hint="eastAsia"/>
                <w:kern w:val="0"/>
                <w:sz w:val="20"/>
                <w:szCs w:val="20"/>
              </w:rPr>
              <w:t>3</w:t>
            </w:r>
          </w:p>
        </w:tc>
        <w:tc>
          <w:tcPr>
            <w:tcW w:w="5536" w:type="dxa"/>
          </w:tcPr>
          <w:p w:rsidR="00F66437" w:rsidRDefault="00F66437" w:rsidP="00F66437">
            <w:pPr>
              <w:ind w:firstLine="400"/>
              <w:jc w:val="center"/>
              <w:rPr>
                <w:kern w:val="0"/>
                <w:sz w:val="20"/>
                <w:szCs w:val="20"/>
              </w:rPr>
            </w:pPr>
            <w:r>
              <w:rPr>
                <w:rFonts w:hint="eastAsia"/>
                <w:kern w:val="0"/>
                <w:sz w:val="20"/>
                <w:szCs w:val="20"/>
              </w:rPr>
              <w:t>Slightly</w:t>
            </w:r>
            <w:r>
              <w:rPr>
                <w:kern w:val="0"/>
                <w:sz w:val="20"/>
                <w:szCs w:val="20"/>
              </w:rPr>
              <w:t xml:space="preserve"> More Important</w:t>
            </w:r>
          </w:p>
        </w:tc>
      </w:tr>
      <w:tr w:rsidR="00F66437" w:rsidTr="00F66437">
        <w:tc>
          <w:tcPr>
            <w:tcW w:w="1242" w:type="dxa"/>
          </w:tcPr>
          <w:p w:rsidR="00F66437" w:rsidRDefault="00F66437" w:rsidP="00F66437">
            <w:pPr>
              <w:ind w:firstLine="400"/>
              <w:jc w:val="center"/>
              <w:rPr>
                <w:kern w:val="0"/>
                <w:sz w:val="20"/>
                <w:szCs w:val="20"/>
              </w:rPr>
            </w:pPr>
            <w:r>
              <w:rPr>
                <w:rFonts w:hint="eastAsia"/>
                <w:kern w:val="0"/>
                <w:sz w:val="20"/>
                <w:szCs w:val="20"/>
              </w:rPr>
              <w:t>5</w:t>
            </w:r>
          </w:p>
        </w:tc>
        <w:tc>
          <w:tcPr>
            <w:tcW w:w="5536" w:type="dxa"/>
          </w:tcPr>
          <w:p w:rsidR="00F66437" w:rsidRDefault="00F66437" w:rsidP="00F66437">
            <w:pPr>
              <w:widowControl/>
              <w:ind w:firstLine="400"/>
              <w:jc w:val="center"/>
              <w:rPr>
                <w:kern w:val="0"/>
                <w:sz w:val="20"/>
                <w:szCs w:val="20"/>
              </w:rPr>
            </w:pPr>
            <w:r>
              <w:rPr>
                <w:rFonts w:hint="eastAsia"/>
                <w:kern w:val="0"/>
                <w:sz w:val="20"/>
                <w:szCs w:val="20"/>
              </w:rPr>
              <w:t>Significantly</w:t>
            </w:r>
            <w:r>
              <w:rPr>
                <w:kern w:val="0"/>
                <w:sz w:val="20"/>
                <w:szCs w:val="20"/>
              </w:rPr>
              <w:t xml:space="preserve"> More Important</w:t>
            </w:r>
          </w:p>
        </w:tc>
      </w:tr>
      <w:tr w:rsidR="00F66437" w:rsidTr="00F66437">
        <w:tc>
          <w:tcPr>
            <w:tcW w:w="1242" w:type="dxa"/>
          </w:tcPr>
          <w:p w:rsidR="00F66437" w:rsidRDefault="00F66437" w:rsidP="00F66437">
            <w:pPr>
              <w:ind w:firstLine="400"/>
              <w:jc w:val="center"/>
              <w:rPr>
                <w:kern w:val="0"/>
                <w:sz w:val="20"/>
                <w:szCs w:val="20"/>
              </w:rPr>
            </w:pPr>
            <w:r>
              <w:rPr>
                <w:rFonts w:hint="eastAsia"/>
                <w:kern w:val="0"/>
                <w:sz w:val="20"/>
                <w:szCs w:val="20"/>
              </w:rPr>
              <w:t>2</w:t>
            </w:r>
            <w:r>
              <w:rPr>
                <w:rFonts w:hint="eastAsia"/>
                <w:kern w:val="0"/>
                <w:sz w:val="20"/>
                <w:szCs w:val="20"/>
              </w:rPr>
              <w:t>、</w:t>
            </w:r>
            <w:r>
              <w:rPr>
                <w:rFonts w:hint="eastAsia"/>
                <w:kern w:val="0"/>
                <w:sz w:val="20"/>
                <w:szCs w:val="20"/>
              </w:rPr>
              <w:t>4</w:t>
            </w:r>
          </w:p>
        </w:tc>
        <w:tc>
          <w:tcPr>
            <w:tcW w:w="5536" w:type="dxa"/>
          </w:tcPr>
          <w:p w:rsidR="00F66437" w:rsidRDefault="00F66437" w:rsidP="00F66437">
            <w:pPr>
              <w:widowControl/>
              <w:ind w:firstLine="400"/>
              <w:jc w:val="center"/>
              <w:rPr>
                <w:kern w:val="0"/>
                <w:sz w:val="20"/>
                <w:szCs w:val="20"/>
              </w:rPr>
            </w:pPr>
            <w:r>
              <w:rPr>
                <w:rFonts w:hint="eastAsia"/>
                <w:kern w:val="0"/>
                <w:sz w:val="20"/>
                <w:szCs w:val="20"/>
              </w:rPr>
              <w:t>The mean of</w:t>
            </w:r>
            <w:r>
              <w:rPr>
                <w:kern w:val="0"/>
                <w:sz w:val="20"/>
                <w:szCs w:val="20"/>
              </w:rPr>
              <w:t xml:space="preserve"> the Two Importance</w:t>
            </w:r>
          </w:p>
        </w:tc>
      </w:tr>
      <w:tr w:rsidR="00F66437" w:rsidTr="00F66437">
        <w:tc>
          <w:tcPr>
            <w:tcW w:w="1242" w:type="dxa"/>
          </w:tcPr>
          <w:p w:rsidR="00F66437" w:rsidRDefault="00F66437" w:rsidP="00F66437">
            <w:pPr>
              <w:jc w:val="center"/>
              <w:rPr>
                <w:kern w:val="0"/>
                <w:sz w:val="20"/>
                <w:szCs w:val="20"/>
              </w:rPr>
            </w:pPr>
            <w:r>
              <w:rPr>
                <w:kern w:val="0"/>
                <w:sz w:val="20"/>
                <w:szCs w:val="20"/>
              </w:rPr>
              <w:t>R</w:t>
            </w:r>
            <w:r w:rsidRPr="005E2474">
              <w:rPr>
                <w:kern w:val="0"/>
                <w:sz w:val="20"/>
                <w:szCs w:val="20"/>
              </w:rPr>
              <w:t>eciprocal</w:t>
            </w:r>
          </w:p>
        </w:tc>
        <w:tc>
          <w:tcPr>
            <w:tcW w:w="5536" w:type="dxa"/>
          </w:tcPr>
          <w:p w:rsidR="00F66437" w:rsidRDefault="00F66437" w:rsidP="00F66437">
            <w:pPr>
              <w:jc w:val="center"/>
              <w:rPr>
                <w:kern w:val="0"/>
                <w:sz w:val="20"/>
                <w:szCs w:val="20"/>
              </w:rPr>
            </w:pPr>
            <w:r w:rsidRPr="005E2474">
              <w:rPr>
                <w:kern w:val="0"/>
                <w:sz w:val="20"/>
                <w:szCs w:val="20"/>
              </w:rPr>
              <w:t>If the scale of A and B is 3, then B and A are 1/3 of the scale.</w:t>
            </w:r>
          </w:p>
        </w:tc>
      </w:tr>
    </w:tbl>
    <w:p w:rsidR="005E2474" w:rsidRDefault="005E2474" w:rsidP="00FC671B"/>
    <w:p w:rsidR="005E2474" w:rsidRDefault="005E2474" w:rsidP="00FC671B"/>
    <w:p w:rsidR="005E2474" w:rsidRDefault="005E2474" w:rsidP="00FC671B"/>
    <w:p w:rsidR="005E2474" w:rsidRDefault="005E2474" w:rsidP="00FC671B"/>
    <w:p w:rsidR="005E2474" w:rsidRDefault="005E2474" w:rsidP="00FC671B"/>
    <w:p w:rsidR="005E2474" w:rsidRDefault="005E2474" w:rsidP="00FC671B"/>
    <w:p w:rsidR="005E2474" w:rsidRDefault="005E2474" w:rsidP="00FC671B"/>
    <w:p w:rsidR="005E2474" w:rsidRDefault="005E2474" w:rsidP="00FC671B"/>
    <w:p w:rsidR="00F66437" w:rsidRDefault="00F66437" w:rsidP="00F66437">
      <w:r>
        <w:rPr>
          <w:rFonts w:hint="eastAsia"/>
        </w:rPr>
        <w:t>We construct judgment matrix O-C, and let the three indexes of C layer compare in pairs</w:t>
      </w:r>
    </w:p>
    <w:p w:rsidR="00F66437" w:rsidRDefault="00F66437" w:rsidP="00F66437"/>
    <w:tbl>
      <w:tblPr>
        <w:tblStyle w:val="a6"/>
        <w:tblW w:w="0" w:type="auto"/>
        <w:jc w:val="center"/>
        <w:tblLook w:val="04A0" w:firstRow="1" w:lastRow="0" w:firstColumn="1" w:lastColumn="0" w:noHBand="0" w:noVBand="1"/>
      </w:tblPr>
      <w:tblGrid>
        <w:gridCol w:w="1704"/>
        <w:gridCol w:w="1704"/>
        <w:gridCol w:w="1704"/>
        <w:gridCol w:w="1705"/>
      </w:tblGrid>
      <w:tr w:rsidR="00F66437" w:rsidTr="00F33349">
        <w:trPr>
          <w:jc w:val="center"/>
        </w:trPr>
        <w:tc>
          <w:tcPr>
            <w:tcW w:w="1704" w:type="dxa"/>
          </w:tcPr>
          <w:p w:rsidR="00F66437" w:rsidRDefault="00F66437" w:rsidP="00F33349">
            <w:pPr>
              <w:ind w:firstLine="400"/>
              <w:rPr>
                <w:kern w:val="0"/>
                <w:sz w:val="20"/>
                <w:szCs w:val="20"/>
              </w:rPr>
            </w:pPr>
            <w:r>
              <w:rPr>
                <w:rFonts w:hint="eastAsia"/>
                <w:kern w:val="0"/>
                <w:sz w:val="20"/>
                <w:szCs w:val="20"/>
              </w:rPr>
              <w:t>O</w:t>
            </w:r>
          </w:p>
        </w:tc>
        <w:tc>
          <w:tcPr>
            <w:tcW w:w="1704" w:type="dxa"/>
          </w:tcPr>
          <w:p w:rsidR="00F66437" w:rsidRDefault="00F66437" w:rsidP="00F33349">
            <w:pPr>
              <w:ind w:firstLine="400"/>
              <w:rPr>
                <w:kern w:val="0"/>
                <w:sz w:val="20"/>
                <w:szCs w:val="20"/>
              </w:rPr>
            </w:pPr>
            <w:r>
              <w:rPr>
                <w:rFonts w:hint="eastAsia"/>
                <w:kern w:val="0"/>
                <w:sz w:val="20"/>
                <w:szCs w:val="20"/>
              </w:rPr>
              <w:t>Job</w:t>
            </w:r>
          </w:p>
        </w:tc>
        <w:tc>
          <w:tcPr>
            <w:tcW w:w="1704" w:type="dxa"/>
          </w:tcPr>
          <w:p w:rsidR="00F66437" w:rsidRDefault="00F66437" w:rsidP="00F33349">
            <w:pPr>
              <w:ind w:firstLine="400"/>
              <w:rPr>
                <w:kern w:val="0"/>
                <w:sz w:val="20"/>
                <w:szCs w:val="20"/>
              </w:rPr>
            </w:pPr>
            <w:r>
              <w:rPr>
                <w:rFonts w:hint="eastAsia"/>
                <w:kern w:val="0"/>
                <w:sz w:val="20"/>
                <w:szCs w:val="20"/>
              </w:rPr>
              <w:t>Economy</w:t>
            </w:r>
          </w:p>
        </w:tc>
        <w:tc>
          <w:tcPr>
            <w:tcW w:w="1705" w:type="dxa"/>
          </w:tcPr>
          <w:p w:rsidR="00F66437" w:rsidRDefault="00F66437" w:rsidP="00F33349">
            <w:pPr>
              <w:ind w:firstLine="400"/>
              <w:rPr>
                <w:kern w:val="0"/>
                <w:sz w:val="20"/>
                <w:szCs w:val="20"/>
              </w:rPr>
            </w:pPr>
            <w:r>
              <w:rPr>
                <w:rFonts w:hint="eastAsia"/>
                <w:kern w:val="0"/>
                <w:sz w:val="20"/>
                <w:szCs w:val="20"/>
              </w:rPr>
              <w:t>Pay</w:t>
            </w:r>
          </w:p>
        </w:tc>
      </w:tr>
      <w:tr w:rsidR="00F66437" w:rsidTr="00F33349">
        <w:trPr>
          <w:trHeight w:val="291"/>
          <w:jc w:val="center"/>
        </w:trPr>
        <w:tc>
          <w:tcPr>
            <w:tcW w:w="1704" w:type="dxa"/>
          </w:tcPr>
          <w:p w:rsidR="00F66437" w:rsidRDefault="00F66437" w:rsidP="00F33349">
            <w:pPr>
              <w:ind w:firstLine="400"/>
              <w:rPr>
                <w:kern w:val="0"/>
                <w:sz w:val="20"/>
                <w:szCs w:val="20"/>
              </w:rPr>
            </w:pPr>
            <w:r>
              <w:rPr>
                <w:rFonts w:hint="eastAsia"/>
                <w:kern w:val="0"/>
                <w:sz w:val="20"/>
                <w:szCs w:val="20"/>
              </w:rPr>
              <w:t>Job</w:t>
            </w:r>
          </w:p>
        </w:tc>
        <w:tc>
          <w:tcPr>
            <w:tcW w:w="1704" w:type="dxa"/>
          </w:tcPr>
          <w:p w:rsidR="00F66437" w:rsidRDefault="00F66437" w:rsidP="00F33349">
            <w:pPr>
              <w:ind w:firstLine="400"/>
              <w:rPr>
                <w:kern w:val="0"/>
                <w:sz w:val="20"/>
                <w:szCs w:val="20"/>
              </w:rPr>
            </w:pPr>
            <w:r>
              <w:rPr>
                <w:rFonts w:hint="eastAsia"/>
                <w:kern w:val="0"/>
                <w:sz w:val="20"/>
                <w:szCs w:val="20"/>
              </w:rPr>
              <w:t xml:space="preserve"> 1</w:t>
            </w:r>
          </w:p>
        </w:tc>
        <w:tc>
          <w:tcPr>
            <w:tcW w:w="1704" w:type="dxa"/>
          </w:tcPr>
          <w:p w:rsidR="00F66437" w:rsidRDefault="00F66437" w:rsidP="00F33349">
            <w:pPr>
              <w:ind w:firstLine="400"/>
              <w:rPr>
                <w:kern w:val="0"/>
                <w:sz w:val="20"/>
                <w:szCs w:val="20"/>
              </w:rPr>
            </w:pPr>
            <w:r>
              <w:rPr>
                <w:rFonts w:hint="eastAsia"/>
                <w:kern w:val="0"/>
                <w:sz w:val="20"/>
                <w:szCs w:val="20"/>
              </w:rPr>
              <w:t>3</w:t>
            </w:r>
          </w:p>
        </w:tc>
        <w:tc>
          <w:tcPr>
            <w:tcW w:w="1705" w:type="dxa"/>
          </w:tcPr>
          <w:p w:rsidR="00F66437" w:rsidRDefault="00F66437" w:rsidP="00F33349">
            <w:pPr>
              <w:ind w:firstLine="400"/>
              <w:rPr>
                <w:kern w:val="0"/>
                <w:sz w:val="20"/>
                <w:szCs w:val="20"/>
              </w:rPr>
            </w:pPr>
            <w:r>
              <w:rPr>
                <w:rFonts w:hint="eastAsia"/>
                <w:kern w:val="0"/>
                <w:sz w:val="20"/>
                <w:szCs w:val="20"/>
              </w:rPr>
              <w:t>5</w:t>
            </w:r>
          </w:p>
        </w:tc>
      </w:tr>
      <w:tr w:rsidR="00F66437" w:rsidTr="00F33349">
        <w:trPr>
          <w:jc w:val="center"/>
        </w:trPr>
        <w:tc>
          <w:tcPr>
            <w:tcW w:w="1704" w:type="dxa"/>
          </w:tcPr>
          <w:p w:rsidR="00F66437" w:rsidRDefault="00F66437" w:rsidP="00F33349">
            <w:pPr>
              <w:ind w:firstLine="400"/>
              <w:rPr>
                <w:kern w:val="0"/>
                <w:sz w:val="20"/>
                <w:szCs w:val="20"/>
              </w:rPr>
            </w:pPr>
            <w:r>
              <w:rPr>
                <w:rFonts w:hint="eastAsia"/>
                <w:kern w:val="0"/>
                <w:sz w:val="20"/>
                <w:szCs w:val="20"/>
              </w:rPr>
              <w:t>Economy</w:t>
            </w:r>
          </w:p>
        </w:tc>
        <w:tc>
          <w:tcPr>
            <w:tcW w:w="1704" w:type="dxa"/>
          </w:tcPr>
          <w:p w:rsidR="00F66437" w:rsidRDefault="00F66437" w:rsidP="00F33349">
            <w:pPr>
              <w:ind w:firstLine="400"/>
              <w:rPr>
                <w:kern w:val="0"/>
                <w:sz w:val="20"/>
                <w:szCs w:val="20"/>
              </w:rPr>
            </w:pPr>
            <w:r>
              <w:rPr>
                <w:rFonts w:hint="eastAsia"/>
                <w:kern w:val="0"/>
                <w:sz w:val="20"/>
                <w:szCs w:val="20"/>
              </w:rPr>
              <w:t xml:space="preserve"> 1/3</w:t>
            </w:r>
          </w:p>
        </w:tc>
        <w:tc>
          <w:tcPr>
            <w:tcW w:w="1704" w:type="dxa"/>
          </w:tcPr>
          <w:p w:rsidR="00F66437" w:rsidRDefault="00F66437" w:rsidP="00F33349">
            <w:pPr>
              <w:ind w:firstLine="400"/>
              <w:rPr>
                <w:kern w:val="0"/>
                <w:sz w:val="20"/>
                <w:szCs w:val="20"/>
              </w:rPr>
            </w:pPr>
            <w:r>
              <w:rPr>
                <w:rFonts w:hint="eastAsia"/>
                <w:kern w:val="0"/>
                <w:sz w:val="20"/>
                <w:szCs w:val="20"/>
              </w:rPr>
              <w:t>1</w:t>
            </w:r>
          </w:p>
        </w:tc>
        <w:tc>
          <w:tcPr>
            <w:tcW w:w="1705" w:type="dxa"/>
          </w:tcPr>
          <w:p w:rsidR="00F66437" w:rsidRDefault="00F66437" w:rsidP="00F33349">
            <w:pPr>
              <w:ind w:firstLine="400"/>
              <w:rPr>
                <w:kern w:val="0"/>
                <w:sz w:val="20"/>
                <w:szCs w:val="20"/>
              </w:rPr>
            </w:pPr>
            <w:r>
              <w:rPr>
                <w:rFonts w:hint="eastAsia"/>
                <w:kern w:val="0"/>
                <w:sz w:val="20"/>
                <w:szCs w:val="20"/>
              </w:rPr>
              <w:t>1</w:t>
            </w:r>
          </w:p>
        </w:tc>
      </w:tr>
      <w:tr w:rsidR="00F66437" w:rsidTr="00F33349">
        <w:trPr>
          <w:jc w:val="center"/>
        </w:trPr>
        <w:tc>
          <w:tcPr>
            <w:tcW w:w="1704" w:type="dxa"/>
          </w:tcPr>
          <w:p w:rsidR="00F66437" w:rsidRDefault="00F66437" w:rsidP="00F33349">
            <w:pPr>
              <w:ind w:firstLine="400"/>
              <w:rPr>
                <w:kern w:val="0"/>
                <w:sz w:val="20"/>
                <w:szCs w:val="20"/>
              </w:rPr>
            </w:pPr>
            <w:r>
              <w:rPr>
                <w:rFonts w:hint="eastAsia"/>
                <w:kern w:val="0"/>
                <w:sz w:val="20"/>
                <w:szCs w:val="20"/>
              </w:rPr>
              <w:t>Pay</w:t>
            </w:r>
          </w:p>
        </w:tc>
        <w:tc>
          <w:tcPr>
            <w:tcW w:w="1704" w:type="dxa"/>
          </w:tcPr>
          <w:p w:rsidR="00F66437" w:rsidRDefault="00F66437" w:rsidP="00F33349">
            <w:pPr>
              <w:ind w:firstLine="400"/>
              <w:rPr>
                <w:kern w:val="0"/>
                <w:sz w:val="20"/>
                <w:szCs w:val="20"/>
              </w:rPr>
            </w:pPr>
            <w:r>
              <w:rPr>
                <w:rFonts w:hint="eastAsia"/>
                <w:kern w:val="0"/>
                <w:sz w:val="20"/>
                <w:szCs w:val="20"/>
              </w:rPr>
              <w:t xml:space="preserve"> 1/5</w:t>
            </w:r>
          </w:p>
        </w:tc>
        <w:tc>
          <w:tcPr>
            <w:tcW w:w="1704" w:type="dxa"/>
          </w:tcPr>
          <w:p w:rsidR="00F66437" w:rsidRDefault="00F66437" w:rsidP="00F33349">
            <w:pPr>
              <w:ind w:firstLine="400"/>
              <w:rPr>
                <w:kern w:val="0"/>
                <w:sz w:val="20"/>
                <w:szCs w:val="20"/>
              </w:rPr>
            </w:pPr>
            <w:r>
              <w:rPr>
                <w:rFonts w:hint="eastAsia"/>
                <w:kern w:val="0"/>
                <w:sz w:val="20"/>
                <w:szCs w:val="20"/>
              </w:rPr>
              <w:t>1</w:t>
            </w:r>
          </w:p>
        </w:tc>
        <w:tc>
          <w:tcPr>
            <w:tcW w:w="1705" w:type="dxa"/>
          </w:tcPr>
          <w:p w:rsidR="00F66437" w:rsidRDefault="00F66437" w:rsidP="00F33349">
            <w:pPr>
              <w:ind w:firstLine="400"/>
              <w:rPr>
                <w:kern w:val="0"/>
                <w:sz w:val="20"/>
                <w:szCs w:val="20"/>
              </w:rPr>
            </w:pPr>
            <w:r>
              <w:rPr>
                <w:rFonts w:hint="eastAsia"/>
                <w:kern w:val="0"/>
                <w:sz w:val="20"/>
                <w:szCs w:val="20"/>
              </w:rPr>
              <w:t>1</w:t>
            </w:r>
          </w:p>
        </w:tc>
      </w:tr>
    </w:tbl>
    <w:p w:rsidR="00F66437" w:rsidRDefault="00F66437" w:rsidP="00F66437"/>
    <w:p w:rsidR="00F66437" w:rsidRDefault="00F66437" w:rsidP="00F66437">
      <w:r>
        <w:rPr>
          <w:rFonts w:hint="eastAsia"/>
        </w:rPr>
        <w:t>We calculate the maximum eigenvalue, and calculate Ci and CR with the following formula</w:t>
      </w:r>
    </w:p>
    <w:p w:rsidR="00F66437" w:rsidRDefault="00F66437" w:rsidP="00F66437">
      <w:r>
        <w:rPr>
          <w:position w:val="-26"/>
        </w:rPr>
        <w:object w:dxaOrig="1555" w:dyaOrig="662">
          <v:shape id="_x0000_i1037" type="#_x0000_t75" style="width:77.55pt;height:33pt" o:ole="">
            <v:imagedata r:id="rId38" o:title=""/>
          </v:shape>
          <o:OLEObject Type="Embed" ProgID="Equation.AxMath" ShapeID="_x0000_i1037" DrawAspect="Content" ObjectID="_1668194142" r:id="rId39"/>
        </w:object>
      </w:r>
    </w:p>
    <w:p w:rsidR="00F66437" w:rsidRDefault="00F66437" w:rsidP="00F66437">
      <w:r>
        <w:rPr>
          <w:position w:val="-26"/>
        </w:rPr>
        <w:object w:dxaOrig="1051" w:dyaOrig="662">
          <v:shape id="_x0000_i1038" type="#_x0000_t75" style="width:52.7pt;height:33pt" o:ole="">
            <v:imagedata r:id="rId40" o:title=""/>
          </v:shape>
          <o:OLEObject Type="Embed" ProgID="Equation.AxMath" ShapeID="_x0000_i1038" DrawAspect="Content" ObjectID="_1668194143" r:id="rId41"/>
        </w:object>
      </w:r>
    </w:p>
    <w:p w:rsidR="00F66437" w:rsidRPr="007343F2" w:rsidRDefault="00F66437" w:rsidP="00F66437">
      <w:pPr>
        <w:rPr>
          <w:color w:val="FF0000"/>
        </w:rPr>
      </w:pPr>
      <w:r w:rsidRPr="0030556C">
        <w:t>The CI value of the matrix is 0.0146, and the RI value of the matrix is 0.58. Therefore, the CR value of the matrix is 0.0252 less than 0.1</w:t>
      </w:r>
      <w:r w:rsidR="007343F2">
        <w:t xml:space="preserve"> </w:t>
      </w:r>
      <w:r w:rsidR="007343F2" w:rsidRPr="007343F2">
        <w:rPr>
          <w:color w:val="FF0000"/>
        </w:rPr>
        <w:t>and</w:t>
      </w:r>
      <w:r w:rsidRPr="007343F2">
        <w:rPr>
          <w:color w:val="FF0000"/>
        </w:rPr>
        <w:t xml:space="preserve"> pass the consistency test</w:t>
      </w:r>
    </w:p>
    <w:p w:rsidR="004C09B3" w:rsidRDefault="004C09B3" w:rsidP="004C09B3">
      <w:r>
        <w:t xml:space="preserve">Therefore, we use the eigenvalue method to calculate its eigenvectors, and get the normalized </w:t>
      </w:r>
      <w:r>
        <w:lastRenderedPageBreak/>
        <w:t>weight vectors as follows</w:t>
      </w:r>
    </w:p>
    <w:p w:rsidR="004C09B3" w:rsidRDefault="004C09B3" w:rsidP="004C09B3"/>
    <w:p w:rsidR="004C09B3" w:rsidRDefault="004C09B3" w:rsidP="004C09B3">
      <w:r>
        <w:t>The corresponding feature vector is: [0.9385 0.2639 0.2226]</w:t>
      </w:r>
    </w:p>
    <w:p w:rsidR="004C09B3" w:rsidRDefault="004C09B3" w:rsidP="004C09B3">
      <w:r w:rsidRPr="00912C9F">
        <w:rPr>
          <w:position w:val="-45"/>
        </w:rPr>
        <w:object w:dxaOrig="1113" w:dyaOrig="1043">
          <v:shape id="_x0000_i1039" type="#_x0000_t75" style="width:55.3pt;height:51.85pt" o:ole="">
            <v:imagedata r:id="rId42" o:title=""/>
          </v:shape>
          <o:OLEObject Type="Embed" ProgID="Equation.AxMath" ShapeID="_x0000_i1039" DrawAspect="Content" ObjectID="_1668194144" r:id="rId43"/>
        </w:object>
      </w:r>
    </w:p>
    <w:p w:rsidR="004C09B3" w:rsidRDefault="004C09B3" w:rsidP="004C09B3"/>
    <w:p w:rsidR="004C09B3" w:rsidRDefault="004C09B3" w:rsidP="004C09B3">
      <w:r>
        <w:t>After normalization, the weight vector is: [0.6586 0.1852 0.1562]</w:t>
      </w:r>
    </w:p>
    <w:p w:rsidR="004C09B3" w:rsidRDefault="004C09B3" w:rsidP="004C09B3">
      <w:r w:rsidRPr="00912C9F">
        <w:rPr>
          <w:position w:val="-45"/>
        </w:rPr>
        <w:object w:dxaOrig="1113" w:dyaOrig="1043">
          <v:shape id="_x0000_i1040" type="#_x0000_t75" style="width:55.3pt;height:51.85pt" o:ole="">
            <v:imagedata r:id="rId44" o:title=""/>
          </v:shape>
          <o:OLEObject Type="Embed" ProgID="Equation.AxMath" ShapeID="_x0000_i1040" DrawAspect="Content" ObjectID="_1668194145" r:id="rId45"/>
        </w:object>
      </w:r>
    </w:p>
    <w:p w:rsidR="004C09B3" w:rsidRDefault="004C09B3" w:rsidP="004C09B3">
      <w:r>
        <w:t>Repeat the above steps to calculate the eigenvalues and eigenvectors of each C-P matrix to obtain the following consistency matrix</w:t>
      </w:r>
      <w:r w:rsidR="007343F2">
        <w:t xml:space="preserve">, </w:t>
      </w:r>
      <w:r w:rsidR="007343F2" w:rsidRPr="007343F2">
        <w:rPr>
          <w:color w:val="FF0000"/>
        </w:rPr>
        <w:t>all of which</w:t>
      </w:r>
      <w:r w:rsidRPr="007343F2">
        <w:rPr>
          <w:color w:val="FF0000"/>
        </w:rPr>
        <w:t xml:space="preserve"> </w:t>
      </w:r>
      <w:r w:rsidRPr="007343F2">
        <w:rPr>
          <w:rFonts w:hint="eastAsia"/>
          <w:color w:val="FF0000"/>
        </w:rPr>
        <w:t>p</w:t>
      </w:r>
      <w:r w:rsidRPr="007343F2">
        <w:rPr>
          <w:color w:val="FF0000"/>
        </w:rPr>
        <w:t>ass consistency test.</w:t>
      </w:r>
    </w:p>
    <w:p w:rsidR="004C09B3" w:rsidRDefault="004C09B3" w:rsidP="004C09B3"/>
    <w:tbl>
      <w:tblPr>
        <w:tblStyle w:val="a6"/>
        <w:tblW w:w="0" w:type="auto"/>
        <w:jc w:val="center"/>
        <w:tblLook w:val="04A0" w:firstRow="1" w:lastRow="0" w:firstColumn="1" w:lastColumn="0" w:noHBand="0" w:noVBand="1"/>
      </w:tblPr>
      <w:tblGrid>
        <w:gridCol w:w="1524"/>
        <w:gridCol w:w="1935"/>
        <w:gridCol w:w="1800"/>
      </w:tblGrid>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C1</w:t>
            </w:r>
          </w:p>
        </w:tc>
        <w:tc>
          <w:tcPr>
            <w:tcW w:w="1935" w:type="dxa"/>
          </w:tcPr>
          <w:p w:rsidR="004C09B3" w:rsidRDefault="004C09B3" w:rsidP="00F33349">
            <w:pPr>
              <w:ind w:firstLine="400"/>
              <w:rPr>
                <w:kern w:val="0"/>
                <w:sz w:val="20"/>
                <w:szCs w:val="20"/>
              </w:rPr>
            </w:pPr>
            <w:r>
              <w:rPr>
                <w:rFonts w:hint="eastAsia"/>
                <w:kern w:val="0"/>
                <w:sz w:val="20"/>
                <w:szCs w:val="20"/>
              </w:rPr>
              <w:t>positive</w:t>
            </w:r>
          </w:p>
        </w:tc>
        <w:tc>
          <w:tcPr>
            <w:tcW w:w="1800" w:type="dxa"/>
          </w:tcPr>
          <w:p w:rsidR="004C09B3" w:rsidRDefault="004C09B3" w:rsidP="00F33349">
            <w:pPr>
              <w:ind w:firstLine="400"/>
              <w:rPr>
                <w:kern w:val="0"/>
                <w:sz w:val="20"/>
                <w:szCs w:val="20"/>
              </w:rPr>
            </w:pPr>
            <w:r>
              <w:rPr>
                <w:rFonts w:hint="eastAsia"/>
                <w:kern w:val="0"/>
                <w:sz w:val="20"/>
                <w:szCs w:val="20"/>
              </w:rPr>
              <w:t>negative</w:t>
            </w:r>
          </w:p>
        </w:tc>
      </w:tr>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positive</w:t>
            </w:r>
          </w:p>
        </w:tc>
        <w:tc>
          <w:tcPr>
            <w:tcW w:w="1935" w:type="dxa"/>
          </w:tcPr>
          <w:p w:rsidR="004C09B3" w:rsidRDefault="004C09B3" w:rsidP="00F33349">
            <w:pPr>
              <w:ind w:firstLine="400"/>
              <w:rPr>
                <w:kern w:val="0"/>
                <w:sz w:val="20"/>
                <w:szCs w:val="20"/>
              </w:rPr>
            </w:pPr>
            <w:r>
              <w:rPr>
                <w:rFonts w:hint="eastAsia"/>
                <w:kern w:val="0"/>
                <w:sz w:val="20"/>
                <w:szCs w:val="20"/>
              </w:rPr>
              <w:t>1</w:t>
            </w:r>
          </w:p>
        </w:tc>
        <w:tc>
          <w:tcPr>
            <w:tcW w:w="1800" w:type="dxa"/>
          </w:tcPr>
          <w:p w:rsidR="004C09B3" w:rsidRDefault="004C09B3" w:rsidP="00F33349">
            <w:pPr>
              <w:ind w:firstLine="400"/>
              <w:rPr>
                <w:kern w:val="0"/>
                <w:sz w:val="20"/>
                <w:szCs w:val="20"/>
              </w:rPr>
            </w:pPr>
            <w:r>
              <w:rPr>
                <w:rFonts w:hint="eastAsia"/>
                <w:kern w:val="0"/>
                <w:sz w:val="20"/>
                <w:szCs w:val="20"/>
              </w:rPr>
              <w:t>5</w:t>
            </w:r>
          </w:p>
        </w:tc>
      </w:tr>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negative</w:t>
            </w:r>
          </w:p>
        </w:tc>
        <w:tc>
          <w:tcPr>
            <w:tcW w:w="1935" w:type="dxa"/>
          </w:tcPr>
          <w:p w:rsidR="004C09B3" w:rsidRDefault="004C09B3" w:rsidP="00F33349">
            <w:pPr>
              <w:ind w:firstLine="400"/>
              <w:rPr>
                <w:kern w:val="0"/>
                <w:sz w:val="20"/>
                <w:szCs w:val="20"/>
              </w:rPr>
            </w:pPr>
            <w:r>
              <w:rPr>
                <w:rFonts w:hint="eastAsia"/>
                <w:kern w:val="0"/>
                <w:sz w:val="20"/>
                <w:szCs w:val="20"/>
              </w:rPr>
              <w:t>1/5</w:t>
            </w:r>
          </w:p>
        </w:tc>
        <w:tc>
          <w:tcPr>
            <w:tcW w:w="1800" w:type="dxa"/>
          </w:tcPr>
          <w:p w:rsidR="004C09B3" w:rsidRDefault="004C09B3" w:rsidP="00F33349">
            <w:pPr>
              <w:ind w:firstLine="400"/>
              <w:rPr>
                <w:kern w:val="0"/>
                <w:sz w:val="20"/>
                <w:szCs w:val="20"/>
              </w:rPr>
            </w:pPr>
            <w:r>
              <w:rPr>
                <w:rFonts w:hint="eastAsia"/>
                <w:kern w:val="0"/>
                <w:sz w:val="20"/>
                <w:szCs w:val="20"/>
              </w:rPr>
              <w:t>1</w:t>
            </w:r>
          </w:p>
        </w:tc>
      </w:tr>
    </w:tbl>
    <w:p w:rsidR="004C09B3" w:rsidRDefault="004C09B3" w:rsidP="004C09B3"/>
    <w:tbl>
      <w:tblPr>
        <w:tblStyle w:val="a6"/>
        <w:tblW w:w="0" w:type="auto"/>
        <w:jc w:val="center"/>
        <w:tblLook w:val="04A0" w:firstRow="1" w:lastRow="0" w:firstColumn="1" w:lastColumn="0" w:noHBand="0" w:noVBand="1"/>
      </w:tblPr>
      <w:tblGrid>
        <w:gridCol w:w="1524"/>
        <w:gridCol w:w="1935"/>
        <w:gridCol w:w="1800"/>
      </w:tblGrid>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C2</w:t>
            </w:r>
          </w:p>
        </w:tc>
        <w:tc>
          <w:tcPr>
            <w:tcW w:w="1935" w:type="dxa"/>
          </w:tcPr>
          <w:p w:rsidR="004C09B3" w:rsidRDefault="004C09B3" w:rsidP="00F33349">
            <w:pPr>
              <w:ind w:firstLine="400"/>
              <w:rPr>
                <w:kern w:val="0"/>
                <w:sz w:val="20"/>
                <w:szCs w:val="20"/>
              </w:rPr>
            </w:pPr>
            <w:r>
              <w:rPr>
                <w:rFonts w:hint="eastAsia"/>
                <w:kern w:val="0"/>
                <w:sz w:val="20"/>
                <w:szCs w:val="20"/>
              </w:rPr>
              <w:t>positive</w:t>
            </w:r>
          </w:p>
        </w:tc>
        <w:tc>
          <w:tcPr>
            <w:tcW w:w="1800" w:type="dxa"/>
          </w:tcPr>
          <w:p w:rsidR="004C09B3" w:rsidRDefault="004C09B3" w:rsidP="00F33349">
            <w:pPr>
              <w:ind w:firstLine="400"/>
              <w:rPr>
                <w:kern w:val="0"/>
                <w:sz w:val="20"/>
                <w:szCs w:val="20"/>
              </w:rPr>
            </w:pPr>
            <w:r>
              <w:rPr>
                <w:rFonts w:hint="eastAsia"/>
                <w:kern w:val="0"/>
                <w:sz w:val="20"/>
                <w:szCs w:val="20"/>
              </w:rPr>
              <w:t>negative</w:t>
            </w:r>
          </w:p>
        </w:tc>
      </w:tr>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positive</w:t>
            </w:r>
          </w:p>
        </w:tc>
        <w:tc>
          <w:tcPr>
            <w:tcW w:w="1935" w:type="dxa"/>
          </w:tcPr>
          <w:p w:rsidR="004C09B3" w:rsidRDefault="004C09B3" w:rsidP="00F33349">
            <w:pPr>
              <w:ind w:firstLine="400"/>
              <w:rPr>
                <w:kern w:val="0"/>
                <w:sz w:val="20"/>
                <w:szCs w:val="20"/>
              </w:rPr>
            </w:pPr>
            <w:r>
              <w:rPr>
                <w:rFonts w:hint="eastAsia"/>
                <w:kern w:val="0"/>
                <w:sz w:val="20"/>
                <w:szCs w:val="20"/>
              </w:rPr>
              <w:t>1</w:t>
            </w:r>
          </w:p>
        </w:tc>
        <w:tc>
          <w:tcPr>
            <w:tcW w:w="1800" w:type="dxa"/>
          </w:tcPr>
          <w:p w:rsidR="004C09B3" w:rsidRDefault="004C09B3" w:rsidP="00F33349">
            <w:pPr>
              <w:ind w:firstLine="400"/>
              <w:rPr>
                <w:kern w:val="0"/>
                <w:sz w:val="20"/>
                <w:szCs w:val="20"/>
              </w:rPr>
            </w:pPr>
            <w:r>
              <w:rPr>
                <w:rFonts w:hint="eastAsia"/>
                <w:kern w:val="0"/>
                <w:sz w:val="20"/>
                <w:szCs w:val="20"/>
              </w:rPr>
              <w:t>3</w:t>
            </w:r>
          </w:p>
        </w:tc>
      </w:tr>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negative</w:t>
            </w:r>
          </w:p>
        </w:tc>
        <w:tc>
          <w:tcPr>
            <w:tcW w:w="1935" w:type="dxa"/>
          </w:tcPr>
          <w:p w:rsidR="004C09B3" w:rsidRDefault="004C09B3" w:rsidP="00F33349">
            <w:pPr>
              <w:ind w:firstLine="400"/>
              <w:rPr>
                <w:kern w:val="0"/>
                <w:sz w:val="20"/>
                <w:szCs w:val="20"/>
              </w:rPr>
            </w:pPr>
            <w:r>
              <w:rPr>
                <w:rFonts w:hint="eastAsia"/>
                <w:kern w:val="0"/>
                <w:sz w:val="20"/>
                <w:szCs w:val="20"/>
              </w:rPr>
              <w:t>1/3</w:t>
            </w:r>
          </w:p>
        </w:tc>
        <w:tc>
          <w:tcPr>
            <w:tcW w:w="1800" w:type="dxa"/>
          </w:tcPr>
          <w:p w:rsidR="004C09B3" w:rsidRDefault="004C09B3" w:rsidP="00F33349">
            <w:pPr>
              <w:ind w:firstLine="400"/>
              <w:rPr>
                <w:kern w:val="0"/>
                <w:sz w:val="20"/>
                <w:szCs w:val="20"/>
              </w:rPr>
            </w:pPr>
            <w:r>
              <w:rPr>
                <w:rFonts w:hint="eastAsia"/>
                <w:kern w:val="0"/>
                <w:sz w:val="20"/>
                <w:szCs w:val="20"/>
              </w:rPr>
              <w:t>1</w:t>
            </w:r>
          </w:p>
        </w:tc>
      </w:tr>
    </w:tbl>
    <w:p w:rsidR="004C09B3" w:rsidRDefault="004C09B3" w:rsidP="004C09B3"/>
    <w:tbl>
      <w:tblPr>
        <w:tblStyle w:val="a6"/>
        <w:tblW w:w="0" w:type="auto"/>
        <w:jc w:val="center"/>
        <w:tblLook w:val="04A0" w:firstRow="1" w:lastRow="0" w:firstColumn="1" w:lastColumn="0" w:noHBand="0" w:noVBand="1"/>
      </w:tblPr>
      <w:tblGrid>
        <w:gridCol w:w="1524"/>
        <w:gridCol w:w="1935"/>
        <w:gridCol w:w="1800"/>
      </w:tblGrid>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C3</w:t>
            </w:r>
          </w:p>
        </w:tc>
        <w:tc>
          <w:tcPr>
            <w:tcW w:w="1935" w:type="dxa"/>
          </w:tcPr>
          <w:p w:rsidR="004C09B3" w:rsidRDefault="004C09B3" w:rsidP="00F33349">
            <w:pPr>
              <w:ind w:firstLine="400"/>
              <w:rPr>
                <w:kern w:val="0"/>
                <w:sz w:val="20"/>
                <w:szCs w:val="20"/>
              </w:rPr>
            </w:pPr>
            <w:r>
              <w:rPr>
                <w:rFonts w:hint="eastAsia"/>
                <w:kern w:val="0"/>
                <w:sz w:val="20"/>
                <w:szCs w:val="20"/>
              </w:rPr>
              <w:t>positive</w:t>
            </w:r>
          </w:p>
        </w:tc>
        <w:tc>
          <w:tcPr>
            <w:tcW w:w="1800" w:type="dxa"/>
          </w:tcPr>
          <w:p w:rsidR="004C09B3" w:rsidRDefault="004C09B3" w:rsidP="00F33349">
            <w:pPr>
              <w:ind w:firstLine="400"/>
              <w:rPr>
                <w:kern w:val="0"/>
                <w:sz w:val="20"/>
                <w:szCs w:val="20"/>
              </w:rPr>
            </w:pPr>
            <w:r>
              <w:rPr>
                <w:rFonts w:hint="eastAsia"/>
                <w:kern w:val="0"/>
                <w:sz w:val="20"/>
                <w:szCs w:val="20"/>
              </w:rPr>
              <w:t>negative</w:t>
            </w:r>
          </w:p>
        </w:tc>
      </w:tr>
      <w:tr w:rsidR="004C09B3" w:rsidTr="00F33349">
        <w:trPr>
          <w:trHeight w:val="268"/>
          <w:jc w:val="center"/>
        </w:trPr>
        <w:tc>
          <w:tcPr>
            <w:tcW w:w="1524" w:type="dxa"/>
          </w:tcPr>
          <w:p w:rsidR="004C09B3" w:rsidRDefault="004C09B3" w:rsidP="00F33349">
            <w:pPr>
              <w:ind w:firstLine="400"/>
              <w:rPr>
                <w:kern w:val="0"/>
                <w:sz w:val="20"/>
                <w:szCs w:val="20"/>
              </w:rPr>
            </w:pPr>
            <w:r>
              <w:rPr>
                <w:rFonts w:hint="eastAsia"/>
                <w:kern w:val="0"/>
                <w:sz w:val="20"/>
                <w:szCs w:val="20"/>
              </w:rPr>
              <w:t>positive</w:t>
            </w:r>
          </w:p>
        </w:tc>
        <w:tc>
          <w:tcPr>
            <w:tcW w:w="1935" w:type="dxa"/>
          </w:tcPr>
          <w:p w:rsidR="004C09B3" w:rsidRDefault="004C09B3" w:rsidP="00F33349">
            <w:pPr>
              <w:ind w:firstLine="400"/>
              <w:rPr>
                <w:kern w:val="0"/>
                <w:sz w:val="20"/>
                <w:szCs w:val="20"/>
              </w:rPr>
            </w:pPr>
            <w:r>
              <w:rPr>
                <w:rFonts w:hint="eastAsia"/>
                <w:kern w:val="0"/>
                <w:sz w:val="20"/>
                <w:szCs w:val="20"/>
              </w:rPr>
              <w:t>1</w:t>
            </w:r>
          </w:p>
        </w:tc>
        <w:tc>
          <w:tcPr>
            <w:tcW w:w="1800" w:type="dxa"/>
          </w:tcPr>
          <w:p w:rsidR="004C09B3" w:rsidRDefault="004C09B3" w:rsidP="00F33349">
            <w:pPr>
              <w:ind w:firstLine="400"/>
              <w:rPr>
                <w:kern w:val="0"/>
                <w:sz w:val="20"/>
                <w:szCs w:val="20"/>
              </w:rPr>
            </w:pPr>
            <w:r>
              <w:rPr>
                <w:rFonts w:hint="eastAsia"/>
                <w:kern w:val="0"/>
                <w:sz w:val="20"/>
                <w:szCs w:val="20"/>
              </w:rPr>
              <w:t>3</w:t>
            </w:r>
          </w:p>
        </w:tc>
      </w:tr>
      <w:tr w:rsidR="004C09B3" w:rsidTr="00F33349">
        <w:trPr>
          <w:jc w:val="center"/>
        </w:trPr>
        <w:tc>
          <w:tcPr>
            <w:tcW w:w="1524" w:type="dxa"/>
          </w:tcPr>
          <w:p w:rsidR="004C09B3" w:rsidRDefault="004C09B3" w:rsidP="00F33349">
            <w:pPr>
              <w:ind w:firstLine="400"/>
              <w:rPr>
                <w:kern w:val="0"/>
                <w:sz w:val="20"/>
                <w:szCs w:val="20"/>
              </w:rPr>
            </w:pPr>
            <w:r>
              <w:rPr>
                <w:rFonts w:hint="eastAsia"/>
                <w:kern w:val="0"/>
                <w:sz w:val="20"/>
                <w:szCs w:val="20"/>
              </w:rPr>
              <w:t>negative</w:t>
            </w:r>
          </w:p>
        </w:tc>
        <w:tc>
          <w:tcPr>
            <w:tcW w:w="1935" w:type="dxa"/>
          </w:tcPr>
          <w:p w:rsidR="004C09B3" w:rsidRDefault="004C09B3" w:rsidP="00F33349">
            <w:pPr>
              <w:ind w:firstLine="400"/>
              <w:rPr>
                <w:kern w:val="0"/>
                <w:sz w:val="20"/>
                <w:szCs w:val="20"/>
              </w:rPr>
            </w:pPr>
            <w:r>
              <w:rPr>
                <w:rFonts w:hint="eastAsia"/>
                <w:kern w:val="0"/>
                <w:sz w:val="20"/>
                <w:szCs w:val="20"/>
              </w:rPr>
              <w:t>1/3</w:t>
            </w:r>
          </w:p>
        </w:tc>
        <w:tc>
          <w:tcPr>
            <w:tcW w:w="1800" w:type="dxa"/>
          </w:tcPr>
          <w:p w:rsidR="004C09B3" w:rsidRDefault="004C09B3" w:rsidP="00F33349">
            <w:pPr>
              <w:ind w:firstLine="400"/>
              <w:rPr>
                <w:kern w:val="0"/>
                <w:sz w:val="20"/>
                <w:szCs w:val="20"/>
              </w:rPr>
            </w:pPr>
            <w:r>
              <w:rPr>
                <w:rFonts w:hint="eastAsia"/>
                <w:kern w:val="0"/>
                <w:sz w:val="20"/>
                <w:szCs w:val="20"/>
              </w:rPr>
              <w:t>1</w:t>
            </w:r>
          </w:p>
        </w:tc>
      </w:tr>
    </w:tbl>
    <w:p w:rsidR="004C09B3" w:rsidRDefault="004C09B3" w:rsidP="004C09B3"/>
    <w:p w:rsidR="008F4950" w:rsidRPr="007343F2" w:rsidRDefault="007343F2" w:rsidP="008F4950">
      <w:pPr>
        <w:rPr>
          <w:color w:val="FF0000"/>
        </w:rPr>
      </w:pPr>
      <w:r w:rsidRPr="007343F2">
        <w:rPr>
          <w:color w:val="FF0000"/>
        </w:rPr>
        <w:t>T</w:t>
      </w:r>
      <w:r w:rsidRPr="007343F2">
        <w:rPr>
          <w:rFonts w:hint="eastAsia"/>
          <w:color w:val="FF0000"/>
        </w:rPr>
        <w:t>he table below</w:t>
      </w:r>
      <w:r w:rsidRPr="007343F2">
        <w:rPr>
          <w:color w:val="FF0000"/>
        </w:rPr>
        <w:t xml:space="preserve"> shows th</w:t>
      </w:r>
      <w:r w:rsidR="008F4950" w:rsidRPr="007343F2">
        <w:rPr>
          <w:rFonts w:hint="eastAsia"/>
          <w:color w:val="FF0000"/>
        </w:rPr>
        <w:t xml:space="preserve">e statistical score results of final Consumption related </w:t>
      </w:r>
      <w:r w:rsidRPr="007343F2">
        <w:rPr>
          <w:color w:val="FF0000"/>
        </w:rPr>
        <w:t xml:space="preserve">two different </w:t>
      </w:r>
      <w:r w:rsidR="008F4950" w:rsidRPr="007343F2">
        <w:rPr>
          <w:rFonts w:hint="eastAsia"/>
          <w:color w:val="FF0000"/>
        </w:rPr>
        <w:t xml:space="preserve">attitudes </w:t>
      </w:r>
    </w:p>
    <w:tbl>
      <w:tblPr>
        <w:tblStyle w:val="a6"/>
        <w:tblW w:w="0" w:type="auto"/>
        <w:jc w:val="center"/>
        <w:tblLook w:val="04A0" w:firstRow="1" w:lastRow="0" w:firstColumn="1" w:lastColumn="0" w:noHBand="0" w:noVBand="1"/>
      </w:tblPr>
      <w:tblGrid>
        <w:gridCol w:w="1229"/>
        <w:gridCol w:w="2254"/>
        <w:gridCol w:w="1479"/>
        <w:gridCol w:w="1214"/>
      </w:tblGrid>
      <w:tr w:rsidR="008F4950" w:rsidTr="008F4950">
        <w:trPr>
          <w:jc w:val="center"/>
        </w:trPr>
        <w:tc>
          <w:tcPr>
            <w:tcW w:w="1229" w:type="dxa"/>
          </w:tcPr>
          <w:p w:rsidR="008F4950" w:rsidRDefault="008F4950" w:rsidP="00F33349">
            <w:pPr>
              <w:ind w:firstLine="400"/>
              <w:rPr>
                <w:kern w:val="0"/>
                <w:sz w:val="20"/>
                <w:szCs w:val="20"/>
              </w:rPr>
            </w:pPr>
          </w:p>
        </w:tc>
        <w:tc>
          <w:tcPr>
            <w:tcW w:w="2254" w:type="dxa"/>
          </w:tcPr>
          <w:p w:rsidR="008F4950" w:rsidRDefault="008F4950" w:rsidP="008F4950">
            <w:pPr>
              <w:rPr>
                <w:kern w:val="0"/>
                <w:sz w:val="20"/>
                <w:szCs w:val="20"/>
              </w:rPr>
            </w:pPr>
            <w:r>
              <w:rPr>
                <w:kern w:val="0"/>
                <w:sz w:val="20"/>
                <w:szCs w:val="20"/>
              </w:rPr>
              <w:t>The Weight I</w:t>
            </w:r>
            <w:r w:rsidRPr="00FA72F1">
              <w:rPr>
                <w:kern w:val="0"/>
                <w:sz w:val="20"/>
                <w:szCs w:val="20"/>
              </w:rPr>
              <w:t>ndicator</w:t>
            </w:r>
          </w:p>
        </w:tc>
        <w:tc>
          <w:tcPr>
            <w:tcW w:w="1479" w:type="dxa"/>
          </w:tcPr>
          <w:p w:rsidR="008F4950" w:rsidRDefault="008F4950" w:rsidP="008F4950">
            <w:pPr>
              <w:rPr>
                <w:kern w:val="0"/>
                <w:sz w:val="20"/>
                <w:szCs w:val="20"/>
              </w:rPr>
            </w:pPr>
            <w:r>
              <w:rPr>
                <w:rFonts w:hint="eastAsia"/>
                <w:kern w:val="0"/>
                <w:sz w:val="20"/>
                <w:szCs w:val="20"/>
              </w:rPr>
              <w:t>Positive</w:t>
            </w:r>
          </w:p>
        </w:tc>
        <w:tc>
          <w:tcPr>
            <w:tcW w:w="1214" w:type="dxa"/>
          </w:tcPr>
          <w:p w:rsidR="008F4950" w:rsidRDefault="008F4950" w:rsidP="008F4950">
            <w:pPr>
              <w:rPr>
                <w:kern w:val="0"/>
                <w:sz w:val="20"/>
                <w:szCs w:val="20"/>
              </w:rPr>
            </w:pPr>
            <w:r>
              <w:rPr>
                <w:rFonts w:hint="eastAsia"/>
                <w:kern w:val="0"/>
                <w:sz w:val="20"/>
                <w:szCs w:val="20"/>
              </w:rPr>
              <w:t>Negative</w:t>
            </w:r>
          </w:p>
        </w:tc>
      </w:tr>
      <w:tr w:rsidR="008F4950" w:rsidTr="008F4950">
        <w:trPr>
          <w:jc w:val="center"/>
        </w:trPr>
        <w:tc>
          <w:tcPr>
            <w:tcW w:w="1229" w:type="dxa"/>
          </w:tcPr>
          <w:p w:rsidR="008F4950" w:rsidRDefault="008F4950" w:rsidP="008F4950">
            <w:pPr>
              <w:rPr>
                <w:kern w:val="0"/>
                <w:sz w:val="20"/>
                <w:szCs w:val="20"/>
              </w:rPr>
            </w:pPr>
            <w:r>
              <w:rPr>
                <w:rFonts w:hint="eastAsia"/>
                <w:kern w:val="0"/>
                <w:sz w:val="20"/>
                <w:szCs w:val="20"/>
              </w:rPr>
              <w:t>Job</w:t>
            </w:r>
          </w:p>
        </w:tc>
        <w:tc>
          <w:tcPr>
            <w:tcW w:w="2254" w:type="dxa"/>
          </w:tcPr>
          <w:p w:rsidR="008F4950" w:rsidRDefault="008F4950" w:rsidP="008F4950">
            <w:pPr>
              <w:rPr>
                <w:kern w:val="0"/>
                <w:sz w:val="20"/>
                <w:szCs w:val="20"/>
              </w:rPr>
            </w:pPr>
            <w:r>
              <w:rPr>
                <w:kern w:val="0"/>
                <w:sz w:val="20"/>
                <w:szCs w:val="20"/>
              </w:rPr>
              <w:t xml:space="preserve">0.6586 </w:t>
            </w:r>
          </w:p>
        </w:tc>
        <w:tc>
          <w:tcPr>
            <w:tcW w:w="1479" w:type="dxa"/>
          </w:tcPr>
          <w:p w:rsidR="008F4950" w:rsidRDefault="008F4950" w:rsidP="008F4950">
            <w:pPr>
              <w:rPr>
                <w:kern w:val="0"/>
                <w:sz w:val="20"/>
                <w:szCs w:val="20"/>
              </w:rPr>
            </w:pPr>
            <w:r>
              <w:rPr>
                <w:kern w:val="0"/>
                <w:sz w:val="20"/>
                <w:szCs w:val="20"/>
              </w:rPr>
              <w:t>0.8333</w:t>
            </w:r>
          </w:p>
        </w:tc>
        <w:tc>
          <w:tcPr>
            <w:tcW w:w="1214" w:type="dxa"/>
          </w:tcPr>
          <w:p w:rsidR="008F4950" w:rsidRDefault="008F4950" w:rsidP="008F4950">
            <w:pPr>
              <w:rPr>
                <w:kern w:val="0"/>
                <w:sz w:val="20"/>
                <w:szCs w:val="20"/>
              </w:rPr>
            </w:pPr>
            <w:r>
              <w:rPr>
                <w:kern w:val="0"/>
                <w:sz w:val="20"/>
                <w:szCs w:val="20"/>
              </w:rPr>
              <w:t>0.1667</w:t>
            </w:r>
          </w:p>
        </w:tc>
      </w:tr>
      <w:tr w:rsidR="008F4950" w:rsidTr="008F4950">
        <w:trPr>
          <w:jc w:val="center"/>
        </w:trPr>
        <w:tc>
          <w:tcPr>
            <w:tcW w:w="1229" w:type="dxa"/>
          </w:tcPr>
          <w:p w:rsidR="008F4950" w:rsidRDefault="008F4950" w:rsidP="008F4950">
            <w:pPr>
              <w:rPr>
                <w:kern w:val="0"/>
                <w:sz w:val="20"/>
                <w:szCs w:val="20"/>
              </w:rPr>
            </w:pPr>
            <w:r>
              <w:rPr>
                <w:rFonts w:hint="eastAsia"/>
                <w:kern w:val="0"/>
                <w:sz w:val="20"/>
                <w:szCs w:val="20"/>
              </w:rPr>
              <w:t>Economy</w:t>
            </w:r>
          </w:p>
        </w:tc>
        <w:tc>
          <w:tcPr>
            <w:tcW w:w="2254" w:type="dxa"/>
          </w:tcPr>
          <w:p w:rsidR="008F4950" w:rsidRDefault="008F4950" w:rsidP="008F4950">
            <w:pPr>
              <w:rPr>
                <w:kern w:val="0"/>
                <w:sz w:val="20"/>
                <w:szCs w:val="20"/>
              </w:rPr>
            </w:pPr>
            <w:r>
              <w:rPr>
                <w:kern w:val="0"/>
                <w:sz w:val="20"/>
                <w:szCs w:val="20"/>
              </w:rPr>
              <w:t xml:space="preserve">0.1852 </w:t>
            </w:r>
          </w:p>
        </w:tc>
        <w:tc>
          <w:tcPr>
            <w:tcW w:w="1479" w:type="dxa"/>
          </w:tcPr>
          <w:p w:rsidR="008F4950" w:rsidRDefault="008F4950" w:rsidP="008F4950">
            <w:pPr>
              <w:rPr>
                <w:kern w:val="0"/>
                <w:sz w:val="20"/>
                <w:szCs w:val="20"/>
              </w:rPr>
            </w:pPr>
            <w:r>
              <w:rPr>
                <w:rFonts w:hint="eastAsia"/>
                <w:kern w:val="0"/>
                <w:sz w:val="20"/>
                <w:szCs w:val="20"/>
              </w:rPr>
              <w:t>0.75</w:t>
            </w:r>
          </w:p>
        </w:tc>
        <w:tc>
          <w:tcPr>
            <w:tcW w:w="1214" w:type="dxa"/>
          </w:tcPr>
          <w:p w:rsidR="008F4950" w:rsidRDefault="008F4950" w:rsidP="008F4950">
            <w:pPr>
              <w:rPr>
                <w:kern w:val="0"/>
                <w:sz w:val="20"/>
                <w:szCs w:val="20"/>
              </w:rPr>
            </w:pPr>
            <w:r>
              <w:rPr>
                <w:rFonts w:hint="eastAsia"/>
                <w:kern w:val="0"/>
                <w:sz w:val="20"/>
                <w:szCs w:val="20"/>
              </w:rPr>
              <w:t>0.25</w:t>
            </w:r>
          </w:p>
        </w:tc>
      </w:tr>
      <w:tr w:rsidR="008F4950" w:rsidTr="008F4950">
        <w:trPr>
          <w:jc w:val="center"/>
        </w:trPr>
        <w:tc>
          <w:tcPr>
            <w:tcW w:w="1229" w:type="dxa"/>
          </w:tcPr>
          <w:p w:rsidR="008F4950" w:rsidRDefault="008F4950" w:rsidP="008F4950">
            <w:pPr>
              <w:rPr>
                <w:kern w:val="0"/>
                <w:sz w:val="20"/>
                <w:szCs w:val="20"/>
              </w:rPr>
            </w:pPr>
            <w:r>
              <w:rPr>
                <w:rFonts w:hint="eastAsia"/>
                <w:kern w:val="0"/>
                <w:sz w:val="20"/>
                <w:szCs w:val="20"/>
              </w:rPr>
              <w:t>Pay</w:t>
            </w:r>
          </w:p>
        </w:tc>
        <w:tc>
          <w:tcPr>
            <w:tcW w:w="2254" w:type="dxa"/>
          </w:tcPr>
          <w:p w:rsidR="008F4950" w:rsidRDefault="008F4950" w:rsidP="008F4950">
            <w:pPr>
              <w:rPr>
                <w:kern w:val="0"/>
                <w:sz w:val="20"/>
                <w:szCs w:val="20"/>
              </w:rPr>
            </w:pPr>
            <w:r>
              <w:rPr>
                <w:kern w:val="0"/>
                <w:sz w:val="20"/>
                <w:szCs w:val="20"/>
              </w:rPr>
              <w:t>0.1562</w:t>
            </w:r>
          </w:p>
        </w:tc>
        <w:tc>
          <w:tcPr>
            <w:tcW w:w="1479" w:type="dxa"/>
          </w:tcPr>
          <w:p w:rsidR="008F4950" w:rsidRDefault="008F4950" w:rsidP="008F4950">
            <w:pPr>
              <w:rPr>
                <w:kern w:val="0"/>
                <w:sz w:val="20"/>
                <w:szCs w:val="20"/>
              </w:rPr>
            </w:pPr>
            <w:r>
              <w:rPr>
                <w:rFonts w:hint="eastAsia"/>
                <w:kern w:val="0"/>
                <w:sz w:val="20"/>
                <w:szCs w:val="20"/>
              </w:rPr>
              <w:t>0.75</w:t>
            </w:r>
          </w:p>
        </w:tc>
        <w:tc>
          <w:tcPr>
            <w:tcW w:w="1214" w:type="dxa"/>
          </w:tcPr>
          <w:p w:rsidR="008F4950" w:rsidRDefault="008F4950" w:rsidP="008F4950">
            <w:pPr>
              <w:rPr>
                <w:kern w:val="0"/>
                <w:sz w:val="20"/>
                <w:szCs w:val="20"/>
              </w:rPr>
            </w:pPr>
            <w:r>
              <w:rPr>
                <w:rFonts w:hint="eastAsia"/>
                <w:kern w:val="0"/>
                <w:sz w:val="20"/>
                <w:szCs w:val="20"/>
              </w:rPr>
              <w:t>0.25</w:t>
            </w:r>
          </w:p>
        </w:tc>
      </w:tr>
    </w:tbl>
    <w:p w:rsidR="005E2474" w:rsidRPr="00F66437" w:rsidRDefault="005E2474" w:rsidP="00FC671B"/>
    <w:p w:rsidR="008F4950" w:rsidRPr="007343F2" w:rsidRDefault="008F4950" w:rsidP="008F4950">
      <w:pPr>
        <w:rPr>
          <w:color w:val="FF0000"/>
        </w:rPr>
      </w:pPr>
      <w:r w:rsidRPr="007343F2">
        <w:rPr>
          <w:color w:val="FF0000"/>
        </w:rPr>
        <w:t>Therefore, the PC score is 0.80486138, and the NC score is 0.19513862</w:t>
      </w:r>
    </w:p>
    <w:p w:rsidR="008F4950" w:rsidRDefault="008F4950" w:rsidP="008F4950"/>
    <w:p w:rsidR="008F4950" w:rsidRDefault="008F4950" w:rsidP="008F4950">
      <w:r>
        <w:t>Repeating the above steps, we separately calculated the positive and negative ratings for each of the two categories of leaders</w:t>
      </w:r>
      <w:r w:rsidRPr="00200181">
        <w:rPr>
          <w:highlight w:val="yellow"/>
        </w:rPr>
        <w:t>, as shown in the table below</w:t>
      </w:r>
    </w:p>
    <w:p w:rsidR="008F4950" w:rsidRDefault="008F4950" w:rsidP="008F4950"/>
    <w:tbl>
      <w:tblPr>
        <w:tblW w:w="3240" w:type="dxa"/>
        <w:jc w:val="center"/>
        <w:tblBorders>
          <w:top w:val="single" w:sz="4" w:space="0" w:color="auto"/>
          <w:bottom w:val="single" w:sz="4" w:space="0" w:color="auto"/>
        </w:tblBorders>
        <w:tblLook w:val="04A0" w:firstRow="1" w:lastRow="0" w:firstColumn="1" w:lastColumn="0" w:noHBand="0" w:noVBand="1"/>
      </w:tblPr>
      <w:tblGrid>
        <w:gridCol w:w="1080"/>
        <w:gridCol w:w="1266"/>
        <w:gridCol w:w="1266"/>
      </w:tblGrid>
      <w:tr w:rsidR="008F4950" w:rsidTr="00F33349">
        <w:trPr>
          <w:trHeight w:val="270"/>
          <w:jc w:val="center"/>
        </w:trPr>
        <w:tc>
          <w:tcPr>
            <w:tcW w:w="1080" w:type="dxa"/>
            <w:tcBorders>
              <w:bottom w:val="single" w:sz="4" w:space="0" w:color="auto"/>
            </w:tcBorders>
            <w:shd w:val="clear" w:color="auto" w:fill="auto"/>
            <w:noWrap/>
            <w:vAlign w:val="center"/>
          </w:tcPr>
          <w:p w:rsidR="008F4950" w:rsidRDefault="008F4950" w:rsidP="00F33349">
            <w:pPr>
              <w:widowControl/>
              <w:jc w:val="center"/>
              <w:rPr>
                <w:rFonts w:ascii="宋体" w:hAnsi="宋体" w:cs="宋体"/>
                <w:kern w:val="0"/>
                <w:sz w:val="24"/>
                <w:szCs w:val="24"/>
              </w:rPr>
            </w:pPr>
          </w:p>
        </w:tc>
        <w:tc>
          <w:tcPr>
            <w:tcW w:w="1080" w:type="dxa"/>
            <w:tcBorders>
              <w:bottom w:val="single" w:sz="4" w:space="0" w:color="auto"/>
            </w:tcBorders>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Trump</w:t>
            </w:r>
          </w:p>
        </w:tc>
        <w:tc>
          <w:tcPr>
            <w:tcW w:w="1080" w:type="dxa"/>
            <w:tcBorders>
              <w:bottom w:val="single" w:sz="4" w:space="0" w:color="auto"/>
            </w:tcBorders>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Biden</w:t>
            </w:r>
          </w:p>
        </w:tc>
      </w:tr>
      <w:tr w:rsidR="008F4950" w:rsidTr="00F33349">
        <w:trPr>
          <w:trHeight w:val="270"/>
          <w:jc w:val="center"/>
        </w:trPr>
        <w:tc>
          <w:tcPr>
            <w:tcW w:w="1080" w:type="dxa"/>
            <w:tcBorders>
              <w:top w:val="single" w:sz="4" w:space="0" w:color="auto"/>
            </w:tcBorders>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PC</w:t>
            </w:r>
          </w:p>
        </w:tc>
        <w:tc>
          <w:tcPr>
            <w:tcW w:w="1080" w:type="dxa"/>
            <w:tcBorders>
              <w:top w:val="single" w:sz="4" w:space="0" w:color="auto"/>
            </w:tcBorders>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0.80486138</w:t>
            </w:r>
          </w:p>
        </w:tc>
        <w:tc>
          <w:tcPr>
            <w:tcW w:w="1080" w:type="dxa"/>
            <w:tcBorders>
              <w:top w:val="single" w:sz="4" w:space="0" w:color="auto"/>
            </w:tcBorders>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0.79580667</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NC</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0.19513862</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0.20419333</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PI</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0.8030621</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0.75872151</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lastRenderedPageBreak/>
              <w:t>NI</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0.1969379</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0.24127849</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PG</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0.8030621</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0.80392009</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NG</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0.1969379</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0.19607991</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PNX</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0.79843895</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0.8030621</w:t>
            </w:r>
          </w:p>
        </w:tc>
      </w:tr>
      <w:tr w:rsidR="008F4950" w:rsidTr="00F33349">
        <w:trPr>
          <w:trHeight w:val="270"/>
          <w:jc w:val="center"/>
        </w:trPr>
        <w:tc>
          <w:tcPr>
            <w:tcW w:w="1080" w:type="dxa"/>
            <w:shd w:val="clear" w:color="auto" w:fill="auto"/>
            <w:noWrap/>
            <w:vAlign w:val="center"/>
          </w:tcPr>
          <w:p w:rsidR="008F4950" w:rsidRDefault="008F4950" w:rsidP="00F33349">
            <w:pPr>
              <w:widowControl/>
              <w:jc w:val="center"/>
              <w:rPr>
                <w:rFonts w:ascii="宋体" w:hAnsi="宋体" w:cs="宋体"/>
                <w:color w:val="000000"/>
                <w:kern w:val="0"/>
                <w:sz w:val="22"/>
              </w:rPr>
            </w:pPr>
            <w:r>
              <w:rPr>
                <w:rFonts w:ascii="宋体" w:hAnsi="宋体" w:cs="宋体" w:hint="eastAsia"/>
                <w:color w:val="000000"/>
                <w:kern w:val="0"/>
                <w:sz w:val="22"/>
              </w:rPr>
              <w:t>NNX</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0.20156105</w:t>
            </w:r>
          </w:p>
        </w:tc>
        <w:tc>
          <w:tcPr>
            <w:tcW w:w="1080" w:type="dxa"/>
            <w:shd w:val="clear" w:color="auto" w:fill="auto"/>
            <w:noWrap/>
            <w:vAlign w:val="center"/>
          </w:tcPr>
          <w:p w:rsidR="008F4950" w:rsidRDefault="008F4950" w:rsidP="00F33349">
            <w:pPr>
              <w:widowControl/>
              <w:jc w:val="center"/>
              <w:rPr>
                <w:rFonts w:ascii="宋体" w:hAnsi="宋体" w:cs="宋体"/>
                <w:color w:val="000000"/>
                <w:kern w:val="0"/>
                <w:szCs w:val="21"/>
              </w:rPr>
            </w:pPr>
            <w:r>
              <w:rPr>
                <w:rFonts w:ascii="宋体" w:hAnsi="宋体" w:cs="宋体" w:hint="eastAsia"/>
                <w:color w:val="000000"/>
                <w:kern w:val="0"/>
                <w:szCs w:val="21"/>
              </w:rPr>
              <w:t>0.1969379</w:t>
            </w:r>
          </w:p>
        </w:tc>
      </w:tr>
    </w:tbl>
    <w:p w:rsidR="008F4950" w:rsidRDefault="008F4950" w:rsidP="008F4950"/>
    <w:p w:rsidR="008F4950" w:rsidRDefault="008F4950" w:rsidP="008F4950">
      <w:r w:rsidRPr="00FC7FF2">
        <w:t xml:space="preserve">For each category of positive trends, we normalize </w:t>
      </w:r>
      <w:r w:rsidR="00200181" w:rsidRPr="00200181">
        <w:rPr>
          <w:color w:val="FF0000"/>
        </w:rPr>
        <w:t>it</w:t>
      </w:r>
      <w:r w:rsidR="00200181">
        <w:t xml:space="preserve"> </w:t>
      </w:r>
      <w:r w:rsidRPr="00FC7FF2">
        <w:t>using the following formula, which is used to predict economic trends in each category of weighted calculations.</w:t>
      </w:r>
    </w:p>
    <w:p w:rsidR="008F4950" w:rsidRDefault="008F4950" w:rsidP="008F4950">
      <w:pPr>
        <w:jc w:val="center"/>
      </w:pPr>
      <w:r w:rsidRPr="00912C9F">
        <w:rPr>
          <w:position w:val="-28"/>
        </w:rPr>
        <w:object w:dxaOrig="2131" w:dyaOrig="680">
          <v:shape id="_x0000_i1041" type="#_x0000_t75" style="width:106.7pt;height:33.85pt" o:ole="">
            <v:imagedata r:id="rId46" o:title=""/>
          </v:shape>
          <o:OLEObject Type="Embed" ProgID="Equation.AxMath" ShapeID="_x0000_i1041" DrawAspect="Content" ObjectID="_1668194146" r:id="rId47"/>
        </w:object>
      </w:r>
    </w:p>
    <w:p w:rsidR="008F4950" w:rsidRDefault="008F4950" w:rsidP="008F4950"/>
    <w:tbl>
      <w:tblPr>
        <w:tblW w:w="4111" w:type="dxa"/>
        <w:jc w:val="center"/>
        <w:tblBorders>
          <w:top w:val="single" w:sz="4" w:space="0" w:color="auto"/>
          <w:bottom w:val="single" w:sz="4" w:space="0" w:color="auto"/>
        </w:tblBorders>
        <w:tblLook w:val="04A0" w:firstRow="1" w:lastRow="0" w:firstColumn="1" w:lastColumn="0" w:noHBand="0" w:noVBand="1"/>
      </w:tblPr>
      <w:tblGrid>
        <w:gridCol w:w="1081"/>
        <w:gridCol w:w="1515"/>
        <w:gridCol w:w="1515"/>
      </w:tblGrid>
      <w:tr w:rsidR="008F4950" w:rsidRPr="00197041" w:rsidTr="00F33349">
        <w:trPr>
          <w:trHeight w:val="270"/>
          <w:jc w:val="center"/>
        </w:trPr>
        <w:tc>
          <w:tcPr>
            <w:tcW w:w="1081" w:type="dxa"/>
            <w:tcBorders>
              <w:bottom w:val="single" w:sz="4" w:space="0" w:color="auto"/>
            </w:tcBorders>
            <w:shd w:val="clear" w:color="auto" w:fill="auto"/>
            <w:noWrap/>
            <w:vAlign w:val="center"/>
            <w:hideMark/>
          </w:tcPr>
          <w:p w:rsidR="008F4950" w:rsidRPr="00197041" w:rsidRDefault="008F4950" w:rsidP="00F33349">
            <w:pPr>
              <w:widowControl/>
              <w:jc w:val="left"/>
              <w:rPr>
                <w:rFonts w:ascii="宋体" w:hAnsi="宋体" w:cs="宋体"/>
                <w:kern w:val="0"/>
                <w:sz w:val="20"/>
                <w:szCs w:val="20"/>
              </w:rPr>
            </w:pPr>
          </w:p>
        </w:tc>
        <w:tc>
          <w:tcPr>
            <w:tcW w:w="1515" w:type="dxa"/>
            <w:tcBorders>
              <w:bottom w:val="single" w:sz="4" w:space="0" w:color="auto"/>
            </w:tcBorders>
            <w:shd w:val="clear" w:color="auto" w:fill="auto"/>
            <w:noWrap/>
            <w:vAlign w:val="center"/>
            <w:hideMark/>
          </w:tcPr>
          <w:p w:rsidR="008F4950" w:rsidRPr="00197041" w:rsidRDefault="008F4950" w:rsidP="00F33349">
            <w:pPr>
              <w:widowControl/>
              <w:jc w:val="left"/>
              <w:rPr>
                <w:rFonts w:ascii="宋体" w:hAnsi="宋体" w:cs="宋体"/>
                <w:color w:val="000000"/>
                <w:kern w:val="0"/>
                <w:sz w:val="22"/>
              </w:rPr>
            </w:pPr>
            <w:r w:rsidRPr="00197041">
              <w:rPr>
                <w:rFonts w:ascii="宋体" w:hAnsi="宋体" w:cs="宋体" w:hint="eastAsia"/>
                <w:color w:val="000000"/>
                <w:kern w:val="0"/>
                <w:sz w:val="22"/>
              </w:rPr>
              <w:t>Trump</w:t>
            </w:r>
          </w:p>
        </w:tc>
        <w:tc>
          <w:tcPr>
            <w:tcW w:w="1515" w:type="dxa"/>
            <w:tcBorders>
              <w:bottom w:val="single" w:sz="4" w:space="0" w:color="auto"/>
            </w:tcBorders>
            <w:shd w:val="clear" w:color="auto" w:fill="auto"/>
            <w:noWrap/>
            <w:vAlign w:val="center"/>
            <w:hideMark/>
          </w:tcPr>
          <w:p w:rsidR="008F4950" w:rsidRPr="00197041" w:rsidRDefault="008F4950" w:rsidP="00F33349">
            <w:pPr>
              <w:widowControl/>
              <w:jc w:val="left"/>
              <w:rPr>
                <w:rFonts w:ascii="宋体" w:hAnsi="宋体" w:cs="宋体"/>
                <w:color w:val="000000"/>
                <w:kern w:val="0"/>
                <w:sz w:val="22"/>
              </w:rPr>
            </w:pPr>
            <w:r w:rsidRPr="00197041">
              <w:rPr>
                <w:rFonts w:ascii="宋体" w:hAnsi="宋体" w:cs="宋体" w:hint="eastAsia"/>
                <w:color w:val="000000"/>
                <w:kern w:val="0"/>
                <w:sz w:val="22"/>
              </w:rPr>
              <w:t>Biden</w:t>
            </w:r>
          </w:p>
        </w:tc>
      </w:tr>
      <w:tr w:rsidR="008F4950" w:rsidRPr="00197041" w:rsidTr="00F33349">
        <w:trPr>
          <w:trHeight w:val="270"/>
          <w:jc w:val="center"/>
        </w:trPr>
        <w:tc>
          <w:tcPr>
            <w:tcW w:w="1081" w:type="dxa"/>
            <w:tcBorders>
              <w:top w:val="single" w:sz="4" w:space="0" w:color="auto"/>
            </w:tcBorders>
            <w:shd w:val="clear" w:color="auto" w:fill="auto"/>
            <w:noWrap/>
            <w:vAlign w:val="center"/>
            <w:hideMark/>
          </w:tcPr>
          <w:p w:rsidR="008F4950" w:rsidRPr="00197041" w:rsidRDefault="008F4950" w:rsidP="00F33349">
            <w:pPr>
              <w:widowControl/>
              <w:jc w:val="left"/>
              <w:rPr>
                <w:rFonts w:ascii="宋体" w:hAnsi="宋体" w:cs="宋体"/>
                <w:color w:val="000000"/>
                <w:kern w:val="0"/>
                <w:sz w:val="22"/>
              </w:rPr>
            </w:pPr>
            <w:r w:rsidRPr="00197041">
              <w:rPr>
                <w:rFonts w:ascii="宋体" w:hAnsi="宋体" w:cs="宋体" w:hint="eastAsia"/>
                <w:color w:val="000000"/>
                <w:kern w:val="0"/>
                <w:sz w:val="22"/>
              </w:rPr>
              <w:t>PC</w:t>
            </w:r>
          </w:p>
        </w:tc>
        <w:tc>
          <w:tcPr>
            <w:tcW w:w="1515" w:type="dxa"/>
            <w:tcBorders>
              <w:top w:val="single" w:sz="4" w:space="0" w:color="auto"/>
            </w:tcBorders>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1.005656832</w:t>
            </w:r>
          </w:p>
        </w:tc>
        <w:tc>
          <w:tcPr>
            <w:tcW w:w="1515" w:type="dxa"/>
            <w:tcBorders>
              <w:top w:val="single" w:sz="4" w:space="0" w:color="auto"/>
            </w:tcBorders>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0.994343168</w:t>
            </w:r>
          </w:p>
        </w:tc>
      </w:tr>
      <w:tr w:rsidR="008F4950" w:rsidRPr="00197041" w:rsidTr="00F33349">
        <w:trPr>
          <w:trHeight w:val="270"/>
          <w:jc w:val="center"/>
        </w:trPr>
        <w:tc>
          <w:tcPr>
            <w:tcW w:w="1081" w:type="dxa"/>
            <w:shd w:val="clear" w:color="auto" w:fill="auto"/>
            <w:noWrap/>
            <w:vAlign w:val="center"/>
            <w:hideMark/>
          </w:tcPr>
          <w:p w:rsidR="008F4950" w:rsidRPr="00197041" w:rsidRDefault="008F4950" w:rsidP="00F33349">
            <w:pPr>
              <w:widowControl/>
              <w:jc w:val="left"/>
              <w:rPr>
                <w:rFonts w:ascii="宋体" w:hAnsi="宋体" w:cs="宋体"/>
                <w:color w:val="000000"/>
                <w:kern w:val="0"/>
                <w:sz w:val="22"/>
              </w:rPr>
            </w:pPr>
            <w:r w:rsidRPr="00197041">
              <w:rPr>
                <w:rFonts w:ascii="宋体" w:hAnsi="宋体" w:cs="宋体" w:hint="eastAsia"/>
                <w:color w:val="000000"/>
                <w:kern w:val="0"/>
                <w:sz w:val="22"/>
              </w:rPr>
              <w:t>PI</w:t>
            </w:r>
          </w:p>
        </w:tc>
        <w:tc>
          <w:tcPr>
            <w:tcW w:w="1515" w:type="dxa"/>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1.028390995</w:t>
            </w:r>
          </w:p>
        </w:tc>
        <w:tc>
          <w:tcPr>
            <w:tcW w:w="1515" w:type="dxa"/>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0.971609005</w:t>
            </w:r>
          </w:p>
        </w:tc>
      </w:tr>
      <w:tr w:rsidR="008F4950" w:rsidRPr="00197041" w:rsidTr="00F33349">
        <w:trPr>
          <w:trHeight w:val="270"/>
          <w:jc w:val="center"/>
        </w:trPr>
        <w:tc>
          <w:tcPr>
            <w:tcW w:w="1081" w:type="dxa"/>
            <w:shd w:val="clear" w:color="auto" w:fill="auto"/>
            <w:noWrap/>
            <w:vAlign w:val="center"/>
            <w:hideMark/>
          </w:tcPr>
          <w:p w:rsidR="008F4950" w:rsidRPr="00197041" w:rsidRDefault="008F4950" w:rsidP="00F33349">
            <w:pPr>
              <w:widowControl/>
              <w:jc w:val="left"/>
              <w:rPr>
                <w:rFonts w:ascii="宋体" w:hAnsi="宋体" w:cs="宋体"/>
                <w:color w:val="000000"/>
                <w:kern w:val="0"/>
                <w:sz w:val="22"/>
              </w:rPr>
            </w:pPr>
            <w:r w:rsidRPr="00197041">
              <w:rPr>
                <w:rFonts w:ascii="宋体" w:hAnsi="宋体" w:cs="宋体" w:hint="eastAsia"/>
                <w:color w:val="000000"/>
                <w:kern w:val="0"/>
                <w:sz w:val="22"/>
              </w:rPr>
              <w:t>PG</w:t>
            </w:r>
          </w:p>
        </w:tc>
        <w:tc>
          <w:tcPr>
            <w:tcW w:w="1515" w:type="dxa"/>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0.999466086</w:t>
            </w:r>
          </w:p>
        </w:tc>
        <w:tc>
          <w:tcPr>
            <w:tcW w:w="1515" w:type="dxa"/>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1.000533914</w:t>
            </w:r>
          </w:p>
        </w:tc>
      </w:tr>
      <w:tr w:rsidR="008F4950" w:rsidRPr="00197041" w:rsidTr="00F33349">
        <w:trPr>
          <w:trHeight w:val="270"/>
          <w:jc w:val="center"/>
        </w:trPr>
        <w:tc>
          <w:tcPr>
            <w:tcW w:w="1081" w:type="dxa"/>
            <w:shd w:val="clear" w:color="auto" w:fill="auto"/>
            <w:noWrap/>
            <w:vAlign w:val="center"/>
            <w:hideMark/>
          </w:tcPr>
          <w:p w:rsidR="008F4950" w:rsidRPr="00197041" w:rsidRDefault="008F4950" w:rsidP="00F33349">
            <w:pPr>
              <w:widowControl/>
              <w:jc w:val="left"/>
              <w:rPr>
                <w:rFonts w:ascii="宋体" w:hAnsi="宋体" w:cs="宋体"/>
                <w:color w:val="000000"/>
                <w:kern w:val="0"/>
                <w:sz w:val="22"/>
              </w:rPr>
            </w:pPr>
            <w:r w:rsidRPr="00197041">
              <w:rPr>
                <w:rFonts w:ascii="宋体" w:hAnsi="宋体" w:cs="宋体" w:hint="eastAsia"/>
                <w:color w:val="000000"/>
                <w:kern w:val="0"/>
                <w:sz w:val="22"/>
              </w:rPr>
              <w:t>PNX</w:t>
            </w:r>
          </w:p>
        </w:tc>
        <w:tc>
          <w:tcPr>
            <w:tcW w:w="1515" w:type="dxa"/>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0.997113239</w:t>
            </w:r>
          </w:p>
        </w:tc>
        <w:tc>
          <w:tcPr>
            <w:tcW w:w="1515" w:type="dxa"/>
            <w:shd w:val="clear" w:color="auto" w:fill="auto"/>
            <w:noWrap/>
            <w:vAlign w:val="center"/>
            <w:hideMark/>
          </w:tcPr>
          <w:p w:rsidR="008F4950" w:rsidRPr="00197041" w:rsidRDefault="008F4950" w:rsidP="00F33349">
            <w:pPr>
              <w:widowControl/>
              <w:jc w:val="right"/>
              <w:rPr>
                <w:rFonts w:ascii="宋体" w:hAnsi="宋体" w:cs="宋体"/>
                <w:color w:val="000000"/>
                <w:kern w:val="0"/>
                <w:sz w:val="22"/>
              </w:rPr>
            </w:pPr>
            <w:r w:rsidRPr="00197041">
              <w:rPr>
                <w:rFonts w:ascii="宋体" w:hAnsi="宋体" w:cs="宋体" w:hint="eastAsia"/>
                <w:color w:val="000000"/>
                <w:kern w:val="0"/>
                <w:sz w:val="22"/>
              </w:rPr>
              <w:t>1.002886761</w:t>
            </w:r>
          </w:p>
        </w:tc>
      </w:tr>
    </w:tbl>
    <w:p w:rsidR="008F4950" w:rsidRDefault="008F4950" w:rsidP="008F4950"/>
    <w:p w:rsidR="008F4950" w:rsidRDefault="008F4950" w:rsidP="008F4950">
      <w:r w:rsidRPr="005C6FBB">
        <w:t>The final formula of GDP direction is as follows:</w:t>
      </w:r>
    </w:p>
    <w:p w:rsidR="005E2474" w:rsidRDefault="00104433" w:rsidP="008F4950">
      <w:r w:rsidRPr="00912C9F">
        <w:rPr>
          <w:position w:val="-12"/>
        </w:rPr>
        <w:object w:dxaOrig="5441" w:dyaOrig="358">
          <v:shape id="_x0000_i1042" type="#_x0000_t75" style="width:272.15pt;height:18pt" o:ole="">
            <v:imagedata r:id="rId48" o:title=""/>
          </v:shape>
          <o:OLEObject Type="Embed" ProgID="Equation.AxMath" ShapeID="_x0000_i1042" DrawAspect="Content" ObjectID="_1668194147" r:id="rId49"/>
        </w:object>
      </w:r>
    </w:p>
    <w:p w:rsidR="005E2474" w:rsidRPr="006F04E3" w:rsidRDefault="005E2474" w:rsidP="00FC671B"/>
    <w:p w:rsidR="00FC671B" w:rsidRDefault="00FC671B" w:rsidP="00FC671B">
      <w:pPr>
        <w:rPr>
          <w:b/>
        </w:rPr>
      </w:pPr>
      <w:r w:rsidRPr="00FC671B">
        <w:rPr>
          <w:rFonts w:hint="eastAsia"/>
          <w:b/>
        </w:rPr>
        <w:t>3.5.2.2 SIRD</w:t>
      </w:r>
    </w:p>
    <w:p w:rsidR="00B16C95" w:rsidRDefault="00B16C95" w:rsidP="00B16C95">
      <w:pPr>
        <w:ind w:firstLine="420"/>
        <w:rPr>
          <w:sz w:val="24"/>
          <w:szCs w:val="21"/>
        </w:rPr>
      </w:pPr>
      <w:r w:rsidRPr="008610D4">
        <w:rPr>
          <w:rFonts w:hint="eastAsia"/>
          <w:color w:val="FF0000"/>
          <w:sz w:val="24"/>
          <w:szCs w:val="21"/>
        </w:rPr>
        <w:t xml:space="preserve">Unlike </w:t>
      </w:r>
      <w:r w:rsidR="008610D4">
        <w:rPr>
          <w:color w:val="FF0000"/>
          <w:sz w:val="24"/>
          <w:szCs w:val="21"/>
        </w:rPr>
        <w:t>the epidemic</w:t>
      </w:r>
      <w:r w:rsidR="008610D4" w:rsidRPr="008610D4">
        <w:rPr>
          <w:color w:val="FF0000"/>
          <w:sz w:val="24"/>
          <w:szCs w:val="21"/>
        </w:rPr>
        <w:t xml:space="preserve"> in </w:t>
      </w:r>
      <w:r w:rsidRPr="008610D4">
        <w:rPr>
          <w:rFonts w:hint="eastAsia"/>
          <w:color w:val="FF0000"/>
          <w:sz w:val="24"/>
          <w:szCs w:val="21"/>
        </w:rPr>
        <w:t>China</w:t>
      </w:r>
      <w:r>
        <w:rPr>
          <w:rFonts w:hint="eastAsia"/>
          <w:sz w:val="24"/>
          <w:szCs w:val="21"/>
        </w:rPr>
        <w:t>, the COVID-19 epidemic in the United States is not yet under control and will have long-term impacts. Therefore, we will consider the impact of the epidemic on the economy and</w:t>
      </w:r>
      <w:r w:rsidR="008610D4" w:rsidRPr="008610D4">
        <w:t xml:space="preserve"> </w:t>
      </w:r>
      <w:r w:rsidR="008610D4">
        <w:rPr>
          <w:color w:val="FF0000"/>
          <w:sz w:val="24"/>
          <w:szCs w:val="21"/>
        </w:rPr>
        <w:t>add</w:t>
      </w:r>
      <w:r w:rsidRPr="008610D4">
        <w:rPr>
          <w:rFonts w:hint="eastAsia"/>
          <w:color w:val="FF0000"/>
          <w:sz w:val="24"/>
          <w:szCs w:val="21"/>
        </w:rPr>
        <w:t xml:space="preserve"> </w:t>
      </w:r>
      <w:r>
        <w:rPr>
          <w:rFonts w:hint="eastAsia"/>
          <w:sz w:val="24"/>
          <w:szCs w:val="21"/>
        </w:rPr>
        <w:t>it as an independent variable.</w:t>
      </w:r>
    </w:p>
    <w:p w:rsidR="00B16C95" w:rsidRDefault="00B16C95" w:rsidP="00B16C95">
      <w:pPr>
        <w:ind w:firstLine="420"/>
        <w:rPr>
          <w:sz w:val="24"/>
          <w:szCs w:val="21"/>
        </w:rPr>
      </w:pPr>
      <w:r>
        <w:rPr>
          <w:sz w:val="24"/>
          <w:szCs w:val="21"/>
        </w:rPr>
        <w:t>Basic assumptions as follows</w:t>
      </w:r>
    </w:p>
    <w:tbl>
      <w:tblPr>
        <w:tblStyle w:val="a6"/>
        <w:tblpPr w:leftFromText="180" w:rightFromText="180" w:vertAnchor="text" w:horzAnchor="page" w:tblpX="2042" w:tblpY="165"/>
        <w:tblOverlap w:val="never"/>
        <w:tblW w:w="8520" w:type="dxa"/>
        <w:tblBorders>
          <w:top w:val="single" w:sz="6" w:space="0" w:color="auto"/>
          <w:left w:val="none" w:sz="0" w:space="0" w:color="auto"/>
          <w:bottom w:val="single" w:sz="6"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6144"/>
      </w:tblGrid>
      <w:tr w:rsidR="00B16C95" w:rsidTr="00581978">
        <w:trPr>
          <w:trHeight w:val="314"/>
        </w:trPr>
        <w:tc>
          <w:tcPr>
            <w:tcW w:w="2376" w:type="dxa"/>
            <w:tcBorders>
              <w:top w:val="single" w:sz="12" w:space="0" w:color="auto"/>
              <w:left w:val="single" w:sz="4" w:space="0" w:color="auto"/>
              <w:bottom w:val="single" w:sz="6" w:space="0" w:color="auto"/>
              <w:right w:val="single" w:sz="4" w:space="0" w:color="auto"/>
            </w:tcBorders>
            <w:shd w:val="clear" w:color="auto" w:fill="auto"/>
            <w:vAlign w:val="center"/>
          </w:tcPr>
          <w:p w:rsidR="00B16C95" w:rsidRDefault="00581978" w:rsidP="00F33349">
            <w:pPr>
              <w:ind w:firstLine="480"/>
              <w:jc w:val="center"/>
              <w:rPr>
                <w:sz w:val="24"/>
              </w:rPr>
            </w:pPr>
            <w:r>
              <w:rPr>
                <w:rFonts w:cs="宋体" w:hint="eastAsia"/>
                <w:sz w:val="24"/>
                <w:lang w:bidi="ar"/>
              </w:rPr>
              <w:t>S</w:t>
            </w:r>
            <w:r>
              <w:rPr>
                <w:rFonts w:cs="宋体"/>
                <w:sz w:val="24"/>
                <w:lang w:bidi="ar"/>
              </w:rPr>
              <w:t>ymbol</w:t>
            </w:r>
          </w:p>
        </w:tc>
        <w:tc>
          <w:tcPr>
            <w:tcW w:w="6144" w:type="dxa"/>
            <w:tcBorders>
              <w:top w:val="single" w:sz="12" w:space="0" w:color="auto"/>
              <w:left w:val="single" w:sz="4" w:space="0" w:color="auto"/>
              <w:bottom w:val="single" w:sz="6" w:space="0" w:color="auto"/>
              <w:right w:val="single" w:sz="4" w:space="0" w:color="auto"/>
            </w:tcBorders>
            <w:shd w:val="clear" w:color="auto" w:fill="auto"/>
            <w:vAlign w:val="center"/>
          </w:tcPr>
          <w:p w:rsidR="00B16C95" w:rsidRDefault="00581978" w:rsidP="00F33349">
            <w:pPr>
              <w:ind w:firstLine="480"/>
              <w:jc w:val="center"/>
              <w:rPr>
                <w:sz w:val="24"/>
              </w:rPr>
            </w:pPr>
            <w:proofErr w:type="spellStart"/>
            <w:r>
              <w:rPr>
                <w:rFonts w:cs="宋体" w:hint="eastAsia"/>
                <w:sz w:val="24"/>
                <w:lang w:bidi="ar"/>
              </w:rPr>
              <w:t>E</w:t>
            </w:r>
            <w:r>
              <w:rPr>
                <w:rFonts w:cs="宋体"/>
                <w:sz w:val="24"/>
                <w:lang w:bidi="ar"/>
              </w:rPr>
              <w:t>xplaination</w:t>
            </w:r>
            <w:proofErr w:type="spellEnd"/>
          </w:p>
        </w:tc>
      </w:tr>
      <w:tr w:rsidR="001314DC" w:rsidTr="00581978">
        <w:trPr>
          <w:trHeight w:val="464"/>
        </w:trPr>
        <w:tc>
          <w:tcPr>
            <w:tcW w:w="2376" w:type="dxa"/>
            <w:tcBorders>
              <w:top w:val="single" w:sz="6"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 w:val="24"/>
              </w:rPr>
            </w:pPr>
            <w:r>
              <w:rPr>
                <w:rFonts w:ascii="Calibri" w:hAnsi="Calibri" w:hint="eastAsia"/>
                <w:sz w:val="24"/>
                <w:lang w:bidi="ar"/>
              </w:rPr>
              <w:object w:dxaOrig="450" w:dyaOrig="375">
                <v:shape id="_x0000_i1043" type="#_x0000_t75" style="width:22.3pt;height:18.85pt" o:ole="">
                  <v:imagedata r:id="rId50" o:title=""/>
                </v:shape>
                <o:OLEObject Type="Embed" ProgID="Equation.AxMath" ShapeID="_x0000_i1043" DrawAspect="Content" ObjectID="_1668194148" r:id="rId51"/>
              </w:object>
            </w:r>
          </w:p>
        </w:tc>
        <w:tc>
          <w:tcPr>
            <w:tcW w:w="6144" w:type="dxa"/>
            <w:tcBorders>
              <w:top w:val="single" w:sz="6"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Cs w:val="21"/>
              </w:rPr>
            </w:pPr>
            <w:r w:rsidRPr="005250A9">
              <w:rPr>
                <w:rFonts w:cs="宋体"/>
                <w:sz w:val="24"/>
                <w:szCs w:val="21"/>
                <w:lang w:bidi="ar"/>
              </w:rPr>
              <w:t>Percentage of current susceptible population</w:t>
            </w:r>
          </w:p>
        </w:tc>
      </w:tr>
      <w:tr w:rsidR="001314DC" w:rsidTr="00581978">
        <w:trPr>
          <w:trHeight w:val="31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 w:val="24"/>
              </w:rPr>
            </w:pPr>
            <w:r>
              <w:rPr>
                <w:rFonts w:ascii="Calibri" w:hAnsi="Calibri" w:hint="eastAsia"/>
                <w:sz w:val="24"/>
                <w:lang w:bidi="ar"/>
              </w:rPr>
              <w:object w:dxaOrig="405" w:dyaOrig="375">
                <v:shape id="_x0000_i1044" type="#_x0000_t75" style="width:20.15pt;height:18.85pt" o:ole="">
                  <v:imagedata r:id="rId52" o:title=""/>
                </v:shape>
                <o:OLEObject Type="Embed" ProgID="Equation.AxMath" ShapeID="_x0000_i1044" DrawAspect="Content" ObjectID="_1668194149" r:id="rId53"/>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Cs w:val="21"/>
              </w:rPr>
            </w:pPr>
            <w:r w:rsidRPr="005250A9">
              <w:rPr>
                <w:rFonts w:cs="宋体"/>
                <w:sz w:val="24"/>
                <w:szCs w:val="21"/>
                <w:lang w:bidi="ar"/>
              </w:rPr>
              <w:t>Percenta</w:t>
            </w:r>
            <w:r>
              <w:rPr>
                <w:rFonts w:cs="宋体"/>
                <w:sz w:val="24"/>
                <w:szCs w:val="21"/>
                <w:lang w:bidi="ar"/>
              </w:rPr>
              <w:t>ge of the population currently inf</w:t>
            </w:r>
            <w:r w:rsidRPr="005250A9">
              <w:rPr>
                <w:rFonts w:cs="宋体"/>
                <w:sz w:val="24"/>
                <w:szCs w:val="21"/>
                <w:lang w:bidi="ar"/>
              </w:rPr>
              <w:t>ected</w:t>
            </w:r>
          </w:p>
        </w:tc>
      </w:tr>
      <w:tr w:rsidR="001314DC" w:rsidTr="00581978">
        <w:trPr>
          <w:trHeight w:val="31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 w:val="24"/>
              </w:rPr>
            </w:pPr>
            <w:r>
              <w:rPr>
                <w:rFonts w:ascii="Calibri" w:hAnsi="Calibri" w:hint="eastAsia"/>
                <w:sz w:val="24"/>
                <w:lang w:bidi="ar"/>
              </w:rPr>
              <w:object w:dxaOrig="465" w:dyaOrig="375">
                <v:shape id="_x0000_i1045" type="#_x0000_t75" style="width:23.15pt;height:18.85pt" o:ole="">
                  <v:imagedata r:id="rId54" o:title=""/>
                </v:shape>
                <o:OLEObject Type="Embed" ProgID="Equation.AxMath" ShapeID="_x0000_i1045" DrawAspect="Content" ObjectID="_1668194150" r:id="rId55"/>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Cs w:val="21"/>
              </w:rPr>
            </w:pPr>
            <w:r w:rsidRPr="005250A9">
              <w:rPr>
                <w:rFonts w:cs="宋体"/>
                <w:sz w:val="24"/>
                <w:szCs w:val="21"/>
                <w:lang w:bidi="ar"/>
              </w:rPr>
              <w:t>Percentage of population currently cured</w:t>
            </w:r>
          </w:p>
        </w:tc>
      </w:tr>
      <w:tr w:rsidR="001314DC" w:rsidTr="00581978">
        <w:trPr>
          <w:trHeight w:val="517"/>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 w:val="24"/>
              </w:rPr>
            </w:pPr>
            <w:r>
              <w:rPr>
                <w:rFonts w:ascii="Calibri" w:hAnsi="Calibri" w:hint="eastAsia"/>
                <w:sz w:val="24"/>
                <w:lang w:bidi="ar"/>
              </w:rPr>
              <w:object w:dxaOrig="480" w:dyaOrig="375">
                <v:shape id="_x0000_i1046" type="#_x0000_t75" style="width:23.55pt;height:18.85pt" o:ole="">
                  <v:imagedata r:id="rId56" o:title=""/>
                </v:shape>
                <o:OLEObject Type="Embed" ProgID="Equation.AxMath" ShapeID="_x0000_i1046" DrawAspect="Content" ObjectID="_1668194151" r:id="rId57"/>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Cs w:val="21"/>
              </w:rPr>
            </w:pPr>
            <w:r w:rsidRPr="005250A9">
              <w:rPr>
                <w:rFonts w:cs="宋体"/>
                <w:sz w:val="24"/>
                <w:szCs w:val="21"/>
                <w:lang w:bidi="ar"/>
              </w:rPr>
              <w:t>Percentage of the population currently dying</w:t>
            </w:r>
          </w:p>
        </w:tc>
      </w:tr>
      <w:tr w:rsidR="001314DC" w:rsidTr="00581978">
        <w:trPr>
          <w:trHeight w:val="31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 w:val="24"/>
              </w:rPr>
            </w:pPr>
            <w:r>
              <w:rPr>
                <w:rFonts w:ascii="Calibri" w:hAnsi="Calibri" w:hint="eastAsia"/>
                <w:sz w:val="24"/>
                <w:lang w:bidi="ar"/>
              </w:rPr>
              <w:object w:dxaOrig="210" w:dyaOrig="360">
                <v:shape id="_x0000_i1047" type="#_x0000_t75" style="width:10.7pt;height:18pt" o:ole="">
                  <v:imagedata r:id="rId58" o:title=""/>
                </v:shape>
                <o:OLEObject Type="Embed" ProgID="Equation.AxMath" ShapeID="_x0000_i1047" DrawAspect="Content" ObjectID="_1668194152" r:id="rId59"/>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Cs w:val="21"/>
              </w:rPr>
            </w:pPr>
            <w:r w:rsidRPr="005250A9">
              <w:rPr>
                <w:rFonts w:cs="宋体"/>
                <w:sz w:val="24"/>
                <w:szCs w:val="21"/>
                <w:lang w:bidi="ar"/>
              </w:rPr>
              <w:t>Number of effective contacts</w:t>
            </w:r>
          </w:p>
        </w:tc>
      </w:tr>
      <w:tr w:rsidR="001314DC" w:rsidTr="00581978">
        <w:trPr>
          <w:trHeight w:val="31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1314DC" w:rsidP="001314DC">
            <w:pPr>
              <w:ind w:firstLine="480"/>
              <w:jc w:val="center"/>
              <w:rPr>
                <w:sz w:val="24"/>
              </w:rPr>
            </w:pPr>
            <w:r>
              <w:rPr>
                <w:rFonts w:ascii="Calibri" w:hAnsi="Calibri" w:hint="eastAsia"/>
                <w:sz w:val="24"/>
                <w:lang w:bidi="ar"/>
              </w:rPr>
              <w:object w:dxaOrig="180" w:dyaOrig="360">
                <v:shape id="_x0000_i1048" type="#_x0000_t75" style="width:9.45pt;height:18pt" o:ole="">
                  <v:imagedata r:id="rId60" o:title=""/>
                </v:shape>
                <o:OLEObject Type="Embed" ProgID="Equation.AxMath" ShapeID="_x0000_i1048" DrawAspect="Content" ObjectID="_1668194153" r:id="rId61"/>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1314DC" w:rsidRDefault="005636E4" w:rsidP="001314DC">
            <w:pPr>
              <w:ind w:firstLine="480"/>
              <w:jc w:val="center"/>
              <w:rPr>
                <w:szCs w:val="21"/>
              </w:rPr>
            </w:pPr>
            <w:r>
              <w:rPr>
                <w:szCs w:val="21"/>
              </w:rPr>
              <w:t>Daily Contact R</w:t>
            </w:r>
            <w:r w:rsidRPr="005636E4">
              <w:rPr>
                <w:szCs w:val="21"/>
              </w:rPr>
              <w:t>ate</w:t>
            </w:r>
          </w:p>
        </w:tc>
      </w:tr>
      <w:tr w:rsidR="00B16C95" w:rsidTr="00581978">
        <w:trPr>
          <w:trHeight w:val="31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B16C95" w:rsidRDefault="00B16C95" w:rsidP="00F33349">
            <w:pPr>
              <w:ind w:firstLine="480"/>
              <w:jc w:val="center"/>
              <w:rPr>
                <w:sz w:val="24"/>
              </w:rPr>
            </w:pPr>
            <w:r>
              <w:rPr>
                <w:rFonts w:ascii="Calibri" w:hAnsi="Calibri" w:hint="eastAsia"/>
                <w:sz w:val="24"/>
                <w:lang w:bidi="ar"/>
              </w:rPr>
              <w:object w:dxaOrig="210" w:dyaOrig="360">
                <v:shape id="_x0000_i1049" type="#_x0000_t75" style="width:10.7pt;height:18pt" o:ole="">
                  <v:imagedata r:id="rId62" o:title=""/>
                </v:shape>
                <o:OLEObject Type="Embed" ProgID="Equation.AxMath" ShapeID="_x0000_i1049" DrawAspect="Content" ObjectID="_1668194154" r:id="rId63"/>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B16C95" w:rsidRDefault="005636E4" w:rsidP="00F33349">
            <w:pPr>
              <w:ind w:firstLine="480"/>
              <w:jc w:val="center"/>
              <w:rPr>
                <w:szCs w:val="21"/>
              </w:rPr>
            </w:pPr>
            <w:r w:rsidRPr="005636E4">
              <w:rPr>
                <w:rFonts w:cs="宋体"/>
                <w:sz w:val="24"/>
                <w:szCs w:val="21"/>
                <w:lang w:bidi="ar"/>
              </w:rPr>
              <w:t>Daily Cure Rate</w:t>
            </w:r>
          </w:p>
        </w:tc>
      </w:tr>
      <w:tr w:rsidR="00B16C95" w:rsidTr="00581978">
        <w:trPr>
          <w:trHeight w:val="31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B16C95" w:rsidRDefault="00B16C95" w:rsidP="00F33349">
            <w:pPr>
              <w:ind w:firstLine="480"/>
              <w:jc w:val="center"/>
              <w:rPr>
                <w:sz w:val="24"/>
              </w:rPr>
            </w:pPr>
            <w:r>
              <w:rPr>
                <w:rFonts w:ascii="Calibri" w:hAnsi="Calibri" w:hint="eastAsia"/>
                <w:sz w:val="24"/>
                <w:lang w:bidi="ar"/>
              </w:rPr>
              <w:object w:dxaOrig="180" w:dyaOrig="360">
                <v:shape id="_x0000_i1050" type="#_x0000_t75" style="width:9.45pt;height:18pt" o:ole="">
                  <v:imagedata r:id="rId64" o:title=""/>
                </v:shape>
                <o:OLEObject Type="Embed" ProgID="Equation.AxMath" ShapeID="_x0000_i1050" DrawAspect="Content" ObjectID="_1668194155" r:id="rId65"/>
              </w:object>
            </w:r>
          </w:p>
        </w:tc>
        <w:tc>
          <w:tcPr>
            <w:tcW w:w="6144" w:type="dxa"/>
            <w:tcBorders>
              <w:top w:val="single" w:sz="4" w:space="0" w:color="auto"/>
              <w:left w:val="single" w:sz="4" w:space="0" w:color="auto"/>
              <w:bottom w:val="single" w:sz="4" w:space="0" w:color="auto"/>
              <w:right w:val="single" w:sz="4" w:space="0" w:color="auto"/>
            </w:tcBorders>
            <w:shd w:val="clear" w:color="auto" w:fill="auto"/>
            <w:vAlign w:val="center"/>
          </w:tcPr>
          <w:p w:rsidR="00B16C95" w:rsidRDefault="00B16C95" w:rsidP="00B16C95">
            <w:pPr>
              <w:ind w:firstLine="480"/>
              <w:jc w:val="center"/>
              <w:rPr>
                <w:sz w:val="24"/>
                <w:szCs w:val="21"/>
              </w:rPr>
            </w:pPr>
            <w:r w:rsidRPr="00B16C95">
              <w:rPr>
                <w:rFonts w:cs="宋体"/>
                <w:sz w:val="24"/>
                <w:szCs w:val="21"/>
                <w:lang w:bidi="ar"/>
              </w:rPr>
              <w:t xml:space="preserve">Daily </w:t>
            </w:r>
            <w:r>
              <w:rPr>
                <w:rFonts w:cs="宋体"/>
                <w:sz w:val="24"/>
                <w:szCs w:val="21"/>
                <w:lang w:bidi="ar"/>
              </w:rPr>
              <w:t>Dead</w:t>
            </w:r>
            <w:r w:rsidRPr="00B16C95">
              <w:rPr>
                <w:rFonts w:cs="宋体"/>
                <w:sz w:val="24"/>
                <w:szCs w:val="21"/>
                <w:lang w:bidi="ar"/>
              </w:rPr>
              <w:t xml:space="preserve"> Rate</w:t>
            </w:r>
          </w:p>
        </w:tc>
      </w:tr>
    </w:tbl>
    <w:p w:rsidR="00B16C95" w:rsidRDefault="00B16C95" w:rsidP="00FC671B">
      <w:pPr>
        <w:rPr>
          <w:b/>
        </w:rPr>
      </w:pPr>
    </w:p>
    <w:p w:rsidR="00581978" w:rsidRDefault="00581978" w:rsidP="00581978">
      <w:pPr>
        <w:rPr>
          <w:rFonts w:cs="Times New Roman"/>
          <w:sz w:val="24"/>
          <w:szCs w:val="21"/>
          <w:lang w:bidi="ar"/>
        </w:rPr>
      </w:pPr>
      <w:r>
        <w:rPr>
          <w:rFonts w:hint="eastAsia"/>
          <w:sz w:val="24"/>
          <w:szCs w:val="21"/>
        </w:rPr>
        <w:t>Carriers and incubation periods are not considered so the following relationships can be listed for all groups.</w:t>
      </w: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9"/>
        <w:gridCol w:w="1443"/>
      </w:tblGrid>
      <w:tr w:rsidR="00581978" w:rsidTr="00F33349">
        <w:tc>
          <w:tcPr>
            <w:tcW w:w="7079"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3105" w:dyaOrig="375">
                <v:shape id="_x0000_i1051" type="#_x0000_t75" style="width:155.55pt;height:18.85pt" o:ole="">
                  <v:imagedata r:id="rId66" o:title=""/>
                </v:shape>
                <o:OLEObject Type="Embed" ProgID="Equation.AxMath" ShapeID="_x0000_i1051" DrawAspect="Content" ObjectID="_1668194156" r:id="rId67"/>
              </w:object>
            </w:r>
          </w:p>
        </w:tc>
        <w:tc>
          <w:tcPr>
            <w:tcW w:w="1443"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4</w:t>
            </w:r>
            <w:r>
              <w:rPr>
                <w:rFonts w:hint="eastAsia"/>
                <w:sz w:val="24"/>
              </w:rPr>
              <w:t>）</w:t>
            </w:r>
          </w:p>
        </w:tc>
      </w:tr>
    </w:tbl>
    <w:p w:rsidR="00581978" w:rsidRDefault="00581978" w:rsidP="00581978">
      <w:pPr>
        <w:ind w:leftChars="200" w:left="420"/>
        <w:rPr>
          <w:rFonts w:cs="宋体"/>
          <w:sz w:val="24"/>
          <w:szCs w:val="21"/>
          <w:lang w:bidi="ar"/>
        </w:rPr>
      </w:pPr>
      <w:r>
        <w:rPr>
          <w:rFonts w:cs="宋体" w:hint="eastAsia"/>
          <w:sz w:val="24"/>
          <w:szCs w:val="21"/>
          <w:lang w:bidi="ar"/>
        </w:rPr>
        <w:t>Therefore, the daily contact rate has the following expression (i.e., the basic regeneration rate)</w:t>
      </w:r>
    </w:p>
    <w:p w:rsidR="00581978" w:rsidRDefault="00581978" w:rsidP="00581978">
      <w:pPr>
        <w:ind w:leftChars="200" w:left="420"/>
        <w:rPr>
          <w:sz w:val="24"/>
          <w:szCs w:val="21"/>
        </w:rPr>
      </w:pPr>
      <w:r>
        <w:rPr>
          <w:rFonts w:cs="Times New Roman"/>
          <w:sz w:val="24"/>
          <w:szCs w:val="21"/>
          <w:lang w:bidi="ar"/>
        </w:rPr>
        <w:object w:dxaOrig="735" w:dyaOrig="660">
          <v:shape id="_x0000_i1052" type="#_x0000_t75" style="width:36.85pt;height:33pt" o:ole="">
            <v:imagedata r:id="rId68" o:title=""/>
          </v:shape>
          <o:OLEObject Type="Embed" ProgID="Equation.AxMath" ShapeID="_x0000_i1052" DrawAspect="Content" ObjectID="_1668194157" r:id="rId69"/>
        </w:object>
      </w:r>
    </w:p>
    <w:p w:rsidR="00581978" w:rsidRDefault="005507E4" w:rsidP="00581978">
      <w:pPr>
        <w:ind w:leftChars="200" w:left="420"/>
        <w:rPr>
          <w:rFonts w:cs="宋体"/>
          <w:sz w:val="24"/>
          <w:szCs w:val="21"/>
          <w:lang w:bidi="ar"/>
        </w:rPr>
      </w:pPr>
      <w:r>
        <w:rPr>
          <w:rFonts w:cs="宋体" w:hint="eastAsia"/>
          <w:sz w:val="24"/>
          <w:szCs w:val="21"/>
          <w:lang w:bidi="ar"/>
        </w:rPr>
        <w:t>According to the above relation</w:t>
      </w:r>
      <w:r>
        <w:rPr>
          <w:rFonts w:cs="宋体"/>
          <w:sz w:val="24"/>
          <w:szCs w:val="21"/>
          <w:lang w:bidi="ar"/>
        </w:rPr>
        <w:t>ship</w:t>
      </w:r>
      <w:r w:rsidR="00581978">
        <w:rPr>
          <w:rFonts w:cs="宋体" w:hint="eastAsia"/>
          <w:sz w:val="24"/>
          <w:szCs w:val="21"/>
          <w:lang w:bidi="ar"/>
        </w:rPr>
        <w:t xml:space="preserve"> we can list the difference equation for each group.</w:t>
      </w:r>
    </w:p>
    <w:p w:rsidR="00581978" w:rsidRDefault="00581978" w:rsidP="00581978">
      <w:pPr>
        <w:rPr>
          <w:rFonts w:cs="宋体"/>
          <w:sz w:val="24"/>
          <w:szCs w:val="21"/>
          <w:lang w:bidi="ar"/>
        </w:rPr>
      </w:pPr>
      <w:r>
        <w:rPr>
          <w:rFonts w:cs="宋体" w:hint="eastAsia"/>
          <w:sz w:val="24"/>
          <w:szCs w:val="21"/>
          <w:lang w:bidi="ar"/>
        </w:rPr>
        <w:t>For the infected group</w:t>
      </w: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1"/>
        <w:gridCol w:w="1451"/>
      </w:tblGrid>
      <w:tr w:rsidR="00581978" w:rsidTr="00F33349">
        <w:tc>
          <w:tcPr>
            <w:tcW w:w="7071"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6855" w:dyaOrig="375">
                <v:shape id="_x0000_i1053" type="#_x0000_t75" style="width:342.85pt;height:18.85pt" o:ole="">
                  <v:imagedata r:id="rId70" o:title=""/>
                </v:shape>
                <o:OLEObject Type="Embed" ProgID="Equation.AxMath" ShapeID="_x0000_i1053" DrawAspect="Content" ObjectID="_1668194158" r:id="rId71"/>
              </w:object>
            </w:r>
          </w:p>
        </w:tc>
        <w:tc>
          <w:tcPr>
            <w:tcW w:w="1451"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5</w:t>
            </w:r>
            <w:r>
              <w:rPr>
                <w:rFonts w:hint="eastAsia"/>
                <w:sz w:val="24"/>
              </w:rPr>
              <w:t>）</w:t>
            </w:r>
          </w:p>
        </w:tc>
      </w:tr>
    </w:tbl>
    <w:p w:rsidR="00581978" w:rsidRDefault="00581978" w:rsidP="00581978">
      <w:pPr>
        <w:rPr>
          <w:sz w:val="24"/>
        </w:rPr>
      </w:pPr>
    </w:p>
    <w:p w:rsidR="00581978" w:rsidRDefault="00581978" w:rsidP="00581978">
      <w:pPr>
        <w:rPr>
          <w:rFonts w:cs="宋体"/>
          <w:sz w:val="24"/>
          <w:szCs w:val="21"/>
          <w:lang w:bidi="ar"/>
        </w:rPr>
      </w:pPr>
      <w:r>
        <w:rPr>
          <w:rFonts w:cs="宋体" w:hint="eastAsia"/>
          <w:sz w:val="24"/>
          <w:szCs w:val="21"/>
          <w:lang w:bidi="ar"/>
        </w:rPr>
        <w:t>For the safe group</w:t>
      </w:r>
    </w:p>
    <w:tbl>
      <w:tblPr>
        <w:tblStyle w:val="a6"/>
        <w:tblW w:w="85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15"/>
        <w:gridCol w:w="1507"/>
      </w:tblGrid>
      <w:tr w:rsidR="00581978" w:rsidTr="00F33349">
        <w:trPr>
          <w:jc w:val="center"/>
        </w:trPr>
        <w:tc>
          <w:tcPr>
            <w:tcW w:w="7015"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4095" w:dyaOrig="375">
                <v:shape id="_x0000_i1054" type="#_x0000_t75" style="width:204.45pt;height:18.85pt" o:ole="">
                  <v:imagedata r:id="rId72" o:title=""/>
                </v:shape>
                <o:OLEObject Type="Embed" ProgID="Equation.AxMath" ShapeID="_x0000_i1054" DrawAspect="Content" ObjectID="_1668194159" r:id="rId73"/>
              </w:object>
            </w:r>
          </w:p>
        </w:tc>
        <w:tc>
          <w:tcPr>
            <w:tcW w:w="1507"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6</w:t>
            </w:r>
            <w:r>
              <w:rPr>
                <w:rFonts w:hint="eastAsia"/>
                <w:sz w:val="24"/>
              </w:rPr>
              <w:t>）</w:t>
            </w:r>
          </w:p>
        </w:tc>
      </w:tr>
    </w:tbl>
    <w:p w:rsidR="00581978" w:rsidRDefault="00581978" w:rsidP="00581978">
      <w:pPr>
        <w:rPr>
          <w:sz w:val="24"/>
          <w:szCs w:val="21"/>
        </w:rPr>
      </w:pPr>
    </w:p>
    <w:p w:rsidR="00581978" w:rsidRDefault="00581978" w:rsidP="00581978">
      <w:pPr>
        <w:rPr>
          <w:rFonts w:cs="宋体"/>
          <w:sz w:val="24"/>
          <w:szCs w:val="21"/>
          <w:lang w:bidi="ar"/>
        </w:rPr>
      </w:pPr>
      <w:r>
        <w:rPr>
          <w:rFonts w:cs="宋体" w:hint="eastAsia"/>
          <w:sz w:val="24"/>
          <w:szCs w:val="21"/>
          <w:lang w:bidi="ar"/>
        </w:rPr>
        <w:t>For the recovery group:</w:t>
      </w: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3"/>
        <w:gridCol w:w="1529"/>
      </w:tblGrid>
      <w:tr w:rsidR="00581978" w:rsidTr="00F33349">
        <w:tc>
          <w:tcPr>
            <w:tcW w:w="6993"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3345" w:dyaOrig="375">
                <v:shape id="_x0000_i1055" type="#_x0000_t75" style="width:167.15pt;height:18.85pt" o:ole="">
                  <v:imagedata r:id="rId74" o:title=""/>
                </v:shape>
                <o:OLEObject Type="Embed" ProgID="Equation.AxMath" ShapeID="_x0000_i1055" DrawAspect="Content" ObjectID="_1668194160" r:id="rId75"/>
              </w:object>
            </w:r>
          </w:p>
        </w:tc>
        <w:tc>
          <w:tcPr>
            <w:tcW w:w="1529"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7</w:t>
            </w:r>
            <w:r>
              <w:rPr>
                <w:rFonts w:hint="eastAsia"/>
                <w:sz w:val="24"/>
              </w:rPr>
              <w:t>）</w:t>
            </w:r>
          </w:p>
        </w:tc>
      </w:tr>
    </w:tbl>
    <w:p w:rsidR="00581978" w:rsidRDefault="00581978" w:rsidP="00581978">
      <w:pPr>
        <w:rPr>
          <w:sz w:val="24"/>
        </w:rPr>
      </w:pPr>
    </w:p>
    <w:p w:rsidR="00581978" w:rsidRDefault="00581978" w:rsidP="00581978">
      <w:pPr>
        <w:rPr>
          <w:rFonts w:cs="宋体"/>
          <w:sz w:val="24"/>
          <w:szCs w:val="21"/>
          <w:lang w:bidi="ar"/>
        </w:rPr>
      </w:pPr>
      <w:r>
        <w:rPr>
          <w:rFonts w:cs="宋体" w:hint="eastAsia"/>
          <w:sz w:val="24"/>
          <w:szCs w:val="21"/>
          <w:lang w:bidi="ar"/>
        </w:rPr>
        <w:t>For the dead group:</w:t>
      </w:r>
    </w:p>
    <w:tbl>
      <w:tblPr>
        <w:tblStyle w:val="a6"/>
        <w:tblW w:w="85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50"/>
        <w:gridCol w:w="1572"/>
      </w:tblGrid>
      <w:tr w:rsidR="00581978" w:rsidTr="00F33349">
        <w:trPr>
          <w:jc w:val="center"/>
        </w:trPr>
        <w:tc>
          <w:tcPr>
            <w:tcW w:w="6950"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3345" w:dyaOrig="375">
                <v:shape id="_x0000_i1056" type="#_x0000_t75" style="width:167.15pt;height:18.85pt" o:ole="">
                  <v:imagedata r:id="rId76" o:title=""/>
                </v:shape>
                <o:OLEObject Type="Embed" ProgID="Equation.AxMath" ShapeID="_x0000_i1056" DrawAspect="Content" ObjectID="_1668194161" r:id="rId77"/>
              </w:object>
            </w:r>
          </w:p>
        </w:tc>
        <w:tc>
          <w:tcPr>
            <w:tcW w:w="1572"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8</w:t>
            </w:r>
            <w:r>
              <w:rPr>
                <w:rFonts w:hint="eastAsia"/>
                <w:sz w:val="24"/>
              </w:rPr>
              <w:t>）</w:t>
            </w:r>
          </w:p>
        </w:tc>
      </w:tr>
    </w:tbl>
    <w:p w:rsidR="00581978" w:rsidRDefault="00581978" w:rsidP="00581978">
      <w:pPr>
        <w:rPr>
          <w:sz w:val="24"/>
        </w:rPr>
      </w:pPr>
    </w:p>
    <w:p w:rsidR="00581978" w:rsidRDefault="00581978" w:rsidP="00581978">
      <w:pPr>
        <w:rPr>
          <w:rFonts w:cs="宋体"/>
          <w:sz w:val="24"/>
          <w:szCs w:val="21"/>
          <w:lang w:bidi="ar"/>
        </w:rPr>
      </w:pPr>
      <w:r>
        <w:rPr>
          <w:rFonts w:cs="宋体" w:hint="eastAsia"/>
          <w:sz w:val="24"/>
          <w:szCs w:val="21"/>
          <w:lang w:bidi="ar"/>
        </w:rPr>
        <w:t xml:space="preserve">Since the value is of a small </w:t>
      </w:r>
      <w:proofErr w:type="gramStart"/>
      <w:r>
        <w:rPr>
          <w:rFonts w:cs="宋体" w:hint="eastAsia"/>
          <w:sz w:val="24"/>
          <w:szCs w:val="21"/>
          <w:lang w:bidi="ar"/>
        </w:rPr>
        <w:t>period of time</w:t>
      </w:r>
      <w:proofErr w:type="gramEnd"/>
      <w:r w:rsidR="005507E4">
        <w:rPr>
          <w:rFonts w:cs="宋体"/>
          <w:sz w:val="24"/>
          <w:szCs w:val="21"/>
          <w:lang w:bidi="ar"/>
        </w:rPr>
        <w:t xml:space="preserve"> </w:t>
      </w:r>
      <w:r w:rsidR="005507E4">
        <w:rPr>
          <w:rFonts w:cs="Times New Roman"/>
          <w:sz w:val="24"/>
          <w:szCs w:val="21"/>
          <w:lang w:bidi="ar"/>
        </w:rPr>
        <w:object w:dxaOrig="330" w:dyaOrig="360">
          <v:shape id="_x0000_i1057" type="#_x0000_t75" style="width:16.7pt;height:18pt" o:ole="">
            <v:imagedata r:id="rId78" o:title=""/>
          </v:shape>
          <o:OLEObject Type="Embed" ProgID="Equation.AxMath" ShapeID="_x0000_i1057" DrawAspect="Content" ObjectID="_1668194162" r:id="rId79"/>
        </w:object>
      </w:r>
      <w:r>
        <w:rPr>
          <w:rFonts w:cs="宋体" w:hint="eastAsia"/>
          <w:sz w:val="24"/>
          <w:szCs w:val="21"/>
          <w:lang w:bidi="ar"/>
        </w:rPr>
        <w:t>, the difference equations are converted into differential equations.</w:t>
      </w: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6"/>
        <w:gridCol w:w="1486"/>
      </w:tblGrid>
      <w:tr w:rsidR="00581978" w:rsidTr="00F33349">
        <w:tc>
          <w:tcPr>
            <w:tcW w:w="7036" w:type="dxa"/>
            <w:tcBorders>
              <w:top w:val="single" w:sz="4" w:space="0" w:color="auto"/>
              <w:left w:val="single" w:sz="4" w:space="0" w:color="auto"/>
              <w:bottom w:val="single" w:sz="4" w:space="0" w:color="auto"/>
              <w:right w:val="single" w:sz="4" w:space="0" w:color="auto"/>
            </w:tcBorders>
          </w:tcPr>
          <w:p w:rsidR="00581978" w:rsidRDefault="00581978" w:rsidP="00F33349">
            <w:pPr>
              <w:ind w:firstLine="480"/>
              <w:jc w:val="center"/>
              <w:rPr>
                <w:sz w:val="24"/>
              </w:rPr>
            </w:pPr>
            <w:r>
              <w:rPr>
                <w:rFonts w:ascii="Calibri" w:hAnsi="Calibri" w:hint="eastAsia"/>
                <w:sz w:val="24"/>
                <w:lang w:bidi="ar"/>
              </w:rPr>
              <w:object w:dxaOrig="2715" w:dyaOrig="660">
                <v:shape id="_x0000_i1058" type="#_x0000_t75" style="width:136.3pt;height:33pt" o:ole="">
                  <v:imagedata r:id="rId80" o:title=""/>
                </v:shape>
                <o:OLEObject Type="Embed" ProgID="Equation.AxMath" ShapeID="_x0000_i1058" DrawAspect="Content" ObjectID="_1668194163" r:id="rId81"/>
              </w:object>
            </w:r>
          </w:p>
        </w:tc>
        <w:tc>
          <w:tcPr>
            <w:tcW w:w="1486"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9</w:t>
            </w:r>
            <w:r>
              <w:rPr>
                <w:rFonts w:hint="eastAsia"/>
                <w:sz w:val="24"/>
              </w:rPr>
              <w:t>）</w:t>
            </w:r>
          </w:p>
        </w:tc>
      </w:tr>
    </w:tbl>
    <w:p w:rsidR="00581978" w:rsidRDefault="00581978" w:rsidP="00581978">
      <w:pPr>
        <w:rPr>
          <w:rFonts w:cs="Times New Roman"/>
          <w:sz w:val="24"/>
          <w:lang w:bidi="ar"/>
        </w:rPr>
      </w:pPr>
    </w:p>
    <w:tbl>
      <w:tblPr>
        <w:tblStyle w:val="a6"/>
        <w:tblW w:w="85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9"/>
        <w:gridCol w:w="1443"/>
      </w:tblGrid>
      <w:tr w:rsidR="00581978" w:rsidTr="00F33349">
        <w:trPr>
          <w:jc w:val="center"/>
        </w:trPr>
        <w:tc>
          <w:tcPr>
            <w:tcW w:w="7079"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1560" w:dyaOrig="660">
                <v:shape id="_x0000_i1059" type="#_x0000_t75" style="width:77.55pt;height:33pt" o:ole="">
                  <v:imagedata r:id="rId82" o:title=""/>
                </v:shape>
                <o:OLEObject Type="Embed" ProgID="Equation.AxMath" ShapeID="_x0000_i1059" DrawAspect="Content" ObjectID="_1668194164" r:id="rId83"/>
              </w:object>
            </w:r>
          </w:p>
        </w:tc>
        <w:tc>
          <w:tcPr>
            <w:tcW w:w="1443"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10</w:t>
            </w:r>
            <w:r>
              <w:rPr>
                <w:rFonts w:hint="eastAsia"/>
                <w:sz w:val="24"/>
              </w:rPr>
              <w:t>）</w:t>
            </w:r>
          </w:p>
        </w:tc>
      </w:tr>
    </w:tbl>
    <w:p w:rsidR="00581978" w:rsidRDefault="00581978" w:rsidP="00581978">
      <w:pPr>
        <w:rPr>
          <w:rFonts w:cs="Times New Roman"/>
          <w:sz w:val="24"/>
          <w:lang w:bidi="ar"/>
        </w:rPr>
      </w:pP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6"/>
        <w:gridCol w:w="1486"/>
      </w:tblGrid>
      <w:tr w:rsidR="00581978" w:rsidTr="00F33349">
        <w:tc>
          <w:tcPr>
            <w:tcW w:w="7036"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1110" w:dyaOrig="660">
                <v:shape id="_x0000_i1060" type="#_x0000_t75" style="width:55.3pt;height:33pt" o:ole="">
                  <v:imagedata r:id="rId84" o:title=""/>
                </v:shape>
                <o:OLEObject Type="Embed" ProgID="Equation.AxMath" ShapeID="_x0000_i1060" DrawAspect="Content" ObjectID="_1668194165" r:id="rId85"/>
              </w:object>
            </w:r>
          </w:p>
        </w:tc>
        <w:tc>
          <w:tcPr>
            <w:tcW w:w="1486"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11</w:t>
            </w:r>
            <w:r>
              <w:rPr>
                <w:rFonts w:hint="eastAsia"/>
                <w:sz w:val="24"/>
              </w:rPr>
              <w:t>）</w:t>
            </w:r>
          </w:p>
        </w:tc>
      </w:tr>
    </w:tbl>
    <w:p w:rsidR="00581978" w:rsidRDefault="00581978" w:rsidP="00581978">
      <w:pPr>
        <w:rPr>
          <w:rFonts w:cs="Times New Roman"/>
          <w:sz w:val="24"/>
          <w:lang w:bidi="ar"/>
        </w:rPr>
      </w:pP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8"/>
        <w:gridCol w:w="1464"/>
      </w:tblGrid>
      <w:tr w:rsidR="00581978" w:rsidTr="00F33349">
        <w:tc>
          <w:tcPr>
            <w:tcW w:w="7058"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ascii="Calibri" w:hAnsi="Calibri" w:hint="eastAsia"/>
                <w:sz w:val="24"/>
                <w:lang w:bidi="ar"/>
              </w:rPr>
              <w:object w:dxaOrig="1110" w:dyaOrig="660">
                <v:shape id="_x0000_i1061" type="#_x0000_t75" style="width:55.3pt;height:33pt" o:ole="">
                  <v:imagedata r:id="rId86" o:title=""/>
                </v:shape>
                <o:OLEObject Type="Embed" ProgID="Equation.AxMath" ShapeID="_x0000_i1061" DrawAspect="Content" ObjectID="_1668194166" r:id="rId87"/>
              </w:object>
            </w:r>
          </w:p>
        </w:tc>
        <w:tc>
          <w:tcPr>
            <w:tcW w:w="1464" w:type="dxa"/>
            <w:tcBorders>
              <w:top w:val="single" w:sz="4" w:space="0" w:color="auto"/>
              <w:left w:val="single" w:sz="4" w:space="0" w:color="auto"/>
              <w:bottom w:val="single" w:sz="4" w:space="0" w:color="auto"/>
              <w:right w:val="single" w:sz="4" w:space="0" w:color="auto"/>
            </w:tcBorders>
            <w:vAlign w:val="center"/>
          </w:tcPr>
          <w:p w:rsidR="00581978" w:rsidRDefault="00581978" w:rsidP="00F33349">
            <w:pPr>
              <w:ind w:firstLine="480"/>
              <w:jc w:val="center"/>
              <w:rPr>
                <w:sz w:val="24"/>
              </w:rPr>
            </w:pPr>
            <w:r>
              <w:rPr>
                <w:rFonts w:hint="eastAsia"/>
                <w:sz w:val="24"/>
              </w:rPr>
              <w:t>（</w:t>
            </w:r>
            <w:r>
              <w:rPr>
                <w:rFonts w:hint="eastAsia"/>
                <w:sz w:val="24"/>
              </w:rPr>
              <w:t>12</w:t>
            </w:r>
            <w:r>
              <w:rPr>
                <w:rFonts w:hint="eastAsia"/>
                <w:sz w:val="24"/>
              </w:rPr>
              <w:t>）</w:t>
            </w:r>
          </w:p>
        </w:tc>
      </w:tr>
    </w:tbl>
    <w:p w:rsidR="00581978" w:rsidRDefault="00581978" w:rsidP="00581978"/>
    <w:p w:rsidR="00581978" w:rsidRDefault="00581978" w:rsidP="00581978">
      <w:r w:rsidRPr="00F03FAC">
        <w:rPr>
          <w:rFonts w:hint="eastAsia"/>
          <w:color w:val="FF0000"/>
        </w:rPr>
        <w:t xml:space="preserve">With </w:t>
      </w:r>
      <w:r w:rsidR="008610D4" w:rsidRPr="00F03FAC">
        <w:rPr>
          <w:color w:val="FF0000"/>
        </w:rPr>
        <w:t xml:space="preserve">the </w:t>
      </w:r>
      <w:r w:rsidRPr="00F03FAC">
        <w:rPr>
          <w:rFonts w:hint="eastAsia"/>
          <w:color w:val="FF0000"/>
        </w:rPr>
        <w:t>analysis</w:t>
      </w:r>
      <w:r w:rsidR="008610D4" w:rsidRPr="00F03FAC">
        <w:rPr>
          <w:color w:val="FF0000"/>
        </w:rPr>
        <w:t xml:space="preserve"> </w:t>
      </w:r>
      <w:r w:rsidRPr="00F03FAC">
        <w:rPr>
          <w:rFonts w:hint="eastAsia"/>
          <w:color w:val="FF0000"/>
        </w:rPr>
        <w:t>of epidemic in the United States</w:t>
      </w:r>
      <w:r w:rsidR="008610D4" w:rsidRPr="00F03FAC">
        <w:rPr>
          <w:color w:val="FF0000"/>
        </w:rPr>
        <w:t xml:space="preserve"> and the</w:t>
      </w:r>
      <w:r w:rsidRPr="00F03FAC">
        <w:rPr>
          <w:rFonts w:hint="eastAsia"/>
          <w:color w:val="FF0000"/>
        </w:rPr>
        <w:t xml:space="preserve"> </w:t>
      </w:r>
      <w:proofErr w:type="gramStart"/>
      <w:r w:rsidRPr="00F03FAC">
        <w:rPr>
          <w:rFonts w:hint="eastAsia"/>
          <w:color w:val="FF0000"/>
        </w:rPr>
        <w:t xml:space="preserve">census, </w:t>
      </w:r>
      <w:r w:rsidR="008610D4" w:rsidRPr="00F03FAC">
        <w:rPr>
          <w:color w:val="FF0000"/>
        </w:rPr>
        <w:t xml:space="preserve"> and</w:t>
      </w:r>
      <w:proofErr w:type="gramEnd"/>
      <w:r w:rsidR="008610D4" w:rsidRPr="00F03FAC">
        <w:rPr>
          <w:color w:val="FF0000"/>
        </w:rPr>
        <w:t xml:space="preserve"> with </w:t>
      </w:r>
      <w:r w:rsidRPr="00F03FAC">
        <w:rPr>
          <w:rFonts w:hint="eastAsia"/>
          <w:color w:val="FF0000"/>
        </w:rPr>
        <w:t xml:space="preserve">the population </w:t>
      </w:r>
      <w:r w:rsidR="008610D4" w:rsidRPr="00F03FAC">
        <w:rPr>
          <w:color w:val="FF0000"/>
        </w:rPr>
        <w:t>of</w:t>
      </w:r>
      <w:r w:rsidRPr="00F03FAC">
        <w:rPr>
          <w:rFonts w:hint="eastAsia"/>
          <w:color w:val="FF0000"/>
        </w:rPr>
        <w:t xml:space="preserve"> 303 million, we can calculate the current infection rate, recovery rate and death rate</w:t>
      </w:r>
      <w:r w:rsidR="00F03FAC" w:rsidRPr="00F03FAC">
        <w:rPr>
          <w:color w:val="FF0000"/>
        </w:rPr>
        <w:t xml:space="preserve"> to </w:t>
      </w:r>
      <w:r w:rsidRPr="00F03FAC">
        <w:rPr>
          <w:rFonts w:hint="eastAsia"/>
          <w:color w:val="FF0000"/>
        </w:rPr>
        <w:t xml:space="preserve">forecast the evolution of the epidemic. </w:t>
      </w:r>
      <w:r>
        <w:rPr>
          <w:rFonts w:hint="eastAsia"/>
        </w:rPr>
        <w:t>We calculated the average infection rate from the beginning of the epidemic to the present as the benchmark, then added the positive and negative factors of the policy, and used MATLAB to predict the development of the epidemic in the next first year.</w:t>
      </w:r>
    </w:p>
    <w:p w:rsidR="00581978" w:rsidRDefault="00581978" w:rsidP="00581978">
      <w:r>
        <w:rPr>
          <w:rFonts w:hint="eastAsia"/>
        </w:rPr>
        <w:t xml:space="preserve">Biden's policy includes </w:t>
      </w:r>
      <w:r w:rsidR="00F03FAC" w:rsidRPr="00F03FAC">
        <w:rPr>
          <w:color w:val="FF0000"/>
        </w:rPr>
        <w:t>the management of</w:t>
      </w:r>
      <w:r w:rsidRPr="00F03FAC">
        <w:rPr>
          <w:rFonts w:hint="eastAsia"/>
          <w:color w:val="FF0000"/>
        </w:rPr>
        <w:t xml:space="preserve"> </w:t>
      </w:r>
      <w:r>
        <w:rPr>
          <w:rFonts w:hint="eastAsia"/>
        </w:rPr>
        <w:t xml:space="preserve">the COVID-19 outbreak, which will increase health care spending on the epidemic. Therefore, it has a positive impact on the control of the epidemic situation, </w:t>
      </w:r>
      <w:r w:rsidR="00F03FAC" w:rsidRPr="00F03FAC">
        <w:rPr>
          <w:color w:val="FF0000"/>
        </w:rPr>
        <w:t>the following graph is the forecast of the development of the covid-19 under the Biden’s policy</w:t>
      </w:r>
    </w:p>
    <w:p w:rsidR="00581978" w:rsidRDefault="00581978" w:rsidP="00411316">
      <w:pPr>
        <w:jc w:val="center"/>
      </w:pPr>
      <w:r>
        <w:rPr>
          <w:noProof/>
        </w:rPr>
        <w:drawing>
          <wp:inline distT="0" distB="0" distL="114300" distR="114300" wp14:anchorId="08D346CB" wp14:editId="2C4F9F95">
            <wp:extent cx="3425940" cy="2569352"/>
            <wp:effectExtent l="0" t="0" r="3175" b="2540"/>
            <wp:docPr id="8" name="图片 8" descr="拜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拜登"/>
                    <pic:cNvPicPr>
                      <a:picLocks noChangeAspect="1"/>
                    </pic:cNvPicPr>
                  </pic:nvPicPr>
                  <pic:blipFill>
                    <a:blip r:embed="rId88"/>
                    <a:stretch>
                      <a:fillRect/>
                    </a:stretch>
                  </pic:blipFill>
                  <pic:spPr>
                    <a:xfrm>
                      <a:off x="0" y="0"/>
                      <a:ext cx="3433428" cy="2574968"/>
                    </a:xfrm>
                    <a:prstGeom prst="rect">
                      <a:avLst/>
                    </a:prstGeom>
                  </pic:spPr>
                </pic:pic>
              </a:graphicData>
            </a:graphic>
          </wp:inline>
        </w:drawing>
      </w:r>
    </w:p>
    <w:p w:rsidR="00581978" w:rsidRDefault="00581978" w:rsidP="00581978"/>
    <w:p w:rsidR="00581978" w:rsidRPr="00F03FAC" w:rsidRDefault="00F03FAC" w:rsidP="00581978">
      <w:pPr>
        <w:rPr>
          <w:color w:val="FF0000"/>
        </w:rPr>
      </w:pPr>
      <w:r w:rsidRPr="00F03FAC">
        <w:rPr>
          <w:color w:val="FF0000"/>
        </w:rPr>
        <w:t xml:space="preserve">According to the news and his policy, </w:t>
      </w:r>
      <w:r w:rsidR="00581978" w:rsidRPr="00F03FAC">
        <w:rPr>
          <w:color w:val="FF0000"/>
        </w:rPr>
        <w:t xml:space="preserve">Trump has a negative attitude towards the epidemic, adopts herd immunization, and intends to abolish universal health insurance, so fewer medical resources will be used for the increase of the epidemic infection rate and the reduction of the cure rate, thus </w:t>
      </w:r>
      <w:r w:rsidRPr="00F03FAC">
        <w:rPr>
          <w:color w:val="FF0000"/>
        </w:rPr>
        <w:t>the graph below shows the</w:t>
      </w:r>
      <w:r w:rsidR="00581978" w:rsidRPr="00F03FAC">
        <w:rPr>
          <w:color w:val="FF0000"/>
        </w:rPr>
        <w:t xml:space="preserve"> </w:t>
      </w:r>
      <w:r w:rsidRPr="00F03FAC">
        <w:rPr>
          <w:color w:val="FF0000"/>
        </w:rPr>
        <w:t xml:space="preserve">forecast </w:t>
      </w:r>
      <w:r w:rsidR="00581978" w:rsidRPr="00F03FAC">
        <w:rPr>
          <w:color w:val="FF0000"/>
        </w:rPr>
        <w:t>trend of the epidemic</w:t>
      </w:r>
      <w:r w:rsidRPr="00F03FAC">
        <w:rPr>
          <w:color w:val="FF0000"/>
        </w:rPr>
        <w:t xml:space="preserve"> development</w:t>
      </w:r>
      <w:r w:rsidR="00581978" w:rsidRPr="00F03FAC">
        <w:rPr>
          <w:color w:val="FF0000"/>
        </w:rPr>
        <w:t xml:space="preserve"> under Trump's leadership.</w:t>
      </w:r>
    </w:p>
    <w:p w:rsidR="00B16C95" w:rsidRPr="00581978" w:rsidRDefault="00B16C95" w:rsidP="00FC671B">
      <w:pPr>
        <w:rPr>
          <w:b/>
        </w:rPr>
      </w:pPr>
    </w:p>
    <w:p w:rsidR="00B16C95" w:rsidRPr="00B16C95" w:rsidRDefault="005507E4" w:rsidP="00411316">
      <w:pPr>
        <w:jc w:val="center"/>
        <w:rPr>
          <w:b/>
        </w:rPr>
      </w:pPr>
      <w:r>
        <w:rPr>
          <w:noProof/>
        </w:rPr>
        <w:lastRenderedPageBreak/>
        <w:drawing>
          <wp:inline distT="0" distB="0" distL="114300" distR="114300" wp14:anchorId="04AB0B7C" wp14:editId="30E43A56">
            <wp:extent cx="3365127" cy="2523744"/>
            <wp:effectExtent l="0" t="0" r="6985" b="0"/>
            <wp:docPr id="9" name="图片 9" descr="特朗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特朗普"/>
                    <pic:cNvPicPr>
                      <a:picLocks noChangeAspect="1"/>
                    </pic:cNvPicPr>
                  </pic:nvPicPr>
                  <pic:blipFill>
                    <a:blip r:embed="rId89"/>
                    <a:stretch>
                      <a:fillRect/>
                    </a:stretch>
                  </pic:blipFill>
                  <pic:spPr>
                    <a:xfrm>
                      <a:off x="0" y="0"/>
                      <a:ext cx="3366574" cy="2524829"/>
                    </a:xfrm>
                    <a:prstGeom prst="rect">
                      <a:avLst/>
                    </a:prstGeom>
                  </pic:spPr>
                </pic:pic>
              </a:graphicData>
            </a:graphic>
          </wp:inline>
        </w:drawing>
      </w:r>
    </w:p>
    <w:p w:rsidR="000E79B5" w:rsidRPr="00FC671B" w:rsidRDefault="000E79B5" w:rsidP="00FC671B">
      <w:pPr>
        <w:rPr>
          <w:b/>
        </w:rPr>
      </w:pPr>
    </w:p>
    <w:p w:rsidR="00FC671B" w:rsidRDefault="00FC671B" w:rsidP="00FC671B">
      <w:pPr>
        <w:rPr>
          <w:b/>
        </w:rPr>
      </w:pPr>
      <w:r w:rsidRPr="00FC671B">
        <w:rPr>
          <w:rFonts w:hint="eastAsia"/>
          <w:b/>
        </w:rPr>
        <w:t>3.5.2.3 Ada boost and 60 average line (C)</w:t>
      </w:r>
    </w:p>
    <w:p w:rsidR="009D38EC" w:rsidRPr="00FC671B" w:rsidRDefault="009D38EC" w:rsidP="00FC671B">
      <w:pPr>
        <w:rPr>
          <w:b/>
        </w:rPr>
      </w:pPr>
      <w:r>
        <w:rPr>
          <w:b/>
        </w:rPr>
        <w:t xml:space="preserve"> We use Ada boosts, companying with</w:t>
      </w:r>
    </w:p>
    <w:p w:rsidR="009E1D27" w:rsidRDefault="009E1D27" w:rsidP="009E1D27">
      <w:pPr>
        <w:pStyle w:val="a3"/>
        <w:widowControl/>
        <w:numPr>
          <w:ilvl w:val="0"/>
          <w:numId w:val="2"/>
        </w:numPr>
        <w:shd w:val="clear" w:color="auto" w:fill="FFFFFF"/>
        <w:spacing w:after="225" w:line="360" w:lineRule="atLeast"/>
        <w:ind w:firstLineChars="0"/>
        <w:jc w:val="left"/>
      </w:pPr>
      <w:proofErr w:type="spellStart"/>
      <w:r w:rsidRPr="009E1D27">
        <w:rPr>
          <w:rFonts w:hint="eastAsia"/>
          <w:b/>
        </w:rPr>
        <w:t>Adaboost</w:t>
      </w:r>
      <w:proofErr w:type="spellEnd"/>
    </w:p>
    <w:p w:rsidR="008D64C5" w:rsidRDefault="004A5E64" w:rsidP="008D64C5">
      <w:pPr>
        <w:widowControl/>
        <w:shd w:val="clear" w:color="auto" w:fill="FFFFFF"/>
        <w:spacing w:after="225" w:line="360" w:lineRule="atLeast"/>
        <w:jc w:val="left"/>
      </w:pPr>
      <w:r w:rsidRPr="00F03FAC">
        <w:rPr>
          <w:color w:val="FF0000"/>
        </w:rPr>
        <w:t>The AdaBoost algorithm is a boosting method that takes several weak classifiers and combines them into a strong classifier. In the AdaBoost algorithm</w:t>
      </w:r>
      <w:r w:rsidRPr="004A5E64">
        <w:t>, the weights of the weak classifiers are adjusted after each training round, and the weight of the misclassified points in the previous training round will increase.</w:t>
      </w:r>
    </w:p>
    <w:p w:rsidR="000169DD" w:rsidRDefault="000169DD" w:rsidP="00411316">
      <w:pPr>
        <w:widowControl/>
        <w:shd w:val="clear" w:color="auto" w:fill="FFFFFF"/>
        <w:spacing w:after="225" w:line="360" w:lineRule="atLeast"/>
        <w:jc w:val="center"/>
      </w:pPr>
      <w:r>
        <w:rPr>
          <w:rFonts w:ascii="宋体" w:hAnsi="宋体" w:cs="宋体"/>
          <w:noProof/>
          <w:sz w:val="24"/>
        </w:rPr>
        <w:drawing>
          <wp:inline distT="0" distB="0" distL="114300" distR="114300" wp14:anchorId="0CD0A503" wp14:editId="3B570EF3">
            <wp:extent cx="3538728" cy="2110542"/>
            <wp:effectExtent l="0" t="0" r="5080" b="444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0"/>
                    <a:stretch>
                      <a:fillRect/>
                    </a:stretch>
                  </pic:blipFill>
                  <pic:spPr>
                    <a:xfrm>
                      <a:off x="0" y="0"/>
                      <a:ext cx="3544095" cy="2113743"/>
                    </a:xfrm>
                    <a:prstGeom prst="rect">
                      <a:avLst/>
                    </a:prstGeom>
                    <a:noFill/>
                    <a:ln w="9525">
                      <a:noFill/>
                    </a:ln>
                  </pic:spPr>
                </pic:pic>
              </a:graphicData>
            </a:graphic>
          </wp:inline>
        </w:drawing>
      </w:r>
    </w:p>
    <w:p w:rsidR="000169DD" w:rsidRPr="00C649DE" w:rsidRDefault="000169DD" w:rsidP="000169DD">
      <w:pPr>
        <w:widowControl/>
        <w:shd w:val="clear" w:color="auto" w:fill="FFFFFF"/>
        <w:spacing w:after="225" w:line="360" w:lineRule="atLeast"/>
        <w:jc w:val="left"/>
        <w:rPr>
          <w:color w:val="FF0000"/>
        </w:rPr>
      </w:pPr>
      <w:r w:rsidRPr="00C649DE">
        <w:rPr>
          <w:color w:val="FF0000"/>
        </w:rPr>
        <w:t xml:space="preserve">Since the relationship between several classifiers in </w:t>
      </w:r>
      <w:proofErr w:type="spellStart"/>
      <w:r w:rsidRPr="00C649DE">
        <w:rPr>
          <w:color w:val="FF0000"/>
        </w:rPr>
        <w:t>Adaboost</w:t>
      </w:r>
      <w:proofErr w:type="spellEnd"/>
      <w:r w:rsidRPr="00C649DE">
        <w:rPr>
          <w:color w:val="FF0000"/>
        </w:rPr>
        <w:t xml:space="preserve"> is such that the N classifier is more likely to split the data that the N-1 classifier does not,</w:t>
      </w:r>
      <w:r w:rsidR="00C649DE">
        <w:rPr>
          <w:color w:val="FF0000"/>
        </w:rPr>
        <w:t xml:space="preserve"> </w:t>
      </w:r>
      <w:r w:rsidR="00C649DE" w:rsidRPr="00C649DE">
        <w:rPr>
          <w:color w:val="FF0000"/>
        </w:rPr>
        <w:t>the</w:t>
      </w:r>
      <w:r w:rsidRPr="00C649DE">
        <w:rPr>
          <w:color w:val="FF0000"/>
        </w:rPr>
        <w:t xml:space="preserve"> data that was previously split will be split at the same time. </w:t>
      </w:r>
      <w:proofErr w:type="gramStart"/>
      <w:r w:rsidRPr="00C649DE">
        <w:rPr>
          <w:color w:val="FF0000"/>
        </w:rPr>
        <w:t>So</w:t>
      </w:r>
      <w:proofErr w:type="gramEnd"/>
      <w:r w:rsidRPr="00C649DE">
        <w:rPr>
          <w:color w:val="FF0000"/>
        </w:rPr>
        <w:t xml:space="preserve"> in </w:t>
      </w:r>
      <w:proofErr w:type="spellStart"/>
      <w:r w:rsidRPr="00C649DE">
        <w:rPr>
          <w:color w:val="FF0000"/>
        </w:rPr>
        <w:t>Adaboost</w:t>
      </w:r>
      <w:proofErr w:type="spellEnd"/>
      <w:r w:rsidRPr="00C649DE">
        <w:rPr>
          <w:color w:val="FF0000"/>
        </w:rPr>
        <w:t xml:space="preserve">, each weak classifier has its own most important point of interest, and each weak classifier is only interested in a part of the whole data set, so they must be combined together </w:t>
      </w:r>
      <w:r w:rsidR="00F03FAC" w:rsidRPr="00C649DE">
        <w:rPr>
          <w:color w:val="FF0000"/>
        </w:rPr>
        <w:t>to be effective</w:t>
      </w:r>
      <w:r w:rsidRPr="00C649DE">
        <w:rPr>
          <w:color w:val="FF0000"/>
        </w:rPr>
        <w:t xml:space="preserve">. The weights </w:t>
      </w:r>
      <w:r w:rsidR="00F03FAC" w:rsidRPr="00C649DE">
        <w:rPr>
          <w:color w:val="FF0000"/>
        </w:rPr>
        <w:t xml:space="preserve">are </w:t>
      </w:r>
      <w:r w:rsidRPr="00C649DE">
        <w:rPr>
          <w:color w:val="FF0000"/>
        </w:rPr>
        <w:t>based on the classification error rate of the weak classifiers. The general rule is that the lower the error rate of a weak classifier, the higher the weight.</w:t>
      </w:r>
    </w:p>
    <w:p w:rsidR="000169DD" w:rsidRDefault="000169DD" w:rsidP="00411316">
      <w:pPr>
        <w:widowControl/>
        <w:shd w:val="clear" w:color="auto" w:fill="FFFFFF"/>
        <w:spacing w:after="225" w:line="360" w:lineRule="atLeast"/>
        <w:jc w:val="center"/>
      </w:pPr>
      <w:r>
        <w:rPr>
          <w:rFonts w:ascii="宋体" w:hAnsi="宋体" w:cs="宋体"/>
          <w:noProof/>
          <w:sz w:val="24"/>
        </w:rPr>
        <w:lastRenderedPageBreak/>
        <w:drawing>
          <wp:inline distT="0" distB="0" distL="114300" distR="114300" wp14:anchorId="6E6273F8" wp14:editId="5207E9BA">
            <wp:extent cx="4380918" cy="2798064"/>
            <wp:effectExtent l="0" t="0" r="635" b="254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1"/>
                    <a:stretch>
                      <a:fillRect/>
                    </a:stretch>
                  </pic:blipFill>
                  <pic:spPr>
                    <a:xfrm>
                      <a:off x="0" y="0"/>
                      <a:ext cx="4383157" cy="2799494"/>
                    </a:xfrm>
                    <a:prstGeom prst="rect">
                      <a:avLst/>
                    </a:prstGeom>
                    <a:noFill/>
                    <a:ln w="9525">
                      <a:noFill/>
                    </a:ln>
                  </pic:spPr>
                </pic:pic>
              </a:graphicData>
            </a:graphic>
          </wp:inline>
        </w:drawing>
      </w:r>
    </w:p>
    <w:p w:rsidR="009D38EC" w:rsidRPr="009D38EC" w:rsidRDefault="00B16FD5" w:rsidP="009D38EC">
      <w:pPr>
        <w:pStyle w:val="a3"/>
        <w:widowControl/>
        <w:numPr>
          <w:ilvl w:val="0"/>
          <w:numId w:val="2"/>
        </w:numPr>
        <w:shd w:val="clear" w:color="auto" w:fill="FFFFFF"/>
        <w:spacing w:after="225" w:line="360" w:lineRule="atLeast"/>
        <w:ind w:firstLineChars="0"/>
        <w:jc w:val="left"/>
      </w:pPr>
      <w:r>
        <w:rPr>
          <w:rFonts w:ascii="Arial" w:hAnsi="Arial"/>
          <w:color w:val="333333"/>
          <w:sz w:val="18"/>
          <w:szCs w:val="18"/>
          <w:shd w:val="clear" w:color="auto" w:fill="FFFFFF"/>
        </w:rPr>
        <w:t>60-</w:t>
      </w:r>
      <w:r w:rsidR="009D38EC">
        <w:rPr>
          <w:rFonts w:ascii="Arial" w:hAnsi="Arial"/>
          <w:color w:val="333333"/>
          <w:sz w:val="18"/>
          <w:szCs w:val="18"/>
          <w:shd w:val="clear" w:color="auto" w:fill="FFFFFF"/>
        </w:rPr>
        <w:t>Day Moving Average</w:t>
      </w:r>
    </w:p>
    <w:p w:rsidR="009D38EC" w:rsidRPr="00C649DE" w:rsidRDefault="00B16FD5" w:rsidP="009D38EC">
      <w:pPr>
        <w:pStyle w:val="a3"/>
        <w:widowControl/>
        <w:shd w:val="clear" w:color="auto" w:fill="FFFFFF"/>
        <w:spacing w:after="225" w:line="360" w:lineRule="atLeast"/>
        <w:ind w:left="420" w:firstLineChars="0" w:firstLine="0"/>
        <w:jc w:val="left"/>
        <w:rPr>
          <w:color w:val="FF0000"/>
        </w:rPr>
      </w:pPr>
      <w:r w:rsidRPr="00C649DE">
        <w:rPr>
          <w:color w:val="FF0000"/>
        </w:rPr>
        <w:t xml:space="preserve">The moving average is the average closing price of a stock for the previous </w:t>
      </w:r>
      <w:r w:rsidR="00C649DE" w:rsidRPr="00C649DE">
        <w:rPr>
          <w:color w:val="FF0000"/>
        </w:rPr>
        <w:t>fixed</w:t>
      </w:r>
      <w:r w:rsidRPr="00C649DE">
        <w:rPr>
          <w:color w:val="FF0000"/>
        </w:rPr>
        <w:t xml:space="preserve"> days, and its significance lies in the fact that it reflects the </w:t>
      </w:r>
      <w:r w:rsidR="00C649DE" w:rsidRPr="00C649DE">
        <w:rPr>
          <w:color w:val="FF0000"/>
        </w:rPr>
        <w:t xml:space="preserve">long-term or short-term changing </w:t>
      </w:r>
      <w:proofErr w:type="gramStart"/>
      <w:r w:rsidR="00C649DE" w:rsidRPr="00C649DE">
        <w:rPr>
          <w:color w:val="FF0000"/>
        </w:rPr>
        <w:t xml:space="preserve">trend </w:t>
      </w:r>
      <w:r w:rsidRPr="00C649DE">
        <w:rPr>
          <w:color w:val="FF0000"/>
        </w:rPr>
        <w:t>.</w:t>
      </w:r>
      <w:proofErr w:type="gramEnd"/>
      <w:r w:rsidRPr="00C649DE">
        <w:rPr>
          <w:color w:val="FF0000"/>
        </w:rPr>
        <w:t xml:space="preserve"> 60-day moving average is generally a medium- to long-term trend, and the 60-day moving average is the average closing price of the last two months, which is important for the late</w:t>
      </w:r>
      <w:r w:rsidR="00C649DE" w:rsidRPr="00C649DE">
        <w:rPr>
          <w:color w:val="FF0000"/>
        </w:rPr>
        <w:t>r</w:t>
      </w:r>
      <w:r w:rsidRPr="00C649DE">
        <w:rPr>
          <w:color w:val="FF0000"/>
        </w:rPr>
        <w:t xml:space="preserve"> trend of a stock.</w:t>
      </w:r>
    </w:p>
    <w:p w:rsidR="009F62B6" w:rsidRDefault="00B16FD5" w:rsidP="00B16FD5">
      <w:pPr>
        <w:widowControl/>
        <w:shd w:val="clear" w:color="auto" w:fill="FFFFFF"/>
        <w:spacing w:after="225" w:line="360" w:lineRule="atLeast"/>
        <w:jc w:val="left"/>
      </w:pPr>
      <w:r w:rsidRPr="00B16FD5">
        <w:t>Therefore, we use the 60-day moving average in combination with AdaBoost to make rolling forecasts</w:t>
      </w:r>
      <w:bookmarkStart w:id="0" w:name="_GoBack"/>
      <w:bookmarkEnd w:id="0"/>
      <w:r w:rsidRPr="00B16FD5">
        <w:t xml:space="preserve"> that better reflect the impact of economic factors in the near future.</w:t>
      </w:r>
    </w:p>
    <w:p w:rsidR="002F04B6" w:rsidRDefault="002F04B6" w:rsidP="00B16FD5">
      <w:pPr>
        <w:widowControl/>
        <w:shd w:val="clear" w:color="auto" w:fill="FFFFFF"/>
        <w:spacing w:after="225" w:line="360" w:lineRule="atLeast"/>
        <w:jc w:val="left"/>
      </w:pPr>
      <w:r w:rsidRPr="002F04B6">
        <w:t>Because of this prediction of economic development after the election, we use various data from before and after the 2015 election as weights, while adding thresholds to slow its convergence.</w:t>
      </w:r>
    </w:p>
    <w:p w:rsidR="009F62B6" w:rsidRDefault="009F62B6" w:rsidP="00B16FD5">
      <w:pPr>
        <w:widowControl/>
        <w:shd w:val="clear" w:color="auto" w:fill="FFFFFF"/>
        <w:spacing w:after="225" w:line="360" w:lineRule="atLeast"/>
        <w:jc w:val="left"/>
      </w:pPr>
      <w:r w:rsidRPr="009F62B6">
        <w:t>Taking the U.S. consumption data as an example, the following graph is predicted to meet the trend well.</w:t>
      </w:r>
    </w:p>
    <w:p w:rsidR="002F04B6" w:rsidRPr="00FC671B" w:rsidRDefault="00A441EE" w:rsidP="00411316">
      <w:pPr>
        <w:widowControl/>
        <w:shd w:val="clear" w:color="auto" w:fill="FFFFFF"/>
        <w:spacing w:after="225" w:line="360" w:lineRule="atLeast"/>
        <w:jc w:val="center"/>
      </w:pPr>
      <w:r w:rsidRPr="00A441EE">
        <w:rPr>
          <w:noProof/>
        </w:rPr>
        <w:lastRenderedPageBreak/>
        <w:drawing>
          <wp:inline distT="0" distB="0" distL="0" distR="0">
            <wp:extent cx="3554470" cy="2843434"/>
            <wp:effectExtent l="0" t="0" r="8255" b="0"/>
            <wp:docPr id="12" name="图片 12" descr="C:\Users\LENOVO\AppData\Local\Temp\WeChat Files\6eea594e5ebabcc2b55b75637e53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LENOVO\AppData\Local\Temp\WeChat Files\6eea594e5ebabcc2b55b75637e5301d.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567913" cy="2854188"/>
                    </a:xfrm>
                    <a:prstGeom prst="rect">
                      <a:avLst/>
                    </a:prstGeom>
                    <a:noFill/>
                    <a:ln>
                      <a:noFill/>
                    </a:ln>
                  </pic:spPr>
                </pic:pic>
              </a:graphicData>
            </a:graphic>
          </wp:inline>
        </w:drawing>
      </w:r>
    </w:p>
    <w:p w:rsidR="008D64C5" w:rsidRPr="009C5AA0" w:rsidRDefault="001E0593" w:rsidP="008D64C5">
      <w:pPr>
        <w:widowControl/>
        <w:shd w:val="clear" w:color="auto" w:fill="FFFFFF"/>
        <w:spacing w:after="225" w:line="360" w:lineRule="atLeast"/>
        <w:jc w:val="left"/>
        <w:rPr>
          <w:b/>
        </w:rPr>
      </w:pPr>
      <w:r w:rsidRPr="009C5AA0">
        <w:rPr>
          <w:b/>
        </w:rPr>
        <w:t>3.5.2</w:t>
      </w:r>
      <w:r w:rsidR="00946CF4">
        <w:rPr>
          <w:b/>
        </w:rPr>
        <w:t xml:space="preserve"> </w:t>
      </w:r>
      <w:r w:rsidR="00EC6EFC" w:rsidRPr="009C5AA0">
        <w:rPr>
          <w:b/>
        </w:rPr>
        <w:t>The Result</w:t>
      </w:r>
    </w:p>
    <w:p w:rsidR="00E86AEE" w:rsidRDefault="00E86AEE" w:rsidP="008D64C5">
      <w:pPr>
        <w:widowControl/>
        <w:shd w:val="clear" w:color="auto" w:fill="FFFFFF"/>
        <w:spacing w:after="225" w:line="360" w:lineRule="atLeast"/>
        <w:jc w:val="left"/>
      </w:pPr>
      <w:r w:rsidRPr="00E86AEE">
        <w:t xml:space="preserve">After predicting </w:t>
      </w:r>
      <w:r>
        <w:rPr>
          <w:rFonts w:hint="eastAsia"/>
        </w:rPr>
        <w:t>each</w:t>
      </w:r>
      <w:r w:rsidRPr="00E86AEE">
        <w:t xml:space="preserve"> input data, we train the LSTM model by weighting it with political preferences, and then we obtain the following graph of GDP trends under different candidates.</w:t>
      </w:r>
    </w:p>
    <w:p w:rsidR="008D64C5" w:rsidRPr="00411316" w:rsidRDefault="00411316" w:rsidP="00411316">
      <w:pPr>
        <w:widowControl/>
        <w:shd w:val="clear" w:color="auto" w:fill="FFFFFF"/>
        <w:spacing w:after="225" w:line="360" w:lineRule="atLeast"/>
        <w:jc w:val="center"/>
      </w:pPr>
      <w:r>
        <w:rPr>
          <w:noProof/>
        </w:rPr>
        <w:drawing>
          <wp:inline distT="0" distB="0" distL="0" distR="0">
            <wp:extent cx="3766814" cy="2563740"/>
            <wp:effectExtent l="0" t="0" r="5715" b="8255"/>
            <wp:docPr id="13" name="图片 13" descr="C:\Users\LENOVO\AppData\Local\Temp\WeChat Files\e48079cd0039fd525735256e5aaac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LENOVO\AppData\Local\Temp\WeChat Files\e48079cd0039fd525735256e5aaac6e.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771824" cy="2567150"/>
                    </a:xfrm>
                    <a:prstGeom prst="rect">
                      <a:avLst/>
                    </a:prstGeom>
                    <a:noFill/>
                    <a:ln>
                      <a:noFill/>
                    </a:ln>
                  </pic:spPr>
                </pic:pic>
              </a:graphicData>
            </a:graphic>
          </wp:inline>
        </w:drawing>
      </w:r>
    </w:p>
    <w:p w:rsidR="002E31CB" w:rsidRPr="00B72CB7" w:rsidRDefault="002E31CB">
      <w:pPr>
        <w:rPr>
          <w:b/>
        </w:rPr>
      </w:pPr>
    </w:p>
    <w:sectPr w:rsidR="002E31CB" w:rsidRPr="00B72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LF-32769-4-1895187849">
    <w:altName w:val="Times New Roman"/>
    <w:charset w:val="00"/>
    <w:family w:val="roman"/>
    <w:pitch w:val="default"/>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674F7"/>
    <w:multiLevelType w:val="hybridMultilevel"/>
    <w:tmpl w:val="D8FCBC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411518"/>
    <w:multiLevelType w:val="hybridMultilevel"/>
    <w:tmpl w:val="D12E9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8EF999"/>
    <w:multiLevelType w:val="singleLevel"/>
    <w:tmpl w:val="518EF999"/>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8E"/>
    <w:rsid w:val="000169DD"/>
    <w:rsid w:val="0001708E"/>
    <w:rsid w:val="00024F61"/>
    <w:rsid w:val="000667F1"/>
    <w:rsid w:val="000E79B5"/>
    <w:rsid w:val="00104433"/>
    <w:rsid w:val="001314DC"/>
    <w:rsid w:val="0015370A"/>
    <w:rsid w:val="001C078F"/>
    <w:rsid w:val="001E0593"/>
    <w:rsid w:val="00200181"/>
    <w:rsid w:val="002E31CB"/>
    <w:rsid w:val="002F04B6"/>
    <w:rsid w:val="003B0A99"/>
    <w:rsid w:val="00411316"/>
    <w:rsid w:val="004A0132"/>
    <w:rsid w:val="004A5E64"/>
    <w:rsid w:val="004C09B3"/>
    <w:rsid w:val="005507E4"/>
    <w:rsid w:val="005636E4"/>
    <w:rsid w:val="00581978"/>
    <w:rsid w:val="005C5305"/>
    <w:rsid w:val="005E2474"/>
    <w:rsid w:val="0063646A"/>
    <w:rsid w:val="00643D9B"/>
    <w:rsid w:val="006D4760"/>
    <w:rsid w:val="006F04E3"/>
    <w:rsid w:val="007343F2"/>
    <w:rsid w:val="00793836"/>
    <w:rsid w:val="007E733C"/>
    <w:rsid w:val="007F015E"/>
    <w:rsid w:val="008100BA"/>
    <w:rsid w:val="008610D4"/>
    <w:rsid w:val="008D64C5"/>
    <w:rsid w:val="008F2602"/>
    <w:rsid w:val="008F4950"/>
    <w:rsid w:val="008F4BC1"/>
    <w:rsid w:val="008F6ED7"/>
    <w:rsid w:val="009009AC"/>
    <w:rsid w:val="00946CF4"/>
    <w:rsid w:val="009C5AA0"/>
    <w:rsid w:val="009D38EC"/>
    <w:rsid w:val="009E1D27"/>
    <w:rsid w:val="009F1719"/>
    <w:rsid w:val="009F62B6"/>
    <w:rsid w:val="00A3014F"/>
    <w:rsid w:val="00A441EE"/>
    <w:rsid w:val="00A923A0"/>
    <w:rsid w:val="00AB4520"/>
    <w:rsid w:val="00AC0957"/>
    <w:rsid w:val="00AC2788"/>
    <w:rsid w:val="00AD4858"/>
    <w:rsid w:val="00AF1646"/>
    <w:rsid w:val="00B16C95"/>
    <w:rsid w:val="00B16FD5"/>
    <w:rsid w:val="00B72CB7"/>
    <w:rsid w:val="00B90638"/>
    <w:rsid w:val="00BF3A7C"/>
    <w:rsid w:val="00C12727"/>
    <w:rsid w:val="00C57E5C"/>
    <w:rsid w:val="00C649DE"/>
    <w:rsid w:val="00CA4992"/>
    <w:rsid w:val="00CF24F4"/>
    <w:rsid w:val="00CF4406"/>
    <w:rsid w:val="00D976C4"/>
    <w:rsid w:val="00E50470"/>
    <w:rsid w:val="00E6025B"/>
    <w:rsid w:val="00E86AEE"/>
    <w:rsid w:val="00EC6EFC"/>
    <w:rsid w:val="00F03FAC"/>
    <w:rsid w:val="00F12090"/>
    <w:rsid w:val="00F33349"/>
    <w:rsid w:val="00F5068E"/>
    <w:rsid w:val="00F66437"/>
    <w:rsid w:val="00F95F42"/>
    <w:rsid w:val="00FC671B"/>
    <w:rsid w:val="43E2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D962D"/>
  <w15:docId w15:val="{B0EC3163-B67D-4472-8AD5-9D3B0E29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F2602"/>
    <w:pPr>
      <w:ind w:firstLineChars="200" w:firstLine="420"/>
    </w:pPr>
  </w:style>
  <w:style w:type="paragraph" w:styleId="a4">
    <w:name w:val="Normal (Web)"/>
    <w:basedOn w:val="a"/>
    <w:rsid w:val="000E79B5"/>
    <w:pPr>
      <w:spacing w:beforeAutospacing="1" w:afterAutospacing="1"/>
      <w:jc w:val="left"/>
    </w:pPr>
    <w:rPr>
      <w:rFonts w:asciiTheme="minorHAnsi" w:eastAsiaTheme="minorEastAsia" w:hAnsiTheme="minorHAnsi" w:cs="Times New Roman"/>
      <w:kern w:val="0"/>
      <w:sz w:val="24"/>
      <w:szCs w:val="24"/>
    </w:rPr>
  </w:style>
  <w:style w:type="character" w:styleId="a5">
    <w:name w:val="Strong"/>
    <w:basedOn w:val="a0"/>
    <w:qFormat/>
    <w:rsid w:val="00C57E5C"/>
    <w:rPr>
      <w:b/>
    </w:rPr>
  </w:style>
  <w:style w:type="table" w:styleId="a6">
    <w:name w:val="Table Grid"/>
    <w:basedOn w:val="a1"/>
    <w:qFormat/>
    <w:rsid w:val="005E2474"/>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947622">
      <w:bodyDiv w:val="1"/>
      <w:marLeft w:val="0"/>
      <w:marRight w:val="0"/>
      <w:marTop w:val="0"/>
      <w:marBottom w:val="0"/>
      <w:divBdr>
        <w:top w:val="none" w:sz="0" w:space="0" w:color="auto"/>
        <w:left w:val="none" w:sz="0" w:space="0" w:color="auto"/>
        <w:bottom w:val="none" w:sz="0" w:space="0" w:color="auto"/>
        <w:right w:val="none" w:sz="0" w:space="0" w:color="auto"/>
      </w:divBdr>
    </w:div>
    <w:div w:id="1212418901">
      <w:bodyDiv w:val="1"/>
      <w:marLeft w:val="0"/>
      <w:marRight w:val="0"/>
      <w:marTop w:val="0"/>
      <w:marBottom w:val="0"/>
      <w:divBdr>
        <w:top w:val="none" w:sz="0" w:space="0" w:color="auto"/>
        <w:left w:val="none" w:sz="0" w:space="0" w:color="auto"/>
        <w:bottom w:val="none" w:sz="0" w:space="0" w:color="auto"/>
        <w:right w:val="none" w:sz="0" w:space="0" w:color="auto"/>
      </w:divBdr>
    </w:div>
    <w:div w:id="1509294892">
      <w:bodyDiv w:val="1"/>
      <w:marLeft w:val="0"/>
      <w:marRight w:val="0"/>
      <w:marTop w:val="0"/>
      <w:marBottom w:val="0"/>
      <w:divBdr>
        <w:top w:val="none" w:sz="0" w:space="0" w:color="auto"/>
        <w:left w:val="none" w:sz="0" w:space="0" w:color="auto"/>
        <w:bottom w:val="none" w:sz="0" w:space="0" w:color="auto"/>
        <w:right w:val="none" w:sz="0" w:space="0" w:color="auto"/>
      </w:divBdr>
    </w:div>
    <w:div w:id="1889369147">
      <w:bodyDiv w:val="1"/>
      <w:marLeft w:val="0"/>
      <w:marRight w:val="0"/>
      <w:marTop w:val="0"/>
      <w:marBottom w:val="0"/>
      <w:divBdr>
        <w:top w:val="none" w:sz="0" w:space="0" w:color="auto"/>
        <w:left w:val="none" w:sz="0" w:space="0" w:color="auto"/>
        <w:bottom w:val="none" w:sz="0" w:space="0" w:color="auto"/>
        <w:right w:val="none" w:sz="0" w:space="0" w:color="auto"/>
      </w:divBdr>
    </w:div>
    <w:div w:id="1918006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23.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image" Target="media/image47.jpeg"/><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oleObject" Target="embeddings/oleObject20.bin"/><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8.png"/><Relationship Id="rId95" Type="http://schemas.openxmlformats.org/officeDocument/2006/relationships/theme" Target="theme/theme1.xml"/><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oleObject" Target="embeddings/oleObject28.bin"/><Relationship Id="rId8" Type="http://schemas.openxmlformats.org/officeDocument/2006/relationships/image" Target="media/image2.wmf"/><Relationship Id="rId51" Type="http://schemas.openxmlformats.org/officeDocument/2006/relationships/oleObject" Target="embeddings/oleObject19.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6.bin"/><Relationship Id="rId93"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jpeg"/><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oleObject" Target="embeddings/oleObject14.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6.jpeg"/><Relationship Id="rId91"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3.wmf"/><Relationship Id="rId31" Type="http://schemas.openxmlformats.org/officeDocument/2006/relationships/image" Target="media/image14.png"/><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1.wmf"/><Relationship Id="rId81" Type="http://schemas.openxmlformats.org/officeDocument/2006/relationships/oleObject" Target="embeddings/oleObject34.bin"/><Relationship Id="rId86" Type="http://schemas.openxmlformats.org/officeDocument/2006/relationships/image" Target="media/image45.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3.bin"/><Relationship Id="rId34" Type="http://schemas.openxmlformats.org/officeDocument/2006/relationships/image" Target="media/image17.jpeg"/><Relationship Id="rId50" Type="http://schemas.openxmlformats.org/officeDocument/2006/relationships/image" Target="media/image27.wmf"/><Relationship Id="rId55" Type="http://schemas.openxmlformats.org/officeDocument/2006/relationships/oleObject" Target="embeddings/oleObject21.bin"/><Relationship Id="rId76" Type="http://schemas.openxmlformats.org/officeDocument/2006/relationships/image" Target="media/image40.wmf"/><Relationship Id="rId7" Type="http://schemas.openxmlformats.org/officeDocument/2006/relationships/oleObject" Target="embeddings/oleObject1.bin"/><Relationship Id="rId71" Type="http://schemas.openxmlformats.org/officeDocument/2006/relationships/oleObject" Target="embeddings/oleObject29.bin"/><Relationship Id="rId92" Type="http://schemas.openxmlformats.org/officeDocument/2006/relationships/image" Target="media/image50.png"/><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22.wmf"/><Relationship Id="rId45" Type="http://schemas.openxmlformats.org/officeDocument/2006/relationships/oleObject" Target="embeddings/oleObject16.bin"/><Relationship Id="rId66" Type="http://schemas.openxmlformats.org/officeDocument/2006/relationships/image" Target="media/image35.wmf"/><Relationship Id="rId87" Type="http://schemas.openxmlformats.org/officeDocument/2006/relationships/oleObject" Target="embeddings/oleObject37.bin"/><Relationship Id="rId61" Type="http://schemas.openxmlformats.org/officeDocument/2006/relationships/oleObject" Target="embeddings/oleObject24.bin"/><Relationship Id="rId82" Type="http://schemas.openxmlformats.org/officeDocument/2006/relationships/image" Target="media/image43.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8.jpeg"/><Relationship Id="rId56" Type="http://schemas.openxmlformats.org/officeDocument/2006/relationships/image" Target="media/image30.wmf"/><Relationship Id="rId77"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2841</Words>
  <Characters>16194</Characters>
  <Application>Microsoft Office Word</Application>
  <DocSecurity>0</DocSecurity>
  <Lines>134</Lines>
  <Paragraphs>37</Paragraphs>
  <ScaleCrop>false</ScaleCrop>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WU June</cp:lastModifiedBy>
  <cp:revision>2</cp:revision>
  <dcterms:created xsi:type="dcterms:W3CDTF">2020-11-29T14:25:00Z</dcterms:created>
  <dcterms:modified xsi:type="dcterms:W3CDTF">2020-11-29T14:25:00Z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