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5FD33" w14:textId="59FFBF89" w:rsidR="00DF7EF0" w:rsidRDefault="00177B6C">
      <w:r>
        <w:rPr>
          <w:rFonts w:hint="eastAsia"/>
        </w:rPr>
        <w:t>X</w:t>
      </w:r>
      <w:r>
        <w:t>GBOOST</w:t>
      </w:r>
      <w:r>
        <w:rPr>
          <w:rFonts w:hint="eastAsia"/>
        </w:rPr>
        <w:t>：</w:t>
      </w:r>
    </w:p>
    <w:p w14:paraId="4363CD60" w14:textId="5771FE11" w:rsidR="00DF7EF0" w:rsidRDefault="00DF7EF0">
      <w:r>
        <w:rPr>
          <w:rFonts w:hint="eastAsia"/>
        </w:rPr>
        <w:t>由于一共有</w:t>
      </w:r>
      <w:r>
        <w:rPr>
          <w:rFonts w:hint="eastAsia"/>
        </w:rPr>
        <w:t>1</w:t>
      </w:r>
      <w:r>
        <w:t>1</w:t>
      </w:r>
      <w:r>
        <w:rPr>
          <w:rFonts w:hint="eastAsia"/>
        </w:rPr>
        <w:t>个特征，通过皮尔森相关系数他们并没有很大的相关性</w:t>
      </w:r>
      <w:r w:rsidR="004A024D">
        <w:rPr>
          <w:rFonts w:hint="eastAsia"/>
        </w:rPr>
        <w:t>（放皮尔森相关系数热力图），对其降维的可操作性不大，各个自变量与因变量的相关性复杂，不能使用多元线性回归模型来进行拟合寻找关系。因此我们选择了基于决策树的回归模型。</w:t>
      </w:r>
    </w:p>
    <w:p w14:paraId="1CF251CB" w14:textId="08262340" w:rsidR="004A024D" w:rsidRDefault="004A024D"/>
    <w:p w14:paraId="11ADFD34" w14:textId="5F60C5DA" w:rsidR="004A024D" w:rsidRDefault="004A024D" w:rsidP="004A024D">
      <w:r>
        <w:rPr>
          <w:noProof/>
        </w:rPr>
        <w:drawing>
          <wp:anchor distT="0" distB="0" distL="114300" distR="114300" simplePos="0" relativeHeight="251664384" behindDoc="0" locked="0" layoutInCell="1" allowOverlap="1" wp14:anchorId="44CE458E" wp14:editId="6CCFBEAB">
            <wp:simplePos x="0" y="0"/>
            <wp:positionH relativeFrom="column">
              <wp:posOffset>-22201</wp:posOffset>
            </wp:positionH>
            <wp:positionV relativeFrom="paragraph">
              <wp:posOffset>287020</wp:posOffset>
            </wp:positionV>
            <wp:extent cx="5295265" cy="350583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05" b="9617"/>
                    <a:stretch/>
                  </pic:blipFill>
                  <pic:spPr bwMode="auto">
                    <a:xfrm>
                      <a:off x="0" y="0"/>
                      <a:ext cx="5295265" cy="3505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（决策树的数学原理如下图）：</w:t>
      </w:r>
    </w:p>
    <w:p w14:paraId="5AD76B90" w14:textId="77777777" w:rsidR="004A024D" w:rsidRDefault="004A024D" w:rsidP="004A024D"/>
    <w:p w14:paraId="15464B95" w14:textId="3DC9994D" w:rsidR="004A024D" w:rsidRDefault="004A024D" w:rsidP="004A024D">
      <w:r>
        <w:rPr>
          <w:rFonts w:hint="eastAsia"/>
        </w:rPr>
        <w:t>但是仅仅使用一棵决策树通常并不能使拟合的效果达到很好，所以我们想利用计算机迭代计算的能力来使用多棵树并行操作对数据的拟合。相比于平行使用决策树，并行操作能够使得我们在一棵树决策完之后对这棵树的结果进行评价，通过贪婪算法（局部最优解）降低</w:t>
      </w:r>
      <w:r>
        <w:rPr>
          <w:rFonts w:hint="eastAsia"/>
        </w:rPr>
        <w:t>loss</w:t>
      </w:r>
      <w:r>
        <w:rPr>
          <w:rFonts w:hint="eastAsia"/>
        </w:rPr>
        <w:t>值，使得每次迭代的同时都能使</w:t>
      </w:r>
      <w:r>
        <w:rPr>
          <w:rFonts w:hint="eastAsia"/>
        </w:rPr>
        <w:t>loss</w:t>
      </w:r>
      <w:r>
        <w:rPr>
          <w:rFonts w:hint="eastAsia"/>
        </w:rPr>
        <w:t>减小，这样后续树就能减少前一棵树的错误。因此我们定义了一个针对每一棵树的评价函数</w:t>
      </w:r>
      <w:r w:rsidR="0012482E">
        <w:rPr>
          <w:rFonts w:hint="eastAsia"/>
        </w:rPr>
        <w:t>：</w:t>
      </w:r>
    </w:p>
    <w:p w14:paraId="2F6DA7C4" w14:textId="4D2F9507" w:rsidR="00C44F4A" w:rsidRDefault="00C44F4A" w:rsidP="0012482E">
      <w:pPr>
        <w:jc w:val="center"/>
      </w:pPr>
      <w:r>
        <w:rPr>
          <w:noProof/>
        </w:rPr>
        <w:drawing>
          <wp:inline distT="0" distB="0" distL="0" distR="0" wp14:anchorId="696ACCE6" wp14:editId="3A1EDDCB">
            <wp:extent cx="3494405" cy="912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05" cy="912495"/>
                    </a:xfrm>
                    <a:prstGeom prst="rect">
                      <a:avLst/>
                    </a:prstGeom>
                    <a:noFill/>
                    <a:ln>
                      <a:noFill/>
                    </a:ln>
                  </pic:spPr>
                </pic:pic>
              </a:graphicData>
            </a:graphic>
          </wp:inline>
        </w:drawing>
      </w:r>
    </w:p>
    <w:p w14:paraId="0364838A" w14:textId="37EC367A" w:rsidR="00C44F4A" w:rsidRDefault="00C44F4A"/>
    <w:p w14:paraId="0890F039" w14:textId="1F56E833" w:rsidR="00C44F4A" w:rsidRDefault="00C44F4A">
      <w:pPr>
        <w:rPr>
          <w:rFonts w:ascii="Segoe UI" w:hAnsi="Segoe UI" w:cs="Segoe UI"/>
          <w:color w:val="24292E"/>
          <w:shd w:val="clear" w:color="auto" w:fill="FFFFFF"/>
        </w:rPr>
      </w:pPr>
      <w:r>
        <w:rPr>
          <w:rFonts w:ascii="Segoe UI" w:hAnsi="Segoe UI" w:cs="Segoe UI"/>
          <w:color w:val="24292E"/>
          <w:shd w:val="clear" w:color="auto" w:fill="FFFFFF"/>
        </w:rPr>
        <w:t>为了更快地去优化这个函数，</w:t>
      </w:r>
      <w:r w:rsidR="00F97F63">
        <w:rPr>
          <w:rFonts w:ascii="Segoe UI" w:hAnsi="Segoe UI" w:cs="Segoe UI" w:hint="eastAsia"/>
          <w:color w:val="24292E"/>
          <w:shd w:val="clear" w:color="auto" w:fill="FFFFFF"/>
        </w:rPr>
        <w:t>我们使用梯度下降法去优化损失函数</w:t>
      </w:r>
      <w:r w:rsidR="007F15BA">
        <w:rPr>
          <w:rFonts w:ascii="Segoe UI" w:hAnsi="Segoe UI" w:cs="Segoe UI" w:hint="eastAsia"/>
          <w:color w:val="24292E"/>
          <w:shd w:val="clear" w:color="auto" w:fill="FFFFFF"/>
        </w:rPr>
        <w:t>。</w:t>
      </w:r>
      <w:r>
        <w:rPr>
          <w:rFonts w:ascii="Segoe UI" w:hAnsi="Segoe UI" w:cs="Segoe UI"/>
          <w:color w:val="24292E"/>
          <w:shd w:val="clear" w:color="auto" w:fill="FFFFFF"/>
        </w:rPr>
        <w:t>我们可以在</w:t>
      </w:r>
      <w:r>
        <w:rPr>
          <w:rFonts w:ascii="Segoe UI" w:hAnsi="Segoe UI" w:cs="Segoe UI"/>
          <w:color w:val="24292E"/>
          <w:shd w:val="clear" w:color="auto" w:fill="FFFFFF"/>
        </w:rPr>
        <w:t>ft=0</w:t>
      </w:r>
      <w:r>
        <w:rPr>
          <w:rFonts w:ascii="Segoe UI" w:hAnsi="Segoe UI" w:cs="Segoe UI"/>
          <w:color w:val="24292E"/>
          <w:shd w:val="clear" w:color="auto" w:fill="FFFFFF"/>
        </w:rPr>
        <w:t>处二阶泰勒展开</w:t>
      </w:r>
      <w:r>
        <w:rPr>
          <w:rFonts w:ascii="Segoe UI" w:hAnsi="Segoe UI" w:cs="Segoe UI" w:hint="eastAsia"/>
          <w:color w:val="24292E"/>
          <w:shd w:val="clear" w:color="auto" w:fill="FFFFFF"/>
        </w:rPr>
        <w:t>，并且</w:t>
      </w:r>
      <w:r>
        <w:rPr>
          <w:rFonts w:ascii="Segoe UI" w:hAnsi="Segoe UI" w:cs="Segoe UI"/>
          <w:color w:val="24292E"/>
          <w:shd w:val="clear" w:color="auto" w:fill="FFFFFF"/>
        </w:rPr>
        <w:t>目标函数</w:t>
      </w:r>
      <w:r>
        <w:rPr>
          <w:rFonts w:ascii="Segoe UI" w:hAnsi="Segoe UI" w:cs="Segoe UI" w:hint="eastAsia"/>
          <w:color w:val="24292E"/>
          <w:shd w:val="clear" w:color="auto" w:fill="FFFFFF"/>
        </w:rPr>
        <w:t>不受</w:t>
      </w:r>
      <w:r>
        <w:rPr>
          <w:rFonts w:ascii="Segoe UI" w:hAnsi="Segoe UI" w:cs="Segoe UI"/>
          <w:color w:val="24292E"/>
          <w:shd w:val="clear" w:color="auto" w:fill="FFFFFF"/>
        </w:rPr>
        <w:t>上一次的</w:t>
      </w:r>
      <w:r>
        <w:rPr>
          <w:rFonts w:ascii="Segoe UI" w:hAnsi="Segoe UI" w:cs="Segoe UI"/>
          <w:color w:val="24292E"/>
          <w:shd w:val="clear" w:color="auto" w:fill="FFFFFF"/>
        </w:rPr>
        <w:t>loss</w:t>
      </w:r>
      <w:r>
        <w:rPr>
          <w:rFonts w:ascii="Segoe UI" w:hAnsi="Segoe UI" w:cs="Segoe UI" w:hint="eastAsia"/>
          <w:color w:val="24292E"/>
          <w:shd w:val="clear" w:color="auto" w:fill="FFFFFF"/>
        </w:rPr>
        <w:t>的</w:t>
      </w:r>
      <w:r>
        <w:rPr>
          <w:rFonts w:ascii="Segoe UI" w:hAnsi="Segoe UI" w:cs="Segoe UI"/>
          <w:color w:val="24292E"/>
          <w:shd w:val="clear" w:color="auto" w:fill="FFFFFF"/>
        </w:rPr>
        <w:t>影响，于是我们删除</w:t>
      </w:r>
      <w:r>
        <w:rPr>
          <w:rFonts w:ascii="Segoe UI" w:hAnsi="Segoe UI" w:cs="Segoe UI" w:hint="eastAsia"/>
          <w:color w:val="24292E"/>
          <w:shd w:val="clear" w:color="auto" w:fill="FFFFFF"/>
        </w:rPr>
        <w:t>loss</w:t>
      </w:r>
      <w:r>
        <w:rPr>
          <w:rFonts w:ascii="Segoe UI" w:hAnsi="Segoe UI" w:cs="Segoe UI" w:hint="eastAsia"/>
          <w:color w:val="24292E"/>
          <w:shd w:val="clear" w:color="auto" w:fill="FFFFFF"/>
        </w:rPr>
        <w:t>项目得到下图：</w:t>
      </w:r>
    </w:p>
    <w:p w14:paraId="2DA9A5C0" w14:textId="3AA7D98B" w:rsidR="005949CF" w:rsidRPr="0012482E" w:rsidRDefault="0012482E">
      <w:pPr>
        <w:rPr>
          <w:rFonts w:ascii="Segoe UI" w:hAnsi="Segoe UI" w:cs="Segoe UI"/>
          <w:color w:val="24292E"/>
          <w:shd w:val="clear" w:color="auto" w:fill="FFFFFF"/>
        </w:rPr>
      </w:pPr>
      <w:r>
        <w:rPr>
          <w:noProof/>
        </w:rPr>
        <w:drawing>
          <wp:anchor distT="0" distB="0" distL="114300" distR="114300" simplePos="0" relativeHeight="251653120" behindDoc="0" locked="0" layoutInCell="1" allowOverlap="1" wp14:anchorId="0E5873C2" wp14:editId="3C58EDCE">
            <wp:simplePos x="0" y="0"/>
            <wp:positionH relativeFrom="column">
              <wp:posOffset>769620</wp:posOffset>
            </wp:positionH>
            <wp:positionV relativeFrom="paragraph">
              <wp:posOffset>99695</wp:posOffset>
            </wp:positionV>
            <wp:extent cx="3460750" cy="84264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84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AC3C3" w14:textId="1B4DB1C2" w:rsidR="00C44F4A" w:rsidRDefault="00C1317D">
      <w:r>
        <w:rPr>
          <w:rFonts w:hint="eastAsia"/>
        </w:rPr>
        <w:lastRenderedPageBreak/>
        <w:t>其中</w:t>
      </w:r>
      <w:r>
        <w:rPr>
          <w:rFonts w:hint="eastAsia"/>
        </w:rPr>
        <w:t>gi</w:t>
      </w:r>
      <w:r>
        <w:rPr>
          <w:rFonts w:hint="eastAsia"/>
        </w:rPr>
        <w:t>表示</w:t>
      </w:r>
      <w:r>
        <w:t>L</w:t>
      </w:r>
      <w:r>
        <w:rPr>
          <w:rFonts w:hint="eastAsia"/>
        </w:rPr>
        <w:t>对</w:t>
      </w:r>
      <w:r>
        <w:rPr>
          <w:rFonts w:hint="eastAsia"/>
        </w:rPr>
        <w:t>f</w:t>
      </w:r>
      <w:r>
        <w:rPr>
          <w:rFonts w:hint="eastAsia"/>
        </w:rPr>
        <w:t>的一阶偏导数，</w:t>
      </w:r>
      <w:r>
        <w:rPr>
          <w:rFonts w:hint="eastAsia"/>
        </w:rPr>
        <w:t>hi</w:t>
      </w:r>
      <w:r>
        <w:rPr>
          <w:rFonts w:hint="eastAsia"/>
        </w:rPr>
        <w:t>表示</w:t>
      </w:r>
      <w:r>
        <w:rPr>
          <w:rFonts w:hint="eastAsia"/>
        </w:rPr>
        <w:t>l</w:t>
      </w:r>
      <w:r w:rsidR="00D85E61">
        <w:rPr>
          <w:rFonts w:hint="eastAsia"/>
        </w:rPr>
        <w:t>对</w:t>
      </w:r>
      <w:r w:rsidR="00D85E61">
        <w:rPr>
          <w:rFonts w:hint="eastAsia"/>
        </w:rPr>
        <w:t>f</w:t>
      </w:r>
      <w:r w:rsidR="00D85E61">
        <w:rPr>
          <w:rFonts w:hint="eastAsia"/>
        </w:rPr>
        <w:t>的</w:t>
      </w:r>
      <w:r w:rsidR="005949CF">
        <w:rPr>
          <w:rFonts w:hint="eastAsia"/>
        </w:rPr>
        <w:t>二阶</w:t>
      </w:r>
      <w:r w:rsidR="00D85E61">
        <w:rPr>
          <w:rFonts w:hint="eastAsia"/>
        </w:rPr>
        <w:t>偏导数，</w:t>
      </w:r>
      <w:r w:rsidR="0012482E">
        <w:rPr>
          <w:rFonts w:hint="eastAsia"/>
        </w:rPr>
        <w:t>因为</w:t>
      </w:r>
      <w:r w:rsidR="00D85E61">
        <w:rPr>
          <w:rFonts w:hint="eastAsia"/>
        </w:rPr>
        <w:t>是回归任务，我们</w:t>
      </w:r>
      <w:r w:rsidR="0012482E">
        <w:rPr>
          <w:rFonts w:hint="eastAsia"/>
        </w:rPr>
        <w:t>将</w:t>
      </w:r>
      <w:r w:rsidR="00D85E61">
        <w:rPr>
          <w:rFonts w:hint="eastAsia"/>
        </w:rPr>
        <w:t>损失函数定义为</w:t>
      </w:r>
      <w:r w:rsidR="00D85E61">
        <w:rPr>
          <w:rFonts w:hint="eastAsia"/>
        </w:rPr>
        <w:t>M</w:t>
      </w:r>
      <w:r w:rsidR="00D85E61">
        <w:t>SE</w:t>
      </w:r>
      <w:r w:rsidR="00D85E61">
        <w:rPr>
          <w:rFonts w:hint="eastAsia"/>
        </w:rPr>
        <w:t>（</w:t>
      </w:r>
      <w:r w:rsidR="00D85E61">
        <w:rPr>
          <w:rFonts w:hint="eastAsia"/>
        </w:rPr>
        <w:t>mean</w:t>
      </w:r>
      <w:r w:rsidR="00D85E61">
        <w:t xml:space="preserve"> </w:t>
      </w:r>
      <w:r w:rsidR="00D85E61">
        <w:rPr>
          <w:rFonts w:hint="eastAsia"/>
        </w:rPr>
        <w:t>square</w:t>
      </w:r>
      <w:r w:rsidR="00D85E61">
        <w:t xml:space="preserve"> </w:t>
      </w:r>
      <w:r w:rsidR="00D85E61">
        <w:rPr>
          <w:rFonts w:hint="eastAsia"/>
        </w:rPr>
        <w:t>error</w:t>
      </w:r>
      <w:r w:rsidR="00D85E61">
        <w:rPr>
          <w:rFonts w:hint="eastAsia"/>
        </w:rPr>
        <w:t>）（公式如下）：</w:t>
      </w:r>
    </w:p>
    <w:p w14:paraId="5C2B3E3C" w14:textId="17EF5A69" w:rsidR="00D85E61" w:rsidRDefault="00D8151B">
      <w:r>
        <w:rPr>
          <w:noProof/>
        </w:rPr>
        <w:drawing>
          <wp:anchor distT="0" distB="0" distL="114300" distR="114300" simplePos="0" relativeHeight="251657216" behindDoc="0" locked="0" layoutInCell="1" allowOverlap="1" wp14:anchorId="506A8BB9" wp14:editId="6B8DE291">
            <wp:simplePos x="0" y="0"/>
            <wp:positionH relativeFrom="column">
              <wp:posOffset>982703</wp:posOffset>
            </wp:positionH>
            <wp:positionV relativeFrom="paragraph">
              <wp:posOffset>19596</wp:posOffset>
            </wp:positionV>
            <wp:extent cx="2232141" cy="932282"/>
            <wp:effectExtent l="0" t="0" r="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141" cy="932282"/>
                    </a:xfrm>
                    <a:prstGeom prst="rect">
                      <a:avLst/>
                    </a:prstGeom>
                    <a:noFill/>
                    <a:ln>
                      <a:noFill/>
                    </a:ln>
                  </pic:spPr>
                </pic:pic>
              </a:graphicData>
            </a:graphic>
            <wp14:sizeRelH relativeFrom="page">
              <wp14:pctWidth>0</wp14:pctWidth>
            </wp14:sizeRelH>
            <wp14:sizeRelV relativeFrom="page">
              <wp14:pctHeight>0</wp14:pctHeight>
            </wp14:sizeRelV>
          </wp:anchor>
        </w:drawing>
      </w:r>
      <w:r w:rsidR="00D85E61">
        <w:rPr>
          <w:noProof/>
        </w:rPr>
        <w:drawing>
          <wp:anchor distT="0" distB="0" distL="114300" distR="114300" simplePos="0" relativeHeight="251655168" behindDoc="0" locked="0" layoutInCell="1" allowOverlap="1" wp14:anchorId="0427AAA0" wp14:editId="3A449739">
            <wp:simplePos x="0" y="0"/>
            <wp:positionH relativeFrom="column">
              <wp:posOffset>1783715</wp:posOffset>
            </wp:positionH>
            <wp:positionV relativeFrom="paragraph">
              <wp:posOffset>22225</wp:posOffset>
            </wp:positionV>
            <wp:extent cx="1697990" cy="680720"/>
            <wp:effectExtent l="0" t="0" r="0"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990" cy="68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DD6C7" w14:textId="19F64630" w:rsidR="00D85E61" w:rsidRDefault="00D85E61">
      <w:r>
        <w:rPr>
          <w:rFonts w:hint="eastAsia"/>
        </w:rPr>
        <w:t>所以</w:t>
      </w:r>
    </w:p>
    <w:p w14:paraId="15887C87" w14:textId="68DF3694" w:rsidR="00C44F4A" w:rsidRDefault="00C44F4A"/>
    <w:p w14:paraId="563DB81C" w14:textId="4459AB62" w:rsidR="00D85E61" w:rsidRDefault="00D85E61"/>
    <w:p w14:paraId="3F10A764" w14:textId="7CF28A88" w:rsidR="00D85E61" w:rsidRDefault="00D85E61"/>
    <w:p w14:paraId="7CAD1AF1" w14:textId="77777777" w:rsidR="00D85E61" w:rsidRPr="00D85E61" w:rsidRDefault="00D85E61" w:rsidP="00D85E61">
      <w:pPr>
        <w:widowControl/>
        <w:jc w:val="left"/>
      </w:pPr>
      <w:r w:rsidRPr="00D85E61">
        <w:t>由于每个</w:t>
      </w:r>
      <w:r w:rsidRPr="00D85E61">
        <w:t>ft(xi)</w:t>
      </w:r>
      <w:r w:rsidRPr="00D85E61">
        <w:t>都对应着一个叶子结点</w:t>
      </w:r>
      <w:r w:rsidRPr="00D85E61">
        <w:t>wi</w:t>
      </w:r>
      <w:r w:rsidRPr="00D85E61">
        <w:t>，于是我们可以用</w:t>
      </w:r>
      <w:r w:rsidRPr="00D85E61">
        <w:t>wi</w:t>
      </w:r>
      <w:r w:rsidRPr="00D85E61">
        <w:t>来代替一个</w:t>
      </w:r>
      <w:r w:rsidRPr="00D85E61">
        <w:t>ft</w:t>
      </w:r>
      <w:r w:rsidRPr="00D85E61">
        <w:t>，所以我们将该目标函数改写一下可以得到：</w:t>
      </w:r>
      <w:r w:rsidRPr="00D85E61">
        <w:br/>
      </w:r>
    </w:p>
    <w:p w14:paraId="17EF84AB" w14:textId="361D77FA" w:rsidR="00D85E61" w:rsidRPr="00D85E61" w:rsidRDefault="00D85E61" w:rsidP="00D85E61">
      <w:pPr>
        <w:widowControl/>
        <w:shd w:val="clear" w:color="auto" w:fill="FFFFFF"/>
        <w:spacing w:line="390" w:lineRule="atLeast"/>
        <w:jc w:val="center"/>
      </w:pPr>
      <w:r w:rsidRPr="00D85E61">
        <w:rPr>
          <w:noProof/>
        </w:rPr>
        <w:drawing>
          <wp:inline distT="0" distB="0" distL="0" distR="0" wp14:anchorId="15E09CBE" wp14:editId="15173373">
            <wp:extent cx="4594225" cy="1323975"/>
            <wp:effectExtent l="0" t="0" r="0"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225" cy="1323975"/>
                    </a:xfrm>
                    <a:prstGeom prst="rect">
                      <a:avLst/>
                    </a:prstGeom>
                    <a:noFill/>
                    <a:ln>
                      <a:noFill/>
                    </a:ln>
                  </pic:spPr>
                </pic:pic>
              </a:graphicData>
            </a:graphic>
          </wp:inline>
        </w:drawing>
      </w:r>
    </w:p>
    <w:p w14:paraId="5AC14400" w14:textId="4A035988" w:rsidR="00D85E61" w:rsidRPr="00D85E61" w:rsidRDefault="00D85E61" w:rsidP="00D85E61">
      <w:pPr>
        <w:widowControl/>
        <w:shd w:val="clear" w:color="auto" w:fill="FFFFFF"/>
        <w:spacing w:line="390" w:lineRule="atLeast"/>
        <w:jc w:val="left"/>
      </w:pPr>
      <w:r w:rsidRPr="00D85E61">
        <w:t>我们</w:t>
      </w:r>
      <w:r w:rsidR="00651F66">
        <w:rPr>
          <w:rFonts w:hint="eastAsia"/>
        </w:rPr>
        <w:t>利用导数为</w:t>
      </w:r>
      <w:r w:rsidR="00651F66">
        <w:rPr>
          <w:rFonts w:hint="eastAsia"/>
        </w:rPr>
        <w:t>0</w:t>
      </w:r>
      <w:r w:rsidR="00651F66">
        <w:rPr>
          <w:rFonts w:hint="eastAsia"/>
        </w:rPr>
        <w:t>的极值性质对</w:t>
      </w:r>
      <w:r w:rsidRPr="00D85E61">
        <w:t>wj</w:t>
      </w:r>
      <w:r w:rsidRPr="00D85E61">
        <w:t>求偏导，得到基于该目标函数的最优权重：</w:t>
      </w:r>
    </w:p>
    <w:p w14:paraId="435A9076" w14:textId="39447C47" w:rsidR="00D85E61" w:rsidRDefault="00D85E61" w:rsidP="00D85E61">
      <w:pPr>
        <w:widowControl/>
        <w:shd w:val="clear" w:color="auto" w:fill="FFFFFF"/>
        <w:spacing w:after="240" w:line="390" w:lineRule="atLeast"/>
        <w:jc w:val="center"/>
      </w:pPr>
      <w:r w:rsidRPr="00D85E61">
        <w:rPr>
          <w:noProof/>
        </w:rPr>
        <w:drawing>
          <wp:inline distT="0" distB="0" distL="0" distR="0" wp14:anchorId="64E9E96E" wp14:editId="42B10E24">
            <wp:extent cx="1851025" cy="768350"/>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025" cy="768350"/>
                    </a:xfrm>
                    <a:prstGeom prst="rect">
                      <a:avLst/>
                    </a:prstGeom>
                    <a:noFill/>
                    <a:ln>
                      <a:noFill/>
                    </a:ln>
                  </pic:spPr>
                </pic:pic>
              </a:graphicData>
            </a:graphic>
          </wp:inline>
        </w:drawing>
      </w:r>
    </w:p>
    <w:p w14:paraId="4DDED632" w14:textId="59C0EE2C" w:rsidR="00D85E61" w:rsidRPr="00D85E61" w:rsidRDefault="00D85E61" w:rsidP="00D85E61">
      <w:pPr>
        <w:widowControl/>
        <w:jc w:val="left"/>
      </w:pPr>
      <w:r w:rsidRPr="00D85E61">
        <w:t>我们将最优权重</w:t>
      </w:r>
      <w:r w:rsidR="00651F66">
        <w:rPr>
          <w:rFonts w:hint="eastAsia"/>
        </w:rPr>
        <w:t>代入回原函数中</w:t>
      </w:r>
      <w:r w:rsidRPr="00D85E61">
        <w:t>，就得到我们</w:t>
      </w:r>
      <w:r w:rsidR="00651F66">
        <w:rPr>
          <w:rFonts w:hint="eastAsia"/>
        </w:rPr>
        <w:t>对决策树</w:t>
      </w:r>
      <w:r w:rsidR="00651F66">
        <w:rPr>
          <w:rFonts w:hint="eastAsia"/>
        </w:rPr>
        <w:t>ft</w:t>
      </w:r>
      <w:r w:rsidR="00651F66">
        <w:rPr>
          <w:rFonts w:hint="eastAsia"/>
        </w:rPr>
        <w:t>性能的最终评分函数</w:t>
      </w:r>
      <w:r w:rsidRPr="00D85E61">
        <w:t>：</w:t>
      </w:r>
      <w:r w:rsidRPr="00D85E61">
        <w:br/>
      </w:r>
    </w:p>
    <w:p w14:paraId="78CC23B6" w14:textId="654E3B79" w:rsidR="00D85E61" w:rsidRPr="00D85E61" w:rsidRDefault="00D85E61" w:rsidP="00D85E61">
      <w:pPr>
        <w:widowControl/>
        <w:shd w:val="clear" w:color="auto" w:fill="FFFFFF"/>
        <w:spacing w:line="390" w:lineRule="atLeast"/>
        <w:jc w:val="center"/>
      </w:pPr>
      <w:r w:rsidRPr="00D85E61">
        <w:rPr>
          <w:noProof/>
        </w:rPr>
        <w:drawing>
          <wp:inline distT="0" distB="0" distL="0" distR="0" wp14:anchorId="790F14EE" wp14:editId="051081BF">
            <wp:extent cx="3202940" cy="544195"/>
            <wp:effectExtent l="0" t="0" r="0" b="8255"/>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940" cy="544195"/>
                    </a:xfrm>
                    <a:prstGeom prst="rect">
                      <a:avLst/>
                    </a:prstGeom>
                    <a:noFill/>
                    <a:ln>
                      <a:noFill/>
                    </a:ln>
                  </pic:spPr>
                </pic:pic>
              </a:graphicData>
            </a:graphic>
          </wp:inline>
        </w:drawing>
      </w:r>
    </w:p>
    <w:p w14:paraId="1E6542BA" w14:textId="3A377517" w:rsidR="00D85E61" w:rsidRPr="00D85E61" w:rsidRDefault="00D85E61" w:rsidP="00D85E61">
      <w:pPr>
        <w:widowControl/>
        <w:shd w:val="clear" w:color="auto" w:fill="FFFFFF"/>
        <w:spacing w:after="240" w:line="390" w:lineRule="atLeast"/>
        <w:jc w:val="left"/>
      </w:pPr>
      <w:r w:rsidRPr="00D85E61">
        <w:t>算法的基本步骤应该就是遍历所有特征的所有分割方法，选择损失最小的，得到两个叶子，然后继续遍历。遍历的时候可以并行的执行</w:t>
      </w:r>
      <w:r w:rsidR="00F97F63">
        <w:rPr>
          <w:rFonts w:hint="eastAsia"/>
        </w:rPr>
        <w:t>。总公式如下图：</w:t>
      </w:r>
    </w:p>
    <w:p w14:paraId="2DBDA699" w14:textId="6FCF8316" w:rsidR="00D85E61" w:rsidRPr="00D85E61" w:rsidRDefault="00D85E61" w:rsidP="00D85E61">
      <w:pPr>
        <w:widowControl/>
        <w:shd w:val="clear" w:color="auto" w:fill="FFFFFF"/>
        <w:spacing w:line="390" w:lineRule="atLeast"/>
        <w:jc w:val="center"/>
      </w:pPr>
      <w:r w:rsidRPr="00D85E61">
        <w:rPr>
          <w:noProof/>
        </w:rPr>
        <w:drawing>
          <wp:inline distT="0" distB="0" distL="0" distR="0" wp14:anchorId="52A2E2AD" wp14:editId="43CB7836">
            <wp:extent cx="5274310" cy="645160"/>
            <wp:effectExtent l="0" t="0" r="2540" b="254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45160"/>
                    </a:xfrm>
                    <a:prstGeom prst="rect">
                      <a:avLst/>
                    </a:prstGeom>
                    <a:noFill/>
                    <a:ln>
                      <a:noFill/>
                    </a:ln>
                  </pic:spPr>
                </pic:pic>
              </a:graphicData>
            </a:graphic>
          </wp:inline>
        </w:drawing>
      </w:r>
    </w:p>
    <w:p w14:paraId="4ABB7CB3" w14:textId="7AA0E315" w:rsidR="0012482E" w:rsidRDefault="00651F66" w:rsidP="0012482E">
      <w:r>
        <w:rPr>
          <w:rFonts w:hint="eastAsia"/>
        </w:rPr>
        <w:t>我们将这个基于许多决策树而形成的集成学习方法称为</w:t>
      </w:r>
      <w:r w:rsidR="0012482E" w:rsidRPr="00177B6C">
        <w:rPr>
          <w:rFonts w:hint="eastAsia"/>
        </w:rPr>
        <w:t>Boost</w:t>
      </w:r>
      <w:r>
        <w:rPr>
          <w:rFonts w:hint="eastAsia"/>
        </w:rPr>
        <w:t>ing</w:t>
      </w:r>
      <w:r>
        <w:rPr>
          <w:rFonts w:hint="eastAsia"/>
        </w:rPr>
        <w:t>，将每棵树称为</w:t>
      </w:r>
      <w:r w:rsidR="0012482E" w:rsidRPr="00177B6C">
        <w:rPr>
          <w:rFonts w:hint="eastAsia"/>
        </w:rPr>
        <w:t>基学习器（</w:t>
      </w:r>
      <w:r w:rsidR="0012482E" w:rsidRPr="00177B6C">
        <w:rPr>
          <w:rFonts w:hint="eastAsia"/>
        </w:rPr>
        <w:t>Base Learner</w:t>
      </w:r>
      <w:r w:rsidR="0012482E" w:rsidRPr="00177B6C">
        <w:rPr>
          <w:rFonts w:hint="eastAsia"/>
        </w:rPr>
        <w:t>）</w:t>
      </w:r>
      <w:r>
        <w:rPr>
          <w:rFonts w:hint="eastAsia"/>
        </w:rPr>
        <w:t>。</w:t>
      </w:r>
      <w:r w:rsidR="0012482E">
        <w:rPr>
          <w:rFonts w:hint="eastAsia"/>
        </w:rPr>
        <w:t>在本次实验中，</w:t>
      </w:r>
      <w:r w:rsidR="00885168">
        <w:rPr>
          <w:rFonts w:hint="eastAsia"/>
        </w:rPr>
        <w:t>我们首先挑选了决策树，回归，和</w:t>
      </w:r>
      <w:r w:rsidR="00885168">
        <w:rPr>
          <w:rFonts w:hint="eastAsia"/>
        </w:rPr>
        <w:t>dart</w:t>
      </w:r>
      <w:r w:rsidR="00885168">
        <w:rPr>
          <w:rFonts w:hint="eastAsia"/>
        </w:rPr>
        <w:t>树来作为基学习器分别对比准确率和运行时间，我们发现</w:t>
      </w:r>
      <w:r w:rsidR="0012482E" w:rsidRPr="00177B6C">
        <w:rPr>
          <w:rFonts w:hint="eastAsia"/>
        </w:rPr>
        <w:t>决策树</w:t>
      </w:r>
      <w:r w:rsidR="0012482E">
        <w:rPr>
          <w:rFonts w:hint="eastAsia"/>
        </w:rPr>
        <w:t>和</w:t>
      </w:r>
      <w:r w:rsidR="0012482E">
        <w:rPr>
          <w:rFonts w:hint="eastAsia"/>
        </w:rPr>
        <w:t>dart</w:t>
      </w:r>
      <w:r w:rsidR="0012482E">
        <w:rPr>
          <w:rFonts w:hint="eastAsia"/>
        </w:rPr>
        <w:t>树的准确率相符并且运行时间决策树更加快，所以我们选择决策树来作为我们的基学习器。</w:t>
      </w:r>
    </w:p>
    <w:p w14:paraId="7FB97020" w14:textId="15ABBA11" w:rsidR="00D85E61" w:rsidRPr="0012482E" w:rsidRDefault="00D85E61" w:rsidP="007F15BA">
      <w:pPr>
        <w:widowControl/>
        <w:shd w:val="clear" w:color="auto" w:fill="FFFFFF"/>
        <w:spacing w:after="240" w:line="390" w:lineRule="atLeast"/>
      </w:pPr>
    </w:p>
    <w:p w14:paraId="74267746" w14:textId="4CCC4D7E" w:rsidR="004A024D" w:rsidRDefault="004A024D" w:rsidP="004A024D">
      <w:pPr>
        <w:widowControl/>
        <w:shd w:val="clear" w:color="auto" w:fill="FFFFFF"/>
        <w:spacing w:after="240" w:line="390" w:lineRule="atLeast"/>
        <w:jc w:val="center"/>
      </w:pPr>
      <w:r>
        <w:rPr>
          <w:noProof/>
        </w:rPr>
        <w:lastRenderedPageBreak/>
        <w:drawing>
          <wp:inline distT="0" distB="0" distL="0" distR="0" wp14:anchorId="4D2514CF" wp14:editId="229C2C8F">
            <wp:extent cx="1979930" cy="1603375"/>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9930" cy="1603375"/>
                    </a:xfrm>
                    <a:prstGeom prst="rect">
                      <a:avLst/>
                    </a:prstGeom>
                    <a:noFill/>
                    <a:ln>
                      <a:noFill/>
                    </a:ln>
                  </pic:spPr>
                </pic:pic>
              </a:graphicData>
            </a:graphic>
          </wp:inline>
        </w:drawing>
      </w:r>
    </w:p>
    <w:p w14:paraId="54C5AF37" w14:textId="33DF35AE" w:rsidR="00651F66" w:rsidRPr="00651F66" w:rsidRDefault="00885168" w:rsidP="00651F66">
      <w:r>
        <w:rPr>
          <w:rFonts w:hint="eastAsia"/>
        </w:rPr>
        <w:t>并且</w:t>
      </w:r>
      <w:r w:rsidR="00651F66">
        <w:rPr>
          <w:rFonts w:hint="eastAsia"/>
        </w:rPr>
        <w:t>在使用</w:t>
      </w:r>
      <w:r w:rsidR="00651F66">
        <w:rPr>
          <w:rFonts w:hint="eastAsia"/>
        </w:rPr>
        <w:t>Boosting</w:t>
      </w:r>
      <w:r w:rsidR="00651F66">
        <w:rPr>
          <w:rFonts w:hint="eastAsia"/>
        </w:rPr>
        <w:t>来进行拟合的时候，基学习器数量的选择至关重要，</w:t>
      </w:r>
      <w:r w:rsidR="00651F66" w:rsidRPr="007F15BA">
        <w:rPr>
          <w:rFonts w:hint="eastAsia"/>
        </w:rPr>
        <w:t>它关系到我们</w:t>
      </w:r>
      <w:r w:rsidR="00651F66">
        <w:t>B</w:t>
      </w:r>
      <w:r w:rsidR="00651F66">
        <w:rPr>
          <w:rFonts w:hint="eastAsia"/>
        </w:rPr>
        <w:t>oosting</w:t>
      </w:r>
      <w:r w:rsidR="00651F66" w:rsidRPr="007F15BA">
        <w:rPr>
          <w:rFonts w:hint="eastAsia"/>
        </w:rPr>
        <w:t>模型的复杂度，</w:t>
      </w:r>
      <w:r w:rsidR="00651F66">
        <w:rPr>
          <w:rFonts w:hint="eastAsia"/>
        </w:rPr>
        <w:t>基学习器的数量太少</w:t>
      </w:r>
      <w:r w:rsidR="00651F66" w:rsidRPr="007F15BA">
        <w:rPr>
          <w:rFonts w:hint="eastAsia"/>
        </w:rPr>
        <w:t>容易欠拟合</w:t>
      </w:r>
      <w:r>
        <w:rPr>
          <w:rFonts w:hint="eastAsia"/>
        </w:rPr>
        <w:t>（</w:t>
      </w:r>
      <w:r>
        <w:rPr>
          <w:rFonts w:hint="eastAsia"/>
        </w:rPr>
        <w:t>underfitting</w:t>
      </w:r>
      <w:r>
        <w:rPr>
          <w:rFonts w:hint="eastAsia"/>
        </w:rPr>
        <w:t>）</w:t>
      </w:r>
      <w:r w:rsidR="00651F66">
        <w:rPr>
          <w:rFonts w:hint="eastAsia"/>
        </w:rPr>
        <w:t>（学习不到特征，回归结果差）</w:t>
      </w:r>
      <w:r w:rsidR="00651F66" w:rsidRPr="007F15BA">
        <w:rPr>
          <w:rFonts w:hint="eastAsia"/>
        </w:rPr>
        <w:t>，</w:t>
      </w:r>
      <w:r w:rsidR="00651F66">
        <w:rPr>
          <w:rFonts w:hint="eastAsia"/>
        </w:rPr>
        <w:t>基学习器过多</w:t>
      </w:r>
      <w:r w:rsidR="00651F66" w:rsidRPr="007F15BA">
        <w:rPr>
          <w:rFonts w:hint="eastAsia"/>
        </w:rPr>
        <w:t>，模型会过于复杂。</w:t>
      </w:r>
    </w:p>
    <w:p w14:paraId="4783EA58" w14:textId="73E779DB" w:rsidR="004A024D" w:rsidRDefault="004A024D" w:rsidP="007F15BA">
      <w:pPr>
        <w:widowControl/>
        <w:shd w:val="clear" w:color="auto" w:fill="FFFFFF"/>
        <w:spacing w:after="240" w:line="390" w:lineRule="atLeast"/>
      </w:pPr>
      <w:r>
        <w:rPr>
          <w:noProof/>
        </w:rPr>
        <w:drawing>
          <wp:inline distT="0" distB="0" distL="0" distR="0" wp14:anchorId="03EC267E" wp14:editId="21E54727">
            <wp:extent cx="5274310" cy="1370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50F4078C" w14:textId="406E5C50" w:rsidR="002B5B7C" w:rsidRDefault="003529C3" w:rsidP="007F15BA">
      <w:pPr>
        <w:widowControl/>
        <w:shd w:val="clear" w:color="auto" w:fill="FFFFFF"/>
        <w:spacing w:after="240" w:line="390" w:lineRule="atLeast"/>
      </w:pPr>
      <w:r>
        <w:rPr>
          <w:rFonts w:hint="eastAsia"/>
        </w:rPr>
        <w:t>在拟合的时候，</w:t>
      </w:r>
      <w:r w:rsidR="002B5B7C">
        <w:rPr>
          <w:rFonts w:hint="eastAsia"/>
        </w:rPr>
        <w:t>随着基学习器的增多，拟合的准确度在上升，在达到</w:t>
      </w:r>
      <w:r w:rsidR="002B5B7C">
        <w:rPr>
          <w:rFonts w:hint="eastAsia"/>
        </w:rPr>
        <w:t>4</w:t>
      </w:r>
      <w:r w:rsidR="002B5B7C">
        <w:t>00</w:t>
      </w:r>
      <w:r w:rsidR="002B5B7C">
        <w:rPr>
          <w:rFonts w:hint="eastAsia"/>
        </w:rPr>
        <w:t>左右的时候已经趋于收敛的状态，</w:t>
      </w:r>
      <w:r w:rsidR="00885168">
        <w:rPr>
          <w:rFonts w:hint="eastAsia"/>
        </w:rPr>
        <w:t>再多的基学习器也并不能帮助我们更好的决策，</w:t>
      </w:r>
      <w:r w:rsidR="002B5B7C">
        <w:rPr>
          <w:rFonts w:hint="eastAsia"/>
        </w:rPr>
        <w:t>所以我们将基学习器的数量定在</w:t>
      </w:r>
      <w:r w:rsidR="002B5B7C">
        <w:rPr>
          <w:rFonts w:hint="eastAsia"/>
        </w:rPr>
        <w:t>4</w:t>
      </w:r>
      <w:r w:rsidR="002B5B7C">
        <w:t>00</w:t>
      </w:r>
      <w:r w:rsidR="002B5B7C">
        <w:rPr>
          <w:rFonts w:hint="eastAsia"/>
        </w:rPr>
        <w:t>左右</w:t>
      </w:r>
      <w:r>
        <w:rPr>
          <w:rFonts w:hint="eastAsia"/>
        </w:rPr>
        <w:t>。</w:t>
      </w:r>
    </w:p>
    <w:p w14:paraId="64D84F90" w14:textId="597133BC" w:rsidR="00D56DF2" w:rsidRDefault="00D56DF2" w:rsidP="007F15BA">
      <w:pPr>
        <w:widowControl/>
        <w:shd w:val="clear" w:color="auto" w:fill="FFFFFF"/>
        <w:spacing w:after="240" w:line="390" w:lineRule="atLeast"/>
      </w:pPr>
    </w:p>
    <w:p w14:paraId="66DA86C4" w14:textId="6870F461" w:rsidR="00D56DF2" w:rsidRDefault="00D56DF2" w:rsidP="007F15BA">
      <w:pPr>
        <w:widowControl/>
        <w:shd w:val="clear" w:color="auto" w:fill="FFFFFF"/>
        <w:spacing w:after="240" w:line="390" w:lineRule="atLeast"/>
      </w:pPr>
    </w:p>
    <w:p w14:paraId="505C0BA6" w14:textId="7637B40C" w:rsidR="00D56DF2" w:rsidRDefault="00D56DF2" w:rsidP="007F15BA">
      <w:pPr>
        <w:widowControl/>
        <w:shd w:val="clear" w:color="auto" w:fill="FFFFFF"/>
        <w:spacing w:after="240" w:line="390" w:lineRule="atLeast"/>
      </w:pPr>
    </w:p>
    <w:p w14:paraId="52031AE8" w14:textId="5C2C1B82" w:rsidR="00D56DF2" w:rsidRDefault="00D56DF2" w:rsidP="007F15BA">
      <w:pPr>
        <w:widowControl/>
        <w:shd w:val="clear" w:color="auto" w:fill="FFFFFF"/>
        <w:spacing w:after="240" w:line="390" w:lineRule="atLeast"/>
      </w:pPr>
    </w:p>
    <w:p w14:paraId="23283347" w14:textId="5843F798" w:rsidR="00D56DF2" w:rsidRDefault="00D56DF2" w:rsidP="007F15BA">
      <w:pPr>
        <w:widowControl/>
        <w:shd w:val="clear" w:color="auto" w:fill="FFFFFF"/>
        <w:spacing w:after="240" w:line="390" w:lineRule="atLeast"/>
      </w:pPr>
    </w:p>
    <w:p w14:paraId="427E6307" w14:textId="05A9D119" w:rsidR="00D56DF2" w:rsidRDefault="00D56DF2" w:rsidP="007F15BA">
      <w:pPr>
        <w:widowControl/>
        <w:shd w:val="clear" w:color="auto" w:fill="FFFFFF"/>
        <w:spacing w:after="240" w:line="390" w:lineRule="atLeast"/>
      </w:pPr>
    </w:p>
    <w:p w14:paraId="5EC75F7B" w14:textId="21A6E2C1" w:rsidR="00D56DF2" w:rsidRDefault="00D56DF2" w:rsidP="007F15BA">
      <w:pPr>
        <w:widowControl/>
        <w:shd w:val="clear" w:color="auto" w:fill="FFFFFF"/>
        <w:spacing w:after="240" w:line="390" w:lineRule="atLeast"/>
      </w:pPr>
    </w:p>
    <w:p w14:paraId="1A55BD43" w14:textId="664A8130" w:rsidR="00D56DF2" w:rsidRDefault="00D56DF2" w:rsidP="007F15BA">
      <w:pPr>
        <w:widowControl/>
        <w:shd w:val="clear" w:color="auto" w:fill="FFFFFF"/>
        <w:spacing w:after="240" w:line="390" w:lineRule="atLeast"/>
      </w:pPr>
    </w:p>
    <w:p w14:paraId="534B0413" w14:textId="7FE82D7B" w:rsidR="00D56DF2" w:rsidRDefault="00D56DF2" w:rsidP="007F15BA">
      <w:pPr>
        <w:widowControl/>
        <w:shd w:val="clear" w:color="auto" w:fill="FFFFFF"/>
        <w:spacing w:after="240" w:line="390" w:lineRule="atLeast"/>
      </w:pPr>
    </w:p>
    <w:p w14:paraId="0925CD0F" w14:textId="0A387838" w:rsidR="00D56DF2" w:rsidRDefault="00D56DF2" w:rsidP="007F15BA">
      <w:pPr>
        <w:widowControl/>
        <w:shd w:val="clear" w:color="auto" w:fill="FFFFFF"/>
        <w:spacing w:after="240" w:line="390" w:lineRule="atLeast"/>
      </w:pPr>
    </w:p>
    <w:p w14:paraId="0EE457E1" w14:textId="690C1D24" w:rsidR="00A16322" w:rsidRDefault="00D56DF2" w:rsidP="007F15BA">
      <w:pPr>
        <w:widowControl/>
        <w:shd w:val="clear" w:color="auto" w:fill="FFFFFF"/>
        <w:spacing w:after="240" w:line="390" w:lineRule="atLeast"/>
      </w:pPr>
      <w:r>
        <w:rPr>
          <w:rFonts w:hint="eastAsia"/>
        </w:rPr>
        <w:lastRenderedPageBreak/>
        <w:t>为了能够评估模型对数据的拟合程度，我们</w:t>
      </w:r>
      <w:r w:rsidRPr="00D56DF2">
        <w:rPr>
          <w:rFonts w:hint="eastAsia"/>
        </w:rPr>
        <w:t>将数据分为训练集</w:t>
      </w:r>
      <w:r>
        <w:rPr>
          <w:rFonts w:hint="eastAsia"/>
        </w:rPr>
        <w:t>（</w:t>
      </w:r>
      <w:r>
        <w:rPr>
          <w:rFonts w:hint="eastAsia"/>
        </w:rPr>
        <w:t>training</w:t>
      </w:r>
      <w:r>
        <w:t xml:space="preserve"> </w:t>
      </w:r>
      <w:r>
        <w:rPr>
          <w:rFonts w:hint="eastAsia"/>
        </w:rPr>
        <w:t>data</w:t>
      </w:r>
      <w:r>
        <w:rPr>
          <w:rFonts w:hint="eastAsia"/>
        </w:rPr>
        <w:t>）</w:t>
      </w:r>
      <w:r w:rsidRPr="00D56DF2">
        <w:rPr>
          <w:rFonts w:hint="eastAsia"/>
        </w:rPr>
        <w:t>和测试集</w:t>
      </w:r>
      <w:r>
        <w:rPr>
          <w:rFonts w:hint="eastAsia"/>
        </w:rPr>
        <w:t>（</w:t>
      </w:r>
      <w:r>
        <w:rPr>
          <w:rFonts w:hint="eastAsia"/>
        </w:rPr>
        <w:t>testing</w:t>
      </w:r>
      <w:r>
        <w:t xml:space="preserve"> </w:t>
      </w:r>
      <w:r>
        <w:rPr>
          <w:rFonts w:hint="eastAsia"/>
        </w:rPr>
        <w:t>data</w:t>
      </w:r>
      <w:r>
        <w:rPr>
          <w:rFonts w:hint="eastAsia"/>
        </w:rPr>
        <w:t>），其中</w:t>
      </w:r>
      <w:r w:rsidRPr="00D56DF2">
        <w:rPr>
          <w:rFonts w:hint="eastAsia"/>
        </w:rPr>
        <w:t>测试集不参与训练，用于最终模型的评估。</w:t>
      </w:r>
      <w:r w:rsidR="00A16322">
        <w:rPr>
          <w:rFonts w:hint="eastAsia"/>
        </w:rPr>
        <w:t>并且</w:t>
      </w:r>
      <w:r>
        <w:rPr>
          <w:rFonts w:hint="eastAsia"/>
        </w:rPr>
        <w:t>我们在决定</w:t>
      </w:r>
      <w:r>
        <w:rPr>
          <w:rFonts w:hint="eastAsia"/>
        </w:rPr>
        <w:t>boosting</w:t>
      </w:r>
      <w:r>
        <w:rPr>
          <w:rFonts w:hint="eastAsia"/>
        </w:rPr>
        <w:t>模型参数的时候（包括基学习器数量和基学习器种类），是通过在训练集中划分出一部分训练数据作为</w:t>
      </w:r>
      <w:r w:rsidRPr="00D56DF2">
        <w:rPr>
          <w:rFonts w:hint="eastAsia"/>
        </w:rPr>
        <w:t>验证数据</w:t>
      </w:r>
      <w:r w:rsidRPr="00D56DF2">
        <w:rPr>
          <w:rFonts w:hint="eastAsia"/>
        </w:rPr>
        <w:t>(Validation</w:t>
      </w:r>
      <w:r>
        <w:t xml:space="preserve"> </w:t>
      </w:r>
      <w:r>
        <w:rPr>
          <w:rFonts w:hint="eastAsia"/>
        </w:rPr>
        <w:t>data</w:t>
      </w:r>
      <w:r w:rsidRPr="00D56DF2">
        <w:rPr>
          <w:rFonts w:hint="eastAsia"/>
        </w:rPr>
        <w:t>)</w:t>
      </w:r>
      <w:r w:rsidR="00A16322">
        <w:rPr>
          <w:rFonts w:hint="eastAsia"/>
        </w:rPr>
        <w:t>来进行调参，最后再通过测试集进行评估，</w:t>
      </w:r>
      <w:r w:rsidRPr="00D56DF2">
        <w:rPr>
          <w:rFonts w:hint="eastAsia"/>
        </w:rPr>
        <w:t>这样可以相对客观</w:t>
      </w:r>
      <w:r w:rsidR="00A16322">
        <w:rPr>
          <w:rFonts w:hint="eastAsia"/>
        </w:rPr>
        <w:t>地</w:t>
      </w:r>
      <w:r w:rsidRPr="00D56DF2">
        <w:rPr>
          <w:rFonts w:hint="eastAsia"/>
        </w:rPr>
        <w:t>评估模型对于训练集之外数据的匹配程度。</w:t>
      </w:r>
      <w:r w:rsidR="00A16322">
        <w:rPr>
          <w:rFonts w:hint="eastAsia"/>
        </w:rPr>
        <w:t>我们使用的</w:t>
      </w:r>
      <w:r w:rsidRPr="00D56DF2">
        <w:rPr>
          <w:rFonts w:hint="eastAsia"/>
        </w:rPr>
        <w:t>是</w:t>
      </w:r>
      <w:r w:rsidR="00A16322">
        <w:rPr>
          <w:rFonts w:hint="eastAsia"/>
        </w:rPr>
        <w:t>K</w:t>
      </w:r>
      <w:r w:rsidR="00A16322">
        <w:rPr>
          <w:rFonts w:hint="eastAsia"/>
        </w:rPr>
        <w:t>则</w:t>
      </w:r>
      <w:r w:rsidRPr="00D56DF2">
        <w:rPr>
          <w:rFonts w:hint="eastAsia"/>
        </w:rPr>
        <w:t>交叉验证</w:t>
      </w:r>
      <w:r w:rsidR="00A16322">
        <w:rPr>
          <w:rFonts w:hint="eastAsia"/>
        </w:rPr>
        <w:t>（</w:t>
      </w:r>
      <w:r w:rsidR="00A16322">
        <w:rPr>
          <w:rFonts w:hint="eastAsia"/>
        </w:rPr>
        <w:t>K-</w:t>
      </w:r>
      <w:r w:rsidR="00A16322">
        <w:t>F</w:t>
      </w:r>
      <w:r w:rsidR="00A16322">
        <w:rPr>
          <w:rFonts w:hint="eastAsia"/>
        </w:rPr>
        <w:t>old</w:t>
      </w:r>
      <w:r w:rsidR="00A16322">
        <w:t xml:space="preserve"> </w:t>
      </w:r>
      <w:r w:rsidR="00A16322">
        <w:rPr>
          <w:rFonts w:hint="eastAsia"/>
        </w:rPr>
        <w:t>cross</w:t>
      </w:r>
      <w:r w:rsidR="00A16322">
        <w:t xml:space="preserve"> </w:t>
      </w:r>
      <w:r w:rsidR="00A16322">
        <w:rPr>
          <w:rFonts w:hint="eastAsia"/>
        </w:rPr>
        <w:t>validation</w:t>
      </w:r>
      <w:r w:rsidR="00A16322">
        <w:rPr>
          <w:rFonts w:hint="eastAsia"/>
        </w:rPr>
        <w:t>）</w:t>
      </w:r>
      <w:r w:rsidRPr="00D56DF2">
        <w:rPr>
          <w:rFonts w:hint="eastAsia"/>
        </w:rPr>
        <w:t>。</w:t>
      </w:r>
    </w:p>
    <w:p w14:paraId="10C6D615" w14:textId="0A74D18B" w:rsidR="00A16322" w:rsidRDefault="00A16322" w:rsidP="00A16322">
      <w:pPr>
        <w:widowControl/>
        <w:shd w:val="clear" w:color="auto" w:fill="FFFFFF"/>
        <w:spacing w:after="240" w:line="390" w:lineRule="atLeast"/>
        <w:jc w:val="center"/>
      </w:pPr>
      <w:r>
        <w:rPr>
          <w:noProof/>
        </w:rPr>
        <w:drawing>
          <wp:inline distT="0" distB="0" distL="0" distR="0" wp14:anchorId="2CAC135F" wp14:editId="2A730819">
            <wp:extent cx="3822065" cy="130429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065" cy="1304290"/>
                    </a:xfrm>
                    <a:prstGeom prst="rect">
                      <a:avLst/>
                    </a:prstGeom>
                    <a:noFill/>
                    <a:ln>
                      <a:noFill/>
                    </a:ln>
                  </pic:spPr>
                </pic:pic>
              </a:graphicData>
            </a:graphic>
          </wp:inline>
        </w:drawing>
      </w:r>
    </w:p>
    <w:p w14:paraId="462040A1" w14:textId="50AE784B" w:rsidR="00E05297" w:rsidRDefault="00D56DF2" w:rsidP="007F15BA">
      <w:pPr>
        <w:widowControl/>
        <w:shd w:val="clear" w:color="auto" w:fill="FFFFFF"/>
        <w:spacing w:after="240" w:line="390" w:lineRule="atLeast"/>
      </w:pPr>
      <w:r w:rsidRPr="00D56DF2">
        <w:rPr>
          <w:rFonts w:hint="eastAsia"/>
        </w:rPr>
        <w:t>它将原始数据分成</w:t>
      </w:r>
      <w:r w:rsidRPr="00D56DF2">
        <w:rPr>
          <w:rFonts w:hint="eastAsia"/>
        </w:rPr>
        <w:t>K</w:t>
      </w:r>
      <w:r w:rsidRPr="00D56DF2">
        <w:rPr>
          <w:rFonts w:hint="eastAsia"/>
        </w:rPr>
        <w:t>组，将每个子集数据分别做一次验证集，其余的</w:t>
      </w:r>
      <w:r w:rsidRPr="00D56DF2">
        <w:rPr>
          <w:rFonts w:hint="eastAsia"/>
        </w:rPr>
        <w:t>K-1</w:t>
      </w:r>
      <w:r w:rsidRPr="00D56DF2">
        <w:rPr>
          <w:rFonts w:hint="eastAsia"/>
        </w:rPr>
        <w:t>组子集数据作为训练集，这样会得到</w:t>
      </w:r>
      <w:r w:rsidRPr="00D56DF2">
        <w:rPr>
          <w:rFonts w:hint="eastAsia"/>
        </w:rPr>
        <w:t>K</w:t>
      </w:r>
      <w:r w:rsidRPr="00D56DF2">
        <w:rPr>
          <w:rFonts w:hint="eastAsia"/>
        </w:rPr>
        <w:t>个模型。这</w:t>
      </w:r>
      <w:r w:rsidRPr="00D56DF2">
        <w:rPr>
          <w:rFonts w:hint="eastAsia"/>
        </w:rPr>
        <w:t>K</w:t>
      </w:r>
      <w:r w:rsidRPr="00D56DF2">
        <w:rPr>
          <w:rFonts w:hint="eastAsia"/>
        </w:rPr>
        <w:t>个模型分别在验证集中评估结果，最后的误差</w:t>
      </w:r>
      <w:r w:rsidRPr="00D56DF2">
        <w:rPr>
          <w:rFonts w:hint="eastAsia"/>
        </w:rPr>
        <w:t>MSE(Mean Squared Error)</w:t>
      </w:r>
      <w:r w:rsidRPr="00D56DF2">
        <w:rPr>
          <w:rFonts w:hint="eastAsia"/>
        </w:rPr>
        <w:t>加和平均得到交叉验证误差。</w:t>
      </w:r>
      <w:r w:rsidR="00A16322">
        <w:rPr>
          <w:rFonts w:hint="eastAsia"/>
        </w:rPr>
        <w:t>其</w:t>
      </w:r>
      <w:r w:rsidRPr="00D56DF2">
        <w:rPr>
          <w:rFonts w:hint="eastAsia"/>
        </w:rPr>
        <w:t>利用了有限的数据，并且评估结果能够尽可能接近模型在测试集上的表现。</w:t>
      </w:r>
    </w:p>
    <w:p w14:paraId="5049A4AB" w14:textId="343F22A4" w:rsidR="00E05297" w:rsidRDefault="00E05297" w:rsidP="007F15BA">
      <w:pPr>
        <w:widowControl/>
        <w:shd w:val="clear" w:color="auto" w:fill="FFFFFF"/>
        <w:spacing w:after="240" w:line="390" w:lineRule="atLeast"/>
      </w:pPr>
    </w:p>
    <w:p w14:paraId="7520C458" w14:textId="3C6B9E26" w:rsidR="00E05297" w:rsidRDefault="00E05297" w:rsidP="007F15BA">
      <w:pPr>
        <w:widowControl/>
        <w:shd w:val="clear" w:color="auto" w:fill="FFFFFF"/>
        <w:spacing w:after="240" w:line="390" w:lineRule="atLeast"/>
      </w:pPr>
      <w:r>
        <w:rPr>
          <w:rFonts w:hint="eastAsia"/>
        </w:rPr>
        <w:t>最终我们在使用</w:t>
      </w:r>
      <w:r w:rsidR="00844F5E">
        <w:rPr>
          <w:rFonts w:hint="eastAsia"/>
        </w:rPr>
        <w:t>1</w:t>
      </w:r>
      <w:r w:rsidR="00844F5E">
        <w:t>0</w:t>
      </w:r>
      <w:r w:rsidR="00844F5E">
        <w:rPr>
          <w:rFonts w:hint="eastAsia"/>
        </w:rPr>
        <w:t>个自变量对原模型和新模型的评分进行回归拟合，</w:t>
      </w:r>
      <w:r>
        <w:rPr>
          <w:rFonts w:hint="eastAsia"/>
        </w:rPr>
        <w:t>对原模型</w:t>
      </w:r>
      <w:r w:rsidR="00844F5E">
        <w:rPr>
          <w:rFonts w:hint="eastAsia"/>
        </w:rPr>
        <w:t>的拟合效果达到了</w:t>
      </w:r>
      <w:r>
        <w:rPr>
          <w:rFonts w:hint="eastAsia"/>
        </w:rPr>
        <w:t>7</w:t>
      </w:r>
      <w:r>
        <w:t>6</w:t>
      </w:r>
      <w:r>
        <w:rPr>
          <w:rFonts w:hint="eastAsia"/>
        </w:rPr>
        <w:t>%</w:t>
      </w:r>
      <w:r>
        <w:rPr>
          <w:rFonts w:hint="eastAsia"/>
        </w:rPr>
        <w:t>左右，平均</w:t>
      </w:r>
      <w:r>
        <w:rPr>
          <w:rFonts w:hint="eastAsia"/>
        </w:rPr>
        <w:t>M</w:t>
      </w:r>
      <w:r>
        <w:t>SE</w:t>
      </w:r>
      <w:r>
        <w:rPr>
          <w:rFonts w:hint="eastAsia"/>
        </w:rPr>
        <w:t>在</w:t>
      </w:r>
      <w:r>
        <w:rPr>
          <w:rFonts w:hint="eastAsia"/>
        </w:rPr>
        <w:t>0</w:t>
      </w:r>
      <w:r>
        <w:t>.09</w:t>
      </w:r>
      <w:r>
        <w:rPr>
          <w:rFonts w:hint="eastAsia"/>
        </w:rPr>
        <w:t>左右</w:t>
      </w:r>
      <w:r w:rsidR="00844F5E">
        <w:rPr>
          <w:rFonts w:hint="eastAsia"/>
        </w:rPr>
        <w:t>；在对新模型的拟合效果达到了</w:t>
      </w:r>
      <w:r w:rsidR="00844F5E">
        <w:rPr>
          <w:rFonts w:hint="eastAsia"/>
        </w:rPr>
        <w:t>9</w:t>
      </w:r>
      <w:r w:rsidR="00844F5E">
        <w:t>0</w:t>
      </w:r>
      <w:r w:rsidR="00844F5E">
        <w:rPr>
          <w:rFonts w:hint="eastAsia"/>
        </w:rPr>
        <w:t>%</w:t>
      </w:r>
      <w:r w:rsidR="00844F5E">
        <w:rPr>
          <w:rFonts w:hint="eastAsia"/>
        </w:rPr>
        <w:t>左右，平均</w:t>
      </w:r>
      <w:r w:rsidR="00844F5E">
        <w:rPr>
          <w:rFonts w:hint="eastAsia"/>
        </w:rPr>
        <w:t>M</w:t>
      </w:r>
      <w:r w:rsidR="00844F5E">
        <w:t>SE</w:t>
      </w:r>
      <w:r w:rsidR="00844F5E">
        <w:rPr>
          <w:rFonts w:hint="eastAsia"/>
        </w:rPr>
        <w:t>为</w:t>
      </w:r>
      <w:r w:rsidR="00844F5E">
        <w:rPr>
          <w:rFonts w:hint="eastAsia"/>
        </w:rPr>
        <w:t>0</w:t>
      </w:r>
      <w:r w:rsidR="00844F5E">
        <w:t>.04</w:t>
      </w:r>
      <w:r w:rsidR="00844F5E">
        <w:rPr>
          <w:rFonts w:hint="eastAsia"/>
        </w:rPr>
        <w:t>。</w:t>
      </w:r>
    </w:p>
    <w:p w14:paraId="52BB1996" w14:textId="079EF4CB" w:rsidR="00E05297" w:rsidRDefault="00844F5E" w:rsidP="00844F5E">
      <w:pPr>
        <w:widowControl/>
        <w:shd w:val="clear" w:color="auto" w:fill="FFFFFF"/>
        <w:spacing w:after="240" w:line="390" w:lineRule="atLeast"/>
        <w:rPr>
          <w:noProof/>
        </w:rPr>
      </w:pPr>
      <w:r>
        <w:rPr>
          <w:noProof/>
        </w:rPr>
        <w:drawing>
          <wp:inline distT="0" distB="0" distL="0" distR="0" wp14:anchorId="47E0A807" wp14:editId="7ED7D06C">
            <wp:extent cx="2424484" cy="1746043"/>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5411" cy="1761114"/>
                    </a:xfrm>
                    <a:prstGeom prst="rect">
                      <a:avLst/>
                    </a:prstGeom>
                    <a:noFill/>
                    <a:ln>
                      <a:noFill/>
                    </a:ln>
                  </pic:spPr>
                </pic:pic>
              </a:graphicData>
            </a:graphic>
          </wp:inline>
        </w:drawing>
      </w:r>
      <w:r w:rsidRPr="00844F5E">
        <w:rPr>
          <w:noProof/>
        </w:rPr>
        <w:t xml:space="preserve"> </w:t>
      </w:r>
      <w:r>
        <w:rPr>
          <w:noProof/>
        </w:rPr>
        <w:drawing>
          <wp:inline distT="0" distB="0" distL="0" distR="0" wp14:anchorId="346EC0F7" wp14:editId="5AC45A22">
            <wp:extent cx="2445879" cy="17615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2623" cy="1795201"/>
                    </a:xfrm>
                    <a:prstGeom prst="rect">
                      <a:avLst/>
                    </a:prstGeom>
                    <a:noFill/>
                    <a:ln>
                      <a:noFill/>
                    </a:ln>
                  </pic:spPr>
                </pic:pic>
              </a:graphicData>
            </a:graphic>
          </wp:inline>
        </w:drawing>
      </w:r>
    </w:p>
    <w:p w14:paraId="04C74041" w14:textId="77777777" w:rsidR="00237C2E" w:rsidRDefault="00237C2E" w:rsidP="00844F5E">
      <w:pPr>
        <w:widowControl/>
        <w:shd w:val="clear" w:color="auto" w:fill="FFFFFF"/>
        <w:spacing w:after="240" w:line="390" w:lineRule="atLeast"/>
        <w:rPr>
          <w:noProof/>
        </w:rPr>
      </w:pPr>
    </w:p>
    <w:p w14:paraId="63609D7F" w14:textId="77777777" w:rsidR="00237C2E" w:rsidRDefault="00237C2E" w:rsidP="00844F5E">
      <w:pPr>
        <w:widowControl/>
        <w:shd w:val="clear" w:color="auto" w:fill="FFFFFF"/>
        <w:spacing w:after="240" w:line="390" w:lineRule="atLeast"/>
        <w:rPr>
          <w:noProof/>
        </w:rPr>
      </w:pPr>
    </w:p>
    <w:p w14:paraId="335DD78A" w14:textId="77777777" w:rsidR="00237C2E" w:rsidRDefault="00237C2E" w:rsidP="00844F5E">
      <w:pPr>
        <w:widowControl/>
        <w:shd w:val="clear" w:color="auto" w:fill="FFFFFF"/>
        <w:spacing w:after="240" w:line="390" w:lineRule="atLeast"/>
        <w:rPr>
          <w:noProof/>
        </w:rPr>
      </w:pPr>
    </w:p>
    <w:p w14:paraId="6CD25FB3" w14:textId="03611E57" w:rsidR="00237C2E" w:rsidRDefault="00844F5E" w:rsidP="00844F5E">
      <w:pPr>
        <w:widowControl/>
        <w:shd w:val="clear" w:color="auto" w:fill="FFFFFF"/>
        <w:spacing w:after="240" w:line="390" w:lineRule="atLeast"/>
        <w:rPr>
          <w:noProof/>
        </w:rPr>
      </w:pPr>
      <w:r>
        <w:rPr>
          <w:rFonts w:hint="eastAsia"/>
          <w:noProof/>
        </w:rPr>
        <w:lastRenderedPageBreak/>
        <w:t>并且原模型和新模型的权重比为</w:t>
      </w:r>
      <w:r w:rsidR="006D2EC4" w:rsidRPr="006D2EC4">
        <w:rPr>
          <w:rFonts w:hint="eastAsia"/>
          <w:noProof/>
          <w:color w:val="FF0000"/>
        </w:rPr>
        <w:t>（高亮一下以下指标）</w:t>
      </w:r>
      <w:r>
        <w:rPr>
          <w:rFonts w:hint="eastAsia"/>
          <w:noProof/>
        </w:rPr>
        <w:t>：</w:t>
      </w:r>
    </w:p>
    <w:tbl>
      <w:tblPr>
        <w:tblStyle w:val="a4"/>
        <w:tblW w:w="5000" w:type="pct"/>
        <w:tblLook w:val="04A0" w:firstRow="1" w:lastRow="0" w:firstColumn="1" w:lastColumn="0" w:noHBand="0" w:noVBand="1"/>
      </w:tblPr>
      <w:tblGrid>
        <w:gridCol w:w="542"/>
        <w:gridCol w:w="731"/>
        <w:gridCol w:w="566"/>
        <w:gridCol w:w="1322"/>
        <w:gridCol w:w="1116"/>
        <w:gridCol w:w="1056"/>
        <w:gridCol w:w="417"/>
        <w:gridCol w:w="641"/>
        <w:gridCol w:w="751"/>
        <w:gridCol w:w="717"/>
        <w:gridCol w:w="663"/>
      </w:tblGrid>
      <w:tr w:rsidR="00237C2E" w:rsidRPr="00844F5E" w14:paraId="13EF4C17" w14:textId="77777777" w:rsidTr="00237C2E">
        <w:trPr>
          <w:trHeight w:val="285"/>
        </w:trPr>
        <w:tc>
          <w:tcPr>
            <w:tcW w:w="479" w:type="pct"/>
            <w:noWrap/>
            <w:hideMark/>
          </w:tcPr>
          <w:p w14:paraId="3FDF3D2A"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Weight</w:t>
            </w:r>
          </w:p>
        </w:tc>
        <w:tc>
          <w:tcPr>
            <w:tcW w:w="268" w:type="pct"/>
            <w:noWrap/>
            <w:hideMark/>
          </w:tcPr>
          <w:p w14:paraId="723A4AA6"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Total Energy</w:t>
            </w:r>
          </w:p>
        </w:tc>
        <w:tc>
          <w:tcPr>
            <w:tcW w:w="332" w:type="pct"/>
            <w:noWrap/>
            <w:hideMark/>
          </w:tcPr>
          <w:p w14:paraId="414EACB4"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Fertilizer</w:t>
            </w:r>
          </w:p>
        </w:tc>
        <w:tc>
          <w:tcPr>
            <w:tcW w:w="776" w:type="pct"/>
            <w:noWrap/>
            <w:hideMark/>
          </w:tcPr>
          <w:p w14:paraId="02444C89"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Government_Management</w:t>
            </w:r>
          </w:p>
        </w:tc>
        <w:tc>
          <w:tcPr>
            <w:tcW w:w="655" w:type="pct"/>
            <w:noWrap/>
            <w:hideMark/>
          </w:tcPr>
          <w:p w14:paraId="1138E0C4"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Law&amp;Political Stability</w:t>
            </w:r>
          </w:p>
        </w:tc>
        <w:tc>
          <w:tcPr>
            <w:tcW w:w="620" w:type="pct"/>
            <w:noWrap/>
            <w:hideMark/>
          </w:tcPr>
          <w:p w14:paraId="4E136D23"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Unemployment_rate</w:t>
            </w:r>
          </w:p>
        </w:tc>
        <w:tc>
          <w:tcPr>
            <w:tcW w:w="245" w:type="pct"/>
            <w:noWrap/>
            <w:hideMark/>
          </w:tcPr>
          <w:p w14:paraId="5A4EAF74"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Yield</w:t>
            </w:r>
          </w:p>
        </w:tc>
        <w:tc>
          <w:tcPr>
            <w:tcW w:w="376" w:type="pct"/>
            <w:noWrap/>
            <w:hideMark/>
          </w:tcPr>
          <w:p w14:paraId="17ADE9E2"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Gini_Index</w:t>
            </w:r>
          </w:p>
        </w:tc>
        <w:tc>
          <w:tcPr>
            <w:tcW w:w="441" w:type="pct"/>
            <w:noWrap/>
            <w:hideMark/>
          </w:tcPr>
          <w:p w14:paraId="05F2366E"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Male/Female</w:t>
            </w:r>
          </w:p>
        </w:tc>
        <w:tc>
          <w:tcPr>
            <w:tcW w:w="421" w:type="pct"/>
            <w:noWrap/>
            <w:hideMark/>
          </w:tcPr>
          <w:p w14:paraId="381EDDB2"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Rural/Urban</w:t>
            </w:r>
          </w:p>
        </w:tc>
        <w:tc>
          <w:tcPr>
            <w:tcW w:w="389" w:type="pct"/>
            <w:noWrap/>
            <w:hideMark/>
          </w:tcPr>
          <w:p w14:paraId="132BD74C"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Developed</w:t>
            </w:r>
          </w:p>
        </w:tc>
      </w:tr>
      <w:tr w:rsidR="00237C2E" w:rsidRPr="00844F5E" w14:paraId="79CDBA77" w14:textId="77777777" w:rsidTr="00237C2E">
        <w:trPr>
          <w:trHeight w:val="285"/>
        </w:trPr>
        <w:tc>
          <w:tcPr>
            <w:tcW w:w="479" w:type="pct"/>
            <w:noWrap/>
            <w:hideMark/>
          </w:tcPr>
          <w:p w14:paraId="5E46BAC9"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Original</w:t>
            </w:r>
          </w:p>
        </w:tc>
        <w:tc>
          <w:tcPr>
            <w:tcW w:w="268" w:type="pct"/>
            <w:noWrap/>
            <w:hideMark/>
          </w:tcPr>
          <w:p w14:paraId="5A78A635" w14:textId="77777777" w:rsidR="00844F5E" w:rsidRPr="006D2EC4" w:rsidRDefault="00844F5E" w:rsidP="00844F5E">
            <w:pPr>
              <w:widowControl/>
              <w:jc w:val="right"/>
              <w:rPr>
                <w:rFonts w:ascii="等线" w:eastAsia="等线" w:hAnsi="等线" w:cs="宋体"/>
                <w:color w:val="FF0000"/>
                <w:kern w:val="0"/>
                <w:sz w:val="15"/>
                <w:szCs w:val="15"/>
              </w:rPr>
            </w:pPr>
            <w:r w:rsidRPr="008916AE">
              <w:rPr>
                <w:rFonts w:ascii="等线" w:eastAsia="等线" w:hAnsi="等线" w:cs="宋体" w:hint="eastAsia"/>
                <w:color w:val="000000" w:themeColor="text1"/>
                <w:kern w:val="0"/>
                <w:sz w:val="15"/>
                <w:szCs w:val="15"/>
              </w:rPr>
              <w:t>17%</w:t>
            </w:r>
          </w:p>
        </w:tc>
        <w:tc>
          <w:tcPr>
            <w:tcW w:w="332" w:type="pct"/>
            <w:noWrap/>
            <w:hideMark/>
          </w:tcPr>
          <w:p w14:paraId="618D1C63"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6%</w:t>
            </w:r>
          </w:p>
        </w:tc>
        <w:tc>
          <w:tcPr>
            <w:tcW w:w="776" w:type="pct"/>
            <w:noWrap/>
            <w:hideMark/>
          </w:tcPr>
          <w:p w14:paraId="7D86F9B2" w14:textId="77777777" w:rsidR="00844F5E" w:rsidRPr="006D2EC4" w:rsidRDefault="00844F5E" w:rsidP="00844F5E">
            <w:pPr>
              <w:widowControl/>
              <w:jc w:val="right"/>
              <w:rPr>
                <w:rFonts w:ascii="等线" w:eastAsia="等线" w:hAnsi="等线" w:cs="宋体"/>
                <w:color w:val="FF0000"/>
                <w:kern w:val="0"/>
                <w:sz w:val="15"/>
                <w:szCs w:val="15"/>
              </w:rPr>
            </w:pPr>
            <w:r w:rsidRPr="006D2EC4">
              <w:rPr>
                <w:rFonts w:ascii="等线" w:eastAsia="等线" w:hAnsi="等线" w:cs="宋体" w:hint="eastAsia"/>
                <w:color w:val="FF0000"/>
                <w:kern w:val="0"/>
                <w:sz w:val="15"/>
                <w:szCs w:val="15"/>
              </w:rPr>
              <w:t>13%</w:t>
            </w:r>
          </w:p>
        </w:tc>
        <w:tc>
          <w:tcPr>
            <w:tcW w:w="655" w:type="pct"/>
            <w:noWrap/>
            <w:hideMark/>
          </w:tcPr>
          <w:p w14:paraId="3E262BE8" w14:textId="77777777" w:rsidR="00844F5E" w:rsidRPr="006D2EC4" w:rsidRDefault="00844F5E" w:rsidP="00844F5E">
            <w:pPr>
              <w:widowControl/>
              <w:jc w:val="right"/>
              <w:rPr>
                <w:rFonts w:ascii="等线" w:eastAsia="等线" w:hAnsi="等线" w:cs="宋体"/>
                <w:color w:val="FF0000"/>
                <w:kern w:val="0"/>
                <w:sz w:val="15"/>
                <w:szCs w:val="15"/>
              </w:rPr>
            </w:pPr>
            <w:r w:rsidRPr="006D2EC4">
              <w:rPr>
                <w:rFonts w:ascii="等线" w:eastAsia="等线" w:hAnsi="等线" w:cs="宋体" w:hint="eastAsia"/>
                <w:color w:val="FF0000"/>
                <w:kern w:val="0"/>
                <w:sz w:val="15"/>
                <w:szCs w:val="15"/>
              </w:rPr>
              <w:t>14%</w:t>
            </w:r>
          </w:p>
        </w:tc>
        <w:tc>
          <w:tcPr>
            <w:tcW w:w="620" w:type="pct"/>
            <w:noWrap/>
            <w:hideMark/>
          </w:tcPr>
          <w:p w14:paraId="596F4210"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6%</w:t>
            </w:r>
          </w:p>
        </w:tc>
        <w:tc>
          <w:tcPr>
            <w:tcW w:w="245" w:type="pct"/>
            <w:noWrap/>
            <w:hideMark/>
          </w:tcPr>
          <w:p w14:paraId="1C465767" w14:textId="77777777" w:rsidR="00844F5E" w:rsidRPr="006D2EC4" w:rsidRDefault="00844F5E" w:rsidP="00844F5E">
            <w:pPr>
              <w:widowControl/>
              <w:jc w:val="right"/>
              <w:rPr>
                <w:rFonts w:ascii="等线" w:eastAsia="等线" w:hAnsi="等线" w:cs="宋体"/>
                <w:color w:val="FF0000"/>
                <w:kern w:val="0"/>
                <w:sz w:val="15"/>
                <w:szCs w:val="15"/>
              </w:rPr>
            </w:pPr>
            <w:r w:rsidRPr="006D2EC4">
              <w:rPr>
                <w:rFonts w:ascii="等线" w:eastAsia="等线" w:hAnsi="等线" w:cs="宋体" w:hint="eastAsia"/>
                <w:color w:val="FF0000"/>
                <w:kern w:val="0"/>
                <w:sz w:val="15"/>
                <w:szCs w:val="15"/>
              </w:rPr>
              <w:t>11%</w:t>
            </w:r>
          </w:p>
        </w:tc>
        <w:tc>
          <w:tcPr>
            <w:tcW w:w="376" w:type="pct"/>
            <w:noWrap/>
            <w:hideMark/>
          </w:tcPr>
          <w:p w14:paraId="5193B9FF"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9%</w:t>
            </w:r>
          </w:p>
        </w:tc>
        <w:tc>
          <w:tcPr>
            <w:tcW w:w="441" w:type="pct"/>
            <w:noWrap/>
            <w:hideMark/>
          </w:tcPr>
          <w:p w14:paraId="2B535297"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9%</w:t>
            </w:r>
          </w:p>
        </w:tc>
        <w:tc>
          <w:tcPr>
            <w:tcW w:w="421" w:type="pct"/>
            <w:noWrap/>
            <w:hideMark/>
          </w:tcPr>
          <w:p w14:paraId="3694345C"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10%</w:t>
            </w:r>
          </w:p>
        </w:tc>
        <w:tc>
          <w:tcPr>
            <w:tcW w:w="389" w:type="pct"/>
            <w:noWrap/>
            <w:hideMark/>
          </w:tcPr>
          <w:p w14:paraId="6EA98E87" w14:textId="77777777" w:rsidR="00844F5E" w:rsidRPr="006D2EC4" w:rsidRDefault="00844F5E" w:rsidP="00844F5E">
            <w:pPr>
              <w:widowControl/>
              <w:jc w:val="right"/>
              <w:rPr>
                <w:rFonts w:ascii="等线" w:eastAsia="等线" w:hAnsi="等线" w:cs="宋体"/>
                <w:color w:val="FF0000"/>
                <w:kern w:val="0"/>
                <w:sz w:val="15"/>
                <w:szCs w:val="15"/>
              </w:rPr>
            </w:pPr>
            <w:r w:rsidRPr="008916AE">
              <w:rPr>
                <w:rFonts w:ascii="等线" w:eastAsia="等线" w:hAnsi="等线" w:cs="宋体" w:hint="eastAsia"/>
                <w:color w:val="000000" w:themeColor="text1"/>
                <w:kern w:val="0"/>
                <w:sz w:val="15"/>
                <w:szCs w:val="15"/>
              </w:rPr>
              <w:t>6%</w:t>
            </w:r>
          </w:p>
        </w:tc>
      </w:tr>
      <w:tr w:rsidR="00237C2E" w:rsidRPr="00844F5E" w14:paraId="2241A16B" w14:textId="77777777" w:rsidTr="00237C2E">
        <w:trPr>
          <w:trHeight w:val="285"/>
        </w:trPr>
        <w:tc>
          <w:tcPr>
            <w:tcW w:w="479" w:type="pct"/>
            <w:noWrap/>
            <w:hideMark/>
          </w:tcPr>
          <w:p w14:paraId="647756F2" w14:textId="77777777" w:rsidR="00844F5E" w:rsidRPr="00844F5E" w:rsidRDefault="00844F5E" w:rsidP="00844F5E">
            <w:pPr>
              <w:widowControl/>
              <w:jc w:val="lef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New</w:t>
            </w:r>
          </w:p>
        </w:tc>
        <w:tc>
          <w:tcPr>
            <w:tcW w:w="268" w:type="pct"/>
            <w:noWrap/>
            <w:hideMark/>
          </w:tcPr>
          <w:p w14:paraId="514F7B86" w14:textId="77777777" w:rsidR="00844F5E" w:rsidRPr="006D2EC4" w:rsidRDefault="00844F5E" w:rsidP="00844F5E">
            <w:pPr>
              <w:widowControl/>
              <w:jc w:val="right"/>
              <w:rPr>
                <w:rFonts w:ascii="等线" w:eastAsia="等线" w:hAnsi="等线" w:cs="宋体"/>
                <w:color w:val="FF0000"/>
                <w:kern w:val="0"/>
                <w:sz w:val="15"/>
                <w:szCs w:val="15"/>
              </w:rPr>
            </w:pPr>
            <w:r w:rsidRPr="006D2EC4">
              <w:rPr>
                <w:rFonts w:ascii="等线" w:eastAsia="等线" w:hAnsi="等线" w:cs="宋体" w:hint="eastAsia"/>
                <w:color w:val="FF0000"/>
                <w:kern w:val="0"/>
                <w:sz w:val="15"/>
                <w:szCs w:val="15"/>
              </w:rPr>
              <w:t>26%</w:t>
            </w:r>
          </w:p>
        </w:tc>
        <w:tc>
          <w:tcPr>
            <w:tcW w:w="332" w:type="pct"/>
            <w:noWrap/>
            <w:hideMark/>
          </w:tcPr>
          <w:p w14:paraId="714295F3"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6%</w:t>
            </w:r>
          </w:p>
        </w:tc>
        <w:tc>
          <w:tcPr>
            <w:tcW w:w="776" w:type="pct"/>
            <w:noWrap/>
            <w:hideMark/>
          </w:tcPr>
          <w:p w14:paraId="227F760D" w14:textId="77777777" w:rsidR="00844F5E" w:rsidRPr="008916AE" w:rsidRDefault="00844F5E" w:rsidP="00844F5E">
            <w:pPr>
              <w:widowControl/>
              <w:jc w:val="right"/>
              <w:rPr>
                <w:rFonts w:ascii="等线" w:eastAsia="等线" w:hAnsi="等线" w:cs="宋体"/>
                <w:color w:val="000000" w:themeColor="text1"/>
                <w:kern w:val="0"/>
                <w:sz w:val="15"/>
                <w:szCs w:val="15"/>
              </w:rPr>
            </w:pPr>
            <w:r w:rsidRPr="008916AE">
              <w:rPr>
                <w:rFonts w:ascii="等线" w:eastAsia="等线" w:hAnsi="等线" w:cs="宋体" w:hint="eastAsia"/>
                <w:color w:val="000000" w:themeColor="text1"/>
                <w:kern w:val="0"/>
                <w:sz w:val="15"/>
                <w:szCs w:val="15"/>
              </w:rPr>
              <w:t>9%</w:t>
            </w:r>
          </w:p>
        </w:tc>
        <w:tc>
          <w:tcPr>
            <w:tcW w:w="655" w:type="pct"/>
            <w:noWrap/>
            <w:hideMark/>
          </w:tcPr>
          <w:p w14:paraId="0EE0A46C" w14:textId="77777777" w:rsidR="00844F5E" w:rsidRPr="008916AE" w:rsidRDefault="00844F5E" w:rsidP="00844F5E">
            <w:pPr>
              <w:widowControl/>
              <w:jc w:val="right"/>
              <w:rPr>
                <w:rFonts w:ascii="等线" w:eastAsia="等线" w:hAnsi="等线" w:cs="宋体"/>
                <w:color w:val="000000" w:themeColor="text1"/>
                <w:kern w:val="0"/>
                <w:sz w:val="15"/>
                <w:szCs w:val="15"/>
              </w:rPr>
            </w:pPr>
            <w:r w:rsidRPr="008916AE">
              <w:rPr>
                <w:rFonts w:ascii="等线" w:eastAsia="等线" w:hAnsi="等线" w:cs="宋体" w:hint="eastAsia"/>
                <w:color w:val="000000" w:themeColor="text1"/>
                <w:kern w:val="0"/>
                <w:sz w:val="15"/>
                <w:szCs w:val="15"/>
              </w:rPr>
              <w:t>2%</w:t>
            </w:r>
          </w:p>
        </w:tc>
        <w:tc>
          <w:tcPr>
            <w:tcW w:w="620" w:type="pct"/>
            <w:noWrap/>
            <w:hideMark/>
          </w:tcPr>
          <w:p w14:paraId="5B107296"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7%</w:t>
            </w:r>
          </w:p>
        </w:tc>
        <w:tc>
          <w:tcPr>
            <w:tcW w:w="245" w:type="pct"/>
            <w:noWrap/>
            <w:hideMark/>
          </w:tcPr>
          <w:p w14:paraId="2108DCE7" w14:textId="77777777" w:rsidR="00844F5E" w:rsidRPr="008916AE" w:rsidRDefault="00844F5E" w:rsidP="00844F5E">
            <w:pPr>
              <w:widowControl/>
              <w:jc w:val="right"/>
              <w:rPr>
                <w:rFonts w:ascii="等线" w:eastAsia="等线" w:hAnsi="等线" w:cs="宋体"/>
                <w:color w:val="000000" w:themeColor="text1"/>
                <w:kern w:val="0"/>
                <w:sz w:val="15"/>
                <w:szCs w:val="15"/>
              </w:rPr>
            </w:pPr>
            <w:r w:rsidRPr="008916AE">
              <w:rPr>
                <w:rFonts w:ascii="等线" w:eastAsia="等线" w:hAnsi="等线" w:cs="宋体" w:hint="eastAsia"/>
                <w:color w:val="000000" w:themeColor="text1"/>
                <w:kern w:val="0"/>
                <w:sz w:val="15"/>
                <w:szCs w:val="15"/>
              </w:rPr>
              <w:t>5%</w:t>
            </w:r>
          </w:p>
        </w:tc>
        <w:tc>
          <w:tcPr>
            <w:tcW w:w="376" w:type="pct"/>
            <w:noWrap/>
            <w:hideMark/>
          </w:tcPr>
          <w:p w14:paraId="6C0F5FC9" w14:textId="77777777" w:rsidR="00844F5E" w:rsidRPr="008916AE" w:rsidRDefault="00844F5E" w:rsidP="00844F5E">
            <w:pPr>
              <w:widowControl/>
              <w:jc w:val="right"/>
              <w:rPr>
                <w:rFonts w:ascii="等线" w:eastAsia="等线" w:hAnsi="等线" w:cs="宋体"/>
                <w:color w:val="000000" w:themeColor="text1"/>
                <w:kern w:val="0"/>
                <w:sz w:val="15"/>
                <w:szCs w:val="15"/>
              </w:rPr>
            </w:pPr>
            <w:r w:rsidRPr="008916AE">
              <w:rPr>
                <w:rFonts w:ascii="等线" w:eastAsia="等线" w:hAnsi="等线" w:cs="宋体" w:hint="eastAsia"/>
                <w:color w:val="000000" w:themeColor="text1"/>
                <w:kern w:val="0"/>
                <w:sz w:val="15"/>
                <w:szCs w:val="15"/>
              </w:rPr>
              <w:t>7%</w:t>
            </w:r>
          </w:p>
        </w:tc>
        <w:tc>
          <w:tcPr>
            <w:tcW w:w="441" w:type="pct"/>
            <w:noWrap/>
            <w:hideMark/>
          </w:tcPr>
          <w:p w14:paraId="24DA8201"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12%</w:t>
            </w:r>
          </w:p>
        </w:tc>
        <w:tc>
          <w:tcPr>
            <w:tcW w:w="421" w:type="pct"/>
            <w:noWrap/>
            <w:hideMark/>
          </w:tcPr>
          <w:p w14:paraId="6DBA2E10" w14:textId="77777777" w:rsidR="00844F5E" w:rsidRPr="00844F5E" w:rsidRDefault="00844F5E" w:rsidP="00844F5E">
            <w:pPr>
              <w:widowControl/>
              <w:jc w:val="right"/>
              <w:rPr>
                <w:rFonts w:ascii="等线" w:eastAsia="等线" w:hAnsi="等线" w:cs="宋体"/>
                <w:color w:val="000000"/>
                <w:kern w:val="0"/>
                <w:sz w:val="15"/>
                <w:szCs w:val="15"/>
              </w:rPr>
            </w:pPr>
            <w:r w:rsidRPr="00844F5E">
              <w:rPr>
                <w:rFonts w:ascii="等线" w:eastAsia="等线" w:hAnsi="等线" w:cs="宋体" w:hint="eastAsia"/>
                <w:color w:val="000000"/>
                <w:kern w:val="0"/>
                <w:sz w:val="15"/>
                <w:szCs w:val="15"/>
              </w:rPr>
              <w:t>10%</w:t>
            </w:r>
          </w:p>
        </w:tc>
        <w:tc>
          <w:tcPr>
            <w:tcW w:w="389" w:type="pct"/>
            <w:noWrap/>
            <w:hideMark/>
          </w:tcPr>
          <w:p w14:paraId="1A860384" w14:textId="77777777" w:rsidR="00844F5E" w:rsidRPr="006D2EC4" w:rsidRDefault="00844F5E" w:rsidP="00844F5E">
            <w:pPr>
              <w:widowControl/>
              <w:jc w:val="right"/>
              <w:rPr>
                <w:rFonts w:ascii="等线" w:eastAsia="等线" w:hAnsi="等线" w:cs="宋体"/>
                <w:color w:val="FF0000"/>
                <w:kern w:val="0"/>
                <w:sz w:val="15"/>
                <w:szCs w:val="15"/>
              </w:rPr>
            </w:pPr>
            <w:r w:rsidRPr="006D2EC4">
              <w:rPr>
                <w:rFonts w:ascii="等线" w:eastAsia="等线" w:hAnsi="等线" w:cs="宋体" w:hint="eastAsia"/>
                <w:color w:val="FF0000"/>
                <w:kern w:val="0"/>
                <w:sz w:val="15"/>
                <w:szCs w:val="15"/>
              </w:rPr>
              <w:t>17%</w:t>
            </w:r>
          </w:p>
        </w:tc>
      </w:tr>
    </w:tbl>
    <w:p w14:paraId="12D00323" w14:textId="1F31DDC6" w:rsidR="006D2EC4" w:rsidRDefault="006D2EC4" w:rsidP="00844F5E">
      <w:pPr>
        <w:widowControl/>
        <w:shd w:val="clear" w:color="auto" w:fill="FFFFFF"/>
        <w:spacing w:after="240" w:line="390" w:lineRule="atLeast"/>
      </w:pPr>
      <w:r>
        <w:rPr>
          <w:rFonts w:hint="eastAsia"/>
        </w:rPr>
        <w:t>我们可以发现无论是原模型还是强调</w:t>
      </w:r>
      <w:r w:rsidR="00404F7A">
        <w:rPr>
          <w:rFonts w:hint="eastAsia"/>
        </w:rPr>
        <w:t>equality</w:t>
      </w:r>
      <w:r w:rsidR="00404F7A">
        <w:rPr>
          <w:rFonts w:hint="eastAsia"/>
        </w:rPr>
        <w:t>和</w:t>
      </w:r>
      <w:r w:rsidR="00404F7A">
        <w:rPr>
          <w:rFonts w:hint="eastAsia"/>
        </w:rPr>
        <w:t>sustainability</w:t>
      </w:r>
      <w:r w:rsidR="00404F7A">
        <w:rPr>
          <w:rFonts w:hint="eastAsia"/>
        </w:rPr>
        <w:t>的新模型，农业能源使用这个指标都是非常重要的衡量标准，</w:t>
      </w:r>
      <w:r w:rsidR="00F759E0">
        <w:rPr>
          <w:rFonts w:hint="eastAsia"/>
        </w:rPr>
        <w:t>并且在评价</w:t>
      </w:r>
      <w:r w:rsidR="00F759E0">
        <w:t>equity and sustainability</w:t>
      </w:r>
      <w:r w:rsidR="00F759E0">
        <w:rPr>
          <w:rFonts w:hint="eastAsia"/>
        </w:rPr>
        <w:t>其重要程度更大，</w:t>
      </w:r>
      <w:r w:rsidR="00404F7A">
        <w:rPr>
          <w:rFonts w:hint="eastAsia"/>
        </w:rPr>
        <w:t>而其他指标对于模型的贡献较为平均。</w:t>
      </w:r>
      <w:r w:rsidR="00707439">
        <w:rPr>
          <w:rFonts w:hint="eastAsia"/>
        </w:rPr>
        <w:t>关注</w:t>
      </w:r>
      <w:r w:rsidR="00404F7A">
        <w:t>efficiency and profitability</w:t>
      </w:r>
      <w:r w:rsidR="00404F7A">
        <w:rPr>
          <w:rFonts w:hint="eastAsia"/>
        </w:rPr>
        <w:t>的原模型更加注重政治方面的发展以及农业产出，他们对于维系一个国家政治发展的稳定和农业中经济发展的稳定有着较高的要求，并且随着</w:t>
      </w:r>
      <w:r w:rsidR="00707439">
        <w:rPr>
          <w:rFonts w:hint="eastAsia"/>
        </w:rPr>
        <w:t>政府管理能力的增强，对政治的重视程度提高，以及产量越大，其原模型的得分越高。</w:t>
      </w:r>
    </w:p>
    <w:p w14:paraId="486FAC85" w14:textId="0588ACA3" w:rsidR="00237C2E" w:rsidRDefault="00F759E0" w:rsidP="00844F5E">
      <w:pPr>
        <w:widowControl/>
        <w:shd w:val="clear" w:color="auto" w:fill="FFFFFF"/>
        <w:spacing w:after="240" w:line="390" w:lineRule="atLeast"/>
      </w:pPr>
      <w:r>
        <w:rPr>
          <w:rFonts w:hint="eastAsia"/>
        </w:rPr>
        <w:t>将食物模型改为</w:t>
      </w:r>
      <w:r w:rsidR="00707439">
        <w:t>equity and sustainability</w:t>
      </w:r>
      <w:r>
        <w:t xml:space="preserve"> </w:t>
      </w:r>
      <w:r>
        <w:rPr>
          <w:rFonts w:hint="eastAsia"/>
        </w:rPr>
        <w:t>orient</w:t>
      </w:r>
      <w:r>
        <w:rPr>
          <w:rFonts w:hint="eastAsia"/>
        </w:rPr>
        <w:t>的话需要更加重视</w:t>
      </w:r>
      <w:r w:rsidR="00707439">
        <w:rPr>
          <w:rFonts w:hint="eastAsia"/>
        </w:rPr>
        <w:t>Total</w:t>
      </w:r>
      <w:r w:rsidR="00707439">
        <w:t xml:space="preserve"> E</w:t>
      </w:r>
      <w:r w:rsidR="00707439">
        <w:rPr>
          <w:rFonts w:hint="eastAsia"/>
        </w:rPr>
        <w:t>nergy</w:t>
      </w:r>
      <w:r w:rsidR="00707439">
        <w:t xml:space="preserve"> </w:t>
      </w:r>
      <w:r w:rsidR="00707439">
        <w:rPr>
          <w:rFonts w:hint="eastAsia"/>
        </w:rPr>
        <w:t>use</w:t>
      </w:r>
      <w:r>
        <w:rPr>
          <w:rFonts w:hint="eastAsia"/>
        </w:rPr>
        <w:t>，</w:t>
      </w:r>
      <w:r w:rsidR="00707439">
        <w:rPr>
          <w:rFonts w:hint="eastAsia"/>
        </w:rPr>
        <w:t>所以对于可持续性发展来看，我们需要减少能源排放的使用</w:t>
      </w:r>
      <w:r>
        <w:rPr>
          <w:rFonts w:hint="eastAsia"/>
        </w:rPr>
        <w:t>。由于国家的发达程度也是</w:t>
      </w:r>
      <w:r>
        <w:t xml:space="preserve">equity and sustainability </w:t>
      </w:r>
      <w:r>
        <w:rPr>
          <w:rFonts w:hint="eastAsia"/>
        </w:rPr>
        <w:t>orient</w:t>
      </w:r>
      <w:r>
        <w:rPr>
          <w:rFonts w:hint="eastAsia"/>
        </w:rPr>
        <w:t>的食物模型的一个重要衡量标准，其意义在于</w:t>
      </w:r>
      <w:r w:rsidR="00707439">
        <w:rPr>
          <w:rFonts w:hint="eastAsia"/>
        </w:rPr>
        <w:t>随着一个国家发达程度的提高，其可持续性发展水平是更高的。</w:t>
      </w:r>
      <w:r w:rsidR="00C76CF4">
        <w:rPr>
          <w:rFonts w:hint="eastAsia"/>
        </w:rPr>
        <w:t>结合实际来看想要实现可持续性发展的均衡，需要通过发达国家来带动发展中国家共同发展，</w:t>
      </w:r>
      <w:r w:rsidR="00C76CF4" w:rsidRPr="00C76CF4">
        <w:rPr>
          <w:rFonts w:hint="eastAsia"/>
        </w:rPr>
        <w:t>加强发展合作充分调集资源</w:t>
      </w:r>
      <w:r w:rsidR="00E53864">
        <w:rPr>
          <w:rFonts w:hint="eastAsia"/>
        </w:rPr>
        <w:t>，向发展中国家提供资源帮助。</w:t>
      </w:r>
      <w:r w:rsidR="00E53864">
        <w:t>联合国于</w:t>
      </w:r>
      <w:r w:rsidR="00E53864">
        <w:t xml:space="preserve"> 2015 </w:t>
      </w:r>
      <w:r w:rsidR="00E53864">
        <w:t>年正式提出可</w:t>
      </w:r>
      <w:r w:rsidR="00E53864">
        <w:t>SDGs</w:t>
      </w:r>
      <w:r w:rsidR="00E53864">
        <w:rPr>
          <w:rFonts w:hint="eastAsia"/>
        </w:rPr>
        <w:t>，要充分认识到发展必须建立在平衡社会、经济和环境的可持续性之上。</w:t>
      </w:r>
      <w:r w:rsidR="002914F8">
        <w:rPr>
          <w:rFonts w:hint="eastAsia"/>
        </w:rPr>
        <w:t>并且也间接说明了目前发达国家和发展中国家在</w:t>
      </w:r>
      <w:r w:rsidR="002914F8">
        <w:t xml:space="preserve">equity and sustainability </w:t>
      </w:r>
      <w:r w:rsidR="002914F8">
        <w:rPr>
          <w:rFonts w:hint="eastAsia"/>
        </w:rPr>
        <w:t>orient</w:t>
      </w:r>
      <w:r w:rsidR="002914F8">
        <w:rPr>
          <w:rFonts w:hint="eastAsia"/>
        </w:rPr>
        <w:t>的食物系统中有着不同的表现。进而我们通过发达国家和发展中国家进行区分，分别训练计算权重得到分类之后的权重占比如下表所示：</w:t>
      </w:r>
    </w:p>
    <w:tbl>
      <w:tblPr>
        <w:tblStyle w:val="a4"/>
        <w:tblW w:w="5000" w:type="pct"/>
        <w:tblLook w:val="04A0" w:firstRow="1" w:lastRow="0" w:firstColumn="1" w:lastColumn="0" w:noHBand="0" w:noVBand="1"/>
      </w:tblPr>
      <w:tblGrid>
        <w:gridCol w:w="542"/>
        <w:gridCol w:w="676"/>
        <w:gridCol w:w="731"/>
        <w:gridCol w:w="565"/>
        <w:gridCol w:w="1319"/>
        <w:gridCol w:w="1114"/>
        <w:gridCol w:w="1054"/>
        <w:gridCol w:w="416"/>
        <w:gridCol w:w="640"/>
        <w:gridCol w:w="749"/>
        <w:gridCol w:w="716"/>
      </w:tblGrid>
      <w:tr w:rsidR="00237C2E" w:rsidRPr="00E32D77" w14:paraId="18FFFFB9" w14:textId="77777777" w:rsidTr="002914F8">
        <w:trPr>
          <w:trHeight w:val="285"/>
        </w:trPr>
        <w:tc>
          <w:tcPr>
            <w:tcW w:w="318" w:type="pct"/>
            <w:noWrap/>
            <w:hideMark/>
          </w:tcPr>
          <w:p w14:paraId="5DD29F1E"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Model</w:t>
            </w:r>
          </w:p>
        </w:tc>
        <w:tc>
          <w:tcPr>
            <w:tcW w:w="397" w:type="pct"/>
            <w:noWrap/>
            <w:hideMark/>
          </w:tcPr>
          <w:p w14:paraId="742F3150"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Weight</w:t>
            </w:r>
          </w:p>
        </w:tc>
        <w:tc>
          <w:tcPr>
            <w:tcW w:w="429" w:type="pct"/>
            <w:noWrap/>
            <w:hideMark/>
          </w:tcPr>
          <w:p w14:paraId="5183CE16"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Total Energy</w:t>
            </w:r>
          </w:p>
        </w:tc>
        <w:tc>
          <w:tcPr>
            <w:tcW w:w="331" w:type="pct"/>
            <w:noWrap/>
            <w:hideMark/>
          </w:tcPr>
          <w:p w14:paraId="4885FDEE"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Fertilizer</w:t>
            </w:r>
          </w:p>
        </w:tc>
        <w:tc>
          <w:tcPr>
            <w:tcW w:w="774" w:type="pct"/>
            <w:noWrap/>
            <w:hideMark/>
          </w:tcPr>
          <w:p w14:paraId="576B686E"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Government_Management</w:t>
            </w:r>
          </w:p>
        </w:tc>
        <w:tc>
          <w:tcPr>
            <w:tcW w:w="654" w:type="pct"/>
            <w:noWrap/>
            <w:hideMark/>
          </w:tcPr>
          <w:p w14:paraId="4E921D0D"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Law&amp;Political Stability</w:t>
            </w:r>
          </w:p>
        </w:tc>
        <w:tc>
          <w:tcPr>
            <w:tcW w:w="618" w:type="pct"/>
            <w:noWrap/>
            <w:hideMark/>
          </w:tcPr>
          <w:p w14:paraId="56715470"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Unemployment_rate</w:t>
            </w:r>
          </w:p>
        </w:tc>
        <w:tc>
          <w:tcPr>
            <w:tcW w:w="244" w:type="pct"/>
            <w:noWrap/>
            <w:hideMark/>
          </w:tcPr>
          <w:p w14:paraId="54C128EC"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Yield</w:t>
            </w:r>
          </w:p>
        </w:tc>
        <w:tc>
          <w:tcPr>
            <w:tcW w:w="375" w:type="pct"/>
            <w:noWrap/>
            <w:hideMark/>
          </w:tcPr>
          <w:p w14:paraId="114BD694"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Gini_Index</w:t>
            </w:r>
          </w:p>
        </w:tc>
        <w:tc>
          <w:tcPr>
            <w:tcW w:w="439" w:type="pct"/>
            <w:noWrap/>
            <w:hideMark/>
          </w:tcPr>
          <w:p w14:paraId="2573B460"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Male/Female</w:t>
            </w:r>
          </w:p>
        </w:tc>
        <w:tc>
          <w:tcPr>
            <w:tcW w:w="420" w:type="pct"/>
            <w:noWrap/>
            <w:hideMark/>
          </w:tcPr>
          <w:p w14:paraId="62DB7AB9"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Rural/Urban</w:t>
            </w:r>
          </w:p>
        </w:tc>
      </w:tr>
      <w:tr w:rsidR="00237C2E" w:rsidRPr="00E32D77" w14:paraId="59BBC53E" w14:textId="77777777" w:rsidTr="002914F8">
        <w:trPr>
          <w:trHeight w:val="285"/>
        </w:trPr>
        <w:tc>
          <w:tcPr>
            <w:tcW w:w="318" w:type="pct"/>
            <w:vMerge w:val="restart"/>
            <w:noWrap/>
            <w:hideMark/>
          </w:tcPr>
          <w:p w14:paraId="300220FE" w14:textId="77777777" w:rsidR="00237C2E" w:rsidRPr="00E32D77" w:rsidRDefault="00237C2E" w:rsidP="00237C2E">
            <w:pPr>
              <w:widowControl/>
              <w:jc w:val="center"/>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Original</w:t>
            </w:r>
          </w:p>
        </w:tc>
        <w:tc>
          <w:tcPr>
            <w:tcW w:w="397" w:type="pct"/>
            <w:noWrap/>
            <w:hideMark/>
          </w:tcPr>
          <w:p w14:paraId="5CB8805F"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Developed</w:t>
            </w:r>
          </w:p>
        </w:tc>
        <w:tc>
          <w:tcPr>
            <w:tcW w:w="429" w:type="pct"/>
            <w:noWrap/>
            <w:hideMark/>
          </w:tcPr>
          <w:p w14:paraId="2D219D05"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13%</w:t>
            </w:r>
          </w:p>
        </w:tc>
        <w:tc>
          <w:tcPr>
            <w:tcW w:w="331" w:type="pct"/>
            <w:noWrap/>
            <w:hideMark/>
          </w:tcPr>
          <w:p w14:paraId="7D91A0DB"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9%</w:t>
            </w:r>
          </w:p>
        </w:tc>
        <w:tc>
          <w:tcPr>
            <w:tcW w:w="774" w:type="pct"/>
            <w:noWrap/>
            <w:hideMark/>
          </w:tcPr>
          <w:p w14:paraId="56D4DBCE"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6%</w:t>
            </w:r>
          </w:p>
        </w:tc>
        <w:tc>
          <w:tcPr>
            <w:tcW w:w="654" w:type="pct"/>
            <w:noWrap/>
            <w:hideMark/>
          </w:tcPr>
          <w:p w14:paraId="3F015D8E"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FF0000"/>
                <w:kern w:val="0"/>
                <w:sz w:val="15"/>
                <w:szCs w:val="15"/>
              </w:rPr>
              <w:t>17%</w:t>
            </w:r>
          </w:p>
        </w:tc>
        <w:tc>
          <w:tcPr>
            <w:tcW w:w="618" w:type="pct"/>
            <w:noWrap/>
            <w:hideMark/>
          </w:tcPr>
          <w:p w14:paraId="326EE3C2"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4%</w:t>
            </w:r>
          </w:p>
        </w:tc>
        <w:tc>
          <w:tcPr>
            <w:tcW w:w="244" w:type="pct"/>
            <w:noWrap/>
            <w:hideMark/>
          </w:tcPr>
          <w:p w14:paraId="632454C7"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5%</w:t>
            </w:r>
          </w:p>
        </w:tc>
        <w:tc>
          <w:tcPr>
            <w:tcW w:w="375" w:type="pct"/>
            <w:noWrap/>
            <w:hideMark/>
          </w:tcPr>
          <w:p w14:paraId="03D54531" w14:textId="77777777" w:rsidR="00237C2E" w:rsidRPr="00E32D77" w:rsidRDefault="00237C2E" w:rsidP="00237C2E">
            <w:pPr>
              <w:widowControl/>
              <w:jc w:val="right"/>
              <w:rPr>
                <w:rFonts w:ascii="等线" w:eastAsia="等线" w:hAnsi="等线" w:cs="宋体"/>
                <w:color w:val="FF0000"/>
                <w:kern w:val="0"/>
                <w:sz w:val="15"/>
                <w:szCs w:val="15"/>
              </w:rPr>
            </w:pPr>
            <w:r w:rsidRPr="00E32D77">
              <w:rPr>
                <w:rFonts w:ascii="等线" w:eastAsia="等线" w:hAnsi="等线" w:cs="宋体" w:hint="eastAsia"/>
                <w:color w:val="FF0000"/>
                <w:kern w:val="0"/>
                <w:sz w:val="15"/>
                <w:szCs w:val="15"/>
              </w:rPr>
              <w:t>20%</w:t>
            </w:r>
          </w:p>
        </w:tc>
        <w:tc>
          <w:tcPr>
            <w:tcW w:w="439" w:type="pct"/>
            <w:noWrap/>
            <w:hideMark/>
          </w:tcPr>
          <w:p w14:paraId="27CC15AF" w14:textId="77777777" w:rsidR="00237C2E" w:rsidRPr="00005FA0" w:rsidRDefault="00237C2E" w:rsidP="00237C2E">
            <w:pPr>
              <w:widowControl/>
              <w:jc w:val="right"/>
              <w:rPr>
                <w:rFonts w:ascii="等线" w:eastAsia="等线" w:hAnsi="等线" w:cs="宋体"/>
                <w:color w:val="000000"/>
                <w:kern w:val="0"/>
                <w:sz w:val="15"/>
                <w:szCs w:val="15"/>
              </w:rPr>
            </w:pPr>
            <w:r w:rsidRPr="00005FA0">
              <w:rPr>
                <w:rFonts w:ascii="等线" w:eastAsia="等线" w:hAnsi="等线" w:cs="宋体" w:hint="eastAsia"/>
                <w:color w:val="00B0F0"/>
                <w:kern w:val="0"/>
                <w:sz w:val="15"/>
                <w:szCs w:val="15"/>
              </w:rPr>
              <w:t>19%</w:t>
            </w:r>
          </w:p>
        </w:tc>
        <w:tc>
          <w:tcPr>
            <w:tcW w:w="420" w:type="pct"/>
            <w:noWrap/>
            <w:hideMark/>
          </w:tcPr>
          <w:p w14:paraId="5B68ACD8"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8%</w:t>
            </w:r>
          </w:p>
        </w:tc>
      </w:tr>
      <w:tr w:rsidR="00237C2E" w:rsidRPr="00E32D77" w14:paraId="4DFD28AE" w14:textId="77777777" w:rsidTr="002914F8">
        <w:trPr>
          <w:trHeight w:val="285"/>
        </w:trPr>
        <w:tc>
          <w:tcPr>
            <w:tcW w:w="318" w:type="pct"/>
            <w:vMerge/>
            <w:hideMark/>
          </w:tcPr>
          <w:p w14:paraId="138AAF25" w14:textId="77777777" w:rsidR="00237C2E" w:rsidRPr="00E32D77" w:rsidRDefault="00237C2E" w:rsidP="00237C2E">
            <w:pPr>
              <w:widowControl/>
              <w:jc w:val="left"/>
              <w:rPr>
                <w:rFonts w:ascii="等线" w:eastAsia="等线" w:hAnsi="等线" w:cs="宋体"/>
                <w:color w:val="000000"/>
                <w:kern w:val="0"/>
                <w:sz w:val="15"/>
                <w:szCs w:val="15"/>
              </w:rPr>
            </w:pPr>
          </w:p>
        </w:tc>
        <w:tc>
          <w:tcPr>
            <w:tcW w:w="397" w:type="pct"/>
            <w:noWrap/>
            <w:hideMark/>
          </w:tcPr>
          <w:p w14:paraId="4A6DED31"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developing</w:t>
            </w:r>
          </w:p>
        </w:tc>
        <w:tc>
          <w:tcPr>
            <w:tcW w:w="429" w:type="pct"/>
            <w:noWrap/>
            <w:hideMark/>
          </w:tcPr>
          <w:p w14:paraId="763146F7"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FF0000"/>
                <w:kern w:val="0"/>
                <w:sz w:val="15"/>
                <w:szCs w:val="15"/>
              </w:rPr>
              <w:t>19%</w:t>
            </w:r>
          </w:p>
        </w:tc>
        <w:tc>
          <w:tcPr>
            <w:tcW w:w="331" w:type="pct"/>
            <w:noWrap/>
            <w:hideMark/>
          </w:tcPr>
          <w:p w14:paraId="5B7C6D96"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6%</w:t>
            </w:r>
          </w:p>
        </w:tc>
        <w:tc>
          <w:tcPr>
            <w:tcW w:w="774" w:type="pct"/>
            <w:noWrap/>
            <w:hideMark/>
          </w:tcPr>
          <w:p w14:paraId="4F84F712"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10%</w:t>
            </w:r>
          </w:p>
        </w:tc>
        <w:tc>
          <w:tcPr>
            <w:tcW w:w="654" w:type="pct"/>
            <w:noWrap/>
            <w:hideMark/>
          </w:tcPr>
          <w:p w14:paraId="3B0756BD"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11%</w:t>
            </w:r>
          </w:p>
        </w:tc>
        <w:tc>
          <w:tcPr>
            <w:tcW w:w="618" w:type="pct"/>
            <w:noWrap/>
            <w:hideMark/>
          </w:tcPr>
          <w:p w14:paraId="23976B66" w14:textId="77777777" w:rsidR="00237C2E" w:rsidRPr="00E32D77" w:rsidRDefault="00237C2E" w:rsidP="00237C2E">
            <w:pPr>
              <w:widowControl/>
              <w:jc w:val="right"/>
              <w:rPr>
                <w:rFonts w:ascii="等线" w:eastAsia="等线" w:hAnsi="等线" w:cs="宋体"/>
                <w:color w:val="000000"/>
                <w:kern w:val="0"/>
                <w:sz w:val="15"/>
                <w:szCs w:val="15"/>
              </w:rPr>
            </w:pPr>
            <w:r w:rsidRPr="006505CB">
              <w:rPr>
                <w:rFonts w:ascii="等线" w:eastAsia="等线" w:hAnsi="等线" w:cs="宋体" w:hint="eastAsia"/>
                <w:color w:val="00B0F0"/>
                <w:kern w:val="0"/>
                <w:sz w:val="15"/>
                <w:szCs w:val="15"/>
              </w:rPr>
              <w:t>8%</w:t>
            </w:r>
          </w:p>
        </w:tc>
        <w:tc>
          <w:tcPr>
            <w:tcW w:w="244" w:type="pct"/>
            <w:noWrap/>
            <w:hideMark/>
          </w:tcPr>
          <w:p w14:paraId="030000A0"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9%</w:t>
            </w:r>
          </w:p>
        </w:tc>
        <w:tc>
          <w:tcPr>
            <w:tcW w:w="375" w:type="pct"/>
            <w:noWrap/>
            <w:hideMark/>
          </w:tcPr>
          <w:p w14:paraId="3224A210"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8%</w:t>
            </w:r>
          </w:p>
        </w:tc>
        <w:tc>
          <w:tcPr>
            <w:tcW w:w="439" w:type="pct"/>
            <w:noWrap/>
            <w:hideMark/>
          </w:tcPr>
          <w:p w14:paraId="426A1289"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10%</w:t>
            </w:r>
          </w:p>
        </w:tc>
        <w:tc>
          <w:tcPr>
            <w:tcW w:w="420" w:type="pct"/>
            <w:noWrap/>
            <w:hideMark/>
          </w:tcPr>
          <w:p w14:paraId="7A55F0A0" w14:textId="77777777" w:rsidR="00237C2E" w:rsidRPr="00E32D77" w:rsidRDefault="00237C2E" w:rsidP="00237C2E">
            <w:pPr>
              <w:widowControl/>
              <w:jc w:val="right"/>
              <w:rPr>
                <w:rFonts w:ascii="等线" w:eastAsia="等线" w:hAnsi="等线" w:cs="宋体"/>
                <w:color w:val="000000"/>
                <w:kern w:val="0"/>
                <w:sz w:val="15"/>
                <w:szCs w:val="15"/>
              </w:rPr>
            </w:pPr>
            <w:r w:rsidRPr="00005FA0">
              <w:rPr>
                <w:rFonts w:ascii="等线" w:eastAsia="等线" w:hAnsi="等线" w:cs="宋体" w:hint="eastAsia"/>
                <w:color w:val="00B0F0"/>
                <w:kern w:val="0"/>
                <w:sz w:val="15"/>
                <w:szCs w:val="15"/>
              </w:rPr>
              <w:t>18%</w:t>
            </w:r>
          </w:p>
        </w:tc>
      </w:tr>
      <w:tr w:rsidR="00237C2E" w:rsidRPr="00E32D77" w14:paraId="595179C1" w14:textId="77777777" w:rsidTr="002914F8">
        <w:trPr>
          <w:trHeight w:val="285"/>
        </w:trPr>
        <w:tc>
          <w:tcPr>
            <w:tcW w:w="318" w:type="pct"/>
            <w:vMerge w:val="restart"/>
            <w:noWrap/>
            <w:hideMark/>
          </w:tcPr>
          <w:p w14:paraId="040E6D1D" w14:textId="77777777" w:rsidR="00237C2E" w:rsidRPr="00E32D77" w:rsidRDefault="00237C2E" w:rsidP="00237C2E">
            <w:pPr>
              <w:widowControl/>
              <w:jc w:val="center"/>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New</w:t>
            </w:r>
          </w:p>
        </w:tc>
        <w:tc>
          <w:tcPr>
            <w:tcW w:w="397" w:type="pct"/>
            <w:noWrap/>
            <w:hideMark/>
          </w:tcPr>
          <w:p w14:paraId="387C931B"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Developed</w:t>
            </w:r>
          </w:p>
        </w:tc>
        <w:tc>
          <w:tcPr>
            <w:tcW w:w="429" w:type="pct"/>
            <w:noWrap/>
            <w:hideMark/>
          </w:tcPr>
          <w:p w14:paraId="1E2434AC"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33%</w:t>
            </w:r>
          </w:p>
        </w:tc>
        <w:tc>
          <w:tcPr>
            <w:tcW w:w="331" w:type="pct"/>
            <w:noWrap/>
            <w:hideMark/>
          </w:tcPr>
          <w:p w14:paraId="6E05775C"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3%</w:t>
            </w:r>
          </w:p>
        </w:tc>
        <w:tc>
          <w:tcPr>
            <w:tcW w:w="774" w:type="pct"/>
            <w:noWrap/>
            <w:hideMark/>
          </w:tcPr>
          <w:p w14:paraId="62C0EC32"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13%</w:t>
            </w:r>
          </w:p>
        </w:tc>
        <w:tc>
          <w:tcPr>
            <w:tcW w:w="654" w:type="pct"/>
            <w:noWrap/>
            <w:hideMark/>
          </w:tcPr>
          <w:p w14:paraId="1E322A09"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3%</w:t>
            </w:r>
          </w:p>
        </w:tc>
        <w:tc>
          <w:tcPr>
            <w:tcW w:w="618" w:type="pct"/>
            <w:noWrap/>
            <w:hideMark/>
          </w:tcPr>
          <w:p w14:paraId="05835604"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w:t>
            </w:r>
          </w:p>
        </w:tc>
        <w:tc>
          <w:tcPr>
            <w:tcW w:w="244" w:type="pct"/>
            <w:noWrap/>
            <w:hideMark/>
          </w:tcPr>
          <w:p w14:paraId="1A879A84"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6%</w:t>
            </w:r>
          </w:p>
        </w:tc>
        <w:tc>
          <w:tcPr>
            <w:tcW w:w="375" w:type="pct"/>
            <w:noWrap/>
            <w:hideMark/>
          </w:tcPr>
          <w:p w14:paraId="5F3F833B"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2%</w:t>
            </w:r>
          </w:p>
        </w:tc>
        <w:tc>
          <w:tcPr>
            <w:tcW w:w="439" w:type="pct"/>
            <w:noWrap/>
            <w:hideMark/>
          </w:tcPr>
          <w:p w14:paraId="229A6100" w14:textId="77777777" w:rsidR="00237C2E" w:rsidRPr="00E32D77" w:rsidRDefault="00237C2E" w:rsidP="00237C2E">
            <w:pPr>
              <w:widowControl/>
              <w:jc w:val="right"/>
              <w:rPr>
                <w:rFonts w:ascii="等线" w:eastAsia="等线" w:hAnsi="等线" w:cs="宋体"/>
                <w:color w:val="000000"/>
                <w:kern w:val="0"/>
                <w:sz w:val="15"/>
                <w:szCs w:val="15"/>
              </w:rPr>
            </w:pPr>
            <w:r w:rsidRPr="00005FA0">
              <w:rPr>
                <w:rFonts w:ascii="等线" w:eastAsia="等线" w:hAnsi="等线" w:cs="宋体" w:hint="eastAsia"/>
                <w:color w:val="00B0F0"/>
                <w:kern w:val="0"/>
                <w:sz w:val="15"/>
                <w:szCs w:val="15"/>
              </w:rPr>
              <w:t>27%</w:t>
            </w:r>
          </w:p>
        </w:tc>
        <w:tc>
          <w:tcPr>
            <w:tcW w:w="420" w:type="pct"/>
            <w:noWrap/>
            <w:hideMark/>
          </w:tcPr>
          <w:p w14:paraId="17880C6D"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12%</w:t>
            </w:r>
          </w:p>
        </w:tc>
      </w:tr>
      <w:tr w:rsidR="00237C2E" w:rsidRPr="00E32D77" w14:paraId="2CE0856C" w14:textId="77777777" w:rsidTr="002914F8">
        <w:trPr>
          <w:trHeight w:val="285"/>
        </w:trPr>
        <w:tc>
          <w:tcPr>
            <w:tcW w:w="318" w:type="pct"/>
            <w:vMerge/>
            <w:hideMark/>
          </w:tcPr>
          <w:p w14:paraId="25B8B7E2" w14:textId="77777777" w:rsidR="00237C2E" w:rsidRPr="00E32D77" w:rsidRDefault="00237C2E" w:rsidP="00237C2E">
            <w:pPr>
              <w:widowControl/>
              <w:jc w:val="left"/>
              <w:rPr>
                <w:rFonts w:ascii="等线" w:eastAsia="等线" w:hAnsi="等线" w:cs="宋体"/>
                <w:color w:val="000000"/>
                <w:kern w:val="0"/>
                <w:sz w:val="15"/>
                <w:szCs w:val="15"/>
              </w:rPr>
            </w:pPr>
          </w:p>
        </w:tc>
        <w:tc>
          <w:tcPr>
            <w:tcW w:w="397" w:type="pct"/>
            <w:noWrap/>
            <w:hideMark/>
          </w:tcPr>
          <w:p w14:paraId="3A73199E" w14:textId="77777777" w:rsidR="00237C2E" w:rsidRPr="00E32D77" w:rsidRDefault="00237C2E" w:rsidP="00237C2E">
            <w:pPr>
              <w:widowControl/>
              <w:jc w:val="lef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developing</w:t>
            </w:r>
          </w:p>
        </w:tc>
        <w:tc>
          <w:tcPr>
            <w:tcW w:w="429" w:type="pct"/>
            <w:noWrap/>
            <w:hideMark/>
          </w:tcPr>
          <w:p w14:paraId="6CAA84EF"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32%</w:t>
            </w:r>
          </w:p>
        </w:tc>
        <w:tc>
          <w:tcPr>
            <w:tcW w:w="331" w:type="pct"/>
            <w:noWrap/>
            <w:hideMark/>
          </w:tcPr>
          <w:p w14:paraId="64BAAA0D"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5%</w:t>
            </w:r>
          </w:p>
        </w:tc>
        <w:tc>
          <w:tcPr>
            <w:tcW w:w="774" w:type="pct"/>
            <w:noWrap/>
            <w:hideMark/>
          </w:tcPr>
          <w:p w14:paraId="681A9DD8"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11%</w:t>
            </w:r>
          </w:p>
        </w:tc>
        <w:tc>
          <w:tcPr>
            <w:tcW w:w="654" w:type="pct"/>
            <w:noWrap/>
            <w:hideMark/>
          </w:tcPr>
          <w:p w14:paraId="6026619A"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3%</w:t>
            </w:r>
          </w:p>
        </w:tc>
        <w:tc>
          <w:tcPr>
            <w:tcW w:w="618" w:type="pct"/>
            <w:noWrap/>
            <w:hideMark/>
          </w:tcPr>
          <w:p w14:paraId="3B7B2DA2" w14:textId="77777777" w:rsidR="00237C2E" w:rsidRPr="00E32D77" w:rsidRDefault="00237C2E" w:rsidP="00237C2E">
            <w:pPr>
              <w:widowControl/>
              <w:jc w:val="right"/>
              <w:rPr>
                <w:rFonts w:ascii="等线" w:eastAsia="等线" w:hAnsi="等线" w:cs="宋体"/>
                <w:color w:val="000000"/>
                <w:kern w:val="0"/>
                <w:sz w:val="15"/>
                <w:szCs w:val="15"/>
              </w:rPr>
            </w:pPr>
            <w:r w:rsidRPr="006505CB">
              <w:rPr>
                <w:rFonts w:ascii="等线" w:eastAsia="等线" w:hAnsi="等线" w:cs="宋体" w:hint="eastAsia"/>
                <w:color w:val="00B0F0"/>
                <w:kern w:val="0"/>
                <w:sz w:val="15"/>
                <w:szCs w:val="15"/>
              </w:rPr>
              <w:t>8%</w:t>
            </w:r>
          </w:p>
        </w:tc>
        <w:tc>
          <w:tcPr>
            <w:tcW w:w="244" w:type="pct"/>
            <w:noWrap/>
            <w:hideMark/>
          </w:tcPr>
          <w:p w14:paraId="7F926DC6"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7%</w:t>
            </w:r>
          </w:p>
        </w:tc>
        <w:tc>
          <w:tcPr>
            <w:tcW w:w="375" w:type="pct"/>
            <w:noWrap/>
            <w:hideMark/>
          </w:tcPr>
          <w:p w14:paraId="2F8A4189"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8%</w:t>
            </w:r>
          </w:p>
        </w:tc>
        <w:tc>
          <w:tcPr>
            <w:tcW w:w="439" w:type="pct"/>
            <w:noWrap/>
            <w:hideMark/>
          </w:tcPr>
          <w:p w14:paraId="6601014E" w14:textId="77777777" w:rsidR="00237C2E" w:rsidRPr="00E32D77" w:rsidRDefault="00237C2E" w:rsidP="00237C2E">
            <w:pPr>
              <w:widowControl/>
              <w:jc w:val="right"/>
              <w:rPr>
                <w:rFonts w:ascii="等线" w:eastAsia="等线" w:hAnsi="等线" w:cs="宋体"/>
                <w:color w:val="000000"/>
                <w:kern w:val="0"/>
                <w:sz w:val="15"/>
                <w:szCs w:val="15"/>
              </w:rPr>
            </w:pPr>
            <w:r w:rsidRPr="00E32D77">
              <w:rPr>
                <w:rFonts w:ascii="等线" w:eastAsia="等线" w:hAnsi="等线" w:cs="宋体" w:hint="eastAsia"/>
                <w:color w:val="000000"/>
                <w:kern w:val="0"/>
                <w:sz w:val="15"/>
                <w:szCs w:val="15"/>
              </w:rPr>
              <w:t>10%</w:t>
            </w:r>
          </w:p>
        </w:tc>
        <w:tc>
          <w:tcPr>
            <w:tcW w:w="420" w:type="pct"/>
            <w:noWrap/>
            <w:hideMark/>
          </w:tcPr>
          <w:p w14:paraId="4F9BF3B0" w14:textId="77777777" w:rsidR="00237C2E" w:rsidRPr="00E32D77" w:rsidRDefault="00237C2E" w:rsidP="00237C2E">
            <w:pPr>
              <w:widowControl/>
              <w:jc w:val="right"/>
              <w:rPr>
                <w:rFonts w:ascii="等线" w:eastAsia="等线" w:hAnsi="等线" w:cs="宋体"/>
                <w:color w:val="000000"/>
                <w:kern w:val="0"/>
                <w:sz w:val="15"/>
                <w:szCs w:val="15"/>
              </w:rPr>
            </w:pPr>
            <w:r w:rsidRPr="00005FA0">
              <w:rPr>
                <w:rFonts w:ascii="等线" w:eastAsia="等线" w:hAnsi="等线" w:cs="宋体" w:hint="eastAsia"/>
                <w:color w:val="00B0F0"/>
                <w:kern w:val="0"/>
                <w:sz w:val="15"/>
                <w:szCs w:val="15"/>
              </w:rPr>
              <w:t>16%</w:t>
            </w:r>
          </w:p>
        </w:tc>
      </w:tr>
    </w:tbl>
    <w:p w14:paraId="338CC300" w14:textId="3A219A49" w:rsidR="002914F8" w:rsidRDefault="002914F8" w:rsidP="00844F5E">
      <w:pPr>
        <w:widowControl/>
        <w:shd w:val="clear" w:color="auto" w:fill="FFFFFF"/>
        <w:spacing w:after="240" w:line="390" w:lineRule="atLeast"/>
      </w:pPr>
      <w:r>
        <w:rPr>
          <w:rFonts w:hint="eastAsia"/>
        </w:rPr>
        <w:t>无论是重视</w:t>
      </w:r>
      <w:r>
        <w:t xml:space="preserve">equity and sustainability </w:t>
      </w:r>
      <w:r>
        <w:rPr>
          <w:rFonts w:hint="eastAsia"/>
        </w:rPr>
        <w:t>还是</w:t>
      </w:r>
      <w:r>
        <w:t>efficiency and profitability</w:t>
      </w:r>
      <w:r>
        <w:rPr>
          <w:rFonts w:hint="eastAsia"/>
        </w:rPr>
        <w:t>，男女比例对发达国家的影响都是比发展中国家大的（蓝色字部分），并且农村城镇人口比和失业率对发展中国家的影响是比较大的。</w:t>
      </w:r>
    </w:p>
    <w:p w14:paraId="60A4BF94" w14:textId="3A62DBA8" w:rsidR="00844F5E" w:rsidRDefault="00E32D77" w:rsidP="00844F5E">
      <w:pPr>
        <w:widowControl/>
        <w:shd w:val="clear" w:color="auto" w:fill="FFFFFF"/>
        <w:spacing w:after="240" w:line="390" w:lineRule="atLeast"/>
      </w:pPr>
      <w:r>
        <w:rPr>
          <w:rFonts w:hint="eastAsia"/>
        </w:rPr>
        <w:t>在</w:t>
      </w:r>
      <w:r w:rsidR="002914F8">
        <w:t>efficiency and profitability</w:t>
      </w:r>
      <w:r w:rsidR="002914F8">
        <w:rPr>
          <w:rFonts w:hint="eastAsia"/>
        </w:rPr>
        <w:t>的食物系统中，</w:t>
      </w:r>
      <w:r>
        <w:rPr>
          <w:rFonts w:hint="eastAsia"/>
        </w:rPr>
        <w:t>政治因素，基尼指数</w:t>
      </w:r>
      <w:r w:rsidR="002914F8">
        <w:rPr>
          <w:rFonts w:hint="eastAsia"/>
        </w:rPr>
        <w:t>对一个国家</w:t>
      </w:r>
      <w:r w:rsidR="002914F8">
        <w:t>efficiency and profitability</w:t>
      </w:r>
      <w:r w:rsidR="002914F8">
        <w:rPr>
          <w:rFonts w:hint="eastAsia"/>
        </w:rPr>
        <w:t>食物系统的衡量起着重要作用，这也说明了发达国家实现</w:t>
      </w:r>
      <w:r w:rsidR="002914F8">
        <w:t xml:space="preserve">efficiency and </w:t>
      </w:r>
      <w:r w:rsidR="002914F8">
        <w:lastRenderedPageBreak/>
        <w:t>profitability</w:t>
      </w:r>
      <w:r w:rsidR="002914F8">
        <w:rPr>
          <w:rFonts w:hint="eastAsia"/>
        </w:rPr>
        <w:t>的发展是将重心放在了政策和国民收入稳定性上面。其中</w:t>
      </w:r>
      <w:r w:rsidR="00266C41">
        <w:rPr>
          <w:rFonts w:hint="eastAsia"/>
        </w:rPr>
        <w:t>基尼指数较低代表贫富差距越小，并且贫富差距越小的国家主要提升了食品系统的效率，进而使得国家在原模型中得分更高。而发达国家也主要通过</w:t>
      </w:r>
      <w:r w:rsidR="00005FA0">
        <w:rPr>
          <w:rFonts w:hint="eastAsia"/>
        </w:rPr>
        <w:t>政策对国家稳定性的影响力</w:t>
      </w:r>
      <w:r w:rsidR="00266C41">
        <w:rPr>
          <w:rFonts w:hint="eastAsia"/>
        </w:rPr>
        <w:t>来促进</w:t>
      </w:r>
      <w:r w:rsidR="00266C41">
        <w:rPr>
          <w:rFonts w:hint="eastAsia"/>
        </w:rPr>
        <w:t>profitability</w:t>
      </w:r>
      <w:r w:rsidR="00266C41">
        <w:rPr>
          <w:rFonts w:hint="eastAsia"/>
        </w:rPr>
        <w:t>的发展</w:t>
      </w:r>
      <w:r w:rsidR="006505CB">
        <w:rPr>
          <w:rFonts w:hint="eastAsia"/>
        </w:rPr>
        <w:t>。而</w:t>
      </w:r>
      <w:r w:rsidR="00005FA0">
        <w:rPr>
          <w:rFonts w:hint="eastAsia"/>
        </w:rPr>
        <w:t>在</w:t>
      </w:r>
      <w:r w:rsidR="002914F8">
        <w:t>efficiency and profitability</w:t>
      </w:r>
      <w:r w:rsidR="00005FA0">
        <w:rPr>
          <w:rFonts w:hint="eastAsia"/>
        </w:rPr>
        <w:t>针对发展中国家的评价中，</w:t>
      </w:r>
      <w:r w:rsidR="00005FA0">
        <w:rPr>
          <w:rFonts w:hint="eastAsia"/>
        </w:rPr>
        <w:t>Total</w:t>
      </w:r>
      <w:r w:rsidR="00005FA0">
        <w:t xml:space="preserve"> E</w:t>
      </w:r>
      <w:r w:rsidR="00005FA0">
        <w:rPr>
          <w:rFonts w:hint="eastAsia"/>
        </w:rPr>
        <w:t>nergy</w:t>
      </w:r>
      <w:r w:rsidR="00005FA0">
        <w:t xml:space="preserve"> </w:t>
      </w:r>
      <w:r w:rsidR="00005FA0">
        <w:rPr>
          <w:rFonts w:hint="eastAsia"/>
        </w:rPr>
        <w:t>use</w:t>
      </w:r>
      <w:r w:rsidR="00005FA0">
        <w:rPr>
          <w:rFonts w:hint="eastAsia"/>
        </w:rPr>
        <w:t>对评价</w:t>
      </w:r>
      <w:r w:rsidR="00005FA0">
        <w:t>efficiency and profitability</w:t>
      </w:r>
      <w:r w:rsidR="00005FA0">
        <w:rPr>
          <w:rFonts w:hint="eastAsia"/>
        </w:rPr>
        <w:t>有着重要的影响，这说明与发达国家不同，发展中国家想要实现效率的提升和利润的改变，需要更重视能源的使用</w:t>
      </w:r>
      <w:r w:rsidR="006505CB">
        <w:rPr>
          <w:rFonts w:hint="eastAsia"/>
        </w:rPr>
        <w:t>。</w:t>
      </w:r>
    </w:p>
    <w:p w14:paraId="13B12D20" w14:textId="2BED72A6" w:rsidR="00071294" w:rsidRDefault="00D0336B" w:rsidP="00844F5E">
      <w:pPr>
        <w:widowControl/>
        <w:shd w:val="clear" w:color="auto" w:fill="FFFFFF"/>
        <w:spacing w:after="240" w:line="390" w:lineRule="atLeast"/>
      </w:pPr>
      <w:r>
        <w:rPr>
          <w:rFonts w:hint="eastAsia"/>
        </w:rPr>
        <w:t>所以要实现从</w:t>
      </w:r>
      <w:r>
        <w:t xml:space="preserve">efficiency and profitability </w:t>
      </w:r>
      <w:r>
        <w:rPr>
          <w:rFonts w:hint="eastAsia"/>
        </w:rPr>
        <w:t>orient</w:t>
      </w:r>
      <w:r>
        <w:rPr>
          <w:rFonts w:hint="eastAsia"/>
        </w:rPr>
        <w:t>向</w:t>
      </w:r>
      <w:r>
        <w:t xml:space="preserve">equity and sustainability </w:t>
      </w:r>
      <w:r>
        <w:rPr>
          <w:rFonts w:hint="eastAsia"/>
        </w:rPr>
        <w:t>orient</w:t>
      </w:r>
      <w:r>
        <w:rPr>
          <w:rFonts w:hint="eastAsia"/>
        </w:rPr>
        <w:t>进行转化，需要加大对</w:t>
      </w:r>
      <w:r>
        <w:rPr>
          <w:rFonts w:hint="eastAsia"/>
        </w:rPr>
        <w:t>Total</w:t>
      </w:r>
      <w:r>
        <w:t xml:space="preserve"> E</w:t>
      </w:r>
      <w:r>
        <w:rPr>
          <w:rFonts w:hint="eastAsia"/>
        </w:rPr>
        <w:t>nergy use</w:t>
      </w:r>
      <w:r>
        <w:rPr>
          <w:rFonts w:hint="eastAsia"/>
        </w:rPr>
        <w:t>的重视，并且实现发展中国家向发达国家进行转化，并且需要兼顾适量产出和政策导向。对于发达国家来说，需要带动发展中国家的发展，</w:t>
      </w:r>
      <w:r w:rsidR="00EC4F3E">
        <w:rPr>
          <w:rFonts w:hint="eastAsia"/>
        </w:rPr>
        <w:t>需要进行资源的调度来缩小世界上国家之间的贫富差距，并且在发展的同时需要兼顾环境保护和可持续能源的使用，需要减少能源的排放。对于发达国家来说，由于工业化水平的发展，短时间内减少能源的排放不太现实了，这就需要发达国家为了世界环境的良好运营改变原本利润最大化的目标，牺牲一小部分利益来促使食品系统平等和可持续性的发展。发展中国家在转化的同时将会获得部分发达国家的帮助，但是对内需要调整人口水平，兼顾环境保护的同时调整农村城市人口结构，让农村人口向城市进行转化，同时也要通过政策福利来减少国家的失业率。对于发展中国家来说实现食品系统健康的发展需要从经济以及社会的角度来进行改变</w:t>
      </w:r>
      <w:r w:rsidR="0092502A">
        <w:rPr>
          <w:rFonts w:hint="eastAsia"/>
        </w:rPr>
        <w:t>，提升国家的工业化水平，提高国家的粮食产量以及经济发展等。但是在工业化的同时也会对生态环境造成一定的影响，所以需要</w:t>
      </w:r>
      <w:r w:rsidR="0092502A">
        <w:rPr>
          <w:rFonts w:hint="eastAsia"/>
        </w:rPr>
        <w:t>balance</w:t>
      </w:r>
      <w:r w:rsidR="0092502A">
        <w:rPr>
          <w:rFonts w:hint="eastAsia"/>
        </w:rPr>
        <w:t>生态和工业化的发展来达到一个良好的食品系统。</w:t>
      </w:r>
    </w:p>
    <w:p w14:paraId="197C359E" w14:textId="56C48F8B" w:rsidR="00902BAE" w:rsidRDefault="00902BAE" w:rsidP="00844F5E">
      <w:pPr>
        <w:widowControl/>
        <w:shd w:val="clear" w:color="auto" w:fill="FFFFFF"/>
        <w:spacing w:after="240" w:line="390" w:lineRule="atLeast"/>
      </w:pPr>
      <w:r>
        <w:rPr>
          <w:rFonts w:hint="eastAsia"/>
        </w:rPr>
        <w:t>在我们</w:t>
      </w:r>
      <w:r w:rsidR="00AD1012">
        <w:t xml:space="preserve">efficiency and profitability </w:t>
      </w:r>
      <w:r w:rsidR="00AD1012">
        <w:rPr>
          <w:rFonts w:hint="eastAsia"/>
        </w:rPr>
        <w:t>orient</w:t>
      </w:r>
      <w:r w:rsidR="00AD1012">
        <w:rPr>
          <w:rFonts w:hint="eastAsia"/>
        </w:rPr>
        <w:t>模型</w:t>
      </w:r>
      <w:r>
        <w:rPr>
          <w:rFonts w:hint="eastAsia"/>
        </w:rPr>
        <w:t>中，由于我们认为一个能够实现自给自足并且能够保持一定生产力和</w:t>
      </w:r>
      <w:r w:rsidR="009E1C56">
        <w:rPr>
          <w:rFonts w:hint="eastAsia"/>
        </w:rPr>
        <w:t>维系较低的食品通货膨胀的国家为较为良好的食品系统，在</w:t>
      </w:r>
      <w:r w:rsidR="009E1C56">
        <w:rPr>
          <w:rFonts w:hint="eastAsia"/>
        </w:rPr>
        <w:t>2</w:t>
      </w:r>
      <w:r w:rsidR="009E1C56">
        <w:t>0</w:t>
      </w:r>
      <w:r w:rsidR="009E1C56">
        <w:rPr>
          <w:rFonts w:hint="eastAsia"/>
        </w:rPr>
        <w:t>年的发展之中，从</w:t>
      </w:r>
      <w:r w:rsidR="009E1C56">
        <w:rPr>
          <w:rFonts w:hint="eastAsia"/>
        </w:rPr>
        <w:t>0</w:t>
      </w:r>
      <w:r w:rsidR="009E1C56">
        <w:t>0</w:t>
      </w:r>
      <w:r w:rsidR="009E1C56">
        <w:rPr>
          <w:rFonts w:hint="eastAsia"/>
        </w:rPr>
        <w:t>年</w:t>
      </w:r>
      <w:r w:rsidR="009E1C56">
        <w:rPr>
          <w:rFonts w:hint="eastAsia"/>
        </w:rPr>
        <w:t>-</w:t>
      </w:r>
      <w:r w:rsidR="009E1C56">
        <w:t>10</w:t>
      </w:r>
      <w:r w:rsidR="009E1C56">
        <w:rPr>
          <w:rFonts w:hint="eastAsia"/>
        </w:rPr>
        <w:t>年发达国家的生产力相对来说较强，食品评价系统得分较高，但是在近十年来，发达国家的通胀水平以及工业化的转变使得发达国家不将重心放在了食品系统上面，更加重视经济</w:t>
      </w:r>
      <w:r w:rsidR="00780774">
        <w:rPr>
          <w:rFonts w:hint="eastAsia"/>
        </w:rPr>
        <w:t>、科技的</w:t>
      </w:r>
      <w:r w:rsidR="009E1C56">
        <w:rPr>
          <w:rFonts w:hint="eastAsia"/>
        </w:rPr>
        <w:t>发展，偏向从部分较为发达的发展中国家以及一些粮食出口国</w:t>
      </w:r>
      <w:r w:rsidR="00780774">
        <w:rPr>
          <w:rFonts w:hint="eastAsia"/>
        </w:rPr>
        <w:t>（</w:t>
      </w:r>
      <w:r w:rsidR="009E1C56">
        <w:rPr>
          <w:rFonts w:hint="eastAsia"/>
        </w:rPr>
        <w:t>例如巴西等</w:t>
      </w:r>
      <w:r w:rsidR="00780774">
        <w:rPr>
          <w:rFonts w:hint="eastAsia"/>
        </w:rPr>
        <w:t>）</w:t>
      </w:r>
      <w:r w:rsidR="009E1C56">
        <w:rPr>
          <w:rFonts w:hint="eastAsia"/>
        </w:rPr>
        <w:t>来</w:t>
      </w:r>
      <w:r w:rsidR="00780774">
        <w:rPr>
          <w:rFonts w:hint="eastAsia"/>
        </w:rPr>
        <w:t>进口粮食，食品系统的得分就会慢慢降低，而部分发展中国家由于近十年逐步发展，成为了</w:t>
      </w:r>
      <w:r w:rsidR="00AD1012">
        <w:rPr>
          <w:rFonts w:hint="eastAsia"/>
        </w:rPr>
        <w:t>能够自己自足甚至粮食出口的国家，所以在近十年的得分当中，发展中国家的得分较高。</w:t>
      </w:r>
    </w:p>
    <w:p w14:paraId="4DC3A23C" w14:textId="4E4EE817" w:rsidR="00AD1012" w:rsidRPr="00902BAE" w:rsidRDefault="00AD1012" w:rsidP="00844F5E">
      <w:pPr>
        <w:widowControl/>
        <w:shd w:val="clear" w:color="auto" w:fill="FFFFFF"/>
        <w:spacing w:after="240" w:line="390" w:lineRule="atLeast"/>
      </w:pPr>
      <w:r>
        <w:rPr>
          <w:rFonts w:hint="eastAsia"/>
        </w:rPr>
        <w:t>在我们</w:t>
      </w:r>
      <w:r>
        <w:t xml:space="preserve">equity and sustainability </w:t>
      </w:r>
      <w:r>
        <w:rPr>
          <w:rFonts w:hint="eastAsia"/>
        </w:rPr>
        <w:t>orient</w:t>
      </w:r>
      <w:r>
        <w:rPr>
          <w:rFonts w:hint="eastAsia"/>
        </w:rPr>
        <w:t>中的模型当中，我们发现大部分发展中国家，包括一些非洲的国家表现的较为良好，主要是这些国家工业化水平不高，在可持续方面有着良好的评价，并且一些欧洲的岛屿国家由于可再生资源丰富，对环境保护的工作也做的非常良好，同样得分很高</w:t>
      </w:r>
    </w:p>
    <w:sectPr w:rsidR="00AD1012" w:rsidRPr="00902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71A2B" w14:textId="77777777" w:rsidR="00AC1718" w:rsidRDefault="00AC1718" w:rsidP="006D2EC4">
      <w:r>
        <w:separator/>
      </w:r>
    </w:p>
  </w:endnote>
  <w:endnote w:type="continuationSeparator" w:id="0">
    <w:p w14:paraId="00EB3940" w14:textId="77777777" w:rsidR="00AC1718" w:rsidRDefault="00AC1718" w:rsidP="006D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091D" w14:textId="77777777" w:rsidR="00AC1718" w:rsidRDefault="00AC1718" w:rsidP="006D2EC4">
      <w:r>
        <w:separator/>
      </w:r>
    </w:p>
  </w:footnote>
  <w:footnote w:type="continuationSeparator" w:id="0">
    <w:p w14:paraId="2E2B3DC6" w14:textId="77777777" w:rsidR="00AC1718" w:rsidRDefault="00AC1718" w:rsidP="006D2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3A81"/>
    <w:rsid w:val="00005FA0"/>
    <w:rsid w:val="00071294"/>
    <w:rsid w:val="0012482E"/>
    <w:rsid w:val="00177B6C"/>
    <w:rsid w:val="001A610F"/>
    <w:rsid w:val="001F3FE6"/>
    <w:rsid w:val="00206E60"/>
    <w:rsid w:val="00237C2E"/>
    <w:rsid w:val="00256221"/>
    <w:rsid w:val="00266C41"/>
    <w:rsid w:val="002914F8"/>
    <w:rsid w:val="002B5B7C"/>
    <w:rsid w:val="003529C3"/>
    <w:rsid w:val="00404F7A"/>
    <w:rsid w:val="004A024D"/>
    <w:rsid w:val="004C7A7A"/>
    <w:rsid w:val="00533A81"/>
    <w:rsid w:val="005949CF"/>
    <w:rsid w:val="005E37D7"/>
    <w:rsid w:val="006505CB"/>
    <w:rsid w:val="00651F66"/>
    <w:rsid w:val="00681B46"/>
    <w:rsid w:val="006D2EC4"/>
    <w:rsid w:val="006F3464"/>
    <w:rsid w:val="00707439"/>
    <w:rsid w:val="00736181"/>
    <w:rsid w:val="00780774"/>
    <w:rsid w:val="007F15BA"/>
    <w:rsid w:val="00844F5E"/>
    <w:rsid w:val="00885168"/>
    <w:rsid w:val="008916AE"/>
    <w:rsid w:val="008B4210"/>
    <w:rsid w:val="008B5F08"/>
    <w:rsid w:val="00902BAE"/>
    <w:rsid w:val="0092502A"/>
    <w:rsid w:val="009E1C56"/>
    <w:rsid w:val="00A16322"/>
    <w:rsid w:val="00A65A8B"/>
    <w:rsid w:val="00AC1718"/>
    <w:rsid w:val="00AD1012"/>
    <w:rsid w:val="00C1317D"/>
    <w:rsid w:val="00C44F4A"/>
    <w:rsid w:val="00C67CFE"/>
    <w:rsid w:val="00C76CF4"/>
    <w:rsid w:val="00CF0809"/>
    <w:rsid w:val="00D0336B"/>
    <w:rsid w:val="00D26C6C"/>
    <w:rsid w:val="00D56DF2"/>
    <w:rsid w:val="00D8151B"/>
    <w:rsid w:val="00D85E61"/>
    <w:rsid w:val="00DF7EF0"/>
    <w:rsid w:val="00E05297"/>
    <w:rsid w:val="00E32D77"/>
    <w:rsid w:val="00E53864"/>
    <w:rsid w:val="00E96B2B"/>
    <w:rsid w:val="00EA574E"/>
    <w:rsid w:val="00EC4F3E"/>
    <w:rsid w:val="00EF5E3F"/>
    <w:rsid w:val="00F759E0"/>
    <w:rsid w:val="00F97F63"/>
    <w:rsid w:val="00FA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37C68"/>
  <w15:chartTrackingRefBased/>
  <w15:docId w15:val="{AFFA8CB1-49FD-47FE-AEC2-C78A81D9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4C7A7A"/>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basedOn w:val="1"/>
    <w:next w:val="a"/>
    <w:link w:val="20"/>
    <w:uiPriority w:val="9"/>
    <w:unhideWhenUsed/>
    <w:qFormat/>
    <w:rsid w:val="004C7A7A"/>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C7A7A"/>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4C7A7A"/>
    <w:rPr>
      <w:rFonts w:asciiTheme="majorHAnsi" w:eastAsia="Microsoft YaHei UI" w:hAnsiTheme="majorHAnsi" w:cstheme="majorBidi"/>
      <w:color w:val="4F81BD" w:themeColor="accent1"/>
      <w:kern w:val="0"/>
      <w:sz w:val="36"/>
      <w:szCs w:val="36"/>
      <w:lang w:eastAsia="ja-JP"/>
    </w:rPr>
  </w:style>
  <w:style w:type="paragraph" w:styleId="a3">
    <w:name w:val="Normal (Web)"/>
    <w:basedOn w:val="a"/>
    <w:uiPriority w:val="99"/>
    <w:semiHidden/>
    <w:unhideWhenUsed/>
    <w:rsid w:val="00D85E61"/>
    <w:pPr>
      <w:widowControl/>
      <w:spacing w:before="100" w:beforeAutospacing="1" w:after="100" w:afterAutospacing="1"/>
      <w:jc w:val="left"/>
    </w:pPr>
    <w:rPr>
      <w:rFonts w:ascii="宋体" w:eastAsia="宋体" w:hAnsi="宋体" w:cs="宋体"/>
      <w:kern w:val="0"/>
      <w:sz w:val="24"/>
      <w:szCs w:val="24"/>
    </w:rPr>
  </w:style>
  <w:style w:type="table" w:styleId="a4">
    <w:name w:val="Grid Table Light"/>
    <w:basedOn w:val="a1"/>
    <w:uiPriority w:val="40"/>
    <w:rsid w:val="00237C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6D2E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2EC4"/>
    <w:rPr>
      <w:sz w:val="18"/>
      <w:szCs w:val="18"/>
    </w:rPr>
  </w:style>
  <w:style w:type="paragraph" w:styleId="a7">
    <w:name w:val="footer"/>
    <w:basedOn w:val="a"/>
    <w:link w:val="a8"/>
    <w:uiPriority w:val="99"/>
    <w:unhideWhenUsed/>
    <w:rsid w:val="006D2EC4"/>
    <w:pPr>
      <w:tabs>
        <w:tab w:val="center" w:pos="4153"/>
        <w:tab w:val="right" w:pos="8306"/>
      </w:tabs>
      <w:snapToGrid w:val="0"/>
      <w:jc w:val="left"/>
    </w:pPr>
    <w:rPr>
      <w:sz w:val="18"/>
      <w:szCs w:val="18"/>
    </w:rPr>
  </w:style>
  <w:style w:type="character" w:customStyle="1" w:styleId="a8">
    <w:name w:val="页脚 字符"/>
    <w:basedOn w:val="a0"/>
    <w:link w:val="a7"/>
    <w:uiPriority w:val="99"/>
    <w:rsid w:val="006D2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260301">
      <w:bodyDiv w:val="1"/>
      <w:marLeft w:val="0"/>
      <w:marRight w:val="0"/>
      <w:marTop w:val="0"/>
      <w:marBottom w:val="0"/>
      <w:divBdr>
        <w:top w:val="none" w:sz="0" w:space="0" w:color="auto"/>
        <w:left w:val="none" w:sz="0" w:space="0" w:color="auto"/>
        <w:bottom w:val="none" w:sz="0" w:space="0" w:color="auto"/>
        <w:right w:val="none" w:sz="0" w:space="0" w:color="auto"/>
      </w:divBdr>
    </w:div>
    <w:div w:id="596593878">
      <w:bodyDiv w:val="1"/>
      <w:marLeft w:val="0"/>
      <w:marRight w:val="0"/>
      <w:marTop w:val="0"/>
      <w:marBottom w:val="0"/>
      <w:divBdr>
        <w:top w:val="none" w:sz="0" w:space="0" w:color="auto"/>
        <w:left w:val="none" w:sz="0" w:space="0" w:color="auto"/>
        <w:bottom w:val="none" w:sz="0" w:space="0" w:color="auto"/>
        <w:right w:val="none" w:sz="0" w:space="0" w:color="auto"/>
      </w:divBdr>
    </w:div>
    <w:div w:id="674454493">
      <w:bodyDiv w:val="1"/>
      <w:marLeft w:val="0"/>
      <w:marRight w:val="0"/>
      <w:marTop w:val="0"/>
      <w:marBottom w:val="0"/>
      <w:divBdr>
        <w:top w:val="none" w:sz="0" w:space="0" w:color="auto"/>
        <w:left w:val="none" w:sz="0" w:space="0" w:color="auto"/>
        <w:bottom w:val="none" w:sz="0" w:space="0" w:color="auto"/>
        <w:right w:val="none" w:sz="0" w:space="0" w:color="auto"/>
      </w:divBdr>
    </w:div>
    <w:div w:id="8952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文俊</dc:creator>
  <cp:keywords/>
  <dc:description/>
  <cp:lastModifiedBy>吴 文俊</cp:lastModifiedBy>
  <cp:revision>18</cp:revision>
  <dcterms:created xsi:type="dcterms:W3CDTF">2021-02-07T08:27:00Z</dcterms:created>
  <dcterms:modified xsi:type="dcterms:W3CDTF">2021-02-08T07:05:00Z</dcterms:modified>
</cp:coreProperties>
</file>