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bookmarkStart w:id="91" w:name="_GoBack"/>
      <w:bookmarkEnd w:id="91"/>
    </w:p>
    <w:p>
      <w:pPr>
        <w:pStyle w:val="3"/>
        <w:rPr>
          <w:rFonts w:ascii="Times New Roman"/>
          <w:sz w:val="20"/>
        </w:rPr>
      </w:pPr>
    </w:p>
    <w:p>
      <w:pPr>
        <w:pStyle w:val="3"/>
        <w:rPr>
          <w:rFonts w:ascii="Times New Roman"/>
          <w:sz w:val="20"/>
        </w:rPr>
      </w:pPr>
    </w:p>
    <w:p>
      <w:pPr>
        <w:pStyle w:val="3"/>
        <w:spacing w:before="9"/>
        <w:rPr>
          <w:rFonts w:ascii="Times New Roman"/>
          <w:sz w:val="17"/>
        </w:rPr>
      </w:pPr>
    </w:p>
    <w:p>
      <w:pPr>
        <w:spacing w:before="37"/>
        <w:ind w:left="0" w:right="105" w:firstLine="0"/>
        <w:jc w:val="center"/>
        <w:rPr>
          <w:sz w:val="44"/>
        </w:rPr>
      </w:pPr>
      <w:r>
        <w:rPr>
          <w:sz w:val="44"/>
        </w:rPr>
        <w:t>煤矿安全规程</w:t>
      </w:r>
    </w:p>
    <w:p>
      <w:pPr>
        <w:pStyle w:val="3"/>
        <w:spacing w:before="137"/>
        <w:ind w:right="433"/>
        <w:jc w:val="right"/>
      </w:pPr>
      <w:r>
        <w:rPr>
          <w:color w:val="333333"/>
        </w:rPr>
        <w:t>（2016</w:t>
      </w:r>
      <w:r>
        <w:rPr>
          <w:color w:val="333333"/>
          <w:spacing w:val="-52"/>
        </w:rPr>
        <w:t xml:space="preserve"> 年 </w:t>
      </w:r>
      <w:r>
        <w:rPr>
          <w:color w:val="333333"/>
        </w:rPr>
        <w:t>2</w:t>
      </w:r>
      <w:r>
        <w:rPr>
          <w:color w:val="333333"/>
          <w:spacing w:val="-51"/>
        </w:rPr>
        <w:t xml:space="preserve"> 月 </w:t>
      </w:r>
      <w:r>
        <w:rPr>
          <w:color w:val="333333"/>
        </w:rPr>
        <w:t>25</w:t>
      </w:r>
      <w:r>
        <w:rPr>
          <w:color w:val="333333"/>
          <w:spacing w:val="-9"/>
        </w:rPr>
        <w:t xml:space="preserve"> 日国家安全生产监督管理总局令第 </w:t>
      </w:r>
      <w:r>
        <w:rPr>
          <w:color w:val="333333"/>
        </w:rPr>
        <w:t>87</w:t>
      </w:r>
      <w:r>
        <w:rPr>
          <w:color w:val="333333"/>
          <w:spacing w:val="-39"/>
        </w:rPr>
        <w:t xml:space="preserve"> 号</w:t>
      </w:r>
    </w:p>
    <w:p>
      <w:pPr>
        <w:pStyle w:val="3"/>
        <w:spacing w:before="214"/>
        <w:ind w:right="433"/>
        <w:jc w:val="right"/>
      </w:pPr>
      <w:r>
        <w:rPr>
          <w:color w:val="333333"/>
          <w:spacing w:val="-16"/>
        </w:rPr>
        <w:t xml:space="preserve">公布，自 </w:t>
      </w:r>
      <w:r>
        <w:rPr>
          <w:color w:val="333333"/>
        </w:rPr>
        <w:t>2016</w:t>
      </w:r>
      <w:r>
        <w:rPr>
          <w:color w:val="333333"/>
          <w:spacing w:val="-52"/>
        </w:rPr>
        <w:t xml:space="preserve"> 年 </w:t>
      </w:r>
      <w:r>
        <w:rPr>
          <w:color w:val="333333"/>
        </w:rPr>
        <w:t>10</w:t>
      </w:r>
      <w:r>
        <w:rPr>
          <w:color w:val="333333"/>
          <w:spacing w:val="-53"/>
        </w:rPr>
        <w:t xml:space="preserve"> 月 </w:t>
      </w:r>
      <w:r>
        <w:rPr>
          <w:color w:val="333333"/>
        </w:rPr>
        <w:t>1</w:t>
      </w:r>
      <w:r>
        <w:rPr>
          <w:color w:val="333333"/>
          <w:spacing w:val="-19"/>
        </w:rPr>
        <w:t xml:space="preserve"> 日起施行；根据 </w:t>
      </w:r>
      <w:r>
        <w:rPr>
          <w:color w:val="333333"/>
        </w:rPr>
        <w:t>2022</w:t>
      </w:r>
      <w:r>
        <w:rPr>
          <w:color w:val="333333"/>
          <w:spacing w:val="-52"/>
        </w:rPr>
        <w:t xml:space="preserve"> 年 </w:t>
      </w:r>
      <w:r>
        <w:rPr>
          <w:color w:val="333333"/>
        </w:rPr>
        <w:t>1</w:t>
      </w:r>
      <w:r>
        <w:rPr>
          <w:color w:val="333333"/>
          <w:spacing w:val="-53"/>
        </w:rPr>
        <w:t xml:space="preserve"> 月 </w:t>
      </w:r>
      <w:r>
        <w:rPr>
          <w:color w:val="333333"/>
        </w:rPr>
        <w:t>6</w:t>
      </w:r>
      <w:r>
        <w:rPr>
          <w:color w:val="333333"/>
          <w:spacing w:val="-20"/>
        </w:rPr>
        <w:t xml:space="preserve"> 日应急</w:t>
      </w:r>
    </w:p>
    <w:p>
      <w:pPr>
        <w:pStyle w:val="3"/>
        <w:spacing w:before="214"/>
        <w:ind w:left="328"/>
      </w:pPr>
      <w:r>
        <w:rPr>
          <w:color w:val="333333"/>
        </w:rPr>
        <w:t>管理部令第 8 号修正）</w:t>
      </w:r>
    </w:p>
    <w:p>
      <w:pPr>
        <w:pStyle w:val="3"/>
        <w:rPr>
          <w:sz w:val="43"/>
        </w:rPr>
      </w:pPr>
    </w:p>
    <w:p>
      <w:pPr>
        <w:tabs>
          <w:tab w:val="left" w:pos="1079"/>
        </w:tabs>
        <w:spacing w:before="0"/>
        <w:ind w:left="0" w:right="104" w:firstLine="0"/>
        <w:jc w:val="center"/>
        <w:rPr>
          <w:rFonts w:hint="eastAsia" w:ascii="PMingLiU" w:eastAsia="PMingLiU"/>
          <w:sz w:val="36"/>
        </w:rPr>
      </w:pPr>
      <w:r>
        <w:rPr>
          <w:rFonts w:hint="eastAsia" w:ascii="PMingLiU" w:eastAsia="PMingLiU"/>
          <w:sz w:val="36"/>
        </w:rPr>
        <w:t>目</w:t>
      </w:r>
      <w:r>
        <w:rPr>
          <w:rFonts w:hint="eastAsia" w:ascii="PMingLiU" w:eastAsia="PMingLiU"/>
          <w:sz w:val="36"/>
        </w:rPr>
        <w:tab/>
      </w:r>
      <w:r>
        <w:rPr>
          <w:rFonts w:hint="eastAsia" w:ascii="PMingLiU" w:eastAsia="PMingLiU"/>
          <w:sz w:val="36"/>
        </w:rPr>
        <w:t>录</w:t>
      </w:r>
    </w:p>
    <w:p>
      <w:pPr>
        <w:tabs>
          <w:tab w:val="left" w:leader="dot" w:pos="9021"/>
        </w:tabs>
        <w:spacing w:before="546"/>
        <w:ind w:left="328" w:right="0" w:firstLine="0"/>
        <w:jc w:val="left"/>
        <w:rPr>
          <w:rFonts w:ascii="Times New Roman" w:eastAsia="Times New Roman"/>
          <w:sz w:val="28"/>
        </w:rPr>
      </w:pPr>
      <w:r>
        <w:rPr>
          <w:rFonts w:hint="eastAsia" w:ascii="黑体" w:eastAsia="黑体"/>
          <w:b/>
          <w:sz w:val="28"/>
        </w:rPr>
        <w:t>第一编</w:t>
      </w:r>
      <w:r>
        <w:rPr>
          <w:rFonts w:hint="eastAsia" w:ascii="黑体" w:eastAsia="黑体"/>
          <w:b/>
          <w:spacing w:val="-5"/>
          <w:sz w:val="28"/>
        </w:rPr>
        <w:t xml:space="preserve"> </w:t>
      </w:r>
      <w:r>
        <w:rPr>
          <w:rFonts w:hint="eastAsia" w:ascii="黑体" w:eastAsia="黑体"/>
          <w:b/>
          <w:sz w:val="28"/>
        </w:rPr>
        <w:t>总则</w:t>
      </w:r>
      <w:r>
        <w:rPr>
          <w:rFonts w:hint="eastAsia" w:ascii="黑体" w:eastAsia="黑体"/>
          <w:b/>
          <w:sz w:val="28"/>
        </w:rPr>
        <w:tab/>
      </w:r>
      <w:r>
        <w:rPr>
          <w:rFonts w:ascii="Times New Roman" w:eastAsia="Times New Roman"/>
          <w:sz w:val="28"/>
        </w:rPr>
        <w:t>1</w:t>
      </w:r>
    </w:p>
    <w:p>
      <w:pPr>
        <w:tabs>
          <w:tab w:val="left" w:leader="dot" w:pos="9021"/>
        </w:tabs>
        <w:spacing w:before="266"/>
        <w:ind w:left="328" w:right="0" w:firstLine="0"/>
        <w:jc w:val="left"/>
        <w:rPr>
          <w:rFonts w:ascii="Times New Roman" w:eastAsia="Times New Roman"/>
          <w:sz w:val="28"/>
        </w:rPr>
      </w:pPr>
      <w:r>
        <w:rPr>
          <w:rFonts w:hint="eastAsia" w:ascii="黑体" w:eastAsia="黑体"/>
          <w:b/>
          <w:sz w:val="28"/>
        </w:rPr>
        <w:t>第二编</w:t>
      </w:r>
      <w:r>
        <w:rPr>
          <w:rFonts w:hint="eastAsia" w:ascii="黑体" w:eastAsia="黑体"/>
          <w:b/>
          <w:spacing w:val="-6"/>
          <w:sz w:val="28"/>
        </w:rPr>
        <w:t xml:space="preserve"> </w:t>
      </w:r>
      <w:r>
        <w:rPr>
          <w:rFonts w:hint="eastAsia" w:ascii="黑体" w:eastAsia="黑体"/>
          <w:b/>
          <w:sz w:val="28"/>
        </w:rPr>
        <w:t>地质保障</w:t>
      </w:r>
      <w:r>
        <w:rPr>
          <w:rFonts w:hint="eastAsia" w:ascii="黑体" w:eastAsia="黑体"/>
          <w:b/>
          <w:sz w:val="28"/>
        </w:rPr>
        <w:tab/>
      </w:r>
      <w:r>
        <w:rPr>
          <w:rFonts w:ascii="Times New Roman" w:eastAsia="Times New Roman"/>
          <w:sz w:val="28"/>
        </w:rPr>
        <w:t>8</w:t>
      </w:r>
    </w:p>
    <w:p>
      <w:pPr>
        <w:tabs>
          <w:tab w:val="left" w:leader="dot" w:pos="8891"/>
        </w:tabs>
        <w:spacing w:before="265"/>
        <w:ind w:left="328" w:right="0" w:firstLine="0"/>
        <w:jc w:val="left"/>
        <w:rPr>
          <w:rFonts w:ascii="Times New Roman" w:eastAsia="Times New Roman"/>
          <w:sz w:val="28"/>
        </w:rPr>
      </w:pPr>
      <w:r>
        <w:rPr>
          <w:rFonts w:hint="eastAsia" w:ascii="黑体" w:eastAsia="黑体"/>
          <w:b/>
          <w:sz w:val="28"/>
        </w:rPr>
        <w:t>第三编</w:t>
      </w:r>
      <w:r>
        <w:rPr>
          <w:rFonts w:hint="eastAsia" w:ascii="黑体" w:eastAsia="黑体"/>
          <w:b/>
          <w:spacing w:val="-6"/>
          <w:sz w:val="28"/>
        </w:rPr>
        <w:t xml:space="preserve"> </w:t>
      </w:r>
      <w:r>
        <w:rPr>
          <w:rFonts w:hint="eastAsia" w:ascii="黑体" w:eastAsia="黑体"/>
          <w:b/>
          <w:sz w:val="28"/>
        </w:rPr>
        <w:t>井工煤矿</w:t>
      </w:r>
      <w:r>
        <w:rPr>
          <w:rFonts w:hint="eastAsia" w:ascii="黑体" w:eastAsia="黑体"/>
          <w:b/>
          <w:sz w:val="28"/>
        </w:rPr>
        <w:tab/>
      </w:r>
      <w:r>
        <w:rPr>
          <w:rFonts w:ascii="Times New Roman" w:eastAsia="Times New Roman"/>
          <w:spacing w:val="-4"/>
          <w:sz w:val="28"/>
        </w:rPr>
        <w:t>11</w:t>
      </w:r>
    </w:p>
    <w:p>
      <w:pPr>
        <w:tabs>
          <w:tab w:val="left" w:leader="dot" w:pos="8354"/>
        </w:tabs>
        <w:spacing w:before="265"/>
        <w:ind w:left="0" w:right="437" w:firstLine="0"/>
        <w:jc w:val="right"/>
        <w:rPr>
          <w:rFonts w:ascii="Times New Roman" w:eastAsia="Times New Roman"/>
          <w:sz w:val="28"/>
        </w:rPr>
      </w:pPr>
      <w:r>
        <w:rPr>
          <w:sz w:val="28"/>
        </w:rPr>
        <w:t>第</w:t>
      </w:r>
      <w:r>
        <w:rPr>
          <w:spacing w:val="-3"/>
          <w:sz w:val="28"/>
        </w:rPr>
        <w:t>一</w:t>
      </w:r>
      <w:r>
        <w:rPr>
          <w:sz w:val="28"/>
        </w:rPr>
        <w:t>章</w:t>
      </w:r>
      <w:r>
        <w:rPr>
          <w:spacing w:val="-27"/>
          <w:sz w:val="28"/>
        </w:rPr>
        <w:t xml:space="preserve"> </w:t>
      </w:r>
      <w:r>
        <w:rPr>
          <w:sz w:val="28"/>
        </w:rPr>
        <w:t>矿</w:t>
      </w:r>
      <w:r>
        <w:rPr>
          <w:spacing w:val="-3"/>
          <w:sz w:val="28"/>
        </w:rPr>
        <w:t>井</w:t>
      </w:r>
      <w:r>
        <w:rPr>
          <w:sz w:val="28"/>
        </w:rPr>
        <w:t>建设</w:t>
      </w:r>
      <w:r>
        <w:rPr>
          <w:sz w:val="28"/>
        </w:rPr>
        <w:tab/>
      </w:r>
      <w:r>
        <w:rPr>
          <w:rFonts w:ascii="Times New Roman" w:eastAsia="Times New Roman"/>
          <w:spacing w:val="-4"/>
          <w:sz w:val="28"/>
        </w:rPr>
        <w:t>11</w:t>
      </w:r>
    </w:p>
    <w:p>
      <w:pPr>
        <w:tabs>
          <w:tab w:val="left" w:leader="dot" w:pos="8143"/>
        </w:tabs>
        <w:spacing w:before="265"/>
        <w:ind w:left="0" w:right="437" w:firstLine="0"/>
        <w:jc w:val="right"/>
        <w:rPr>
          <w:rFonts w:ascii="Times New Roman" w:eastAsia="Times New Roman"/>
          <w:sz w:val="28"/>
        </w:rPr>
      </w:pPr>
      <w:r>
        <w:rPr>
          <w:sz w:val="28"/>
        </w:rPr>
        <w:t>第</w:t>
      </w:r>
      <w:r>
        <w:rPr>
          <w:spacing w:val="-3"/>
          <w:sz w:val="28"/>
        </w:rPr>
        <w:t>一</w:t>
      </w:r>
      <w:r>
        <w:rPr>
          <w:sz w:val="28"/>
        </w:rPr>
        <w:t>节 一</w:t>
      </w:r>
      <w:r>
        <w:rPr>
          <w:spacing w:val="-3"/>
          <w:sz w:val="28"/>
        </w:rPr>
        <w:t>般</w:t>
      </w:r>
      <w:r>
        <w:rPr>
          <w:sz w:val="28"/>
        </w:rPr>
        <w:t>规定</w:t>
      </w:r>
      <w:r>
        <w:rPr>
          <w:sz w:val="28"/>
        </w:rPr>
        <w:tab/>
      </w:r>
      <w:r>
        <w:rPr>
          <w:rFonts w:ascii="Times New Roman" w:eastAsia="Times New Roman"/>
          <w:spacing w:val="-4"/>
          <w:sz w:val="28"/>
        </w:rPr>
        <w:t>11</w:t>
      </w:r>
    </w:p>
    <w:p>
      <w:pPr>
        <w:tabs>
          <w:tab w:val="left" w:leader="dot" w:pos="8133"/>
        </w:tabs>
        <w:spacing w:before="266"/>
        <w:ind w:left="0" w:right="439" w:firstLine="0"/>
        <w:jc w:val="right"/>
        <w:rPr>
          <w:rFonts w:ascii="Times New Roman" w:eastAsia="Times New Roman"/>
          <w:sz w:val="28"/>
        </w:rPr>
      </w:pPr>
      <w:r>
        <w:rPr>
          <w:sz w:val="28"/>
        </w:rPr>
        <w:t>第</w:t>
      </w:r>
      <w:r>
        <w:rPr>
          <w:spacing w:val="-3"/>
          <w:sz w:val="28"/>
        </w:rPr>
        <w:t>二</w:t>
      </w:r>
      <w:r>
        <w:rPr>
          <w:sz w:val="28"/>
        </w:rPr>
        <w:t>节</w:t>
      </w:r>
      <w:r>
        <w:rPr>
          <w:spacing w:val="1"/>
          <w:sz w:val="28"/>
        </w:rPr>
        <w:t xml:space="preserve"> </w:t>
      </w:r>
      <w:r>
        <w:rPr>
          <w:sz w:val="28"/>
        </w:rPr>
        <w:t>井</w:t>
      </w:r>
      <w:r>
        <w:rPr>
          <w:spacing w:val="-3"/>
          <w:sz w:val="28"/>
        </w:rPr>
        <w:t>巷</w:t>
      </w:r>
      <w:r>
        <w:rPr>
          <w:sz w:val="28"/>
        </w:rPr>
        <w:t>掘进</w:t>
      </w:r>
      <w:r>
        <w:rPr>
          <w:spacing w:val="-3"/>
          <w:sz w:val="28"/>
        </w:rPr>
        <w:t>与</w:t>
      </w:r>
      <w:r>
        <w:rPr>
          <w:sz w:val="28"/>
        </w:rPr>
        <w:t>支护</w:t>
      </w:r>
      <w:r>
        <w:rPr>
          <w:sz w:val="28"/>
        </w:rPr>
        <w:tab/>
      </w:r>
      <w:r>
        <w:rPr>
          <w:rFonts w:ascii="Times New Roman" w:eastAsia="Times New Roman"/>
          <w:sz w:val="28"/>
        </w:rPr>
        <w:t>12</w:t>
      </w:r>
    </w:p>
    <w:p>
      <w:pPr>
        <w:tabs>
          <w:tab w:val="left" w:leader="dot" w:pos="8133"/>
        </w:tabs>
        <w:spacing w:before="265"/>
        <w:ind w:left="0" w:right="439" w:firstLine="0"/>
        <w:jc w:val="right"/>
        <w:rPr>
          <w:rFonts w:ascii="Times New Roman" w:eastAsia="Times New Roman"/>
          <w:sz w:val="28"/>
        </w:rPr>
      </w:pPr>
      <w:r>
        <w:rPr>
          <w:sz w:val="28"/>
        </w:rPr>
        <w:t>第</w:t>
      </w:r>
      <w:r>
        <w:rPr>
          <w:spacing w:val="-3"/>
          <w:sz w:val="28"/>
        </w:rPr>
        <w:t>三</w:t>
      </w:r>
      <w:r>
        <w:rPr>
          <w:sz w:val="28"/>
        </w:rPr>
        <w:t>节</w:t>
      </w:r>
      <w:r>
        <w:rPr>
          <w:spacing w:val="1"/>
          <w:sz w:val="28"/>
        </w:rPr>
        <w:t xml:space="preserve"> </w:t>
      </w:r>
      <w:r>
        <w:rPr>
          <w:sz w:val="28"/>
        </w:rPr>
        <w:t>井</w:t>
      </w:r>
      <w:r>
        <w:rPr>
          <w:spacing w:val="-3"/>
          <w:sz w:val="28"/>
        </w:rPr>
        <w:t>塔</w:t>
      </w:r>
      <w:r>
        <w:rPr>
          <w:sz w:val="28"/>
        </w:rPr>
        <w:t>、井</w:t>
      </w:r>
      <w:r>
        <w:rPr>
          <w:spacing w:val="-3"/>
          <w:sz w:val="28"/>
        </w:rPr>
        <w:t>架</w:t>
      </w:r>
      <w:r>
        <w:rPr>
          <w:sz w:val="28"/>
        </w:rPr>
        <w:t>及井</w:t>
      </w:r>
      <w:r>
        <w:rPr>
          <w:spacing w:val="-3"/>
          <w:sz w:val="28"/>
        </w:rPr>
        <w:t>筒</w:t>
      </w:r>
      <w:r>
        <w:rPr>
          <w:sz w:val="28"/>
        </w:rPr>
        <w:t>装备</w:t>
      </w:r>
      <w:r>
        <w:rPr>
          <w:sz w:val="28"/>
        </w:rPr>
        <w:tab/>
      </w:r>
      <w:r>
        <w:rPr>
          <w:rFonts w:ascii="Times New Roman" w:eastAsia="Times New Roman"/>
          <w:sz w:val="28"/>
        </w:rPr>
        <w:t>22</w:t>
      </w:r>
    </w:p>
    <w:p>
      <w:pPr>
        <w:tabs>
          <w:tab w:val="left" w:leader="dot" w:pos="8133"/>
        </w:tabs>
        <w:spacing w:before="265"/>
        <w:ind w:left="0" w:right="439" w:firstLine="0"/>
        <w:jc w:val="right"/>
        <w:rPr>
          <w:rFonts w:ascii="Times New Roman" w:eastAsia="Times New Roman"/>
          <w:sz w:val="28"/>
        </w:rPr>
      </w:pPr>
      <w:r>
        <w:rPr>
          <w:sz w:val="28"/>
        </w:rPr>
        <w:t>第</w:t>
      </w:r>
      <w:r>
        <w:rPr>
          <w:spacing w:val="-3"/>
          <w:sz w:val="28"/>
        </w:rPr>
        <w:t>四</w:t>
      </w:r>
      <w:r>
        <w:rPr>
          <w:sz w:val="28"/>
        </w:rPr>
        <w:t>节</w:t>
      </w:r>
      <w:r>
        <w:rPr>
          <w:spacing w:val="1"/>
          <w:sz w:val="28"/>
        </w:rPr>
        <w:t xml:space="preserve"> </w:t>
      </w:r>
      <w:r>
        <w:rPr>
          <w:sz w:val="28"/>
        </w:rPr>
        <w:t>建</w:t>
      </w:r>
      <w:r>
        <w:rPr>
          <w:spacing w:val="-3"/>
          <w:sz w:val="28"/>
        </w:rPr>
        <w:t>井</w:t>
      </w:r>
      <w:r>
        <w:rPr>
          <w:sz w:val="28"/>
        </w:rPr>
        <w:t>期间</w:t>
      </w:r>
      <w:r>
        <w:rPr>
          <w:spacing w:val="-3"/>
          <w:sz w:val="28"/>
        </w:rPr>
        <w:t>生</w:t>
      </w:r>
      <w:r>
        <w:rPr>
          <w:sz w:val="28"/>
        </w:rPr>
        <w:t>产及</w:t>
      </w:r>
      <w:r>
        <w:rPr>
          <w:spacing w:val="-3"/>
          <w:sz w:val="28"/>
        </w:rPr>
        <w:t>辅</w:t>
      </w:r>
      <w:r>
        <w:rPr>
          <w:sz w:val="28"/>
        </w:rPr>
        <w:t>助系统</w:t>
      </w:r>
      <w:r>
        <w:rPr>
          <w:sz w:val="28"/>
        </w:rPr>
        <w:tab/>
      </w:r>
      <w:r>
        <w:rPr>
          <w:rFonts w:ascii="Times New Roman" w:eastAsia="Times New Roman"/>
          <w:sz w:val="28"/>
        </w:rPr>
        <w:t>25</w:t>
      </w:r>
    </w:p>
    <w:p>
      <w:pPr>
        <w:tabs>
          <w:tab w:val="left" w:leader="dot" w:pos="8344"/>
        </w:tabs>
        <w:spacing w:before="265"/>
        <w:ind w:left="0" w:right="439" w:firstLine="0"/>
        <w:jc w:val="right"/>
        <w:rPr>
          <w:rFonts w:ascii="Times New Roman" w:eastAsia="Times New Roman"/>
          <w:sz w:val="28"/>
        </w:rPr>
      </w:pPr>
      <w:r>
        <w:rPr>
          <w:sz w:val="28"/>
        </w:rPr>
        <w:t>第</w:t>
      </w:r>
      <w:r>
        <w:rPr>
          <w:spacing w:val="-3"/>
          <w:sz w:val="28"/>
        </w:rPr>
        <w:t>二</w:t>
      </w:r>
      <w:r>
        <w:rPr>
          <w:sz w:val="28"/>
        </w:rPr>
        <w:t>章</w:t>
      </w:r>
      <w:r>
        <w:rPr>
          <w:spacing w:val="-27"/>
          <w:sz w:val="28"/>
        </w:rPr>
        <w:t xml:space="preserve"> </w:t>
      </w:r>
      <w:r>
        <w:rPr>
          <w:sz w:val="28"/>
        </w:rPr>
        <w:t>开采</w:t>
      </w:r>
      <w:r>
        <w:rPr>
          <w:sz w:val="28"/>
        </w:rPr>
        <w:tab/>
      </w:r>
      <w:r>
        <w:rPr>
          <w:rFonts w:ascii="Times New Roman" w:eastAsia="Times New Roman"/>
          <w:sz w:val="28"/>
        </w:rPr>
        <w:t>32</w:t>
      </w:r>
    </w:p>
    <w:p>
      <w:pPr>
        <w:tabs>
          <w:tab w:val="left" w:leader="dot" w:pos="8133"/>
        </w:tabs>
        <w:spacing w:before="266"/>
        <w:ind w:left="0" w:right="439" w:firstLine="0"/>
        <w:jc w:val="right"/>
        <w:rPr>
          <w:rFonts w:ascii="Times New Roman" w:eastAsia="Times New Roman"/>
          <w:sz w:val="28"/>
        </w:rPr>
      </w:pPr>
      <w:r>
        <w:rPr>
          <w:sz w:val="28"/>
        </w:rPr>
        <w:t>第</w:t>
      </w:r>
      <w:r>
        <w:rPr>
          <w:spacing w:val="-3"/>
          <w:sz w:val="28"/>
        </w:rPr>
        <w:t>一</w:t>
      </w:r>
      <w:r>
        <w:rPr>
          <w:sz w:val="28"/>
        </w:rPr>
        <w:t>节 一</w:t>
      </w:r>
      <w:r>
        <w:rPr>
          <w:spacing w:val="-3"/>
          <w:sz w:val="28"/>
        </w:rPr>
        <w:t>般</w:t>
      </w:r>
      <w:r>
        <w:rPr>
          <w:sz w:val="28"/>
        </w:rPr>
        <w:t>规定</w:t>
      </w:r>
      <w:r>
        <w:rPr>
          <w:sz w:val="28"/>
        </w:rPr>
        <w:tab/>
      </w:r>
      <w:r>
        <w:rPr>
          <w:rFonts w:ascii="Times New Roman" w:eastAsia="Times New Roman"/>
          <w:sz w:val="28"/>
        </w:rPr>
        <w:t>32</w:t>
      </w:r>
    </w:p>
    <w:p>
      <w:pPr>
        <w:tabs>
          <w:tab w:val="left" w:leader="dot" w:pos="8133"/>
        </w:tabs>
        <w:spacing w:before="265"/>
        <w:ind w:left="0" w:right="439" w:firstLine="0"/>
        <w:jc w:val="right"/>
        <w:rPr>
          <w:rFonts w:ascii="Times New Roman" w:eastAsia="Times New Roman"/>
          <w:sz w:val="28"/>
        </w:rPr>
      </w:pPr>
      <w:r>
        <w:rPr>
          <w:sz w:val="28"/>
        </w:rPr>
        <w:t>第</w:t>
      </w:r>
      <w:r>
        <w:rPr>
          <w:spacing w:val="-3"/>
          <w:sz w:val="28"/>
        </w:rPr>
        <w:t>二</w:t>
      </w:r>
      <w:r>
        <w:rPr>
          <w:sz w:val="28"/>
        </w:rPr>
        <w:t>节</w:t>
      </w:r>
      <w:r>
        <w:rPr>
          <w:spacing w:val="1"/>
          <w:sz w:val="28"/>
        </w:rPr>
        <w:t xml:space="preserve"> </w:t>
      </w:r>
      <w:r>
        <w:rPr>
          <w:sz w:val="28"/>
        </w:rPr>
        <w:t>回</w:t>
      </w:r>
      <w:r>
        <w:rPr>
          <w:spacing w:val="-3"/>
          <w:sz w:val="28"/>
        </w:rPr>
        <w:t>采</w:t>
      </w:r>
      <w:r>
        <w:rPr>
          <w:sz w:val="28"/>
        </w:rPr>
        <w:t>和顶</w:t>
      </w:r>
      <w:r>
        <w:rPr>
          <w:spacing w:val="-3"/>
          <w:sz w:val="28"/>
        </w:rPr>
        <w:t>板</w:t>
      </w:r>
      <w:r>
        <w:rPr>
          <w:sz w:val="28"/>
        </w:rPr>
        <w:t>控制</w:t>
      </w:r>
      <w:r>
        <w:rPr>
          <w:sz w:val="28"/>
        </w:rPr>
        <w:tab/>
      </w:r>
      <w:r>
        <w:rPr>
          <w:rFonts w:ascii="Times New Roman" w:eastAsia="Times New Roman"/>
          <w:sz w:val="28"/>
        </w:rPr>
        <w:t>36</w:t>
      </w:r>
    </w:p>
    <w:p>
      <w:pPr>
        <w:tabs>
          <w:tab w:val="left" w:leader="dot" w:pos="8133"/>
        </w:tabs>
        <w:spacing w:before="265"/>
        <w:ind w:left="0" w:right="439" w:firstLine="0"/>
        <w:jc w:val="right"/>
        <w:rPr>
          <w:rFonts w:ascii="Times New Roman" w:eastAsia="Times New Roman"/>
          <w:sz w:val="28"/>
        </w:rPr>
      </w:pPr>
      <w:r>
        <w:rPr>
          <w:sz w:val="28"/>
        </w:rPr>
        <w:t>第</w:t>
      </w:r>
      <w:r>
        <w:rPr>
          <w:spacing w:val="-3"/>
          <w:sz w:val="28"/>
        </w:rPr>
        <w:t>三</w:t>
      </w:r>
      <w:r>
        <w:rPr>
          <w:sz w:val="28"/>
        </w:rPr>
        <w:t>节 采</w:t>
      </w:r>
      <w:r>
        <w:rPr>
          <w:spacing w:val="-3"/>
          <w:sz w:val="28"/>
        </w:rPr>
        <w:t>掘</w:t>
      </w:r>
      <w:r>
        <w:rPr>
          <w:sz w:val="28"/>
        </w:rPr>
        <w:t>机械</w:t>
      </w:r>
      <w:r>
        <w:rPr>
          <w:sz w:val="28"/>
        </w:rPr>
        <w:tab/>
      </w:r>
      <w:r>
        <w:rPr>
          <w:rFonts w:ascii="Times New Roman" w:eastAsia="Times New Roman"/>
          <w:sz w:val="28"/>
        </w:rPr>
        <w:t>50</w:t>
      </w:r>
    </w:p>
    <w:p>
      <w:pPr>
        <w:spacing w:before="208"/>
        <w:ind w:left="0" w:right="437" w:firstLine="0"/>
        <w:jc w:val="right"/>
        <w:rPr>
          <w:sz w:val="28"/>
        </w:rPr>
      </w:pPr>
      <w:r>
        <w:rPr>
          <w:sz w:val="28"/>
        </w:rPr>
        <w:t>- I</w:t>
      </w:r>
      <w:r>
        <w:rPr>
          <w:spacing w:val="-2"/>
          <w:sz w:val="28"/>
        </w:rPr>
        <w:t xml:space="preserve"> </w:t>
      </w:r>
      <w:r>
        <w:rPr>
          <w:sz w:val="28"/>
        </w:rPr>
        <w:t>-</w:t>
      </w:r>
    </w:p>
    <w:p>
      <w:pPr>
        <w:spacing w:after="0"/>
        <w:jc w:val="right"/>
        <w:rPr>
          <w:sz w:val="28"/>
        </w:rPr>
        <w:sectPr>
          <w:headerReference r:id="rId5" w:type="default"/>
          <w:footerReference r:id="rId6" w:type="default"/>
          <w:type w:val="continuous"/>
          <w:pgSz w:w="11910" w:h="16840"/>
          <w:pgMar w:top="1940" w:right="1040" w:bottom="2000" w:left="1260" w:header="1300" w:footer="1800" w:gutter="0"/>
          <w:cols w:space="720" w:num="1"/>
        </w:sectPr>
      </w:pPr>
    </w:p>
    <w:sdt>
      <w:sdtPr>
        <w:id w:val="1"/>
        <w:docPartObj>
          <w:docPartGallery w:val="Table of Contents"/>
          <w:docPartUnique/>
        </w:docPartObj>
      </w:sdtPr>
      <w:sdtContent>
        <w:p>
          <w:pPr>
            <w:pStyle w:val="6"/>
            <w:tabs>
              <w:tab w:val="right" w:leader="dot" w:pos="8415"/>
            </w:tabs>
            <w:spacing w:before="496"/>
            <w:rPr>
              <w:rFonts w:ascii="Times New Roman" w:eastAsia="Times New Roman"/>
            </w:rPr>
          </w:pPr>
          <w:r>
            <w:fldChar w:fldCharType="begin"/>
          </w:r>
          <w:r>
            <w:instrText xml:space="preserve"> HYPERLINK \l "_TOC_250090" </w:instrText>
          </w:r>
          <w:r>
            <w:fldChar w:fldCharType="separate"/>
          </w:r>
          <w:r>
            <w:t>第</w:t>
          </w:r>
          <w:r>
            <w:rPr>
              <w:spacing w:val="-3"/>
            </w:rPr>
            <w:t>四</w:t>
          </w:r>
          <w:r>
            <w:t>节</w:t>
          </w:r>
          <w:r>
            <w:rPr>
              <w:spacing w:val="1"/>
            </w:rPr>
            <w:t xml:space="preserve"> </w:t>
          </w:r>
          <w:r>
            <w:t>建（</w:t>
          </w:r>
          <w:r>
            <w:rPr>
              <w:spacing w:val="-3"/>
            </w:rPr>
            <w:t>构</w:t>
          </w:r>
          <w:r>
            <w:t>）筑</w:t>
          </w:r>
          <w:r>
            <w:rPr>
              <w:spacing w:val="-3"/>
            </w:rPr>
            <w:t>物</w:t>
          </w:r>
          <w:r>
            <w:t>下、</w:t>
          </w:r>
          <w:r>
            <w:rPr>
              <w:spacing w:val="-3"/>
            </w:rPr>
            <w:t>水</w:t>
          </w:r>
          <w:r>
            <w:t>体下</w:t>
          </w:r>
          <w:r>
            <w:rPr>
              <w:spacing w:val="-3"/>
            </w:rPr>
            <w:t>、</w:t>
          </w:r>
          <w:r>
            <w:t>铁路</w:t>
          </w:r>
          <w:r>
            <w:rPr>
              <w:spacing w:val="-3"/>
            </w:rPr>
            <w:t>下</w:t>
          </w:r>
          <w:r>
            <w:t>及主</w:t>
          </w:r>
          <w:r>
            <w:rPr>
              <w:spacing w:val="-3"/>
            </w:rPr>
            <w:t>要</w:t>
          </w:r>
          <w:r>
            <w:t>井巷</w:t>
          </w:r>
          <w:r>
            <w:rPr>
              <w:spacing w:val="-3"/>
            </w:rPr>
            <w:t>煤</w:t>
          </w:r>
          <w:r>
            <w:t>柱开采</w:t>
          </w:r>
          <w:r>
            <w:tab/>
          </w:r>
          <w:r>
            <w:rPr>
              <w:rFonts w:ascii="Times New Roman" w:eastAsia="Times New Roman"/>
            </w:rPr>
            <w:t>54</w:t>
          </w:r>
          <w:r>
            <w:rPr>
              <w:rFonts w:ascii="Times New Roman" w:eastAsia="Times New Roman"/>
            </w:rPr>
            <w:fldChar w:fldCharType="end"/>
          </w:r>
        </w:p>
        <w:p>
          <w:pPr>
            <w:pStyle w:val="6"/>
            <w:tabs>
              <w:tab w:val="right" w:leader="dot" w:pos="8415"/>
            </w:tabs>
            <w:spacing w:before="266"/>
            <w:rPr>
              <w:rFonts w:ascii="Times New Roman" w:eastAsia="Times New Roman"/>
            </w:rPr>
          </w:pPr>
          <w:r>
            <w:fldChar w:fldCharType="begin"/>
          </w:r>
          <w:r>
            <w:instrText xml:space="preserve"> HYPERLINK \l "_TOC_250089" </w:instrText>
          </w:r>
          <w:r>
            <w:fldChar w:fldCharType="separate"/>
          </w:r>
          <w:r>
            <w:t>第</w:t>
          </w:r>
          <w:r>
            <w:rPr>
              <w:spacing w:val="-3"/>
            </w:rPr>
            <w:t>五</w:t>
          </w:r>
          <w:r>
            <w:t>节</w:t>
          </w:r>
          <w:r>
            <w:rPr>
              <w:spacing w:val="-1"/>
            </w:rPr>
            <w:t xml:space="preserve"> </w:t>
          </w:r>
          <w:r>
            <w:t>井</w:t>
          </w:r>
          <w:r>
            <w:rPr>
              <w:spacing w:val="-3"/>
            </w:rPr>
            <w:t>巷</w:t>
          </w:r>
          <w:r>
            <w:t>维修</w:t>
          </w:r>
          <w:r>
            <w:rPr>
              <w:spacing w:val="-3"/>
            </w:rPr>
            <w:t>和</w:t>
          </w:r>
          <w:r>
            <w:t>报废</w:t>
          </w:r>
          <w:r>
            <w:tab/>
          </w:r>
          <w:r>
            <w:rPr>
              <w:rFonts w:ascii="Times New Roman" w:eastAsia="Times New Roman"/>
            </w:rPr>
            <w:t>55</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"_TOC_250088" </w:instrText>
          </w:r>
          <w:r>
            <w:fldChar w:fldCharType="separate"/>
          </w:r>
          <w:r>
            <w:t>第</w:t>
          </w:r>
          <w:r>
            <w:rPr>
              <w:spacing w:val="-3"/>
            </w:rPr>
            <w:t>六</w:t>
          </w:r>
          <w:r>
            <w:t>节</w:t>
          </w:r>
          <w:r>
            <w:rPr>
              <w:spacing w:val="-1"/>
            </w:rPr>
            <w:t xml:space="preserve"> </w:t>
          </w:r>
          <w:r>
            <w:t>防</w:t>
          </w:r>
          <w:r>
            <w:rPr>
              <w:spacing w:val="-3"/>
            </w:rPr>
            <w:t>止</w:t>
          </w:r>
          <w:r>
            <w:t>坠落</w:t>
          </w:r>
          <w:r>
            <w:tab/>
          </w:r>
          <w:r>
            <w:rPr>
              <w:rFonts w:ascii="Times New Roman" w:eastAsia="Times New Roman"/>
            </w:rPr>
            <w:t>57</w:t>
          </w:r>
          <w:r>
            <w:rPr>
              <w:rFonts w:ascii="Times New Roman" w:eastAsia="Times New Roman"/>
            </w:rPr>
            <w:fldChar w:fldCharType="end"/>
          </w:r>
        </w:p>
        <w:p>
          <w:pPr>
            <w:pStyle w:val="6"/>
            <w:tabs>
              <w:tab w:val="left" w:pos="1063"/>
              <w:tab w:val="right" w:leader="dot" w:pos="8624"/>
            </w:tabs>
            <w:rPr>
              <w:rFonts w:ascii="Times New Roman" w:eastAsia="Times New Roman"/>
            </w:rPr>
          </w:pPr>
          <w:r>
            <w:fldChar w:fldCharType="begin"/>
          </w:r>
          <w:r>
            <w:instrText xml:space="preserve"> HYPERLINK \l "_TOC_250087" </w:instrText>
          </w:r>
          <w:r>
            <w:fldChar w:fldCharType="separate"/>
          </w:r>
          <w:r>
            <w:t>第</w:t>
          </w:r>
          <w:r>
            <w:rPr>
              <w:spacing w:val="-3"/>
            </w:rPr>
            <w:t>三</w:t>
          </w:r>
          <w:r>
            <w:t>章</w:t>
          </w:r>
          <w:r>
            <w:tab/>
          </w:r>
          <w:r>
            <w:t>通</w:t>
          </w:r>
          <w:r>
            <w:rPr>
              <w:spacing w:val="-3"/>
            </w:rPr>
            <w:t>风</w:t>
          </w:r>
          <w:r>
            <w:t>、瓦</w:t>
          </w:r>
          <w:r>
            <w:rPr>
              <w:spacing w:val="-3"/>
            </w:rPr>
            <w:t>斯</w:t>
          </w:r>
          <w:r>
            <w:t>和煤</w:t>
          </w:r>
          <w:r>
            <w:rPr>
              <w:spacing w:val="-3"/>
            </w:rPr>
            <w:t>尘</w:t>
          </w:r>
          <w:r>
            <w:t>爆炸</w:t>
          </w:r>
          <w:r>
            <w:rPr>
              <w:spacing w:val="-3"/>
            </w:rPr>
            <w:t>防</w:t>
          </w:r>
          <w:r>
            <w:t>治</w:t>
          </w:r>
          <w:r>
            <w:tab/>
          </w:r>
          <w:r>
            <w:rPr>
              <w:rFonts w:ascii="Times New Roman" w:eastAsia="Times New Roman"/>
            </w:rPr>
            <w:t>58</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"_TOC_250086" </w:instrText>
          </w:r>
          <w:r>
            <w:fldChar w:fldCharType="separate"/>
          </w:r>
          <w:r>
            <w:t>第</w:t>
          </w:r>
          <w:r>
            <w:rPr>
              <w:spacing w:val="-3"/>
            </w:rPr>
            <w:t>一</w:t>
          </w:r>
          <w:r>
            <w:t>节</w:t>
          </w:r>
          <w:r>
            <w:rPr>
              <w:spacing w:val="-1"/>
            </w:rPr>
            <w:t xml:space="preserve"> </w:t>
          </w:r>
          <w:r>
            <w:t>通风</w:t>
          </w:r>
          <w:r>
            <w:tab/>
          </w:r>
          <w:r>
            <w:rPr>
              <w:rFonts w:ascii="Times New Roman" w:eastAsia="Times New Roman"/>
            </w:rPr>
            <w:t>58</w:t>
          </w:r>
          <w:r>
            <w:rPr>
              <w:rFonts w:ascii="Times New Roman" w:eastAsia="Times New Roman"/>
            </w:rPr>
            <w:fldChar w:fldCharType="end"/>
          </w:r>
        </w:p>
        <w:p>
          <w:pPr>
            <w:pStyle w:val="6"/>
            <w:tabs>
              <w:tab w:val="right" w:leader="dot" w:pos="8415"/>
            </w:tabs>
            <w:spacing w:before="266"/>
            <w:rPr>
              <w:rFonts w:ascii="Times New Roman" w:eastAsia="Times New Roman"/>
            </w:rPr>
          </w:pPr>
          <w:r>
            <w:fldChar w:fldCharType="begin"/>
          </w:r>
          <w:r>
            <w:instrText xml:space="preserve"> HYPERLINK \l "_TOC_250085" </w:instrText>
          </w:r>
          <w:r>
            <w:fldChar w:fldCharType="separate"/>
          </w:r>
          <w:r>
            <w:t>第</w:t>
          </w:r>
          <w:r>
            <w:rPr>
              <w:spacing w:val="-3"/>
            </w:rPr>
            <w:t>二</w:t>
          </w:r>
          <w:r>
            <w:t>节</w:t>
          </w:r>
          <w:r>
            <w:rPr>
              <w:spacing w:val="-1"/>
            </w:rPr>
            <w:t xml:space="preserve"> </w:t>
          </w:r>
          <w:r>
            <w:t>瓦</w:t>
          </w:r>
          <w:r>
            <w:rPr>
              <w:spacing w:val="-3"/>
            </w:rPr>
            <w:t>斯</w:t>
          </w:r>
          <w:r>
            <w:t>防治</w:t>
          </w:r>
          <w:r>
            <w:tab/>
          </w:r>
          <w:r>
            <w:rPr>
              <w:rFonts w:ascii="Times New Roman" w:eastAsia="Times New Roman"/>
            </w:rPr>
            <w:t>73</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"_TOC_250084" </w:instrText>
          </w:r>
          <w:r>
            <w:fldChar w:fldCharType="separate"/>
          </w:r>
          <w:r>
            <w:t>第</w:t>
          </w:r>
          <w:r>
            <w:rPr>
              <w:spacing w:val="-3"/>
            </w:rPr>
            <w:t>三</w:t>
          </w:r>
          <w:r>
            <w:t>节</w:t>
          </w:r>
          <w:r>
            <w:rPr>
              <w:spacing w:val="-1"/>
            </w:rPr>
            <w:t xml:space="preserve"> </w:t>
          </w:r>
          <w:r>
            <w:t>瓦</w:t>
          </w:r>
          <w:r>
            <w:rPr>
              <w:spacing w:val="-3"/>
            </w:rPr>
            <w:t>斯</w:t>
          </w:r>
          <w:r>
            <w:t>和煤</w:t>
          </w:r>
          <w:r>
            <w:rPr>
              <w:spacing w:val="-3"/>
            </w:rPr>
            <w:t>尘</w:t>
          </w:r>
          <w:r>
            <w:t>爆炸</w:t>
          </w:r>
          <w:r>
            <w:rPr>
              <w:spacing w:val="-3"/>
            </w:rPr>
            <w:t>防</w:t>
          </w:r>
          <w:r>
            <w:t>治</w:t>
          </w:r>
          <w:r>
            <w:tab/>
          </w:r>
          <w:r>
            <w:rPr>
              <w:rFonts w:ascii="Times New Roman" w:eastAsia="Times New Roman"/>
            </w:rPr>
            <w:t>83</w:t>
          </w:r>
          <w:r>
            <w:rPr>
              <w:rFonts w:ascii="Times New Roman" w:eastAsia="Times New Roman"/>
            </w:rPr>
            <w:fldChar w:fldCharType="end"/>
          </w:r>
        </w:p>
        <w:p>
          <w:pPr>
            <w:pStyle w:val="6"/>
            <w:tabs>
              <w:tab w:val="right" w:leader="dot" w:pos="8624"/>
            </w:tabs>
            <w:rPr>
              <w:rFonts w:ascii="Times New Roman" w:eastAsia="Times New Roman"/>
            </w:rPr>
          </w:pPr>
          <w:r>
            <w:fldChar w:fldCharType="begin"/>
          </w:r>
          <w:r>
            <w:instrText xml:space="preserve"> HYPERLINK \l "_TOC_250083" </w:instrText>
          </w:r>
          <w:r>
            <w:fldChar w:fldCharType="separate"/>
          </w:r>
          <w:r>
            <w:t>第</w:t>
          </w:r>
          <w:r>
            <w:rPr>
              <w:spacing w:val="-3"/>
            </w:rPr>
            <w:t>四</w:t>
          </w:r>
          <w:r>
            <w:t>章</w:t>
          </w:r>
          <w:r>
            <w:rPr>
              <w:spacing w:val="-30"/>
            </w:rPr>
            <w:t xml:space="preserve"> </w:t>
          </w:r>
          <w:r>
            <w:t>煤</w:t>
          </w:r>
          <w:r>
            <w:rPr>
              <w:spacing w:val="-3"/>
            </w:rPr>
            <w:t>（</w:t>
          </w:r>
          <w:r>
            <w:t>岩）</w:t>
          </w:r>
          <w:r>
            <w:rPr>
              <w:spacing w:val="-3"/>
            </w:rPr>
            <w:t>与</w:t>
          </w:r>
          <w:r>
            <w:t>瓦斯</w:t>
          </w:r>
          <w:r>
            <w:rPr>
              <w:spacing w:val="-3"/>
            </w:rPr>
            <w:t>（</w:t>
          </w:r>
          <w:r>
            <w:t>二氧</w:t>
          </w:r>
          <w:r>
            <w:rPr>
              <w:spacing w:val="-3"/>
            </w:rPr>
            <w:t>化</w:t>
          </w:r>
          <w:r>
            <w:t>碳）</w:t>
          </w:r>
          <w:r>
            <w:rPr>
              <w:spacing w:val="-3"/>
            </w:rPr>
            <w:t>突</w:t>
          </w:r>
          <w:r>
            <w:t>出防治</w:t>
          </w:r>
          <w:r>
            <w:tab/>
          </w:r>
          <w:r>
            <w:rPr>
              <w:rFonts w:ascii="Times New Roman" w:eastAsia="Times New Roman"/>
            </w:rPr>
            <w:t>84</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"_TOC_250082"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84</w:t>
          </w:r>
          <w:r>
            <w:rPr>
              <w:rFonts w:ascii="Times New Roman" w:eastAsia="Times New Roman"/>
            </w:rPr>
            <w:fldChar w:fldCharType="end"/>
          </w:r>
        </w:p>
        <w:p>
          <w:pPr>
            <w:pStyle w:val="6"/>
            <w:tabs>
              <w:tab w:val="right" w:leader="dot" w:pos="8415"/>
            </w:tabs>
            <w:spacing w:before="266"/>
            <w:rPr>
              <w:rFonts w:ascii="Times New Roman" w:eastAsia="Times New Roman"/>
            </w:rPr>
          </w:pPr>
          <w:r>
            <w:fldChar w:fldCharType="begin"/>
          </w:r>
          <w:r>
            <w:instrText xml:space="preserve"> HYPERLINK \l "_TOC_250081" </w:instrText>
          </w:r>
          <w:r>
            <w:fldChar w:fldCharType="separate"/>
          </w:r>
          <w:r>
            <w:t>第</w:t>
          </w:r>
          <w:r>
            <w:rPr>
              <w:spacing w:val="-3"/>
            </w:rPr>
            <w:t>二</w:t>
          </w:r>
          <w:r>
            <w:t>节</w:t>
          </w:r>
          <w:r>
            <w:rPr>
              <w:spacing w:val="-1"/>
            </w:rPr>
            <w:t xml:space="preserve"> </w:t>
          </w:r>
          <w:r>
            <w:t>区</w:t>
          </w:r>
          <w:r>
            <w:rPr>
              <w:spacing w:val="-3"/>
            </w:rPr>
            <w:t>域</w:t>
          </w:r>
          <w:r>
            <w:t>综合</w:t>
          </w:r>
          <w:r>
            <w:rPr>
              <w:spacing w:val="-3"/>
            </w:rPr>
            <w:t>防</w:t>
          </w:r>
          <w:r>
            <w:t>突措施</w:t>
          </w:r>
          <w:r>
            <w:tab/>
          </w:r>
          <w:r>
            <w:rPr>
              <w:rFonts w:ascii="Times New Roman" w:eastAsia="Times New Roman"/>
            </w:rPr>
            <w:t>90</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"_TOC_250080" </w:instrText>
          </w:r>
          <w:r>
            <w:fldChar w:fldCharType="separate"/>
          </w:r>
          <w:r>
            <w:t>第</w:t>
          </w:r>
          <w:r>
            <w:rPr>
              <w:spacing w:val="-3"/>
            </w:rPr>
            <w:t>三</w:t>
          </w:r>
          <w:r>
            <w:t>节</w:t>
          </w:r>
          <w:r>
            <w:rPr>
              <w:spacing w:val="-1"/>
            </w:rPr>
            <w:t xml:space="preserve"> </w:t>
          </w:r>
          <w:r>
            <w:t>局</w:t>
          </w:r>
          <w:r>
            <w:rPr>
              <w:spacing w:val="-3"/>
            </w:rPr>
            <w:t>部</w:t>
          </w:r>
          <w:r>
            <w:t>综合</w:t>
          </w:r>
          <w:r>
            <w:rPr>
              <w:spacing w:val="-3"/>
            </w:rPr>
            <w:t>防</w:t>
          </w:r>
          <w:r>
            <w:t>突措施</w:t>
          </w:r>
          <w:r>
            <w:tab/>
          </w:r>
          <w:r>
            <w:rPr>
              <w:rFonts w:ascii="Times New Roman" w:eastAsia="Times New Roman"/>
            </w:rPr>
            <w:t>94</w:t>
          </w:r>
          <w:r>
            <w:rPr>
              <w:rFonts w:ascii="Times New Roman" w:eastAsia="Times New Roman"/>
            </w:rPr>
            <w:fldChar w:fldCharType="end"/>
          </w:r>
        </w:p>
        <w:p>
          <w:pPr>
            <w:pStyle w:val="6"/>
            <w:tabs>
              <w:tab w:val="right" w:leader="dot" w:pos="8624"/>
            </w:tabs>
            <w:rPr>
              <w:rFonts w:ascii="Times New Roman" w:eastAsia="Times New Roman"/>
            </w:rPr>
          </w:pPr>
          <w:r>
            <w:fldChar w:fldCharType="begin"/>
          </w:r>
          <w:r>
            <w:instrText xml:space="preserve"> HYPERLINK \l "_TOC_250079" </w:instrText>
          </w:r>
          <w:r>
            <w:fldChar w:fldCharType="separate"/>
          </w:r>
          <w:r>
            <w:t>第</w:t>
          </w:r>
          <w:r>
            <w:rPr>
              <w:spacing w:val="-3"/>
            </w:rPr>
            <w:t>五</w:t>
          </w:r>
          <w:r>
            <w:t>章</w:t>
          </w:r>
          <w:r>
            <w:rPr>
              <w:spacing w:val="-30"/>
            </w:rPr>
            <w:t xml:space="preserve"> </w:t>
          </w:r>
          <w:r>
            <w:t>冲</w:t>
          </w:r>
          <w:r>
            <w:rPr>
              <w:spacing w:val="-3"/>
            </w:rPr>
            <w:t>击</w:t>
          </w:r>
          <w:r>
            <w:t>地压</w:t>
          </w:r>
          <w:r>
            <w:rPr>
              <w:spacing w:val="-3"/>
            </w:rPr>
            <w:t>防</w:t>
          </w:r>
          <w:r>
            <w:t>治</w:t>
          </w:r>
          <w:r>
            <w:tab/>
          </w:r>
          <w:r>
            <w:rPr>
              <w:rFonts w:ascii="Times New Roman" w:eastAsia="Times New Roman"/>
            </w:rPr>
            <w:t>98</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"_TOC_250078"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98</w:t>
          </w:r>
          <w:r>
            <w:rPr>
              <w:rFonts w:ascii="Times New Roman" w:eastAsia="Times New Roman"/>
            </w:rPr>
            <w:fldChar w:fldCharType="end"/>
          </w:r>
        </w:p>
        <w:p>
          <w:pPr>
            <w:pStyle w:val="6"/>
            <w:tabs>
              <w:tab w:val="right" w:leader="dot" w:pos="8415"/>
            </w:tabs>
            <w:spacing w:before="266"/>
            <w:rPr>
              <w:rFonts w:ascii="Times New Roman" w:eastAsia="Times New Roman"/>
            </w:rPr>
          </w:pPr>
          <w:r>
            <w:fldChar w:fldCharType="begin"/>
          </w:r>
          <w:r>
            <w:instrText xml:space="preserve"> HYPERLINK \l "_TOC_250077" </w:instrText>
          </w:r>
          <w:r>
            <w:fldChar w:fldCharType="separate"/>
          </w:r>
          <w:r>
            <w:t>第</w:t>
          </w:r>
          <w:r>
            <w:rPr>
              <w:spacing w:val="-3"/>
            </w:rPr>
            <w:t>二</w:t>
          </w:r>
          <w:r>
            <w:t>节</w:t>
          </w:r>
          <w:r>
            <w:rPr>
              <w:spacing w:val="-1"/>
            </w:rPr>
            <w:t xml:space="preserve"> </w:t>
          </w:r>
          <w:r>
            <w:t>冲</w:t>
          </w:r>
          <w:r>
            <w:rPr>
              <w:spacing w:val="-3"/>
            </w:rPr>
            <w:t>击</w:t>
          </w:r>
          <w:r>
            <w:t>危险</w:t>
          </w:r>
          <w:r>
            <w:rPr>
              <w:spacing w:val="-3"/>
            </w:rPr>
            <w:t>性</w:t>
          </w:r>
          <w:r>
            <w:t>预测</w:t>
          </w:r>
          <w:r>
            <w:tab/>
          </w:r>
          <w:r>
            <w:rPr>
              <w:rFonts w:ascii="Times New Roman" w:eastAsia="Times New Roman"/>
            </w:rPr>
            <w:t>103</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"_TOC_250076" </w:instrText>
          </w:r>
          <w:r>
            <w:fldChar w:fldCharType="separate"/>
          </w:r>
          <w:r>
            <w:t>第</w:t>
          </w:r>
          <w:r>
            <w:rPr>
              <w:spacing w:val="-3"/>
            </w:rPr>
            <w:t>三</w:t>
          </w:r>
          <w:r>
            <w:t>节</w:t>
          </w:r>
          <w:r>
            <w:rPr>
              <w:spacing w:val="-1"/>
            </w:rPr>
            <w:t xml:space="preserve"> </w:t>
          </w:r>
          <w:r>
            <w:t>区</w:t>
          </w:r>
          <w:r>
            <w:rPr>
              <w:spacing w:val="-3"/>
            </w:rPr>
            <w:t>域</w:t>
          </w:r>
          <w:r>
            <w:t>与局</w:t>
          </w:r>
          <w:r>
            <w:rPr>
              <w:spacing w:val="-3"/>
            </w:rPr>
            <w:t>部</w:t>
          </w:r>
          <w:r>
            <w:t>防冲</w:t>
          </w:r>
          <w:r>
            <w:rPr>
              <w:spacing w:val="-3"/>
            </w:rPr>
            <w:t>措</w:t>
          </w:r>
          <w:r>
            <w:t>施</w:t>
          </w:r>
          <w:r>
            <w:tab/>
          </w:r>
          <w:r>
            <w:rPr>
              <w:rFonts w:ascii="Times New Roman" w:eastAsia="Times New Roman"/>
            </w:rPr>
            <w:t>104</w:t>
          </w:r>
          <w:r>
            <w:rPr>
              <w:rFonts w:ascii="Times New Roman" w:eastAsia="Times New Roman"/>
            </w:rPr>
            <w:fldChar w:fldCharType="end"/>
          </w:r>
        </w:p>
        <w:p>
          <w:pPr>
            <w:pStyle w:val="6"/>
            <w:tabs>
              <w:tab w:val="right" w:leader="dot" w:pos="8415"/>
            </w:tabs>
            <w:rPr>
              <w:rFonts w:ascii="Times New Roman" w:eastAsia="Times New Roman"/>
            </w:rPr>
          </w:pPr>
          <w:r>
            <w:fldChar w:fldCharType="begin"/>
          </w:r>
          <w:r>
            <w:instrText xml:space="preserve"> HYPERLINK \l "_TOC_250075" </w:instrText>
          </w:r>
          <w:r>
            <w:fldChar w:fldCharType="separate"/>
          </w:r>
          <w:r>
            <w:t>第</w:t>
          </w:r>
          <w:r>
            <w:rPr>
              <w:spacing w:val="-3"/>
            </w:rPr>
            <w:t>四</w:t>
          </w:r>
          <w:r>
            <w:t>节</w:t>
          </w:r>
          <w:r>
            <w:rPr>
              <w:spacing w:val="-1"/>
            </w:rPr>
            <w:t xml:space="preserve"> </w:t>
          </w:r>
          <w:r>
            <w:t>冲</w:t>
          </w:r>
          <w:r>
            <w:rPr>
              <w:spacing w:val="-3"/>
            </w:rPr>
            <w:t>击</w:t>
          </w:r>
          <w:r>
            <w:t>地压</w:t>
          </w:r>
          <w:r>
            <w:rPr>
              <w:spacing w:val="-3"/>
            </w:rPr>
            <w:t>安</w:t>
          </w:r>
          <w:r>
            <w:t>全防</w:t>
          </w:r>
          <w:r>
            <w:rPr>
              <w:spacing w:val="-3"/>
            </w:rPr>
            <w:t>护</w:t>
          </w:r>
          <w:r>
            <w:t>措施</w:t>
          </w:r>
          <w:r>
            <w:tab/>
          </w:r>
          <w:r>
            <w:rPr>
              <w:rFonts w:ascii="Times New Roman" w:eastAsia="Times New Roman"/>
            </w:rPr>
            <w:t>105</w:t>
          </w:r>
          <w:r>
            <w:rPr>
              <w:rFonts w:ascii="Times New Roman" w:eastAsia="Times New Roman"/>
            </w:rPr>
            <w:fldChar w:fldCharType="end"/>
          </w:r>
        </w:p>
        <w:p>
          <w:pPr>
            <w:pStyle w:val="6"/>
            <w:tabs>
              <w:tab w:val="right" w:leader="dot" w:pos="8624"/>
            </w:tabs>
            <w:rPr>
              <w:rFonts w:ascii="Times New Roman" w:eastAsia="Times New Roman"/>
            </w:rPr>
          </w:pPr>
          <w:r>
            <w:fldChar w:fldCharType="begin"/>
          </w:r>
          <w:r>
            <w:instrText xml:space="preserve"> HYPERLINK \l "_TOC_250074" </w:instrText>
          </w:r>
          <w:r>
            <w:fldChar w:fldCharType="separate"/>
          </w:r>
          <w:r>
            <w:t>第</w:t>
          </w:r>
          <w:r>
            <w:rPr>
              <w:spacing w:val="-3"/>
            </w:rPr>
            <w:t>六</w:t>
          </w:r>
          <w:r>
            <w:t>章</w:t>
          </w:r>
          <w:r>
            <w:rPr>
              <w:spacing w:val="-30"/>
            </w:rPr>
            <w:t xml:space="preserve"> </w:t>
          </w:r>
          <w:r>
            <w:t>防</w:t>
          </w:r>
          <w:r>
            <w:rPr>
              <w:spacing w:val="-3"/>
            </w:rPr>
            <w:t>灭</w:t>
          </w:r>
          <w:r>
            <w:t>火</w:t>
          </w:r>
          <w:r>
            <w:tab/>
          </w:r>
          <w:r>
            <w:rPr>
              <w:rFonts w:ascii="Times New Roman" w:eastAsia="Times New Roman"/>
            </w:rPr>
            <w:t>106</w:t>
          </w:r>
          <w:r>
            <w:rPr>
              <w:rFonts w:ascii="Times New Roman" w:eastAsia="Times New Roman"/>
            </w:rPr>
            <w:fldChar w:fldCharType="end"/>
          </w:r>
        </w:p>
        <w:p>
          <w:pPr>
            <w:pStyle w:val="6"/>
            <w:tabs>
              <w:tab w:val="right" w:leader="dot" w:pos="8415"/>
            </w:tabs>
            <w:spacing w:before="266"/>
            <w:rPr>
              <w:rFonts w:ascii="Times New Roman" w:eastAsia="Times New Roman"/>
            </w:rPr>
          </w:pPr>
          <w:r>
            <w:fldChar w:fldCharType="begin"/>
          </w:r>
          <w:r>
            <w:instrText xml:space="preserve"> HYPERLINK \l "_TOC_250073"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106</w:t>
          </w:r>
          <w:r>
            <w:rPr>
              <w:rFonts w:ascii="Times New Roman" w:eastAsia="Times New Roman"/>
            </w:rPr>
            <w:fldChar w:fldCharType="end"/>
          </w:r>
        </w:p>
        <w:p>
          <w:pPr>
            <w:pStyle w:val="6"/>
            <w:tabs>
              <w:tab w:val="right" w:leader="dot" w:pos="8417"/>
            </w:tabs>
            <w:ind w:right="552"/>
            <w:rPr>
              <w:rFonts w:ascii="Times New Roman" w:eastAsia="Times New Roman"/>
            </w:rPr>
          </w:pPr>
          <w:r>
            <w:fldChar w:fldCharType="begin"/>
          </w:r>
          <w:r>
            <w:instrText xml:space="preserve"> HYPERLINK \l "_TOC_250072" </w:instrText>
          </w:r>
          <w:r>
            <w:fldChar w:fldCharType="separate"/>
          </w:r>
          <w:r>
            <w:t>第</w:t>
          </w:r>
          <w:r>
            <w:rPr>
              <w:spacing w:val="-3"/>
            </w:rPr>
            <w:t>二</w:t>
          </w:r>
          <w:r>
            <w:t>节</w:t>
          </w:r>
          <w:r>
            <w:rPr>
              <w:spacing w:val="-1"/>
            </w:rPr>
            <w:t xml:space="preserve"> </w:t>
          </w:r>
          <w:r>
            <w:t>井</w:t>
          </w:r>
          <w:r>
            <w:rPr>
              <w:spacing w:val="-3"/>
            </w:rPr>
            <w:t>下</w:t>
          </w:r>
          <w:r>
            <w:t>火灾</w:t>
          </w:r>
          <w:r>
            <w:rPr>
              <w:spacing w:val="-3"/>
            </w:rPr>
            <w:t>防</w:t>
          </w:r>
          <w:r>
            <w:t>治</w:t>
          </w:r>
          <w:r>
            <w:tab/>
          </w:r>
          <w:r>
            <w:rPr>
              <w:rFonts w:ascii="Times New Roman" w:eastAsia="Times New Roman"/>
              <w:spacing w:val="-4"/>
            </w:rPr>
            <w:t>112</w:t>
          </w:r>
          <w:r>
            <w:rPr>
              <w:rFonts w:ascii="Times New Roman" w:eastAsia="Times New Roman"/>
              <w:spacing w:val="-4"/>
            </w:rPr>
            <w:fldChar w:fldCharType="end"/>
          </w:r>
        </w:p>
        <w:p>
          <w:pPr>
            <w:pStyle w:val="5"/>
          </w:pPr>
          <w:r>
            <w:t>- II -</w:t>
          </w:r>
        </w:p>
        <w:p>
          <w:pPr>
            <w:pStyle w:val="6"/>
            <w:tabs>
              <w:tab w:val="right" w:leader="dot" w:pos="8417"/>
            </w:tabs>
            <w:spacing w:before="446"/>
            <w:ind w:right="437"/>
            <w:rPr>
              <w:rFonts w:ascii="Times New Roman" w:eastAsia="Times New Roman"/>
            </w:rPr>
          </w:pPr>
          <w:r>
            <w:fldChar w:fldCharType="begin"/>
          </w:r>
          <w:r>
            <w:instrText xml:space="preserve"> HYPERLINK \l "_TOC_250071" </w:instrText>
          </w:r>
          <w:r>
            <w:fldChar w:fldCharType="separate"/>
          </w:r>
          <w:r>
            <w:t>第</w:t>
          </w:r>
          <w:r>
            <w:rPr>
              <w:spacing w:val="-3"/>
            </w:rPr>
            <w:t>三</w:t>
          </w:r>
          <w:r>
            <w:t>节</w:t>
          </w:r>
          <w:r>
            <w:rPr>
              <w:spacing w:val="-1"/>
            </w:rPr>
            <w:t xml:space="preserve"> </w:t>
          </w:r>
          <w:r>
            <w:t>井</w:t>
          </w:r>
          <w:r>
            <w:rPr>
              <w:spacing w:val="-3"/>
            </w:rPr>
            <w:t>下</w:t>
          </w:r>
          <w:r>
            <w:t>火区</w:t>
          </w:r>
          <w:r>
            <w:rPr>
              <w:spacing w:val="-3"/>
            </w:rPr>
            <w:t>管</w:t>
          </w:r>
          <w:r>
            <w:t>理</w:t>
          </w:r>
          <w:r>
            <w:tab/>
          </w:r>
          <w:r>
            <w:rPr>
              <w:rFonts w:ascii="Times New Roman" w:eastAsia="Times New Roman"/>
              <w:spacing w:val="-3"/>
            </w:rPr>
            <w:t>117</w:t>
          </w:r>
          <w:r>
            <w:rPr>
              <w:rFonts w:ascii="Times New Roman" w:eastAsia="Times New Roman"/>
              <w:spacing w:val="-3"/>
            </w:rPr>
            <w:fldChar w:fldCharType="end"/>
          </w:r>
        </w:p>
        <w:p>
          <w:pPr>
            <w:pStyle w:val="6"/>
            <w:tabs>
              <w:tab w:val="right" w:leader="dot" w:pos="8624"/>
            </w:tabs>
            <w:ind w:right="441"/>
            <w:rPr>
              <w:rFonts w:ascii="Times New Roman" w:eastAsia="Times New Roman"/>
            </w:rPr>
          </w:pPr>
          <w:r>
            <w:fldChar w:fldCharType="begin"/>
          </w:r>
          <w:r>
            <w:instrText xml:space="preserve"> HYPERLINK \l "_TOC_250070" </w:instrText>
          </w:r>
          <w:r>
            <w:fldChar w:fldCharType="separate"/>
          </w:r>
          <w:r>
            <w:t>第</w:t>
          </w:r>
          <w:r>
            <w:rPr>
              <w:spacing w:val="-3"/>
            </w:rPr>
            <w:t>七</w:t>
          </w:r>
          <w:r>
            <w:t>章</w:t>
          </w:r>
          <w:r>
            <w:rPr>
              <w:spacing w:val="-28"/>
            </w:rPr>
            <w:t xml:space="preserve"> </w:t>
          </w:r>
          <w:r>
            <w:t>防</w:t>
          </w:r>
          <w:r>
            <w:rPr>
              <w:spacing w:val="-3"/>
            </w:rPr>
            <w:t>治</w:t>
          </w:r>
          <w:r>
            <w:t>水</w:t>
          </w:r>
          <w:r>
            <w:tab/>
          </w:r>
          <w:r>
            <w:rPr>
              <w:rFonts w:ascii="Times New Roman" w:eastAsia="Times New Roman"/>
            </w:rPr>
            <w:t>120</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"_TOC_250069"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120</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"_TOC_250068" </w:instrText>
          </w:r>
          <w:r>
            <w:fldChar w:fldCharType="separate"/>
          </w:r>
          <w:r>
            <w:t>第</w:t>
          </w:r>
          <w:r>
            <w:rPr>
              <w:spacing w:val="-3"/>
            </w:rPr>
            <w:t>二</w:t>
          </w:r>
          <w:r>
            <w:t>节</w:t>
          </w:r>
          <w:r>
            <w:rPr>
              <w:spacing w:val="-1"/>
            </w:rPr>
            <w:t xml:space="preserve"> </w:t>
          </w:r>
          <w:r>
            <w:t>地</w:t>
          </w:r>
          <w:r>
            <w:rPr>
              <w:spacing w:val="-3"/>
            </w:rPr>
            <w:t>面</w:t>
          </w:r>
          <w:r>
            <w:t>防治水</w:t>
          </w:r>
          <w:r>
            <w:tab/>
          </w:r>
          <w:r>
            <w:rPr>
              <w:rFonts w:ascii="Times New Roman" w:eastAsia="Times New Roman"/>
            </w:rPr>
            <w:t>122</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"_TOC_250067" </w:instrText>
          </w:r>
          <w:r>
            <w:fldChar w:fldCharType="separate"/>
          </w:r>
          <w:r>
            <w:t>第</w:t>
          </w:r>
          <w:r>
            <w:rPr>
              <w:spacing w:val="-3"/>
            </w:rPr>
            <w:t>三</w:t>
          </w:r>
          <w:r>
            <w:t>节</w:t>
          </w:r>
          <w:r>
            <w:rPr>
              <w:spacing w:val="-1"/>
            </w:rPr>
            <w:t xml:space="preserve"> </w:t>
          </w:r>
          <w:r>
            <w:t>井</w:t>
          </w:r>
          <w:r>
            <w:rPr>
              <w:spacing w:val="-3"/>
            </w:rPr>
            <w:t>下</w:t>
          </w:r>
          <w:r>
            <w:t>防治水</w:t>
          </w:r>
          <w:r>
            <w:tab/>
          </w:r>
          <w:r>
            <w:rPr>
              <w:rFonts w:ascii="Times New Roman" w:eastAsia="Times New Roman"/>
            </w:rPr>
            <w:t>124</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"_TOC_250066" </w:instrText>
          </w:r>
          <w:r>
            <w:fldChar w:fldCharType="separate"/>
          </w:r>
          <w:r>
            <w:t>第</w:t>
          </w:r>
          <w:r>
            <w:rPr>
              <w:spacing w:val="-3"/>
            </w:rPr>
            <w:t>四</w:t>
          </w:r>
          <w:r>
            <w:t>节</w:t>
          </w:r>
          <w:r>
            <w:rPr>
              <w:spacing w:val="-1"/>
            </w:rPr>
            <w:t xml:space="preserve"> </w:t>
          </w:r>
          <w:r>
            <w:t>井</w:t>
          </w:r>
          <w:r>
            <w:rPr>
              <w:spacing w:val="-3"/>
            </w:rPr>
            <w:t>下</w:t>
          </w:r>
          <w:r>
            <w:t>排水</w:t>
          </w:r>
          <w:r>
            <w:tab/>
          </w:r>
          <w:r>
            <w:rPr>
              <w:rFonts w:ascii="Times New Roman" w:eastAsia="Times New Roman"/>
            </w:rPr>
            <w:t>129</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"_TOC_250065" </w:instrText>
          </w:r>
          <w:r>
            <w:fldChar w:fldCharType="separate"/>
          </w:r>
          <w:r>
            <w:t>第</w:t>
          </w:r>
          <w:r>
            <w:rPr>
              <w:spacing w:val="-3"/>
            </w:rPr>
            <w:t>五</w:t>
          </w:r>
          <w:r>
            <w:t>节</w:t>
          </w:r>
          <w:r>
            <w:rPr>
              <w:spacing w:val="-1"/>
            </w:rPr>
            <w:t xml:space="preserve"> </w:t>
          </w:r>
          <w:r>
            <w:t>探</w:t>
          </w:r>
          <w:r>
            <w:rPr>
              <w:spacing w:val="-3"/>
            </w:rPr>
            <w:t>放</w:t>
          </w:r>
          <w:r>
            <w:t>水</w:t>
          </w:r>
          <w:r>
            <w:tab/>
          </w:r>
          <w:r>
            <w:rPr>
              <w:rFonts w:ascii="Times New Roman" w:eastAsia="Times New Roman"/>
            </w:rPr>
            <w:t>132</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"_TOC_250064" </w:instrText>
          </w:r>
          <w:r>
            <w:fldChar w:fldCharType="separate"/>
          </w:r>
          <w:r>
            <w:t>第</w:t>
          </w:r>
          <w:r>
            <w:rPr>
              <w:spacing w:val="-3"/>
            </w:rPr>
            <w:t>八</w:t>
          </w:r>
          <w:r>
            <w:t>章</w:t>
          </w:r>
          <w:r>
            <w:rPr>
              <w:spacing w:val="-28"/>
            </w:rPr>
            <w:t xml:space="preserve"> </w:t>
          </w:r>
          <w:r>
            <w:t>爆</w:t>
          </w:r>
          <w:r>
            <w:rPr>
              <w:spacing w:val="-3"/>
            </w:rPr>
            <w:t>炸</w:t>
          </w:r>
          <w:r>
            <w:t>物品</w:t>
          </w:r>
          <w:r>
            <w:rPr>
              <w:spacing w:val="-3"/>
            </w:rPr>
            <w:t>和</w:t>
          </w:r>
          <w:r>
            <w:t>井下</w:t>
          </w:r>
          <w:r>
            <w:rPr>
              <w:spacing w:val="-3"/>
            </w:rPr>
            <w:t>爆</w:t>
          </w:r>
          <w:r>
            <w:t>破</w:t>
          </w:r>
          <w:r>
            <w:tab/>
          </w:r>
          <w:r>
            <w:rPr>
              <w:rFonts w:ascii="Times New Roman" w:eastAsia="Times New Roman"/>
            </w:rPr>
            <w:t>135</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"_TOC_250063" </w:instrText>
          </w:r>
          <w:r>
            <w:fldChar w:fldCharType="separate"/>
          </w:r>
          <w:r>
            <w:t>第</w:t>
          </w:r>
          <w:r>
            <w:rPr>
              <w:spacing w:val="-3"/>
            </w:rPr>
            <w:t>一</w:t>
          </w:r>
          <w:r>
            <w:t>节</w:t>
          </w:r>
          <w:r>
            <w:rPr>
              <w:spacing w:val="-1"/>
            </w:rPr>
            <w:t xml:space="preserve"> </w:t>
          </w:r>
          <w:r>
            <w:t>爆</w:t>
          </w:r>
          <w:r>
            <w:rPr>
              <w:spacing w:val="-3"/>
            </w:rPr>
            <w:t>炸</w:t>
          </w:r>
          <w:r>
            <w:t>物品</w:t>
          </w:r>
          <w:r>
            <w:rPr>
              <w:spacing w:val="-3"/>
            </w:rPr>
            <w:t>贮</w:t>
          </w:r>
          <w:r>
            <w:t>存</w:t>
          </w:r>
          <w:r>
            <w:tab/>
          </w:r>
          <w:r>
            <w:rPr>
              <w:rFonts w:ascii="Times New Roman" w:eastAsia="Times New Roman"/>
            </w:rPr>
            <w:t>136</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"_TOC_250062" </w:instrText>
          </w:r>
          <w:r>
            <w:fldChar w:fldCharType="separate"/>
          </w:r>
          <w:r>
            <w:t>第</w:t>
          </w:r>
          <w:r>
            <w:rPr>
              <w:spacing w:val="-3"/>
            </w:rPr>
            <w:t>二</w:t>
          </w:r>
          <w:r>
            <w:t>节</w:t>
          </w:r>
          <w:r>
            <w:rPr>
              <w:spacing w:val="-1"/>
            </w:rPr>
            <w:t xml:space="preserve"> </w:t>
          </w:r>
          <w:r>
            <w:t>爆</w:t>
          </w:r>
          <w:r>
            <w:rPr>
              <w:spacing w:val="-3"/>
            </w:rPr>
            <w:t>炸</w:t>
          </w:r>
          <w:r>
            <w:t>物品</w:t>
          </w:r>
          <w:r>
            <w:rPr>
              <w:spacing w:val="-3"/>
            </w:rPr>
            <w:t>运</w:t>
          </w:r>
          <w:r>
            <w:t>输</w:t>
          </w:r>
          <w:r>
            <w:tab/>
          </w:r>
          <w:r>
            <w:rPr>
              <w:rFonts w:ascii="Times New Roman" w:eastAsia="Times New Roman"/>
            </w:rPr>
            <w:t>141</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"_TOC_250061" </w:instrText>
          </w:r>
          <w:r>
            <w:fldChar w:fldCharType="separate"/>
          </w:r>
          <w:r>
            <w:t>第</w:t>
          </w:r>
          <w:r>
            <w:rPr>
              <w:spacing w:val="-3"/>
            </w:rPr>
            <w:t>三</w:t>
          </w:r>
          <w:r>
            <w:t>节</w:t>
          </w:r>
          <w:r>
            <w:rPr>
              <w:spacing w:val="-1"/>
            </w:rPr>
            <w:t xml:space="preserve"> </w:t>
          </w:r>
          <w:r>
            <w:t>井</w:t>
          </w:r>
          <w:r>
            <w:rPr>
              <w:spacing w:val="-3"/>
            </w:rPr>
            <w:t>下</w:t>
          </w:r>
          <w:r>
            <w:t>爆破</w:t>
          </w:r>
          <w:r>
            <w:tab/>
          </w:r>
          <w:r>
            <w:rPr>
              <w:rFonts w:ascii="Times New Roman" w:eastAsia="Times New Roman"/>
            </w:rPr>
            <w:t>144</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"_TOC_250060" </w:instrText>
          </w:r>
          <w:r>
            <w:fldChar w:fldCharType="separate"/>
          </w:r>
          <w:r>
            <w:t>第</w:t>
          </w:r>
          <w:r>
            <w:rPr>
              <w:spacing w:val="-3"/>
            </w:rPr>
            <w:t>九</w:t>
          </w:r>
          <w:r>
            <w:t>章</w:t>
          </w:r>
          <w:r>
            <w:rPr>
              <w:spacing w:val="-28"/>
            </w:rPr>
            <w:t xml:space="preserve"> </w:t>
          </w:r>
          <w:r>
            <w:t>运</w:t>
          </w:r>
          <w:r>
            <w:rPr>
              <w:spacing w:val="-3"/>
            </w:rPr>
            <w:t>输</w:t>
          </w:r>
          <w:r>
            <w:t>、提</w:t>
          </w:r>
          <w:r>
            <w:rPr>
              <w:spacing w:val="-3"/>
            </w:rPr>
            <w:t>升</w:t>
          </w:r>
          <w:r>
            <w:t>和空</w:t>
          </w:r>
          <w:r>
            <w:rPr>
              <w:spacing w:val="-3"/>
            </w:rPr>
            <w:t>气</w:t>
          </w:r>
          <w:r>
            <w:t>压缩机</w:t>
          </w:r>
          <w:r>
            <w:tab/>
          </w:r>
          <w:r>
            <w:rPr>
              <w:rFonts w:ascii="Times New Roman" w:eastAsia="Times New Roman"/>
            </w:rPr>
            <w:t>155</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"_TOC_250059" </w:instrText>
          </w:r>
          <w:r>
            <w:fldChar w:fldCharType="separate"/>
          </w:r>
          <w:r>
            <w:t>第</w:t>
          </w:r>
          <w:r>
            <w:rPr>
              <w:spacing w:val="-3"/>
            </w:rPr>
            <w:t>一</w:t>
          </w:r>
          <w:r>
            <w:t>节</w:t>
          </w:r>
          <w:r>
            <w:rPr>
              <w:spacing w:val="-1"/>
            </w:rPr>
            <w:t xml:space="preserve"> </w:t>
          </w:r>
          <w:r>
            <w:t>平</w:t>
          </w:r>
          <w:r>
            <w:rPr>
              <w:spacing w:val="-3"/>
            </w:rPr>
            <w:t>巷</w:t>
          </w:r>
          <w:r>
            <w:t>和倾</w:t>
          </w:r>
          <w:r>
            <w:rPr>
              <w:spacing w:val="-3"/>
            </w:rPr>
            <w:t>斜</w:t>
          </w:r>
          <w:r>
            <w:t>井巷</w:t>
          </w:r>
          <w:r>
            <w:rPr>
              <w:spacing w:val="-3"/>
            </w:rPr>
            <w:t>运</w:t>
          </w:r>
          <w:r>
            <w:t>输</w:t>
          </w:r>
          <w:r>
            <w:tab/>
          </w:r>
          <w:r>
            <w:rPr>
              <w:rFonts w:ascii="Times New Roman" w:eastAsia="Times New Roman"/>
            </w:rPr>
            <w:t>155</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"_TOC_250058" </w:instrText>
          </w:r>
          <w:r>
            <w:fldChar w:fldCharType="separate"/>
          </w:r>
          <w:r>
            <w:t>第</w:t>
          </w:r>
          <w:r>
            <w:rPr>
              <w:spacing w:val="-3"/>
            </w:rPr>
            <w:t>二</w:t>
          </w:r>
          <w:r>
            <w:t>节</w:t>
          </w:r>
          <w:r>
            <w:rPr>
              <w:spacing w:val="-1"/>
            </w:rPr>
            <w:t xml:space="preserve"> </w:t>
          </w:r>
          <w:r>
            <w:t>立</w:t>
          </w:r>
          <w:r>
            <w:rPr>
              <w:spacing w:val="-3"/>
            </w:rPr>
            <w:t>井</w:t>
          </w:r>
          <w:r>
            <w:t>提升</w:t>
          </w:r>
          <w:r>
            <w:tab/>
          </w:r>
          <w:r>
            <w:rPr>
              <w:rFonts w:ascii="Times New Roman" w:eastAsia="Times New Roman"/>
            </w:rPr>
            <w:t>173</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"_TOC_250057" </w:instrText>
          </w:r>
          <w:r>
            <w:fldChar w:fldCharType="separate"/>
          </w:r>
          <w:r>
            <w:t>第</w:t>
          </w:r>
          <w:r>
            <w:rPr>
              <w:spacing w:val="-3"/>
            </w:rPr>
            <w:t>三</w:t>
          </w:r>
          <w:r>
            <w:t>节</w:t>
          </w:r>
          <w:r>
            <w:rPr>
              <w:spacing w:val="-1"/>
            </w:rPr>
            <w:t xml:space="preserve"> </w:t>
          </w:r>
          <w:r>
            <w:t>钢</w:t>
          </w:r>
          <w:r>
            <w:rPr>
              <w:spacing w:val="-3"/>
            </w:rPr>
            <w:t>丝</w:t>
          </w:r>
          <w:r>
            <w:t>绳和</w:t>
          </w:r>
          <w:r>
            <w:rPr>
              <w:spacing w:val="-3"/>
            </w:rPr>
            <w:t>连</w:t>
          </w:r>
          <w:r>
            <w:t>接装置</w:t>
          </w:r>
          <w:r>
            <w:tab/>
          </w:r>
          <w:r>
            <w:rPr>
              <w:rFonts w:ascii="Times New Roman" w:eastAsia="Times New Roman"/>
            </w:rPr>
            <w:t>180</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"_TOC_250056" </w:instrText>
          </w:r>
          <w:r>
            <w:fldChar w:fldCharType="separate"/>
          </w:r>
          <w:r>
            <w:t>第</w:t>
          </w:r>
          <w:r>
            <w:rPr>
              <w:spacing w:val="-3"/>
            </w:rPr>
            <w:t>四</w:t>
          </w:r>
          <w:r>
            <w:t>节</w:t>
          </w:r>
          <w:r>
            <w:rPr>
              <w:spacing w:val="-1"/>
            </w:rPr>
            <w:t xml:space="preserve"> </w:t>
          </w:r>
          <w:r>
            <w:t>提</w:t>
          </w:r>
          <w:r>
            <w:rPr>
              <w:spacing w:val="-3"/>
            </w:rPr>
            <w:t>升</w:t>
          </w:r>
          <w:r>
            <w:t>装置</w:t>
          </w:r>
          <w:r>
            <w:tab/>
          </w:r>
          <w:r>
            <w:rPr>
              <w:rFonts w:ascii="Times New Roman" w:eastAsia="Times New Roman"/>
            </w:rPr>
            <w:t>190</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"_TOC_250055" </w:instrText>
          </w:r>
          <w:r>
            <w:fldChar w:fldCharType="separate"/>
          </w:r>
          <w:r>
            <w:t>第</w:t>
          </w:r>
          <w:r>
            <w:rPr>
              <w:spacing w:val="-3"/>
            </w:rPr>
            <w:t>五</w:t>
          </w:r>
          <w:r>
            <w:t>节</w:t>
          </w:r>
          <w:r>
            <w:rPr>
              <w:spacing w:val="-1"/>
            </w:rPr>
            <w:t xml:space="preserve"> </w:t>
          </w:r>
          <w:r>
            <w:t>空</w:t>
          </w:r>
          <w:r>
            <w:rPr>
              <w:spacing w:val="-3"/>
            </w:rPr>
            <w:t>气</w:t>
          </w:r>
          <w:r>
            <w:t>压缩机</w:t>
          </w:r>
          <w:r>
            <w:tab/>
          </w:r>
          <w:r>
            <w:rPr>
              <w:rFonts w:ascii="Times New Roman" w:eastAsia="Times New Roman"/>
            </w:rPr>
            <w:t>199</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"_TOC_250054" </w:instrText>
          </w:r>
          <w:r>
            <w:fldChar w:fldCharType="separate"/>
          </w:r>
          <w:r>
            <w:t>第</w:t>
          </w:r>
          <w:r>
            <w:rPr>
              <w:spacing w:val="-3"/>
            </w:rPr>
            <w:t>十</w:t>
          </w:r>
          <w:r>
            <w:t>章</w:t>
          </w:r>
          <w:r>
            <w:rPr>
              <w:spacing w:val="-28"/>
            </w:rPr>
            <w:t xml:space="preserve"> </w:t>
          </w:r>
          <w:r>
            <w:t>电气</w:t>
          </w:r>
          <w:r>
            <w:tab/>
          </w:r>
          <w:r>
            <w:rPr>
              <w:rFonts w:ascii="Times New Roman" w:eastAsia="Times New Roman"/>
            </w:rPr>
            <w:t>201</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"_TOC_250053"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201</w:t>
          </w:r>
          <w:r>
            <w:rPr>
              <w:rFonts w:ascii="Times New Roman" w:eastAsia="Times New Roman"/>
            </w:rPr>
            <w:fldChar w:fldCharType="end"/>
          </w:r>
        </w:p>
        <w:p>
          <w:pPr>
            <w:pStyle w:val="6"/>
            <w:spacing w:before="525" w:after="20"/>
            <w:ind w:right="437"/>
          </w:pPr>
          <w:r>
            <w:t>- III</w:t>
          </w:r>
          <w:r>
            <w:rPr>
              <w:spacing w:val="-2"/>
            </w:rPr>
            <w:t xml:space="preserve"> </w:t>
          </w:r>
          <w:r>
            <w:t>-</w:t>
          </w:r>
        </w:p>
        <w:p>
          <w:pPr>
            <w:pStyle w:val="6"/>
            <w:tabs>
              <w:tab w:val="left" w:leader="dot" w:pos="7994"/>
            </w:tabs>
            <w:spacing w:before="736"/>
            <w:rPr>
              <w:rFonts w:ascii="Times New Roman" w:eastAsia="Times New Roman"/>
            </w:rPr>
          </w:pPr>
          <w:r>
            <w:fldChar w:fldCharType="begin"/>
          </w:r>
          <w:r>
            <w:instrText xml:space="preserve"> HYPERLINK \l "_TOC_250052" </w:instrText>
          </w:r>
          <w:r>
            <w:fldChar w:fldCharType="separate"/>
          </w:r>
          <w:r>
            <w:t>第</w:t>
          </w:r>
          <w:r>
            <w:rPr>
              <w:spacing w:val="-3"/>
            </w:rPr>
            <w:t>二</w:t>
          </w:r>
          <w:r>
            <w:t>节</w:t>
          </w:r>
          <w:r>
            <w:rPr>
              <w:spacing w:val="1"/>
            </w:rPr>
            <w:t xml:space="preserve"> </w:t>
          </w:r>
          <w:r>
            <w:t>电</w:t>
          </w:r>
          <w:r>
            <w:rPr>
              <w:spacing w:val="-3"/>
            </w:rPr>
            <w:t>气</w:t>
          </w:r>
          <w:r>
            <w:t>设备</w:t>
          </w:r>
          <w:r>
            <w:rPr>
              <w:spacing w:val="-3"/>
            </w:rPr>
            <w:t>和</w:t>
          </w:r>
          <w:r>
            <w:t>保护</w:t>
          </w:r>
          <w:r>
            <w:tab/>
          </w:r>
          <w:r>
            <w:rPr>
              <w:rFonts w:ascii="Times New Roman" w:eastAsia="Times New Roman"/>
              <w:spacing w:val="-1"/>
            </w:rPr>
            <w:t>206</w:t>
          </w:r>
          <w:r>
            <w:rPr>
              <w:rFonts w:ascii="Times New Roman" w:eastAsia="Times New Roman"/>
              <w:spacing w:val="-1"/>
            </w:rPr>
            <w:fldChar w:fldCharType="end"/>
          </w:r>
        </w:p>
        <w:p>
          <w:pPr>
            <w:pStyle w:val="6"/>
            <w:tabs>
              <w:tab w:val="left" w:leader="dot" w:pos="7994"/>
            </w:tabs>
            <w:spacing w:before="266"/>
            <w:rPr>
              <w:rFonts w:ascii="Times New Roman" w:eastAsia="Times New Roman"/>
            </w:rPr>
          </w:pPr>
          <w:r>
            <w:fldChar w:fldCharType="begin"/>
          </w:r>
          <w:r>
            <w:instrText xml:space="preserve"> HYPERLINK \l "_TOC_250051" </w:instrText>
          </w:r>
          <w:r>
            <w:fldChar w:fldCharType="separate"/>
          </w:r>
          <w:r>
            <w:t>第</w:t>
          </w:r>
          <w:r>
            <w:rPr>
              <w:spacing w:val="-3"/>
            </w:rPr>
            <w:t>三</w:t>
          </w:r>
          <w:r>
            <w:t>节</w:t>
          </w:r>
          <w:r>
            <w:rPr>
              <w:spacing w:val="1"/>
            </w:rPr>
            <w:t xml:space="preserve"> </w:t>
          </w:r>
          <w:r>
            <w:t>井</w:t>
          </w:r>
          <w:r>
            <w:rPr>
              <w:spacing w:val="-3"/>
            </w:rPr>
            <w:t>下</w:t>
          </w:r>
          <w:r>
            <w:t>机电</w:t>
          </w:r>
          <w:r>
            <w:rPr>
              <w:spacing w:val="-3"/>
            </w:rPr>
            <w:t>设</w:t>
          </w:r>
          <w:r>
            <w:t>备硐室</w:t>
          </w:r>
          <w:r>
            <w:tab/>
          </w:r>
          <w:r>
            <w:rPr>
              <w:rFonts w:ascii="Times New Roman" w:eastAsia="Times New Roman"/>
              <w:spacing w:val="-1"/>
            </w:rPr>
            <w:t>209</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"_TOC_250050" </w:instrText>
          </w:r>
          <w:r>
            <w:fldChar w:fldCharType="separate"/>
          </w:r>
          <w:r>
            <w:t>第</w:t>
          </w:r>
          <w:r>
            <w:rPr>
              <w:spacing w:val="-3"/>
            </w:rPr>
            <w:t>四</w:t>
          </w:r>
          <w:r>
            <w:t>节</w:t>
          </w:r>
          <w:r>
            <w:rPr>
              <w:spacing w:val="1"/>
            </w:rPr>
            <w:t xml:space="preserve"> </w:t>
          </w:r>
          <w:r>
            <w:t>输</w:t>
          </w:r>
          <w:r>
            <w:rPr>
              <w:spacing w:val="-3"/>
            </w:rPr>
            <w:t>电</w:t>
          </w:r>
          <w:r>
            <w:t>线路</w:t>
          </w:r>
          <w:r>
            <w:rPr>
              <w:spacing w:val="-3"/>
            </w:rPr>
            <w:t>及</w:t>
          </w:r>
          <w:r>
            <w:t>电缆</w:t>
          </w:r>
          <w:r>
            <w:tab/>
          </w:r>
          <w:r>
            <w:rPr>
              <w:rFonts w:ascii="Times New Roman" w:eastAsia="Times New Roman"/>
              <w:spacing w:val="-1"/>
            </w:rPr>
            <w:t>210</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"_TOC_250049" </w:instrText>
          </w:r>
          <w:r>
            <w:fldChar w:fldCharType="separate"/>
          </w:r>
          <w:r>
            <w:t>第</w:t>
          </w:r>
          <w:r>
            <w:rPr>
              <w:spacing w:val="-3"/>
            </w:rPr>
            <w:t>五</w:t>
          </w:r>
          <w:r>
            <w:t>节</w:t>
          </w:r>
          <w:r>
            <w:rPr>
              <w:spacing w:val="1"/>
            </w:rPr>
            <w:t xml:space="preserve"> </w:t>
          </w:r>
          <w:r>
            <w:t>井</w:t>
          </w:r>
          <w:r>
            <w:rPr>
              <w:spacing w:val="-3"/>
            </w:rPr>
            <w:t>下</w:t>
          </w:r>
          <w:r>
            <w:t>照明</w:t>
          </w:r>
          <w:r>
            <w:rPr>
              <w:spacing w:val="-3"/>
            </w:rPr>
            <w:t>和</w:t>
          </w:r>
          <w:r>
            <w:t>信号</w:t>
          </w:r>
          <w:r>
            <w:tab/>
          </w:r>
          <w:r>
            <w:rPr>
              <w:rFonts w:ascii="Times New Roman" w:eastAsia="Times New Roman"/>
              <w:spacing w:val="-1"/>
            </w:rPr>
            <w:t>214</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"_TOC_250048" </w:instrText>
          </w:r>
          <w:r>
            <w:fldChar w:fldCharType="separate"/>
          </w:r>
          <w:r>
            <w:t>第</w:t>
          </w:r>
          <w:r>
            <w:rPr>
              <w:spacing w:val="-3"/>
            </w:rPr>
            <w:t>六</w:t>
          </w:r>
          <w:r>
            <w:t>节</w:t>
          </w:r>
          <w:r>
            <w:rPr>
              <w:spacing w:val="1"/>
            </w:rPr>
            <w:t xml:space="preserve"> </w:t>
          </w:r>
          <w:r>
            <w:t>井</w:t>
          </w:r>
          <w:r>
            <w:rPr>
              <w:spacing w:val="-3"/>
            </w:rPr>
            <w:t>下</w:t>
          </w:r>
          <w:r>
            <w:t>电气</w:t>
          </w:r>
          <w:r>
            <w:rPr>
              <w:spacing w:val="-3"/>
            </w:rPr>
            <w:t>设</w:t>
          </w:r>
          <w:r>
            <w:t>备保</w:t>
          </w:r>
          <w:r>
            <w:rPr>
              <w:spacing w:val="-3"/>
            </w:rPr>
            <w:t>护</w:t>
          </w:r>
          <w:r>
            <w:t>接地</w:t>
          </w:r>
          <w:r>
            <w:tab/>
          </w:r>
          <w:r>
            <w:rPr>
              <w:rFonts w:ascii="Times New Roman" w:eastAsia="Times New Roman"/>
              <w:spacing w:val="-1"/>
            </w:rPr>
            <w:t>217</w:t>
          </w:r>
          <w:r>
            <w:rPr>
              <w:rFonts w:ascii="Times New Roman" w:eastAsia="Times New Roman"/>
              <w:spacing w:val="-1"/>
            </w:rPr>
            <w:fldChar w:fldCharType="end"/>
          </w:r>
        </w:p>
        <w:p>
          <w:pPr>
            <w:pStyle w:val="6"/>
            <w:tabs>
              <w:tab w:val="left" w:leader="dot" w:pos="7994"/>
            </w:tabs>
            <w:spacing w:before="266"/>
            <w:rPr>
              <w:rFonts w:ascii="Times New Roman" w:eastAsia="Times New Roman"/>
            </w:rPr>
          </w:pPr>
          <w:r>
            <w:fldChar w:fldCharType="begin"/>
          </w:r>
          <w:r>
            <w:instrText xml:space="preserve"> HYPERLINK \l "_TOC_250047" </w:instrText>
          </w:r>
          <w:r>
            <w:fldChar w:fldCharType="separate"/>
          </w:r>
          <w:r>
            <w:t>第</w:t>
          </w:r>
          <w:r>
            <w:rPr>
              <w:spacing w:val="-3"/>
            </w:rPr>
            <w:t>七</w:t>
          </w:r>
          <w:r>
            <w:t>节</w:t>
          </w:r>
          <w:r>
            <w:rPr>
              <w:spacing w:val="2"/>
            </w:rPr>
            <w:t xml:space="preserve"> </w:t>
          </w:r>
          <w:r>
            <w:t>电</w:t>
          </w:r>
          <w:r>
            <w:rPr>
              <w:spacing w:val="-3"/>
            </w:rPr>
            <w:t>气</w:t>
          </w:r>
          <w:r>
            <w:t>设备</w:t>
          </w:r>
          <w:r>
            <w:rPr>
              <w:spacing w:val="-3"/>
            </w:rPr>
            <w:t>、</w:t>
          </w:r>
          <w:r>
            <w:t>电缆</w:t>
          </w:r>
          <w:r>
            <w:rPr>
              <w:spacing w:val="-3"/>
            </w:rPr>
            <w:t>的</w:t>
          </w:r>
          <w:r>
            <w:t>检查</w:t>
          </w:r>
          <w:r>
            <w:rPr>
              <w:spacing w:val="-3"/>
            </w:rPr>
            <w:t>、</w:t>
          </w:r>
          <w:r>
            <w:t>维护</w:t>
          </w:r>
          <w:r>
            <w:rPr>
              <w:spacing w:val="-3"/>
            </w:rPr>
            <w:t>和</w:t>
          </w:r>
          <w:r>
            <w:t>调整</w:t>
          </w:r>
          <w:r>
            <w:tab/>
          </w:r>
          <w:r>
            <w:rPr>
              <w:rFonts w:ascii="Times New Roman" w:eastAsia="Times New Roman"/>
              <w:spacing w:val="-1"/>
            </w:rPr>
            <w:t>219</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"_TOC_250046" </w:instrText>
          </w:r>
          <w:r>
            <w:fldChar w:fldCharType="separate"/>
          </w:r>
          <w:r>
            <w:t>第</w:t>
          </w:r>
          <w:r>
            <w:rPr>
              <w:spacing w:val="-3"/>
            </w:rPr>
            <w:t>八</w:t>
          </w:r>
          <w:r>
            <w:t>节</w:t>
          </w:r>
          <w:r>
            <w:rPr>
              <w:spacing w:val="1"/>
            </w:rPr>
            <w:t xml:space="preserve"> </w:t>
          </w:r>
          <w:r>
            <w:t>井</w:t>
          </w:r>
          <w:r>
            <w:rPr>
              <w:spacing w:val="-3"/>
            </w:rPr>
            <w:t>下</w:t>
          </w:r>
          <w:r>
            <w:t>电池</w:t>
          </w:r>
          <w:r>
            <w:rPr>
              <w:spacing w:val="-3"/>
            </w:rPr>
            <w:t>电</w:t>
          </w:r>
          <w:r>
            <w:t>源</w:t>
          </w:r>
          <w:r>
            <w:tab/>
          </w:r>
          <w:r>
            <w:rPr>
              <w:rFonts w:ascii="Times New Roman" w:eastAsia="Times New Roman"/>
              <w:spacing w:val="-1"/>
            </w:rPr>
            <w:t>220</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"_TOC_250045" </w:instrText>
          </w:r>
          <w:r>
            <w:fldChar w:fldCharType="separate"/>
          </w:r>
          <w:r>
            <w:t>第</w:t>
          </w:r>
          <w:r>
            <w:rPr>
              <w:spacing w:val="-3"/>
            </w:rPr>
            <w:t>十</w:t>
          </w:r>
          <w:r>
            <w:t>一章</w:t>
          </w:r>
          <w:r>
            <w:rPr>
              <w:spacing w:val="-29"/>
            </w:rPr>
            <w:t xml:space="preserve"> </w:t>
          </w:r>
          <w:r>
            <w:t>监</w:t>
          </w:r>
          <w:r>
            <w:rPr>
              <w:spacing w:val="-3"/>
            </w:rPr>
            <w:t>控</w:t>
          </w:r>
          <w:r>
            <w:t>与通信</w:t>
          </w:r>
          <w:r>
            <w:tab/>
          </w:r>
          <w:r>
            <w:rPr>
              <w:rFonts w:ascii="Times New Roman" w:eastAsia="Times New Roman"/>
              <w:spacing w:val="-1"/>
            </w:rPr>
            <w:t>221</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"_TOC_250044" </w:instrText>
          </w:r>
          <w:r>
            <w:fldChar w:fldCharType="separate"/>
          </w:r>
          <w:r>
            <w:t>第</w:t>
          </w:r>
          <w:r>
            <w:rPr>
              <w:spacing w:val="-3"/>
            </w:rPr>
            <w:t>一</w:t>
          </w:r>
          <w:r>
            <w:t>节 一</w:t>
          </w:r>
          <w:r>
            <w:rPr>
              <w:spacing w:val="-3"/>
            </w:rPr>
            <w:t>般</w:t>
          </w:r>
          <w:r>
            <w:t>规定</w:t>
          </w:r>
          <w:r>
            <w:tab/>
          </w:r>
          <w:r>
            <w:rPr>
              <w:rFonts w:ascii="Times New Roman" w:eastAsia="Times New Roman"/>
              <w:spacing w:val="-1"/>
            </w:rPr>
            <w:t>221</w:t>
          </w:r>
          <w:r>
            <w:rPr>
              <w:rFonts w:ascii="Times New Roman" w:eastAsia="Times New Roman"/>
              <w:spacing w:val="-1"/>
            </w:rPr>
            <w:fldChar w:fldCharType="end"/>
          </w:r>
        </w:p>
        <w:p>
          <w:pPr>
            <w:pStyle w:val="6"/>
            <w:tabs>
              <w:tab w:val="left" w:leader="dot" w:pos="7994"/>
            </w:tabs>
            <w:spacing w:before="266"/>
            <w:rPr>
              <w:rFonts w:ascii="Times New Roman" w:eastAsia="Times New Roman"/>
            </w:rPr>
          </w:pPr>
          <w:r>
            <w:fldChar w:fldCharType="begin"/>
          </w:r>
          <w:r>
            <w:instrText xml:space="preserve"> HYPERLINK \l "_TOC_250043" </w:instrText>
          </w:r>
          <w:r>
            <w:fldChar w:fldCharType="separate"/>
          </w:r>
          <w:r>
            <w:t>第</w:t>
          </w:r>
          <w:r>
            <w:rPr>
              <w:spacing w:val="-3"/>
            </w:rPr>
            <w:t>二</w:t>
          </w:r>
          <w:r>
            <w:t>节 安</w:t>
          </w:r>
          <w:r>
            <w:rPr>
              <w:spacing w:val="-3"/>
            </w:rPr>
            <w:t>全</w:t>
          </w:r>
          <w:r>
            <w:t>监控</w:t>
          </w:r>
          <w:r>
            <w:tab/>
          </w:r>
          <w:r>
            <w:rPr>
              <w:rFonts w:ascii="Times New Roman" w:eastAsia="Times New Roman"/>
              <w:spacing w:val="-1"/>
            </w:rPr>
            <w:t>223</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"_TOC_250042" </w:instrText>
          </w:r>
          <w:r>
            <w:fldChar w:fldCharType="separate"/>
          </w:r>
          <w:r>
            <w:t>第</w:t>
          </w:r>
          <w:r>
            <w:rPr>
              <w:spacing w:val="-3"/>
            </w:rPr>
            <w:t>三</w:t>
          </w:r>
          <w:r>
            <w:t>节</w:t>
          </w:r>
          <w:r>
            <w:rPr>
              <w:spacing w:val="1"/>
            </w:rPr>
            <w:t xml:space="preserve"> </w:t>
          </w:r>
          <w:r>
            <w:t>人</w:t>
          </w:r>
          <w:r>
            <w:rPr>
              <w:spacing w:val="-3"/>
            </w:rPr>
            <w:t>员</w:t>
          </w:r>
          <w:r>
            <w:t>位置</w:t>
          </w:r>
          <w:r>
            <w:rPr>
              <w:spacing w:val="-3"/>
            </w:rPr>
            <w:t>监</w:t>
          </w:r>
          <w:r>
            <w:t>测</w:t>
          </w:r>
          <w:r>
            <w:tab/>
          </w:r>
          <w:r>
            <w:rPr>
              <w:rFonts w:ascii="Times New Roman" w:eastAsia="Times New Roman"/>
              <w:spacing w:val="-1"/>
            </w:rPr>
            <w:t>230</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"_TOC_250041" </w:instrText>
          </w:r>
          <w:r>
            <w:fldChar w:fldCharType="separate"/>
          </w:r>
          <w:r>
            <w:t>第</w:t>
          </w:r>
          <w:r>
            <w:rPr>
              <w:spacing w:val="-3"/>
            </w:rPr>
            <w:t>四</w:t>
          </w:r>
          <w:r>
            <w:t>节</w:t>
          </w:r>
          <w:r>
            <w:rPr>
              <w:spacing w:val="1"/>
            </w:rPr>
            <w:t xml:space="preserve"> </w:t>
          </w:r>
          <w:r>
            <w:t>通</w:t>
          </w:r>
          <w:r>
            <w:rPr>
              <w:spacing w:val="-3"/>
            </w:rPr>
            <w:t>信</w:t>
          </w:r>
          <w:r>
            <w:t>与图</w:t>
          </w:r>
          <w:r>
            <w:rPr>
              <w:spacing w:val="-3"/>
            </w:rPr>
            <w:t>像</w:t>
          </w:r>
          <w:r>
            <w:t>监视</w:t>
          </w:r>
          <w:r>
            <w:tab/>
          </w:r>
          <w:r>
            <w:rPr>
              <w:rFonts w:ascii="Times New Roman" w:eastAsia="Times New Roman"/>
              <w:spacing w:val="-1"/>
            </w:rPr>
            <w:t>230</w:t>
          </w:r>
          <w:r>
            <w:rPr>
              <w:rFonts w:ascii="Times New Roman" w:eastAsia="Times New Roman"/>
              <w:spacing w:val="-1"/>
            </w:rPr>
            <w:fldChar w:fldCharType="end"/>
          </w:r>
        </w:p>
        <w:p>
          <w:pPr>
            <w:pStyle w:val="7"/>
            <w:tabs>
              <w:tab w:val="left" w:pos="1336"/>
              <w:tab w:val="left" w:leader="dot" w:pos="8627"/>
            </w:tabs>
            <w:rPr>
              <w:rFonts w:ascii="Times New Roman" w:eastAsia="Times New Roman"/>
              <w:b w:val="0"/>
              <w:i w:val="0"/>
              <w:sz w:val="28"/>
            </w:rPr>
          </w:pPr>
          <w:r>
            <w:rPr>
              <w:i w:val="0"/>
              <w:sz w:val="28"/>
            </w:rPr>
            <w:t>第四编</w:t>
          </w:r>
          <w:r>
            <w:rPr>
              <w:i w:val="0"/>
              <w:sz w:val="28"/>
            </w:rPr>
            <w:tab/>
          </w:r>
          <w:r>
            <w:rPr>
              <w:i w:val="0"/>
              <w:sz w:val="28"/>
            </w:rPr>
            <w:t>露天煤矿</w:t>
          </w:r>
          <w:r>
            <w:rPr>
              <w:i w:val="0"/>
              <w:sz w:val="28"/>
            </w:rPr>
            <w:tab/>
          </w:r>
          <w:r>
            <w:rPr>
              <w:rFonts w:ascii="Times New Roman" w:eastAsia="Times New Roman"/>
              <w:b w:val="0"/>
              <w:i w:val="0"/>
              <w:sz w:val="28"/>
            </w:rPr>
            <w:t>233</w:t>
          </w:r>
        </w:p>
        <w:p>
          <w:pPr>
            <w:pStyle w:val="6"/>
            <w:tabs>
              <w:tab w:val="left" w:leader="dot" w:pos="8203"/>
            </w:tabs>
            <w:spacing w:before="266"/>
            <w:rPr>
              <w:rFonts w:ascii="Times New Roman" w:eastAsia="Times New Roman"/>
            </w:rPr>
          </w:pPr>
          <w:r>
            <w:fldChar w:fldCharType="begin"/>
          </w:r>
          <w:r>
            <w:instrText xml:space="preserve"> HYPERLINK \l "_TOC_250040" </w:instrText>
          </w:r>
          <w:r>
            <w:fldChar w:fldCharType="separate"/>
          </w:r>
          <w:r>
            <w:t>第</w:t>
          </w:r>
          <w:r>
            <w:rPr>
              <w:spacing w:val="-3"/>
            </w:rPr>
            <w:t>一</w:t>
          </w:r>
          <w:r>
            <w:t>章</w:t>
          </w:r>
          <w:r>
            <w:rPr>
              <w:spacing w:val="-29"/>
            </w:rPr>
            <w:t xml:space="preserve"> </w:t>
          </w:r>
          <w:r>
            <w:t>一</w:t>
          </w:r>
          <w:r>
            <w:rPr>
              <w:spacing w:val="-3"/>
            </w:rPr>
            <w:t>般</w:t>
          </w:r>
          <w:r>
            <w:t>规定</w:t>
          </w:r>
          <w:r>
            <w:tab/>
          </w:r>
          <w:r>
            <w:rPr>
              <w:rFonts w:ascii="Times New Roman" w:eastAsia="Times New Roman"/>
              <w:spacing w:val="-1"/>
            </w:rPr>
            <w:t>233</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"_TOC_250039" </w:instrText>
          </w:r>
          <w:r>
            <w:fldChar w:fldCharType="separate"/>
          </w:r>
          <w:r>
            <w:t>第</w:t>
          </w:r>
          <w:r>
            <w:rPr>
              <w:spacing w:val="-3"/>
            </w:rPr>
            <w:t>二</w:t>
          </w:r>
          <w:r>
            <w:t>章</w:t>
          </w:r>
          <w:r>
            <w:rPr>
              <w:spacing w:val="-29"/>
            </w:rPr>
            <w:t xml:space="preserve"> </w:t>
          </w:r>
          <w:r>
            <w:t>钻</w:t>
          </w:r>
          <w:r>
            <w:rPr>
              <w:spacing w:val="-3"/>
            </w:rPr>
            <w:t>孔</w:t>
          </w:r>
          <w:r>
            <w:t>爆破</w:t>
          </w:r>
          <w:r>
            <w:tab/>
          </w:r>
          <w:r>
            <w:rPr>
              <w:rFonts w:ascii="Times New Roman" w:eastAsia="Times New Roman"/>
              <w:spacing w:val="-1"/>
            </w:rPr>
            <w:t>235</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"_TOC_250038" </w:instrText>
          </w:r>
          <w:r>
            <w:fldChar w:fldCharType="separate"/>
          </w:r>
          <w:r>
            <w:t>第</w:t>
          </w:r>
          <w:r>
            <w:rPr>
              <w:spacing w:val="-3"/>
            </w:rPr>
            <w:t>一</w:t>
          </w:r>
          <w:r>
            <w:t>节 一</w:t>
          </w:r>
          <w:r>
            <w:rPr>
              <w:spacing w:val="-3"/>
            </w:rPr>
            <w:t>般</w:t>
          </w:r>
          <w:r>
            <w:t>规定</w:t>
          </w:r>
          <w:r>
            <w:tab/>
          </w:r>
          <w:r>
            <w:rPr>
              <w:rFonts w:ascii="Times New Roman" w:eastAsia="Times New Roman"/>
              <w:spacing w:val="-1"/>
            </w:rPr>
            <w:t>235</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"_TOC_250037" </w:instrText>
          </w:r>
          <w:r>
            <w:fldChar w:fldCharType="separate"/>
          </w:r>
          <w:r>
            <w:t>第</w:t>
          </w:r>
          <w:r>
            <w:rPr>
              <w:spacing w:val="-3"/>
            </w:rPr>
            <w:t>二</w:t>
          </w:r>
          <w:r>
            <w:t>节 钻孔</w:t>
          </w:r>
          <w:r>
            <w:tab/>
          </w:r>
          <w:r>
            <w:rPr>
              <w:rFonts w:ascii="Times New Roman" w:eastAsia="Times New Roman"/>
              <w:spacing w:val="-1"/>
            </w:rPr>
            <w:t>236</w:t>
          </w:r>
          <w:r>
            <w:rPr>
              <w:rFonts w:ascii="Times New Roman" w:eastAsia="Times New Roman"/>
              <w:spacing w:val="-1"/>
            </w:rPr>
            <w:fldChar w:fldCharType="end"/>
          </w:r>
        </w:p>
        <w:p>
          <w:pPr>
            <w:pStyle w:val="6"/>
            <w:tabs>
              <w:tab w:val="left" w:leader="dot" w:pos="7994"/>
            </w:tabs>
            <w:spacing w:before="266"/>
            <w:rPr>
              <w:rFonts w:ascii="Times New Roman" w:eastAsia="Times New Roman"/>
            </w:rPr>
          </w:pPr>
          <w:r>
            <w:fldChar w:fldCharType="begin"/>
          </w:r>
          <w:r>
            <w:instrText xml:space="preserve"> HYPERLINK \l "_TOC_250036" </w:instrText>
          </w:r>
          <w:r>
            <w:fldChar w:fldCharType="separate"/>
          </w:r>
          <w:r>
            <w:t>第</w:t>
          </w:r>
          <w:r>
            <w:rPr>
              <w:spacing w:val="-3"/>
            </w:rPr>
            <w:t>三</w:t>
          </w:r>
          <w:r>
            <w:t>节 爆破</w:t>
          </w:r>
          <w:r>
            <w:tab/>
          </w:r>
          <w:r>
            <w:rPr>
              <w:rFonts w:ascii="Times New Roman" w:eastAsia="Times New Roman"/>
              <w:spacing w:val="-1"/>
            </w:rPr>
            <w:t>237</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"_TOC_250035" </w:instrText>
          </w:r>
          <w:r>
            <w:fldChar w:fldCharType="separate"/>
          </w:r>
          <w:r>
            <w:t>第</w:t>
          </w:r>
          <w:r>
            <w:rPr>
              <w:spacing w:val="-3"/>
            </w:rPr>
            <w:t>三</w:t>
          </w:r>
          <w:r>
            <w:t>章</w:t>
          </w:r>
          <w:r>
            <w:rPr>
              <w:spacing w:val="-29"/>
            </w:rPr>
            <w:t xml:space="preserve"> </w:t>
          </w:r>
          <w:r>
            <w:t>采装</w:t>
          </w:r>
          <w:r>
            <w:tab/>
          </w:r>
          <w:r>
            <w:rPr>
              <w:rFonts w:ascii="Times New Roman" w:eastAsia="Times New Roman"/>
              <w:spacing w:val="-1"/>
            </w:rPr>
            <w:t>242</w:t>
          </w:r>
          <w:r>
            <w:rPr>
              <w:rFonts w:ascii="Times New Roman" w:eastAsia="Times New Roman"/>
              <w:spacing w:val="-1"/>
            </w:rPr>
            <w:fldChar w:fldCharType="end"/>
          </w:r>
        </w:p>
        <w:p>
          <w:pPr>
            <w:pStyle w:val="5"/>
          </w:pPr>
          <w:r>
            <w:t>- IV -</w:t>
          </w:r>
        </w:p>
        <w:p>
          <w:pPr>
            <w:pStyle w:val="8"/>
          </w:pPr>
          <w:r>
            <w:drawing>
              <wp:anchor distT="0" distB="0" distL="0" distR="0" simplePos="0" relativeHeight="251694080" behindDoc="0" locked="0" layoutInCell="1" allowOverlap="1">
                <wp:simplePos x="0" y="0"/>
                <wp:positionH relativeFrom="page">
                  <wp:posOffset>1029335</wp:posOffset>
                </wp:positionH>
                <wp:positionV relativeFrom="paragraph">
                  <wp:posOffset>0</wp:posOffset>
                </wp:positionV>
                <wp:extent cx="263525" cy="28003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22"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95104" behindDoc="0" locked="0" layoutInCell="1" allowOverlap="1">
                    <wp:simplePos x="0" y="0"/>
                    <wp:positionH relativeFrom="page">
                      <wp:posOffset>1014730</wp:posOffset>
                    </wp:positionH>
                    <wp:positionV relativeFrom="paragraph">
                      <wp:posOffset>405765</wp:posOffset>
                    </wp:positionV>
                    <wp:extent cx="5620385" cy="0"/>
                    <wp:effectExtent l="0" t="10795" r="8890" b="17780"/>
                    <wp:wrapNone/>
                    <wp:docPr id="611" name="直线 2"/>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2" o:spid="_x0000_s1026" o:spt="20" style="position:absolute;left:0pt;margin-left:79.9pt;margin-top:31.95pt;height:0pt;width:442.55pt;mso-position-horizontal-relative:page;z-index:251695104;mso-width-relative:page;mso-height-relative:page;" filled="f" stroked="t" coordsize="21600,21600" o:gfxdata="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qMB+LUAAAA&#10;CgEAAA8AAAAAAAAAAQAgAAAAIgAAAGRycy9kb3ducmV2LnhtbFBLAQIUABQAAAAIAIdO4kAnMDCZ&#10;6AEAAN4DAAAOAAAAAAAAAAEAIAAAACMBAABkcnMvZTJvRG9jLnhtbFBLBQYAAAAABgAGAFkBAAB9&#10;BQAAAAA=&#10;">
                    <v:fill on="f" focussize="0,0"/>
                    <v:stroke weight="1.75pt" color="#005192" joinstyle="round"/>
                    <v:imagedata o:title=""/>
                    <o:lock v:ext="edit" aspectratio="f"/>
                  </v:line>
                </w:pict>
              </mc:Fallback>
            </mc:AlternateContent>
          </w:r>
          <w:r>
            <w:rPr>
              <w:color w:val="005192"/>
            </w:rPr>
            <w:t>应急管理部规章</w:t>
          </w:r>
        </w:p>
        <w:p>
          <w:pPr>
            <w:pStyle w:val="6"/>
            <w:tabs>
              <w:tab w:val="right" w:leader="dot" w:pos="8413"/>
            </w:tabs>
            <w:spacing w:before="418"/>
            <w:ind w:right="441"/>
            <w:rPr>
              <w:rFonts w:ascii="Times New Roman" w:eastAsia="Times New Roman"/>
            </w:rPr>
          </w:pPr>
          <w:r>
            <w:fldChar w:fldCharType="begin"/>
          </w:r>
          <w:r>
            <w:instrText xml:space="preserve"> HYPERLINK \l "_TOC_250034"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242</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"_TOC_250033" </w:instrText>
          </w:r>
          <w:r>
            <w:fldChar w:fldCharType="separate"/>
          </w:r>
          <w:r>
            <w:t>第</w:t>
          </w:r>
          <w:r>
            <w:rPr>
              <w:spacing w:val="-3"/>
            </w:rPr>
            <w:t>二</w:t>
          </w:r>
          <w:r>
            <w:t>节</w:t>
          </w:r>
          <w:r>
            <w:rPr>
              <w:spacing w:val="-1"/>
            </w:rPr>
            <w:t xml:space="preserve"> </w:t>
          </w:r>
          <w:r>
            <w:t>单</w:t>
          </w:r>
          <w:r>
            <w:rPr>
              <w:spacing w:val="-3"/>
            </w:rPr>
            <w:t>斗</w:t>
          </w:r>
          <w:r>
            <w:t>挖掘</w:t>
          </w:r>
          <w:r>
            <w:rPr>
              <w:spacing w:val="-3"/>
            </w:rPr>
            <w:t>机</w:t>
          </w:r>
          <w:r>
            <w:t>采装</w:t>
          </w:r>
          <w:r>
            <w:tab/>
          </w:r>
          <w:r>
            <w:rPr>
              <w:rFonts w:ascii="Times New Roman" w:eastAsia="Times New Roman"/>
            </w:rPr>
            <w:t>242</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"_TOC_250032" </w:instrText>
          </w:r>
          <w:r>
            <w:fldChar w:fldCharType="separate"/>
          </w:r>
          <w:r>
            <w:t>第</w:t>
          </w:r>
          <w:r>
            <w:rPr>
              <w:spacing w:val="-3"/>
            </w:rPr>
            <w:t>三</w:t>
          </w:r>
          <w:r>
            <w:t>节</w:t>
          </w:r>
          <w:r>
            <w:rPr>
              <w:spacing w:val="-1"/>
            </w:rPr>
            <w:t xml:space="preserve"> </w:t>
          </w:r>
          <w:r>
            <w:t>破碎</w:t>
          </w:r>
          <w:r>
            <w:tab/>
          </w:r>
          <w:r>
            <w:rPr>
              <w:rFonts w:ascii="Times New Roman" w:eastAsia="Times New Roman"/>
            </w:rPr>
            <w:t>247</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"_TOC_250031" </w:instrText>
          </w:r>
          <w:r>
            <w:fldChar w:fldCharType="separate"/>
          </w:r>
          <w:r>
            <w:t>第</w:t>
          </w:r>
          <w:r>
            <w:rPr>
              <w:spacing w:val="-3"/>
            </w:rPr>
            <w:t>四</w:t>
          </w:r>
          <w:r>
            <w:t>节</w:t>
          </w:r>
          <w:r>
            <w:rPr>
              <w:spacing w:val="-1"/>
            </w:rPr>
            <w:t xml:space="preserve"> </w:t>
          </w:r>
          <w:r>
            <w:t>轮</w:t>
          </w:r>
          <w:r>
            <w:rPr>
              <w:spacing w:val="-3"/>
            </w:rPr>
            <w:t>斗</w:t>
          </w:r>
          <w:r>
            <w:t>挖掘</w:t>
          </w:r>
          <w:r>
            <w:rPr>
              <w:spacing w:val="-3"/>
            </w:rPr>
            <w:t>机</w:t>
          </w:r>
          <w:r>
            <w:t>采装</w:t>
          </w:r>
          <w:r>
            <w:tab/>
          </w:r>
          <w:r>
            <w:rPr>
              <w:rFonts w:ascii="Times New Roman" w:eastAsia="Times New Roman"/>
            </w:rPr>
            <w:t>248</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"_TOC_250030" </w:instrText>
          </w:r>
          <w:r>
            <w:fldChar w:fldCharType="separate"/>
          </w:r>
          <w:r>
            <w:t>第</w:t>
          </w:r>
          <w:r>
            <w:rPr>
              <w:spacing w:val="-3"/>
            </w:rPr>
            <w:t>五</w:t>
          </w:r>
          <w:r>
            <w:t>节</w:t>
          </w:r>
          <w:r>
            <w:rPr>
              <w:spacing w:val="-1"/>
            </w:rPr>
            <w:t xml:space="preserve"> </w:t>
          </w:r>
          <w:r>
            <w:t>拉</w:t>
          </w:r>
          <w:r>
            <w:rPr>
              <w:spacing w:val="-3"/>
            </w:rPr>
            <w:t>斗</w:t>
          </w:r>
          <w:r>
            <w:t>铲作业</w:t>
          </w:r>
          <w:r>
            <w:tab/>
          </w:r>
          <w:r>
            <w:rPr>
              <w:rFonts w:ascii="Times New Roman" w:eastAsia="Times New Roman"/>
            </w:rPr>
            <w:t>249</w:t>
          </w:r>
          <w:r>
            <w:rPr>
              <w:rFonts w:ascii="Times New Roman" w:eastAsia="Times New Roman"/>
            </w:rPr>
            <w:fldChar w:fldCharType="end"/>
          </w:r>
        </w:p>
        <w:p>
          <w:pPr>
            <w:pStyle w:val="6"/>
            <w:tabs>
              <w:tab w:val="right" w:leader="dot" w:pos="8624"/>
            </w:tabs>
            <w:spacing w:before="266"/>
            <w:ind w:right="441"/>
            <w:rPr>
              <w:rFonts w:ascii="Times New Roman" w:eastAsia="Times New Roman"/>
            </w:rPr>
          </w:pPr>
          <w:r>
            <w:fldChar w:fldCharType="begin"/>
          </w:r>
          <w:r>
            <w:instrText xml:space="preserve"> HYPERLINK \l "_TOC_250029" </w:instrText>
          </w:r>
          <w:r>
            <w:fldChar w:fldCharType="separate"/>
          </w:r>
          <w:r>
            <w:t>第</w:t>
          </w:r>
          <w:r>
            <w:rPr>
              <w:spacing w:val="-3"/>
            </w:rPr>
            <w:t>四</w:t>
          </w:r>
          <w:r>
            <w:t>章</w:t>
          </w:r>
          <w:r>
            <w:rPr>
              <w:spacing w:val="-28"/>
            </w:rPr>
            <w:t xml:space="preserve"> </w:t>
          </w:r>
          <w:r>
            <w:t>运输</w:t>
          </w:r>
          <w:r>
            <w:tab/>
          </w:r>
          <w:r>
            <w:rPr>
              <w:rFonts w:ascii="Times New Roman" w:eastAsia="Times New Roman"/>
            </w:rPr>
            <w:t>249</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"_TOC_250028" </w:instrText>
          </w:r>
          <w:r>
            <w:fldChar w:fldCharType="separate"/>
          </w:r>
          <w:r>
            <w:t>第</w:t>
          </w:r>
          <w:r>
            <w:rPr>
              <w:spacing w:val="-3"/>
            </w:rPr>
            <w:t>一</w:t>
          </w:r>
          <w:r>
            <w:t>节</w:t>
          </w:r>
          <w:r>
            <w:rPr>
              <w:spacing w:val="-1"/>
            </w:rPr>
            <w:t xml:space="preserve"> </w:t>
          </w:r>
          <w:r>
            <w:t>铁</w:t>
          </w:r>
          <w:r>
            <w:rPr>
              <w:spacing w:val="-3"/>
            </w:rPr>
            <w:t>路</w:t>
          </w:r>
          <w:r>
            <w:t>运输</w:t>
          </w:r>
          <w:r>
            <w:tab/>
          </w:r>
          <w:r>
            <w:rPr>
              <w:rFonts w:ascii="Times New Roman" w:eastAsia="Times New Roman"/>
            </w:rPr>
            <w:t>249</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"_TOC_250027" </w:instrText>
          </w:r>
          <w:r>
            <w:fldChar w:fldCharType="separate"/>
          </w:r>
          <w:r>
            <w:t>第</w:t>
          </w:r>
          <w:r>
            <w:rPr>
              <w:spacing w:val="-3"/>
            </w:rPr>
            <w:t>二</w:t>
          </w:r>
          <w:r>
            <w:t>节</w:t>
          </w:r>
          <w:r>
            <w:rPr>
              <w:spacing w:val="-1"/>
            </w:rPr>
            <w:t xml:space="preserve"> </w:t>
          </w:r>
          <w:r>
            <w:t>公</w:t>
          </w:r>
          <w:r>
            <w:rPr>
              <w:spacing w:val="-3"/>
            </w:rPr>
            <w:t>路</w:t>
          </w:r>
          <w:r>
            <w:t>运输</w:t>
          </w:r>
          <w:r>
            <w:tab/>
          </w:r>
          <w:r>
            <w:rPr>
              <w:rFonts w:ascii="Times New Roman" w:eastAsia="Times New Roman"/>
            </w:rPr>
            <w:t>252</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"_TOC_250026" </w:instrText>
          </w:r>
          <w:r>
            <w:fldChar w:fldCharType="separate"/>
          </w:r>
          <w:r>
            <w:t>第</w:t>
          </w:r>
          <w:r>
            <w:rPr>
              <w:spacing w:val="-3"/>
            </w:rPr>
            <w:t>三</w:t>
          </w:r>
          <w:r>
            <w:t>节</w:t>
          </w:r>
          <w:r>
            <w:rPr>
              <w:spacing w:val="-1"/>
            </w:rPr>
            <w:t xml:space="preserve"> </w:t>
          </w:r>
          <w:r>
            <w:t>带</w:t>
          </w:r>
          <w:r>
            <w:rPr>
              <w:spacing w:val="-3"/>
            </w:rPr>
            <w:t>式</w:t>
          </w:r>
          <w:r>
            <w:t>输送</w:t>
          </w:r>
          <w:r>
            <w:rPr>
              <w:spacing w:val="-3"/>
            </w:rPr>
            <w:t>机</w:t>
          </w:r>
          <w:r>
            <w:t>运输</w:t>
          </w:r>
          <w:r>
            <w:tab/>
          </w:r>
          <w:r>
            <w:rPr>
              <w:rFonts w:ascii="Times New Roman" w:eastAsia="Times New Roman"/>
            </w:rPr>
            <w:t>254</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"_TOC_250025" </w:instrText>
          </w:r>
          <w:r>
            <w:fldChar w:fldCharType="separate"/>
          </w:r>
          <w:r>
            <w:t>第</w:t>
          </w:r>
          <w:r>
            <w:rPr>
              <w:spacing w:val="-3"/>
            </w:rPr>
            <w:t>五</w:t>
          </w:r>
          <w:r>
            <w:t>章</w:t>
          </w:r>
          <w:r>
            <w:rPr>
              <w:spacing w:val="-28"/>
            </w:rPr>
            <w:t xml:space="preserve"> </w:t>
          </w:r>
          <w:r>
            <w:t>排土</w:t>
          </w:r>
          <w:r>
            <w:tab/>
          </w:r>
          <w:r>
            <w:rPr>
              <w:rFonts w:ascii="Times New Roman" w:eastAsia="Times New Roman"/>
            </w:rPr>
            <w:t>255</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"_TOC_250024" </w:instrText>
          </w:r>
          <w:r>
            <w:fldChar w:fldCharType="separate"/>
          </w:r>
          <w:r>
            <w:t>第</w:t>
          </w:r>
          <w:r>
            <w:rPr>
              <w:spacing w:val="-3"/>
            </w:rPr>
            <w:t>六</w:t>
          </w:r>
          <w:r>
            <w:t>章</w:t>
          </w:r>
          <w:r>
            <w:rPr>
              <w:spacing w:val="-28"/>
            </w:rPr>
            <w:t xml:space="preserve"> </w:t>
          </w:r>
          <w:r>
            <w:t>边坡</w:t>
          </w:r>
          <w:r>
            <w:tab/>
          </w:r>
          <w:r>
            <w:rPr>
              <w:rFonts w:ascii="Times New Roman" w:eastAsia="Times New Roman"/>
            </w:rPr>
            <w:t>258</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"_TOC_250023" </w:instrText>
          </w:r>
          <w:r>
            <w:fldChar w:fldCharType="separate"/>
          </w:r>
          <w:r>
            <w:t>第</w:t>
          </w:r>
          <w:r>
            <w:rPr>
              <w:spacing w:val="-3"/>
            </w:rPr>
            <w:t>七</w:t>
          </w:r>
          <w:r>
            <w:t>章</w:t>
          </w:r>
          <w:r>
            <w:rPr>
              <w:spacing w:val="-28"/>
            </w:rPr>
            <w:t xml:space="preserve"> </w:t>
          </w:r>
          <w:r>
            <w:t>防</w:t>
          </w:r>
          <w:r>
            <w:rPr>
              <w:spacing w:val="-3"/>
            </w:rPr>
            <w:t>治</w:t>
          </w:r>
          <w:r>
            <w:t>水和</w:t>
          </w:r>
          <w:r>
            <w:rPr>
              <w:spacing w:val="-3"/>
            </w:rPr>
            <w:t>防</w:t>
          </w:r>
          <w:r>
            <w:t>灭火</w:t>
          </w:r>
          <w:r>
            <w:tab/>
          </w:r>
          <w:r>
            <w:rPr>
              <w:rFonts w:ascii="Times New Roman" w:eastAsia="Times New Roman"/>
            </w:rPr>
            <w:t>260</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"_TOC_250022" </w:instrText>
          </w:r>
          <w:r>
            <w:fldChar w:fldCharType="separate"/>
          </w:r>
          <w:r>
            <w:t>第</w:t>
          </w:r>
          <w:r>
            <w:rPr>
              <w:spacing w:val="-3"/>
            </w:rPr>
            <w:t>一</w:t>
          </w:r>
          <w:r>
            <w:t>节</w:t>
          </w:r>
          <w:r>
            <w:rPr>
              <w:spacing w:val="-1"/>
            </w:rPr>
            <w:t xml:space="preserve"> </w:t>
          </w:r>
          <w:r>
            <w:t>防</w:t>
          </w:r>
          <w:r>
            <w:rPr>
              <w:spacing w:val="-3"/>
            </w:rPr>
            <w:t>治</w:t>
          </w:r>
          <w:r>
            <w:t>水</w:t>
          </w:r>
          <w:r>
            <w:tab/>
          </w:r>
          <w:r>
            <w:rPr>
              <w:rFonts w:ascii="Times New Roman" w:eastAsia="Times New Roman"/>
            </w:rPr>
            <w:t>260</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"_TOC_250021" </w:instrText>
          </w:r>
          <w:r>
            <w:fldChar w:fldCharType="separate"/>
          </w:r>
          <w:r>
            <w:t>第</w:t>
          </w:r>
          <w:r>
            <w:rPr>
              <w:spacing w:val="-3"/>
            </w:rPr>
            <w:t>二</w:t>
          </w:r>
          <w:r>
            <w:t>节</w:t>
          </w:r>
          <w:r>
            <w:rPr>
              <w:spacing w:val="-1"/>
            </w:rPr>
            <w:t xml:space="preserve"> </w:t>
          </w:r>
          <w:r>
            <w:t>防</w:t>
          </w:r>
          <w:r>
            <w:rPr>
              <w:spacing w:val="-3"/>
            </w:rPr>
            <w:t>灭</w:t>
          </w:r>
          <w:r>
            <w:t>火</w:t>
          </w:r>
          <w:r>
            <w:tab/>
          </w:r>
          <w:r>
            <w:rPr>
              <w:rFonts w:ascii="Times New Roman" w:eastAsia="Times New Roman"/>
            </w:rPr>
            <w:t>261</w:t>
          </w:r>
          <w:r>
            <w:rPr>
              <w:rFonts w:ascii="Times New Roman" w:eastAsia="Times New Roman"/>
            </w:rPr>
            <w:fldChar w:fldCharType="end"/>
          </w:r>
        </w:p>
        <w:p>
          <w:pPr>
            <w:pStyle w:val="6"/>
            <w:tabs>
              <w:tab w:val="right" w:leader="dot" w:pos="8624"/>
            </w:tabs>
            <w:ind w:right="441"/>
            <w:rPr>
              <w:rFonts w:ascii="Times New Roman" w:eastAsia="Times New Roman"/>
            </w:rPr>
          </w:pPr>
          <w:r>
            <w:fldChar w:fldCharType="begin"/>
          </w:r>
          <w:r>
            <w:instrText xml:space="preserve"> HYPERLINK \l "_TOC_250020" </w:instrText>
          </w:r>
          <w:r>
            <w:fldChar w:fldCharType="separate"/>
          </w:r>
          <w:r>
            <w:t>第</w:t>
          </w:r>
          <w:r>
            <w:rPr>
              <w:spacing w:val="-3"/>
            </w:rPr>
            <w:t>八</w:t>
          </w:r>
          <w:r>
            <w:t>章</w:t>
          </w:r>
          <w:r>
            <w:rPr>
              <w:spacing w:val="-28"/>
            </w:rPr>
            <w:t xml:space="preserve"> </w:t>
          </w:r>
          <w:r>
            <w:t>电气</w:t>
          </w:r>
          <w:r>
            <w:tab/>
          </w:r>
          <w:r>
            <w:rPr>
              <w:rFonts w:ascii="Times New Roman" w:eastAsia="Times New Roman"/>
            </w:rPr>
            <w:t>262</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"_TOC_250019" </w:instrText>
          </w:r>
          <w:r>
            <w:fldChar w:fldCharType="separate"/>
          </w:r>
          <w:r>
            <w:t>第</w:t>
          </w:r>
          <w:r>
            <w:rPr>
              <w:spacing w:val="-3"/>
            </w:rPr>
            <w:t>一</w:t>
          </w:r>
          <w:r>
            <w:t>节</w:t>
          </w:r>
          <w:r>
            <w:rPr>
              <w:spacing w:val="-1"/>
            </w:rPr>
            <w:t xml:space="preserve"> </w:t>
          </w:r>
          <w:r>
            <w:t>一</w:t>
          </w:r>
          <w:r>
            <w:rPr>
              <w:spacing w:val="-3"/>
            </w:rPr>
            <w:t>般</w:t>
          </w:r>
          <w:r>
            <w:t>规定</w:t>
          </w:r>
          <w:r>
            <w:tab/>
          </w:r>
          <w:r>
            <w:rPr>
              <w:rFonts w:ascii="Times New Roman" w:eastAsia="Times New Roman"/>
            </w:rPr>
            <w:t>262</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"_TOC_250018" </w:instrText>
          </w:r>
          <w:r>
            <w:fldChar w:fldCharType="separate"/>
          </w:r>
          <w:r>
            <w:t>第</w:t>
          </w:r>
          <w:r>
            <w:rPr>
              <w:spacing w:val="-3"/>
            </w:rPr>
            <w:t>二</w:t>
          </w:r>
          <w:r>
            <w:t>节</w:t>
          </w:r>
          <w:r>
            <w:rPr>
              <w:spacing w:val="-1"/>
            </w:rPr>
            <w:t xml:space="preserve"> </w:t>
          </w:r>
          <w:r>
            <w:t>变</w:t>
          </w:r>
          <w:r>
            <w:rPr>
              <w:spacing w:val="-3"/>
            </w:rPr>
            <w:t>电</w:t>
          </w:r>
          <w:r>
            <w:t>所（</w:t>
          </w:r>
          <w:r>
            <w:rPr>
              <w:spacing w:val="-3"/>
            </w:rPr>
            <w:t>站</w:t>
          </w:r>
          <w:r>
            <w:t>）和</w:t>
          </w:r>
          <w:r>
            <w:rPr>
              <w:spacing w:val="-3"/>
            </w:rPr>
            <w:t>配</w:t>
          </w:r>
          <w:r>
            <w:t>电设备</w:t>
          </w:r>
          <w:r>
            <w:tab/>
          </w:r>
          <w:r>
            <w:rPr>
              <w:rFonts w:ascii="Times New Roman" w:eastAsia="Times New Roman"/>
            </w:rPr>
            <w:t>263</w:t>
          </w:r>
          <w:r>
            <w:rPr>
              <w:rFonts w:ascii="Times New Roman" w:eastAsia="Times New Roman"/>
            </w:rPr>
            <w:fldChar w:fldCharType="end"/>
          </w:r>
        </w:p>
        <w:p>
          <w:pPr>
            <w:pStyle w:val="6"/>
            <w:tabs>
              <w:tab w:val="right" w:leader="dot" w:pos="8413"/>
            </w:tabs>
            <w:spacing w:before="266"/>
            <w:ind w:right="441"/>
            <w:rPr>
              <w:rFonts w:ascii="Times New Roman" w:eastAsia="Times New Roman"/>
            </w:rPr>
          </w:pPr>
          <w:r>
            <w:fldChar w:fldCharType="begin"/>
          </w:r>
          <w:r>
            <w:instrText xml:space="preserve"> HYPERLINK \l "_TOC_250017" </w:instrText>
          </w:r>
          <w:r>
            <w:fldChar w:fldCharType="separate"/>
          </w:r>
          <w:r>
            <w:t>第</w:t>
          </w:r>
          <w:r>
            <w:rPr>
              <w:spacing w:val="-3"/>
            </w:rPr>
            <w:t>三</w:t>
          </w:r>
          <w:r>
            <w:t>节</w:t>
          </w:r>
          <w:r>
            <w:rPr>
              <w:spacing w:val="-1"/>
            </w:rPr>
            <w:t xml:space="preserve"> </w:t>
          </w:r>
          <w:r>
            <w:t>架</w:t>
          </w:r>
          <w:r>
            <w:rPr>
              <w:spacing w:val="-3"/>
            </w:rPr>
            <w:t>空</w:t>
          </w:r>
          <w:r>
            <w:t>输电</w:t>
          </w:r>
          <w:r>
            <w:rPr>
              <w:spacing w:val="-3"/>
            </w:rPr>
            <w:t>线</w:t>
          </w:r>
          <w:r>
            <w:t>和电缆</w:t>
          </w:r>
          <w:r>
            <w:tab/>
          </w:r>
          <w:r>
            <w:rPr>
              <w:rFonts w:ascii="Times New Roman" w:eastAsia="Times New Roman"/>
            </w:rPr>
            <w:t>264</w:t>
          </w:r>
          <w:r>
            <w:rPr>
              <w:rFonts w:ascii="Times New Roman" w:eastAsia="Times New Roman"/>
            </w:rPr>
            <w:fldChar w:fldCharType="end"/>
          </w:r>
        </w:p>
        <w:p>
          <w:pPr>
            <w:pStyle w:val="6"/>
            <w:tabs>
              <w:tab w:val="right" w:leader="dot" w:pos="8413"/>
            </w:tabs>
            <w:ind w:right="441"/>
            <w:rPr>
              <w:rFonts w:ascii="Times New Roman" w:eastAsia="Times New Roman"/>
            </w:rPr>
          </w:pPr>
          <w:r>
            <w:fldChar w:fldCharType="begin"/>
          </w:r>
          <w:r>
            <w:instrText xml:space="preserve"> HYPERLINK \l "_TOC_250016" </w:instrText>
          </w:r>
          <w:r>
            <w:fldChar w:fldCharType="separate"/>
          </w:r>
          <w:r>
            <w:t>第</w:t>
          </w:r>
          <w:r>
            <w:rPr>
              <w:spacing w:val="-3"/>
            </w:rPr>
            <w:t>四</w:t>
          </w:r>
          <w:r>
            <w:t>节</w:t>
          </w:r>
          <w:r>
            <w:rPr>
              <w:spacing w:val="-1"/>
            </w:rPr>
            <w:t xml:space="preserve"> </w:t>
          </w:r>
          <w:r>
            <w:t>电</w:t>
          </w:r>
          <w:r>
            <w:rPr>
              <w:spacing w:val="-3"/>
            </w:rPr>
            <w:t>气</w:t>
          </w:r>
          <w:r>
            <w:t>设备</w:t>
          </w:r>
          <w:r>
            <w:rPr>
              <w:spacing w:val="-3"/>
            </w:rPr>
            <w:t>保</w:t>
          </w:r>
          <w:r>
            <w:t>护和</w:t>
          </w:r>
          <w:r>
            <w:rPr>
              <w:spacing w:val="-3"/>
            </w:rPr>
            <w:t>接</w:t>
          </w:r>
          <w:r>
            <w:t>地</w:t>
          </w:r>
          <w:r>
            <w:tab/>
          </w:r>
          <w:r>
            <w:rPr>
              <w:rFonts w:ascii="Times New Roman" w:eastAsia="Times New Roman"/>
            </w:rPr>
            <w:t>266</w:t>
          </w:r>
          <w:r>
            <w:rPr>
              <w:rFonts w:ascii="Times New Roman" w:eastAsia="Times New Roman"/>
            </w:rPr>
            <w:fldChar w:fldCharType="end"/>
          </w:r>
        </w:p>
        <w:p>
          <w:pPr>
            <w:pStyle w:val="6"/>
            <w:spacing w:before="524" w:after="20"/>
            <w:ind w:right="437"/>
          </w:pPr>
          <w:r>
            <w:t>- V</w:t>
          </w:r>
          <w:r>
            <w:rPr>
              <w:spacing w:val="-2"/>
            </w:rPr>
            <w:t xml:space="preserve"> </w:t>
          </w:r>
          <w:r>
            <w:t>-</w:t>
          </w:r>
        </w:p>
        <w:p>
          <w:pPr>
            <w:pStyle w:val="6"/>
            <w:tabs>
              <w:tab w:val="left" w:leader="dot" w:pos="7994"/>
            </w:tabs>
            <w:spacing w:before="736"/>
            <w:rPr>
              <w:rFonts w:ascii="Times New Roman" w:eastAsia="Times New Roman"/>
            </w:rPr>
          </w:pPr>
          <w:r>
            <w:fldChar w:fldCharType="begin"/>
          </w:r>
          <w:r>
            <w:instrText xml:space="preserve"> HYPERLINK \l "_TOC_250015" </w:instrText>
          </w:r>
          <w:r>
            <w:fldChar w:fldCharType="separate"/>
          </w:r>
          <w:r>
            <w:t>第</w:t>
          </w:r>
          <w:r>
            <w:rPr>
              <w:spacing w:val="-3"/>
            </w:rPr>
            <w:t>五</w:t>
          </w:r>
          <w:r>
            <w:t>节</w:t>
          </w:r>
          <w:r>
            <w:rPr>
              <w:spacing w:val="1"/>
            </w:rPr>
            <w:t xml:space="preserve"> </w:t>
          </w:r>
          <w:r>
            <w:t>电</w:t>
          </w:r>
          <w:r>
            <w:rPr>
              <w:spacing w:val="-3"/>
            </w:rPr>
            <w:t>气</w:t>
          </w:r>
          <w:r>
            <w:t>设备</w:t>
          </w:r>
          <w:r>
            <w:rPr>
              <w:spacing w:val="-3"/>
            </w:rPr>
            <w:t>操</w:t>
          </w:r>
          <w:r>
            <w:t>作、</w:t>
          </w:r>
          <w:r>
            <w:rPr>
              <w:spacing w:val="-3"/>
            </w:rPr>
            <w:t>维</w:t>
          </w:r>
          <w:r>
            <w:t>护和</w:t>
          </w:r>
          <w:r>
            <w:rPr>
              <w:spacing w:val="-3"/>
            </w:rPr>
            <w:t>调</w:t>
          </w:r>
          <w:r>
            <w:t>整</w:t>
          </w:r>
          <w:r>
            <w:tab/>
          </w:r>
          <w:r>
            <w:rPr>
              <w:rFonts w:ascii="Times New Roman" w:eastAsia="Times New Roman"/>
              <w:spacing w:val="-1"/>
            </w:rPr>
            <w:t>268</w:t>
          </w:r>
          <w:r>
            <w:rPr>
              <w:rFonts w:ascii="Times New Roman" w:eastAsia="Times New Roman"/>
              <w:spacing w:val="-1"/>
            </w:rPr>
            <w:fldChar w:fldCharType="end"/>
          </w:r>
        </w:p>
        <w:p>
          <w:pPr>
            <w:pStyle w:val="6"/>
            <w:tabs>
              <w:tab w:val="left" w:leader="dot" w:pos="7994"/>
            </w:tabs>
            <w:spacing w:before="266"/>
            <w:rPr>
              <w:rFonts w:ascii="Times New Roman" w:eastAsia="Times New Roman"/>
            </w:rPr>
          </w:pPr>
          <w:r>
            <w:fldChar w:fldCharType="begin"/>
          </w:r>
          <w:r>
            <w:instrText xml:space="preserve"> HYPERLINK \l "_TOC_250014" </w:instrText>
          </w:r>
          <w:r>
            <w:fldChar w:fldCharType="separate"/>
          </w:r>
          <w:r>
            <w:t>第</w:t>
          </w:r>
          <w:r>
            <w:rPr>
              <w:spacing w:val="-3"/>
            </w:rPr>
            <w:t>六</w:t>
          </w:r>
          <w:r>
            <w:t>节</w:t>
          </w:r>
          <w:r>
            <w:rPr>
              <w:spacing w:val="2"/>
            </w:rPr>
            <w:t xml:space="preserve"> </w:t>
          </w:r>
          <w:r>
            <w:t>爆</w:t>
          </w:r>
          <w:r>
            <w:rPr>
              <w:spacing w:val="-3"/>
            </w:rPr>
            <w:t>炸</w:t>
          </w:r>
          <w:r>
            <w:t>物品</w:t>
          </w:r>
          <w:r>
            <w:rPr>
              <w:spacing w:val="-3"/>
            </w:rPr>
            <w:t>库</w:t>
          </w:r>
          <w:r>
            <w:t>和炸</w:t>
          </w:r>
          <w:r>
            <w:rPr>
              <w:spacing w:val="-3"/>
            </w:rPr>
            <w:t>药</w:t>
          </w:r>
          <w:r>
            <w:t>加工</w:t>
          </w:r>
          <w:r>
            <w:rPr>
              <w:spacing w:val="-3"/>
            </w:rPr>
            <w:t>区</w:t>
          </w:r>
          <w:r>
            <w:t>安全</w:t>
          </w:r>
          <w:r>
            <w:rPr>
              <w:spacing w:val="-3"/>
            </w:rPr>
            <w:t>配</w:t>
          </w:r>
          <w:r>
            <w:t>电</w:t>
          </w:r>
          <w:r>
            <w:tab/>
          </w:r>
          <w:r>
            <w:rPr>
              <w:rFonts w:ascii="Times New Roman" w:eastAsia="Times New Roman"/>
              <w:spacing w:val="-1"/>
            </w:rPr>
            <w:t>270</w:t>
          </w:r>
          <w:r>
            <w:rPr>
              <w:rFonts w:ascii="Times New Roman" w:eastAsia="Times New Roman"/>
              <w:spacing w:val="-1"/>
            </w:rPr>
            <w:fldChar w:fldCharType="end"/>
          </w:r>
        </w:p>
        <w:p>
          <w:pPr>
            <w:pStyle w:val="6"/>
            <w:tabs>
              <w:tab w:val="left" w:leader="dot" w:pos="7994"/>
            </w:tabs>
            <w:rPr>
              <w:rFonts w:ascii="Times New Roman" w:eastAsia="Times New Roman"/>
            </w:rPr>
          </w:pPr>
          <w:r>
            <w:fldChar w:fldCharType="begin"/>
          </w:r>
          <w:r>
            <w:instrText xml:space="preserve"> HYPERLINK \l "_TOC_250013" </w:instrText>
          </w:r>
          <w:r>
            <w:fldChar w:fldCharType="separate"/>
          </w:r>
          <w:r>
            <w:t>第</w:t>
          </w:r>
          <w:r>
            <w:rPr>
              <w:spacing w:val="-3"/>
            </w:rPr>
            <w:t>七</w:t>
          </w:r>
          <w:r>
            <w:t>节 照</w:t>
          </w:r>
          <w:r>
            <w:rPr>
              <w:spacing w:val="-3"/>
            </w:rPr>
            <w:t>明</w:t>
          </w:r>
          <w:r>
            <w:t>和通信</w:t>
          </w:r>
          <w:r>
            <w:tab/>
          </w:r>
          <w:r>
            <w:rPr>
              <w:rFonts w:ascii="Times New Roman" w:eastAsia="Times New Roman"/>
              <w:spacing w:val="-1"/>
            </w:rPr>
            <w:t>272</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"_TOC_250012" </w:instrText>
          </w:r>
          <w:r>
            <w:fldChar w:fldCharType="separate"/>
          </w:r>
          <w:r>
            <w:t>第</w:t>
          </w:r>
          <w:r>
            <w:rPr>
              <w:spacing w:val="-3"/>
            </w:rPr>
            <w:t>九</w:t>
          </w:r>
          <w:r>
            <w:t>章</w:t>
          </w:r>
          <w:r>
            <w:rPr>
              <w:spacing w:val="-29"/>
            </w:rPr>
            <w:t xml:space="preserve"> </w:t>
          </w:r>
          <w:r>
            <w:t>设</w:t>
          </w:r>
          <w:r>
            <w:rPr>
              <w:spacing w:val="-3"/>
            </w:rPr>
            <w:t>备</w:t>
          </w:r>
          <w:r>
            <w:t>检修</w:t>
          </w:r>
          <w:r>
            <w:tab/>
          </w:r>
          <w:r>
            <w:rPr>
              <w:rFonts w:ascii="Times New Roman" w:eastAsia="Times New Roman"/>
              <w:spacing w:val="-1"/>
            </w:rPr>
            <w:t>272</w:t>
          </w:r>
          <w:r>
            <w:rPr>
              <w:rFonts w:ascii="Times New Roman" w:eastAsia="Times New Roman"/>
              <w:spacing w:val="-1"/>
            </w:rPr>
            <w:fldChar w:fldCharType="end"/>
          </w:r>
        </w:p>
        <w:p>
          <w:pPr>
            <w:pStyle w:val="9"/>
            <w:tabs>
              <w:tab w:val="left" w:leader="dot" w:pos="8627"/>
            </w:tabs>
            <w:rPr>
              <w:rFonts w:ascii="Times New Roman" w:eastAsia="Times New Roman"/>
              <w:b w:val="0"/>
            </w:rPr>
          </w:pPr>
          <w:r>
            <w:t>第五编</w:t>
          </w:r>
          <w:r>
            <w:rPr>
              <w:spacing w:val="-3"/>
            </w:rPr>
            <w:t xml:space="preserve"> </w:t>
          </w:r>
          <w:r>
            <w:t>职业病危害防治</w:t>
          </w:r>
          <w:r>
            <w:tab/>
          </w:r>
          <w:r>
            <w:rPr>
              <w:rFonts w:ascii="Times New Roman" w:eastAsia="Times New Roman"/>
              <w:b w:val="0"/>
            </w:rPr>
            <w:t>276</w:t>
          </w:r>
        </w:p>
        <w:p>
          <w:pPr>
            <w:pStyle w:val="6"/>
            <w:tabs>
              <w:tab w:val="left" w:leader="dot" w:pos="8203"/>
            </w:tabs>
            <w:spacing w:before="266"/>
            <w:rPr>
              <w:rFonts w:ascii="Times New Roman" w:eastAsia="Times New Roman"/>
            </w:rPr>
          </w:pPr>
          <w:r>
            <w:fldChar w:fldCharType="begin"/>
          </w:r>
          <w:r>
            <w:instrText xml:space="preserve"> HYPERLINK \l "_TOC_250011" </w:instrText>
          </w:r>
          <w:r>
            <w:fldChar w:fldCharType="separate"/>
          </w:r>
          <w:r>
            <w:t>第</w:t>
          </w:r>
          <w:r>
            <w:rPr>
              <w:spacing w:val="-3"/>
            </w:rPr>
            <w:t>一</w:t>
          </w:r>
          <w:r>
            <w:t>章</w:t>
          </w:r>
          <w:r>
            <w:rPr>
              <w:spacing w:val="-29"/>
            </w:rPr>
            <w:t xml:space="preserve"> </w:t>
          </w:r>
          <w:r>
            <w:t>职</w:t>
          </w:r>
          <w:r>
            <w:rPr>
              <w:spacing w:val="-3"/>
            </w:rPr>
            <w:t>业</w:t>
          </w:r>
          <w:r>
            <w:t>病危</w:t>
          </w:r>
          <w:r>
            <w:rPr>
              <w:spacing w:val="-3"/>
            </w:rPr>
            <w:t>害</w:t>
          </w:r>
          <w:r>
            <w:t>管理</w:t>
          </w:r>
          <w:r>
            <w:tab/>
          </w:r>
          <w:r>
            <w:rPr>
              <w:rFonts w:ascii="Times New Roman" w:eastAsia="Times New Roman"/>
              <w:spacing w:val="-1"/>
            </w:rPr>
            <w:t>276</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"_TOC_250010" </w:instrText>
          </w:r>
          <w:r>
            <w:fldChar w:fldCharType="separate"/>
          </w:r>
          <w:r>
            <w:t>第</w:t>
          </w:r>
          <w:r>
            <w:rPr>
              <w:spacing w:val="-3"/>
            </w:rPr>
            <w:t>二</w:t>
          </w:r>
          <w:r>
            <w:t>章</w:t>
          </w:r>
          <w:r>
            <w:rPr>
              <w:spacing w:val="-29"/>
            </w:rPr>
            <w:t xml:space="preserve"> </w:t>
          </w:r>
          <w:r>
            <w:t>粉</w:t>
          </w:r>
          <w:r>
            <w:rPr>
              <w:spacing w:val="-3"/>
            </w:rPr>
            <w:t>尘</w:t>
          </w:r>
          <w:r>
            <w:t>防治</w:t>
          </w:r>
          <w:r>
            <w:tab/>
          </w:r>
          <w:r>
            <w:rPr>
              <w:rFonts w:ascii="Times New Roman" w:eastAsia="Times New Roman"/>
              <w:spacing w:val="-1"/>
            </w:rPr>
            <w:t>276</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"_TOC_250009" </w:instrText>
          </w:r>
          <w:r>
            <w:fldChar w:fldCharType="separate"/>
          </w:r>
          <w:r>
            <w:t>第</w:t>
          </w:r>
          <w:r>
            <w:rPr>
              <w:spacing w:val="-3"/>
            </w:rPr>
            <w:t>三</w:t>
          </w:r>
          <w:r>
            <w:t>章</w:t>
          </w:r>
          <w:r>
            <w:rPr>
              <w:spacing w:val="-29"/>
            </w:rPr>
            <w:t xml:space="preserve"> </w:t>
          </w:r>
          <w:r>
            <w:t>热</w:t>
          </w:r>
          <w:r>
            <w:rPr>
              <w:spacing w:val="-3"/>
            </w:rPr>
            <w:t>害</w:t>
          </w:r>
          <w:r>
            <w:t>防治</w:t>
          </w:r>
          <w:r>
            <w:tab/>
          </w:r>
          <w:r>
            <w:rPr>
              <w:rFonts w:ascii="Times New Roman" w:eastAsia="Times New Roman"/>
              <w:spacing w:val="-1"/>
            </w:rPr>
            <w:t>281</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"_TOC_250008" </w:instrText>
          </w:r>
          <w:r>
            <w:fldChar w:fldCharType="separate"/>
          </w:r>
          <w:r>
            <w:t>第</w:t>
          </w:r>
          <w:r>
            <w:rPr>
              <w:spacing w:val="-3"/>
            </w:rPr>
            <w:t>四</w:t>
          </w:r>
          <w:r>
            <w:t>章</w:t>
          </w:r>
          <w:r>
            <w:rPr>
              <w:spacing w:val="-29"/>
            </w:rPr>
            <w:t xml:space="preserve"> </w:t>
          </w:r>
          <w:r>
            <w:t>噪</w:t>
          </w:r>
          <w:r>
            <w:rPr>
              <w:spacing w:val="-3"/>
            </w:rPr>
            <w:t>声</w:t>
          </w:r>
          <w:r>
            <w:t>防治</w:t>
          </w:r>
          <w:r>
            <w:tab/>
          </w:r>
          <w:r>
            <w:rPr>
              <w:rFonts w:ascii="Times New Roman" w:eastAsia="Times New Roman"/>
              <w:spacing w:val="-1"/>
            </w:rPr>
            <w:t>282</w:t>
          </w:r>
          <w:r>
            <w:rPr>
              <w:rFonts w:ascii="Times New Roman" w:eastAsia="Times New Roman"/>
              <w:spacing w:val="-1"/>
            </w:rPr>
            <w:fldChar w:fldCharType="end"/>
          </w:r>
        </w:p>
        <w:p>
          <w:pPr>
            <w:pStyle w:val="6"/>
            <w:tabs>
              <w:tab w:val="left" w:leader="dot" w:pos="8203"/>
            </w:tabs>
            <w:spacing w:before="266"/>
            <w:rPr>
              <w:rFonts w:ascii="Times New Roman" w:eastAsia="Times New Roman"/>
            </w:rPr>
          </w:pPr>
          <w:r>
            <w:fldChar w:fldCharType="begin"/>
          </w:r>
          <w:r>
            <w:instrText xml:space="preserve"> HYPERLINK \l "_TOC_250007" </w:instrText>
          </w:r>
          <w:r>
            <w:fldChar w:fldCharType="separate"/>
          </w:r>
          <w:r>
            <w:t>第</w:t>
          </w:r>
          <w:r>
            <w:rPr>
              <w:spacing w:val="-3"/>
            </w:rPr>
            <w:t>五</w:t>
          </w:r>
          <w:r>
            <w:t>章</w:t>
          </w:r>
          <w:r>
            <w:rPr>
              <w:spacing w:val="-29"/>
            </w:rPr>
            <w:t xml:space="preserve"> </w:t>
          </w:r>
          <w:r>
            <w:t>有</w:t>
          </w:r>
          <w:r>
            <w:rPr>
              <w:spacing w:val="-3"/>
            </w:rPr>
            <w:t>害</w:t>
          </w:r>
          <w:r>
            <w:t>气体</w:t>
          </w:r>
          <w:r>
            <w:rPr>
              <w:spacing w:val="-3"/>
            </w:rPr>
            <w:t>防</w:t>
          </w:r>
          <w:r>
            <w:t>治</w:t>
          </w:r>
          <w:r>
            <w:tab/>
          </w:r>
          <w:r>
            <w:rPr>
              <w:rFonts w:ascii="Times New Roman" w:eastAsia="Times New Roman"/>
              <w:spacing w:val="-1"/>
            </w:rPr>
            <w:t>283</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"_TOC_250006" </w:instrText>
          </w:r>
          <w:r>
            <w:fldChar w:fldCharType="separate"/>
          </w:r>
          <w:r>
            <w:t>第</w:t>
          </w:r>
          <w:r>
            <w:rPr>
              <w:spacing w:val="-3"/>
            </w:rPr>
            <w:t>六</w:t>
          </w:r>
          <w:r>
            <w:t>章</w:t>
          </w:r>
          <w:r>
            <w:rPr>
              <w:spacing w:val="-29"/>
            </w:rPr>
            <w:t xml:space="preserve"> </w:t>
          </w:r>
          <w:r>
            <w:t>职</w:t>
          </w:r>
          <w:r>
            <w:rPr>
              <w:spacing w:val="-3"/>
            </w:rPr>
            <w:t>业</w:t>
          </w:r>
          <w:r>
            <w:t>健康</w:t>
          </w:r>
          <w:r>
            <w:rPr>
              <w:spacing w:val="-3"/>
            </w:rPr>
            <w:t>监</w:t>
          </w:r>
          <w:r>
            <w:t>护</w:t>
          </w:r>
          <w:r>
            <w:tab/>
          </w:r>
          <w:r>
            <w:rPr>
              <w:rFonts w:ascii="Times New Roman" w:eastAsia="Times New Roman"/>
              <w:spacing w:val="-1"/>
            </w:rPr>
            <w:t>283</w:t>
          </w:r>
          <w:r>
            <w:rPr>
              <w:rFonts w:ascii="Times New Roman" w:eastAsia="Times New Roman"/>
              <w:spacing w:val="-1"/>
            </w:rPr>
            <w:fldChar w:fldCharType="end"/>
          </w:r>
        </w:p>
        <w:p>
          <w:pPr>
            <w:pStyle w:val="7"/>
            <w:tabs>
              <w:tab w:val="left" w:leader="dot" w:pos="8627"/>
            </w:tabs>
            <w:rPr>
              <w:rFonts w:ascii="Times New Roman" w:eastAsia="Times New Roman"/>
              <w:b w:val="0"/>
              <w:i w:val="0"/>
              <w:sz w:val="28"/>
            </w:rPr>
          </w:pPr>
          <w:r>
            <w:rPr>
              <w:i w:val="0"/>
              <w:sz w:val="28"/>
            </w:rPr>
            <w:t>第六编</w:t>
          </w:r>
          <w:r>
            <w:rPr>
              <w:i w:val="0"/>
              <w:spacing w:val="-3"/>
              <w:sz w:val="28"/>
            </w:rPr>
            <w:t xml:space="preserve"> </w:t>
          </w:r>
          <w:r>
            <w:rPr>
              <w:i w:val="0"/>
              <w:sz w:val="28"/>
            </w:rPr>
            <w:t>应急救援</w:t>
          </w:r>
          <w:r>
            <w:rPr>
              <w:i w:val="0"/>
              <w:sz w:val="28"/>
            </w:rPr>
            <w:tab/>
          </w:r>
          <w:r>
            <w:rPr>
              <w:rFonts w:ascii="Times New Roman" w:eastAsia="Times New Roman"/>
              <w:b w:val="0"/>
              <w:i w:val="0"/>
              <w:sz w:val="28"/>
            </w:rPr>
            <w:t>286</w:t>
          </w:r>
        </w:p>
        <w:p>
          <w:pPr>
            <w:pStyle w:val="6"/>
            <w:tabs>
              <w:tab w:val="left" w:leader="dot" w:pos="8203"/>
            </w:tabs>
            <w:rPr>
              <w:rFonts w:ascii="Times New Roman" w:eastAsia="Times New Roman"/>
            </w:rPr>
          </w:pPr>
          <w:r>
            <w:fldChar w:fldCharType="begin"/>
          </w:r>
          <w:r>
            <w:instrText xml:space="preserve"> HYPERLINK \l "_TOC_250005" </w:instrText>
          </w:r>
          <w:r>
            <w:fldChar w:fldCharType="separate"/>
          </w:r>
          <w:r>
            <w:t>第</w:t>
          </w:r>
          <w:r>
            <w:rPr>
              <w:spacing w:val="-3"/>
            </w:rPr>
            <w:t>一</w:t>
          </w:r>
          <w:r>
            <w:t>章</w:t>
          </w:r>
          <w:r>
            <w:rPr>
              <w:spacing w:val="-29"/>
            </w:rPr>
            <w:t xml:space="preserve"> </w:t>
          </w:r>
          <w:r>
            <w:t>一</w:t>
          </w:r>
          <w:r>
            <w:rPr>
              <w:spacing w:val="-3"/>
            </w:rPr>
            <w:t>般</w:t>
          </w:r>
          <w:r>
            <w:t>规定</w:t>
          </w:r>
          <w:r>
            <w:tab/>
          </w:r>
          <w:r>
            <w:rPr>
              <w:rFonts w:ascii="Times New Roman" w:eastAsia="Times New Roman"/>
              <w:spacing w:val="-1"/>
            </w:rPr>
            <w:t>286</w:t>
          </w:r>
          <w:r>
            <w:rPr>
              <w:rFonts w:ascii="Times New Roman" w:eastAsia="Times New Roman"/>
              <w:spacing w:val="-1"/>
            </w:rPr>
            <w:fldChar w:fldCharType="end"/>
          </w:r>
        </w:p>
        <w:p>
          <w:pPr>
            <w:pStyle w:val="6"/>
            <w:tabs>
              <w:tab w:val="left" w:leader="dot" w:pos="8203"/>
            </w:tabs>
            <w:spacing w:before="266"/>
            <w:rPr>
              <w:rFonts w:ascii="Times New Roman" w:eastAsia="Times New Roman"/>
            </w:rPr>
          </w:pPr>
          <w:r>
            <w:fldChar w:fldCharType="begin"/>
          </w:r>
          <w:r>
            <w:instrText xml:space="preserve"> HYPERLINK \l "_TOC_250004" </w:instrText>
          </w:r>
          <w:r>
            <w:fldChar w:fldCharType="separate"/>
          </w:r>
          <w:r>
            <w:t>第</w:t>
          </w:r>
          <w:r>
            <w:rPr>
              <w:spacing w:val="-3"/>
            </w:rPr>
            <w:t>二</w:t>
          </w:r>
          <w:r>
            <w:t>章</w:t>
          </w:r>
          <w:r>
            <w:rPr>
              <w:spacing w:val="-29"/>
            </w:rPr>
            <w:t xml:space="preserve"> </w:t>
          </w:r>
          <w:r>
            <w:t>安</w:t>
          </w:r>
          <w:r>
            <w:rPr>
              <w:spacing w:val="-3"/>
            </w:rPr>
            <w:t>全</w:t>
          </w:r>
          <w:r>
            <w:t>避险</w:t>
          </w:r>
          <w:r>
            <w:tab/>
          </w:r>
          <w:r>
            <w:rPr>
              <w:rFonts w:ascii="Times New Roman" w:eastAsia="Times New Roman"/>
              <w:spacing w:val="-1"/>
            </w:rPr>
            <w:t>288</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"_TOC_250003" </w:instrText>
          </w:r>
          <w:r>
            <w:fldChar w:fldCharType="separate"/>
          </w:r>
          <w:r>
            <w:t>第</w:t>
          </w:r>
          <w:r>
            <w:rPr>
              <w:spacing w:val="-3"/>
            </w:rPr>
            <w:t>三</w:t>
          </w:r>
          <w:r>
            <w:t>章</w:t>
          </w:r>
          <w:r>
            <w:rPr>
              <w:spacing w:val="-29"/>
            </w:rPr>
            <w:t xml:space="preserve"> </w:t>
          </w:r>
          <w:r>
            <w:t>救</w:t>
          </w:r>
          <w:r>
            <w:rPr>
              <w:spacing w:val="-3"/>
            </w:rPr>
            <w:t>援</w:t>
          </w:r>
          <w:r>
            <w:t>队伍</w:t>
          </w:r>
          <w:r>
            <w:tab/>
          </w:r>
          <w:r>
            <w:rPr>
              <w:rFonts w:ascii="Times New Roman" w:eastAsia="Times New Roman"/>
              <w:spacing w:val="-1"/>
            </w:rPr>
            <w:t>291</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"_TOC_250002" </w:instrText>
          </w:r>
          <w:r>
            <w:fldChar w:fldCharType="separate"/>
          </w:r>
          <w:r>
            <w:t>第</w:t>
          </w:r>
          <w:r>
            <w:rPr>
              <w:spacing w:val="-3"/>
            </w:rPr>
            <w:t>四</w:t>
          </w:r>
          <w:r>
            <w:t>章</w:t>
          </w:r>
          <w:r>
            <w:rPr>
              <w:spacing w:val="-29"/>
            </w:rPr>
            <w:t xml:space="preserve"> </w:t>
          </w:r>
          <w:r>
            <w:t>救</w:t>
          </w:r>
          <w:r>
            <w:rPr>
              <w:spacing w:val="-3"/>
            </w:rPr>
            <w:t>援</w:t>
          </w:r>
          <w:r>
            <w:t>装备</w:t>
          </w:r>
          <w:r>
            <w:rPr>
              <w:spacing w:val="-3"/>
            </w:rPr>
            <w:t>与</w:t>
          </w:r>
          <w:r>
            <w:t>设施</w:t>
          </w:r>
          <w:r>
            <w:tab/>
          </w:r>
          <w:r>
            <w:rPr>
              <w:rFonts w:ascii="Times New Roman" w:eastAsia="Times New Roman"/>
              <w:spacing w:val="-1"/>
            </w:rPr>
            <w:t>292</w:t>
          </w:r>
          <w:r>
            <w:rPr>
              <w:rFonts w:ascii="Times New Roman" w:eastAsia="Times New Roman"/>
              <w:spacing w:val="-1"/>
            </w:rPr>
            <w:fldChar w:fldCharType="end"/>
          </w:r>
        </w:p>
        <w:p>
          <w:pPr>
            <w:pStyle w:val="6"/>
            <w:tabs>
              <w:tab w:val="left" w:leader="dot" w:pos="8203"/>
            </w:tabs>
            <w:rPr>
              <w:rFonts w:ascii="Times New Roman" w:eastAsia="Times New Roman"/>
            </w:rPr>
          </w:pPr>
          <w:r>
            <w:fldChar w:fldCharType="begin"/>
          </w:r>
          <w:r>
            <w:instrText xml:space="preserve"> HYPERLINK \l "_TOC_250001" </w:instrText>
          </w:r>
          <w:r>
            <w:fldChar w:fldCharType="separate"/>
          </w:r>
          <w:r>
            <w:t>第</w:t>
          </w:r>
          <w:r>
            <w:rPr>
              <w:spacing w:val="-3"/>
            </w:rPr>
            <w:t>五</w:t>
          </w:r>
          <w:r>
            <w:t>章</w:t>
          </w:r>
          <w:r>
            <w:rPr>
              <w:spacing w:val="-29"/>
            </w:rPr>
            <w:t xml:space="preserve"> </w:t>
          </w:r>
          <w:r>
            <w:t>救</w:t>
          </w:r>
          <w:r>
            <w:rPr>
              <w:spacing w:val="-3"/>
            </w:rPr>
            <w:t>援</w:t>
          </w:r>
          <w:r>
            <w:t>指挥</w:t>
          </w:r>
          <w:r>
            <w:tab/>
          </w:r>
          <w:r>
            <w:rPr>
              <w:rFonts w:ascii="Times New Roman" w:eastAsia="Times New Roman"/>
              <w:spacing w:val="-1"/>
            </w:rPr>
            <w:t>293</w:t>
          </w:r>
          <w:r>
            <w:rPr>
              <w:rFonts w:ascii="Times New Roman" w:eastAsia="Times New Roman"/>
              <w:spacing w:val="-1"/>
            </w:rPr>
            <w:fldChar w:fldCharType="end"/>
          </w:r>
        </w:p>
        <w:p>
          <w:pPr>
            <w:pStyle w:val="6"/>
            <w:tabs>
              <w:tab w:val="left" w:leader="dot" w:pos="8203"/>
            </w:tabs>
            <w:spacing w:before="266"/>
            <w:rPr>
              <w:rFonts w:ascii="Times New Roman" w:eastAsia="Times New Roman"/>
            </w:rPr>
          </w:pPr>
          <w:r>
            <w:fldChar w:fldCharType="begin"/>
          </w:r>
          <w:r>
            <w:instrText xml:space="preserve"> HYPERLINK \l "_TOC_250000" </w:instrText>
          </w:r>
          <w:r>
            <w:fldChar w:fldCharType="separate"/>
          </w:r>
          <w:r>
            <w:t>第</w:t>
          </w:r>
          <w:r>
            <w:rPr>
              <w:spacing w:val="-3"/>
            </w:rPr>
            <w:t>六</w:t>
          </w:r>
          <w:r>
            <w:t>章</w:t>
          </w:r>
          <w:r>
            <w:rPr>
              <w:spacing w:val="-29"/>
            </w:rPr>
            <w:t xml:space="preserve"> </w:t>
          </w:r>
          <w:r>
            <w:t>灾</w:t>
          </w:r>
          <w:r>
            <w:rPr>
              <w:spacing w:val="-3"/>
            </w:rPr>
            <w:t>变</w:t>
          </w:r>
          <w:r>
            <w:t>处理</w:t>
          </w:r>
          <w:r>
            <w:tab/>
          </w:r>
          <w:r>
            <w:rPr>
              <w:rFonts w:ascii="Times New Roman" w:eastAsia="Times New Roman"/>
              <w:spacing w:val="-1"/>
            </w:rPr>
            <w:t>294</w:t>
          </w:r>
          <w:r>
            <w:rPr>
              <w:rFonts w:ascii="Times New Roman" w:eastAsia="Times New Roman"/>
              <w:spacing w:val="-1"/>
            </w:rPr>
            <w:fldChar w:fldCharType="end"/>
          </w:r>
        </w:p>
        <w:p>
          <w:pPr>
            <w:pStyle w:val="7"/>
            <w:tabs>
              <w:tab w:val="left" w:leader="dot" w:pos="8627"/>
            </w:tabs>
            <w:rPr>
              <w:rFonts w:ascii="Times New Roman" w:eastAsia="Times New Roman"/>
              <w:b w:val="0"/>
              <w:i w:val="0"/>
              <w:sz w:val="28"/>
            </w:rPr>
          </w:pPr>
          <w:r>
            <w:rPr>
              <w:i w:val="0"/>
              <w:sz w:val="28"/>
            </w:rPr>
            <w:t>附则</w:t>
          </w:r>
          <w:r>
            <w:rPr>
              <w:i w:val="0"/>
              <w:sz w:val="28"/>
            </w:rPr>
            <w:tab/>
          </w:r>
          <w:r>
            <w:rPr>
              <w:rFonts w:ascii="Times New Roman" w:eastAsia="Times New Roman"/>
              <w:b w:val="0"/>
              <w:i w:val="0"/>
              <w:sz w:val="28"/>
            </w:rPr>
            <w:t>302</w:t>
          </w:r>
        </w:p>
        <w:p>
          <w:pPr>
            <w:pStyle w:val="5"/>
            <w:numPr>
              <w:ilvl w:val="0"/>
              <w:numId w:val="1"/>
            </w:numPr>
            <w:tabs>
              <w:tab w:val="left" w:pos="500"/>
            </w:tabs>
            <w:spacing w:before="591" w:after="20" w:line="240" w:lineRule="auto"/>
            <w:ind w:left="499" w:right="0" w:hanging="282"/>
            <w:jc w:val="left"/>
          </w:pPr>
          <w:r>
            <w:t>VI</w:t>
          </w:r>
          <w:r>
            <w:rPr>
              <w:spacing w:val="-3"/>
            </w:rPr>
            <w:t xml:space="preserve"> </w:t>
          </w:r>
          <w:r>
            <w:t>-</w:t>
          </w:r>
        </w:p>
        <w:p>
          <w:pPr>
            <w:pStyle w:val="4"/>
            <w:tabs>
              <w:tab w:val="right" w:leader="dot" w:pos="9161"/>
            </w:tabs>
            <w:rPr>
              <w:rFonts w:ascii="Times New Roman" w:eastAsia="Times New Roman"/>
              <w:b w:val="0"/>
              <w:i w:val="0"/>
              <w:sz w:val="28"/>
            </w:rPr>
          </w:pPr>
          <w:r>
            <w:rPr>
              <w:i w:val="0"/>
              <w:sz w:val="28"/>
            </w:rPr>
            <w:t>附录</w:t>
          </w:r>
          <w:r>
            <w:rPr>
              <w:i w:val="0"/>
              <w:spacing w:val="-4"/>
              <w:sz w:val="28"/>
            </w:rPr>
            <w:t xml:space="preserve"> </w:t>
          </w:r>
          <w:r>
            <w:rPr>
              <w:i w:val="0"/>
              <w:sz w:val="28"/>
            </w:rPr>
            <w:t>主要名词解释</w:t>
          </w:r>
          <w:r>
            <w:rPr>
              <w:i w:val="0"/>
              <w:sz w:val="28"/>
            </w:rPr>
            <w:tab/>
          </w:r>
          <w:r>
            <w:rPr>
              <w:rFonts w:ascii="Times New Roman" w:eastAsia="Times New Roman"/>
              <w:b w:val="0"/>
              <w:i w:val="0"/>
              <w:sz w:val="28"/>
            </w:rPr>
            <w:t>303</w:t>
          </w:r>
        </w:p>
      </w:sdtContent>
    </w:sdt>
    <w:p>
      <w:pPr>
        <w:spacing w:after="0"/>
        <w:rPr>
          <w:rFonts w:ascii="Times New Roman" w:eastAsia="Times New Roman"/>
          <w:sz w:val="28"/>
        </w:rPr>
        <w:sectPr>
          <w:headerReference r:id="rId7" w:type="default"/>
          <w:pgSz w:w="11910" w:h="16840"/>
          <w:pgMar w:top="1300" w:right="1040" w:bottom="2182" w:left="1260" w:header="0" w:footer="1800" w:gutter="0"/>
          <w:cols w:space="720" w:num="1"/>
        </w:sect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pStyle w:val="3"/>
        <w:rPr>
          <w:rFonts w:ascii="Times New Roman"/>
          <w:sz w:val="28"/>
        </w:rPr>
      </w:pPr>
    </w:p>
    <w:p>
      <w:pPr>
        <w:spacing w:before="165"/>
        <w:ind w:left="0" w:right="437" w:firstLine="0"/>
        <w:jc w:val="right"/>
        <w:rPr>
          <w:sz w:val="28"/>
        </w:rPr>
      </w:pPr>
      <w:r>
        <w:rPr>
          <w:sz w:val="28"/>
        </w:rPr>
        <w:t>- VII</w:t>
      </w:r>
      <w:r>
        <w:rPr>
          <w:spacing w:val="-2"/>
          <w:sz w:val="28"/>
        </w:rPr>
        <w:t xml:space="preserve"> </w:t>
      </w:r>
      <w:r>
        <w:rPr>
          <w:sz w:val="28"/>
        </w:rPr>
        <w:t>-</w:t>
      </w:r>
    </w:p>
    <w:p>
      <w:pPr>
        <w:spacing w:after="0"/>
        <w:jc w:val="right"/>
        <w:rPr>
          <w:sz w:val="28"/>
        </w:rPr>
        <w:sectPr>
          <w:type w:val="continuous"/>
          <w:pgSz w:w="11910" w:h="16840"/>
          <w:pgMar w:top="1940" w:right="1040" w:bottom="2000" w:left="1260" w:header="720" w:footer="720" w:gutter="0"/>
          <w:cols w:space="720" w:num="1"/>
        </w:sectPr>
      </w:pPr>
    </w:p>
    <w:p>
      <w:pPr>
        <w:pStyle w:val="3"/>
        <w:spacing w:before="4"/>
        <w:rPr>
          <w:rFonts w:ascii="Times New Roman"/>
          <w:sz w:val="17"/>
        </w:rPr>
      </w:pPr>
    </w:p>
    <w:p>
      <w:pPr>
        <w:spacing w:after="0"/>
        <w:rPr>
          <w:rFonts w:ascii="Times New Roman"/>
          <w:sz w:val="17"/>
        </w:rPr>
        <w:sectPr>
          <w:headerReference r:id="rId8" w:type="default"/>
          <w:footerReference r:id="rId9" w:type="default"/>
          <w:pgSz w:w="11910" w:h="16840"/>
          <w:pgMar w:top="1580" w:right="1040" w:bottom="280" w:left="1260" w:header="0" w:footer="0" w:gutter="0"/>
          <w:cols w:space="720" w:num="1"/>
        </w:sectPr>
      </w:pPr>
    </w:p>
    <w:p>
      <w:pPr>
        <w:pStyle w:val="3"/>
        <w:rPr>
          <w:rFonts w:ascii="Times New Roman"/>
          <w:sz w:val="20"/>
        </w:rPr>
      </w:pPr>
    </w:p>
    <w:p>
      <w:pPr>
        <w:pStyle w:val="3"/>
        <w:tabs>
          <w:tab w:val="left" w:pos="1761"/>
        </w:tabs>
        <w:spacing w:before="195"/>
        <w:ind w:right="107"/>
        <w:jc w:val="center"/>
        <w:rPr>
          <w:rFonts w:hint="eastAsia" w:ascii="黑体" w:eastAsia="黑体"/>
        </w:rPr>
      </w:pPr>
      <w:r>
        <w:rPr>
          <w:rFonts w:hint="eastAsia" w:ascii="黑体" w:eastAsia="黑体"/>
        </w:rPr>
        <w:t>第一编 总</w:t>
      </w:r>
      <w:r>
        <w:rPr>
          <w:rFonts w:hint="eastAsia" w:ascii="黑体" w:eastAsia="黑体"/>
        </w:rPr>
        <w:tab/>
      </w:r>
      <w:r>
        <w:rPr>
          <w:rFonts w:hint="eastAsia" w:ascii="黑体" w:eastAsia="黑体"/>
        </w:rPr>
        <w:t>则</w:t>
      </w:r>
    </w:p>
    <w:p>
      <w:pPr>
        <w:pStyle w:val="3"/>
        <w:spacing w:before="1"/>
        <w:rPr>
          <w:rFonts w:ascii="黑体"/>
          <w:sz w:val="41"/>
        </w:rPr>
      </w:pPr>
    </w:p>
    <w:p>
      <w:pPr>
        <w:pStyle w:val="3"/>
        <w:tabs>
          <w:tab w:val="left" w:pos="2287"/>
        </w:tabs>
        <w:spacing w:line="364" w:lineRule="auto"/>
        <w:ind w:left="326" w:right="274" w:firstLine="640"/>
      </w:pPr>
      <w:r>
        <w:rPr>
          <w:rFonts w:hint="eastAsia" w:ascii="黑体" w:eastAsia="黑体"/>
          <w:spacing w:val="9"/>
        </w:rPr>
        <w:t>第</w:t>
      </w:r>
      <w:r>
        <w:rPr>
          <w:rFonts w:hint="eastAsia" w:ascii="黑体" w:eastAsia="黑体"/>
          <w:spacing w:val="7"/>
        </w:rPr>
        <w:t>一</w:t>
      </w:r>
      <w:r>
        <w:rPr>
          <w:rFonts w:hint="eastAsia" w:ascii="黑体" w:eastAsia="黑体"/>
        </w:rPr>
        <w:t>条</w:t>
      </w:r>
      <w:r>
        <w:rPr>
          <w:rFonts w:hint="eastAsia" w:ascii="黑体" w:eastAsia="黑体"/>
        </w:rPr>
        <w:tab/>
      </w:r>
      <w:r>
        <w:rPr>
          <w:spacing w:val="9"/>
        </w:rPr>
        <w:t>为</w:t>
      </w:r>
      <w:r>
        <w:rPr>
          <w:spacing w:val="7"/>
        </w:rPr>
        <w:t>保</w:t>
      </w:r>
      <w:r>
        <w:rPr>
          <w:spacing w:val="9"/>
        </w:rPr>
        <w:t>障煤矿</w:t>
      </w:r>
      <w:r>
        <w:rPr>
          <w:spacing w:val="7"/>
        </w:rPr>
        <w:t>安</w:t>
      </w:r>
      <w:r>
        <w:rPr>
          <w:spacing w:val="9"/>
        </w:rPr>
        <w:t>全生产</w:t>
      </w:r>
      <w:r>
        <w:rPr>
          <w:spacing w:val="7"/>
        </w:rPr>
        <w:t>和</w:t>
      </w:r>
      <w:r>
        <w:rPr>
          <w:spacing w:val="9"/>
        </w:rPr>
        <w:t>从业人</w:t>
      </w:r>
      <w:r>
        <w:rPr>
          <w:spacing w:val="7"/>
        </w:rPr>
        <w:t>员</w:t>
      </w:r>
      <w:r>
        <w:rPr>
          <w:spacing w:val="9"/>
        </w:rPr>
        <w:t>的人身</w:t>
      </w:r>
      <w:r>
        <w:rPr>
          <w:spacing w:val="7"/>
        </w:rPr>
        <w:t>安</w:t>
      </w:r>
      <w:r>
        <w:rPr>
          <w:spacing w:val="9"/>
        </w:rPr>
        <w:t>全与</w:t>
      </w:r>
      <w:r>
        <w:t>健康</w:t>
      </w:r>
      <w:r>
        <w:rPr>
          <w:spacing w:val="-55"/>
        </w:rPr>
        <w:t>，</w:t>
      </w:r>
      <w:r>
        <w:t>防止煤矿事故与职业病危害</w:t>
      </w:r>
      <w:r>
        <w:rPr>
          <w:spacing w:val="-55"/>
        </w:rPr>
        <w:t>，</w:t>
      </w:r>
      <w:r>
        <w:t>根</w:t>
      </w:r>
      <w:r>
        <w:rPr>
          <w:spacing w:val="-53"/>
        </w:rPr>
        <w:t>据</w:t>
      </w:r>
      <w:r>
        <w:t>《煤炭法</w:t>
      </w:r>
      <w:r>
        <w:rPr>
          <w:spacing w:val="-108"/>
        </w:rPr>
        <w:t>》</w:t>
      </w:r>
      <w:r>
        <w:t>《矿山安全法</w:t>
      </w:r>
      <w:r>
        <w:rPr>
          <w:spacing w:val="-11"/>
        </w:rPr>
        <w:t>》</w:t>
      </w:r>
    </w:p>
    <w:p>
      <w:pPr>
        <w:pStyle w:val="3"/>
        <w:spacing w:before="2" w:line="364" w:lineRule="auto"/>
        <w:ind w:left="326" w:right="433"/>
      </w:pPr>
      <w:r>
        <w:rPr>
          <w:spacing w:val="-11"/>
          <w:w w:val="95"/>
        </w:rPr>
        <w:t xml:space="preserve">《安全生产法》《职业病防治法》《煤矿安全监察条例》和《安 </w:t>
      </w:r>
      <w:r>
        <w:rPr>
          <w:spacing w:val="-11"/>
        </w:rPr>
        <w:t>全生产许可证条例》等，制定本规程。</w:t>
      </w:r>
    </w:p>
    <w:p>
      <w:pPr>
        <w:pStyle w:val="3"/>
        <w:spacing w:before="1" w:line="364" w:lineRule="auto"/>
        <w:ind w:left="326" w:right="433" w:firstLine="640"/>
        <w:jc w:val="both"/>
      </w:pPr>
      <w:r>
        <w:rPr>
          <w:rFonts w:hint="eastAsia" w:ascii="黑体" w:eastAsia="黑体"/>
        </w:rPr>
        <w:t xml:space="preserve">第二条 </w:t>
      </w:r>
      <w:r>
        <w:t>在中华人民共和国领域内从事煤炭生产和煤矿建设活动，必须遵守本规程。</w:t>
      </w:r>
    </w:p>
    <w:p>
      <w:pPr>
        <w:pStyle w:val="3"/>
        <w:spacing w:before="2" w:line="364" w:lineRule="auto"/>
        <w:ind w:left="326" w:right="431" w:firstLine="640"/>
        <w:jc w:val="both"/>
      </w:pPr>
      <w:r>
        <w:rPr>
          <w:rFonts w:hint="eastAsia" w:ascii="黑体" w:eastAsia="黑体"/>
        </w:rPr>
        <w:t xml:space="preserve">第三条 </w:t>
      </w:r>
      <w:r>
        <w:t>煤炭生产实行安全生产许可证制度。未取得安全生产许可证的，不得从事煤炭生产活动。</w:t>
      </w:r>
    </w:p>
    <w:p>
      <w:pPr>
        <w:pStyle w:val="3"/>
        <w:spacing w:before="1" w:line="364" w:lineRule="auto"/>
        <w:ind w:left="326" w:right="433" w:firstLine="640"/>
        <w:jc w:val="both"/>
      </w:pPr>
      <w:r>
        <w:rPr>
          <w:rFonts w:hint="eastAsia" w:ascii="黑体" w:eastAsia="黑体"/>
          <w:spacing w:val="37"/>
        </w:rPr>
        <w:t xml:space="preserve">第四条 </w:t>
      </w:r>
      <w:r>
        <w:rPr>
          <w:spacing w:val="-9"/>
        </w:rPr>
        <w:t>从事煤炭生产与煤矿建设的企业</w:t>
      </w:r>
      <w:r>
        <w:t>（以下统称煤矿企业</w:t>
      </w:r>
      <w:r>
        <w:rPr>
          <w:spacing w:val="-24"/>
        </w:rPr>
        <w:t>）</w:t>
      </w:r>
      <w:r>
        <w:rPr>
          <w:spacing w:val="-6"/>
        </w:rPr>
        <w:t>必须遵守国家有关安全生产的法律、法规、规章、规程、标准和技术规范。</w:t>
      </w:r>
    </w:p>
    <w:p>
      <w:pPr>
        <w:pStyle w:val="3"/>
        <w:spacing w:before="3" w:line="364" w:lineRule="auto"/>
        <w:ind w:left="326" w:right="433" w:firstLine="640"/>
      </w:pPr>
      <w:r>
        <w:rPr>
          <w:spacing w:val="-7"/>
        </w:rPr>
        <w:t>煤矿企业必须加强安全生产管理，建立健全各级负责人、各部门、各岗位安全生产与职业病危害防治责任制。</w:t>
      </w:r>
    </w:p>
    <w:p>
      <w:pPr>
        <w:pStyle w:val="3"/>
        <w:spacing w:before="1" w:line="364" w:lineRule="auto"/>
        <w:ind w:left="326" w:right="431" w:firstLine="681"/>
        <w:jc w:val="both"/>
      </w:pPr>
      <w:r>
        <w:rPr>
          <w:spacing w:val="6"/>
          <w:w w:val="95"/>
        </w:rPr>
        <w:t xml:space="preserve">煤矿企业必须建立健全安全生产与职业病危害防治目标管 </w:t>
      </w:r>
      <w:r>
        <w:rPr>
          <w:spacing w:val="-11"/>
          <w:w w:val="95"/>
        </w:rPr>
        <w:t xml:space="preserve">理、投入、奖惩、技术措施审批、培训、办公会议制度，安全检 </w:t>
      </w:r>
      <w:r>
        <w:rPr>
          <w:spacing w:val="-12"/>
        </w:rPr>
        <w:t>查制度，安全风险分级管控工作制度，事故隐患排查、治理、报告制度，事故报告与责任追究制度等。</w:t>
      </w:r>
    </w:p>
    <w:p>
      <w:pPr>
        <w:pStyle w:val="3"/>
        <w:spacing w:before="9"/>
        <w:rPr>
          <w:sz w:val="26"/>
        </w:rPr>
      </w:pPr>
    </w:p>
    <w:p>
      <w:pPr>
        <w:spacing w:before="61"/>
        <w:ind w:left="0" w:right="437" w:firstLine="0"/>
        <w:jc w:val="right"/>
        <w:rPr>
          <w:sz w:val="28"/>
        </w:rPr>
      </w:pPr>
      <w:r>
        <w:rPr>
          <w:sz w:val="28"/>
        </w:rPr>
        <w:t>- 1 -</w:t>
      </w:r>
    </w:p>
    <w:p>
      <w:pPr>
        <w:spacing w:after="0"/>
        <w:jc w:val="right"/>
        <w:rPr>
          <w:sz w:val="28"/>
        </w:rPr>
        <w:sectPr>
          <w:headerReference r:id="rId10" w:type="default"/>
          <w:footerReference r:id="rId11" w:type="default"/>
          <w:pgSz w:w="11910" w:h="16840"/>
          <w:pgMar w:top="1940" w:right="1040" w:bottom="1940" w:left="1260" w:header="1300" w:footer="1750" w:gutter="0"/>
          <w:cols w:space="720" w:num="1"/>
        </w:sectPr>
      </w:pPr>
    </w:p>
    <w:p>
      <w:pPr>
        <w:pStyle w:val="3"/>
        <w:rPr>
          <w:sz w:val="10"/>
        </w:rPr>
      </w:pPr>
    </w:p>
    <w:p>
      <w:pPr>
        <w:pStyle w:val="3"/>
        <w:spacing w:before="55" w:line="364" w:lineRule="auto"/>
        <w:ind w:left="213" w:right="544" w:firstLine="681"/>
        <w:jc w:val="both"/>
      </w:pPr>
      <w:r>
        <w:rPr>
          <w:spacing w:val="-8"/>
        </w:rPr>
        <w:t>煤矿企业必须制定重要设备材料的查验制度，做好检查验收</w:t>
      </w:r>
      <w:r>
        <w:rPr>
          <w:spacing w:val="-13"/>
        </w:rPr>
        <w:t>和记录，防爆、阻燃抗静电、保护等安全性能不合格的不得入井使用。</w:t>
      </w:r>
    </w:p>
    <w:p>
      <w:pPr>
        <w:pStyle w:val="3"/>
        <w:spacing w:before="2" w:line="364" w:lineRule="auto"/>
        <w:ind w:left="213" w:right="546" w:firstLine="681"/>
      </w:pPr>
      <w:r>
        <w:rPr>
          <w:spacing w:val="-10"/>
          <w:w w:val="95"/>
        </w:rPr>
        <w:t xml:space="preserve">煤矿企业必须建立各种设备、设施检查维修制度，定期进行 </w:t>
      </w:r>
      <w:r>
        <w:rPr>
          <w:spacing w:val="-10"/>
        </w:rPr>
        <w:t>检查维修，并做好记录。</w:t>
      </w:r>
    </w:p>
    <w:p>
      <w:pPr>
        <w:pStyle w:val="3"/>
        <w:spacing w:before="2"/>
        <w:ind w:left="895"/>
      </w:pPr>
      <w:r>
        <w:t>煤矿必须制定本单位的作业规程和操作规程。</w:t>
      </w:r>
    </w:p>
    <w:p>
      <w:pPr>
        <w:pStyle w:val="3"/>
        <w:spacing w:before="214" w:line="364" w:lineRule="auto"/>
        <w:ind w:left="213" w:right="546" w:firstLine="681"/>
        <w:jc w:val="both"/>
      </w:pPr>
      <w:r>
        <w:rPr>
          <w:rFonts w:hint="eastAsia" w:ascii="黑体" w:eastAsia="黑体"/>
        </w:rPr>
        <w:t xml:space="preserve">第五条 </w:t>
      </w:r>
      <w:r>
        <w:t>煤矿企业必须设置专门机构负责煤矿安全生产与职业病危害防治管理工作，配备满足工作需要的人员及装备。</w:t>
      </w:r>
    </w:p>
    <w:p>
      <w:pPr>
        <w:pStyle w:val="3"/>
        <w:spacing w:before="1" w:line="364" w:lineRule="auto"/>
        <w:ind w:left="213" w:right="388" w:firstLine="681"/>
        <w:jc w:val="both"/>
      </w:pPr>
      <w:r>
        <w:rPr>
          <w:rFonts w:hint="eastAsia" w:ascii="黑体" w:eastAsia="黑体"/>
        </w:rPr>
        <w:t xml:space="preserve">第六条 </w:t>
      </w:r>
      <w:r>
        <w:t>煤矿建设项目的安全设施和职业病危害防护设施， 必须与主体工程同时设计、同时施工、同时投入使用。</w:t>
      </w:r>
    </w:p>
    <w:p>
      <w:pPr>
        <w:pStyle w:val="3"/>
        <w:spacing w:before="2" w:line="364" w:lineRule="auto"/>
        <w:ind w:left="213" w:right="546" w:firstLine="681"/>
        <w:jc w:val="both"/>
      </w:pPr>
      <w:r>
        <w:rPr>
          <w:rFonts w:hint="eastAsia" w:ascii="黑体" w:eastAsia="黑体"/>
          <w:spacing w:val="42"/>
        </w:rPr>
        <w:t xml:space="preserve">第七条 </w:t>
      </w:r>
      <w:r>
        <w:rPr>
          <w:spacing w:val="6"/>
        </w:rPr>
        <w:t>对作业场所和工作岗位存在的危险有害因素及防</w:t>
      </w:r>
      <w:r>
        <w:rPr>
          <w:spacing w:val="-10"/>
          <w:w w:val="95"/>
        </w:rPr>
        <w:t xml:space="preserve">范措施、事故应急措施、职业病危害及其后果、职业病危害防护 </w:t>
      </w:r>
      <w:r>
        <w:rPr>
          <w:spacing w:val="-13"/>
          <w:w w:val="95"/>
        </w:rPr>
        <w:t xml:space="preserve">措施等，煤矿企业应当履行告知义务，从业人员有权了解并提出 </w:t>
      </w:r>
      <w:r>
        <w:rPr>
          <w:spacing w:val="-13"/>
        </w:rPr>
        <w:t>建议。</w:t>
      </w:r>
    </w:p>
    <w:p>
      <w:pPr>
        <w:pStyle w:val="3"/>
        <w:spacing w:before="3" w:line="364" w:lineRule="auto"/>
        <w:ind w:left="213" w:right="544" w:firstLine="681"/>
        <w:jc w:val="both"/>
      </w:pPr>
      <w:r>
        <w:rPr>
          <w:rFonts w:hint="eastAsia" w:ascii="黑体" w:eastAsia="黑体"/>
          <w:spacing w:val="42"/>
        </w:rPr>
        <w:t xml:space="preserve">第八条 </w:t>
      </w:r>
      <w:r>
        <w:rPr>
          <w:spacing w:val="6"/>
        </w:rPr>
        <w:t>煤矿安全生产与职业病危害防治工作必须实行群</w:t>
      </w:r>
      <w:r>
        <w:rPr>
          <w:spacing w:val="-9"/>
        </w:rPr>
        <w:t>众监督。煤矿企业必须支持群众组织的监督活动，发挥群众的监督作用。</w:t>
      </w:r>
    </w:p>
    <w:p>
      <w:pPr>
        <w:pStyle w:val="3"/>
        <w:spacing w:before="2" w:line="364" w:lineRule="auto"/>
        <w:ind w:left="213" w:right="544" w:firstLine="640"/>
      </w:pPr>
      <w:r>
        <w:rPr>
          <w:spacing w:val="-8"/>
        </w:rPr>
        <w:t>从业人员有权制止违章作业，拒绝违章指挥；当工作地点出</w:t>
      </w:r>
      <w:r>
        <w:rPr>
          <w:spacing w:val="-13"/>
          <w:w w:val="95"/>
        </w:rPr>
        <w:t>现险情时，有权立即停止作业，撤到安全地点；当险情没有得到</w:t>
      </w:r>
    </w:p>
    <w:p>
      <w:pPr>
        <w:pStyle w:val="3"/>
        <w:spacing w:before="2"/>
        <w:rPr>
          <w:sz w:val="21"/>
        </w:rPr>
      </w:pPr>
    </w:p>
    <w:p>
      <w:pPr>
        <w:spacing w:before="61"/>
        <w:ind w:left="218" w:right="0" w:firstLine="0"/>
        <w:jc w:val="left"/>
        <w:rPr>
          <w:sz w:val="28"/>
        </w:rPr>
      </w:pPr>
      <w:r>
        <w:rPr>
          <w:sz w:val="28"/>
        </w:rPr>
        <w:t>- 2 -</w:t>
      </w:r>
    </w:p>
    <w:p>
      <w:pPr>
        <w:spacing w:after="0"/>
        <w:jc w:val="left"/>
        <w:rPr>
          <w:sz w:val="28"/>
        </w:rPr>
        <w:sectPr>
          <w:pgSz w:w="11910" w:h="16840"/>
          <w:pgMar w:top="19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6" name="组合 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5" name="直线 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iQzPNQAAAADAQAADwAAAAAAAAAB&#10;ACAAAAAiAAAAZHJzL2Rvd25yZXYueG1sUEsBAhQAFAAAAAgAh07iQLOZXoRNAgAAAwUAAA4AAAAA&#10;AAAAAQAgAAAAIwEAAGRycy9lMm9Eb2MueG1sUEsFBgAAAAAGAAYAWQEAAOIFAAAAAA==&#10;">
                <o:lock v:ext="edit" aspectratio="f"/>
                <v:line id="直线 4" o:spid="_x0000_s1026" o:spt="20" style="position:absolute;left:0;top:18;height:0;width:8851;" filled="f" stroked="t" coordsize="21600,21600" o:gfxdata="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E2A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处理不能保证人身安全时，有权拒绝作业。</w:t>
      </w:r>
    </w:p>
    <w:p>
      <w:pPr>
        <w:pStyle w:val="3"/>
        <w:spacing w:before="214" w:line="364" w:lineRule="auto"/>
        <w:ind w:left="326" w:right="433" w:firstLine="640"/>
      </w:pPr>
      <w:r>
        <w:rPr>
          <w:spacing w:val="-7"/>
        </w:rPr>
        <w:t>从业人员必须遵守煤矿安全生产规章制度、作业规程和操作规程，严禁违章指挥、违章作业。</w:t>
      </w:r>
    </w:p>
    <w:p>
      <w:pPr>
        <w:pStyle w:val="3"/>
        <w:tabs>
          <w:tab w:val="left" w:pos="2246"/>
        </w:tabs>
        <w:spacing w:before="1" w:line="364" w:lineRule="auto"/>
        <w:ind w:left="326" w:right="433" w:firstLine="640"/>
      </w:pPr>
      <w:r>
        <w:rPr>
          <w:rFonts w:hint="eastAsia" w:ascii="黑体" w:eastAsia="黑体"/>
        </w:rPr>
        <w:t>第九条</w:t>
      </w:r>
      <w:r>
        <w:rPr>
          <w:rFonts w:hint="eastAsia" w:ascii="黑体" w:eastAsia="黑体"/>
        </w:rPr>
        <w:tab/>
      </w:r>
      <w:r>
        <w:t>煤矿企业必须对从业人员进行安全教育和培训</w:t>
      </w:r>
      <w:r>
        <w:rPr>
          <w:spacing w:val="-115"/>
        </w:rPr>
        <w:t>。</w:t>
      </w:r>
      <w:r>
        <w:rPr>
          <w:spacing w:val="-11"/>
        </w:rPr>
        <w:t>培</w:t>
      </w:r>
      <w:r>
        <w:t>训不合格的，不得上岗作业。</w:t>
      </w:r>
    </w:p>
    <w:p>
      <w:pPr>
        <w:pStyle w:val="3"/>
        <w:spacing w:before="2" w:line="364" w:lineRule="auto"/>
        <w:ind w:left="326" w:right="433" w:firstLine="640"/>
        <w:jc w:val="both"/>
      </w:pPr>
      <w:r>
        <w:rPr>
          <w:spacing w:val="6"/>
          <w:w w:val="95"/>
        </w:rPr>
        <w:t xml:space="preserve">主要负责人和安全生产管理人员必须具备煤矿安全生产知 </w:t>
      </w:r>
      <w:r>
        <w:rPr>
          <w:spacing w:val="-8"/>
          <w:w w:val="95"/>
        </w:rPr>
        <w:t xml:space="preserve">识和管理能力，并经考核合格。特种作业人员必须按国家有关规 </w:t>
      </w:r>
      <w:r>
        <w:rPr>
          <w:spacing w:val="-8"/>
        </w:rPr>
        <w:t>定培训合格，取得资格证书，方可上岗作业。</w:t>
      </w:r>
    </w:p>
    <w:p>
      <w:pPr>
        <w:pStyle w:val="3"/>
        <w:spacing w:before="2" w:line="364" w:lineRule="auto"/>
        <w:ind w:left="326" w:right="433" w:firstLine="640"/>
      </w:pPr>
      <w:r>
        <w:rPr>
          <w:spacing w:val="-8"/>
          <w:w w:val="95"/>
        </w:rPr>
        <w:t xml:space="preserve">矿长必须具备安全专业知识，具有组织、领导安全生产和处 </w:t>
      </w:r>
      <w:r>
        <w:rPr>
          <w:spacing w:val="-8"/>
        </w:rPr>
        <w:t>理煤矿事故的能力。</w:t>
      </w:r>
    </w:p>
    <w:p>
      <w:pPr>
        <w:pStyle w:val="3"/>
        <w:spacing w:before="2" w:line="364" w:lineRule="auto"/>
        <w:ind w:left="326" w:right="431" w:firstLine="640"/>
        <w:jc w:val="both"/>
      </w:pPr>
      <w:r>
        <w:rPr>
          <w:rFonts w:hint="eastAsia" w:ascii="黑体" w:eastAsia="黑体"/>
          <w:spacing w:val="37"/>
        </w:rPr>
        <w:t xml:space="preserve">第十条 </w:t>
      </w:r>
      <w:r>
        <w:rPr>
          <w:spacing w:val="-7"/>
        </w:rPr>
        <w:t>煤矿使用的纳入安全标志管理的产品，必须取得煤</w:t>
      </w:r>
      <w:r>
        <w:rPr>
          <w:spacing w:val="-13"/>
        </w:rPr>
        <w:t>矿矿用产品安全标志。未取得煤矿矿用产品安全标志的，不得使用。</w:t>
      </w:r>
    </w:p>
    <w:p>
      <w:pPr>
        <w:pStyle w:val="3"/>
        <w:spacing w:before="2" w:line="364" w:lineRule="auto"/>
        <w:ind w:left="326" w:right="431" w:firstLine="640"/>
        <w:jc w:val="both"/>
      </w:pPr>
      <w:r>
        <w:rPr>
          <w:spacing w:val="-9"/>
        </w:rPr>
        <w:t>试验涉及安全生产的新技术、新工艺必须经过论证并制定安</w:t>
      </w:r>
      <w:r>
        <w:rPr>
          <w:spacing w:val="-13"/>
          <w:w w:val="95"/>
        </w:rPr>
        <w:t xml:space="preserve">全措施；新设备、新材料必须经过安全性能检验，取得产品工业 </w:t>
      </w:r>
      <w:r>
        <w:rPr>
          <w:spacing w:val="-13"/>
        </w:rPr>
        <w:t>性试验安全标志。</w:t>
      </w:r>
    </w:p>
    <w:p>
      <w:pPr>
        <w:pStyle w:val="3"/>
        <w:spacing w:before="3"/>
        <w:ind w:left="967"/>
      </w:pPr>
      <w:r>
        <w:t>积极推广自动化、智能化开采，减少井下作业人数。</w:t>
      </w:r>
    </w:p>
    <w:p>
      <w:pPr>
        <w:pStyle w:val="3"/>
        <w:spacing w:before="214" w:line="364" w:lineRule="auto"/>
        <w:ind w:left="326" w:right="433" w:firstLine="640"/>
      </w:pPr>
      <w:r>
        <w:rPr>
          <w:spacing w:val="6"/>
          <w:w w:val="95"/>
        </w:rPr>
        <w:t xml:space="preserve">严禁使用国家明令禁止使用或者淘汰的危及生产安全和可 </w:t>
      </w:r>
      <w:r>
        <w:rPr>
          <w:spacing w:val="6"/>
        </w:rPr>
        <w:t>能产生职业病危害的技术、工艺、材料和设备。</w:t>
      </w:r>
    </w:p>
    <w:p>
      <w:pPr>
        <w:pStyle w:val="3"/>
        <w:spacing w:before="7"/>
        <w:rPr>
          <w:sz w:val="26"/>
        </w:rPr>
      </w:pPr>
    </w:p>
    <w:p>
      <w:pPr>
        <w:spacing w:before="61"/>
        <w:ind w:left="0" w:right="437" w:firstLine="0"/>
        <w:jc w:val="right"/>
        <w:rPr>
          <w:sz w:val="28"/>
        </w:rPr>
      </w:pPr>
      <w:r>
        <w:rPr>
          <w:sz w:val="28"/>
        </w:rPr>
        <w:t>- 3 -</w:t>
      </w:r>
    </w:p>
    <w:p>
      <w:pPr>
        <w:spacing w:after="0"/>
        <w:jc w:val="right"/>
        <w:rPr>
          <w:sz w:val="28"/>
        </w:rPr>
        <w:sectPr>
          <w:headerReference r:id="rId12" w:type="default"/>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8" name="组合 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7" name="直线 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iQzPNQAAAADAQAADwAAAAAAAAAB&#10;ACAAAAAiAAAAZHJzL2Rvd25yZXYueG1sUEsBAhQAFAAAAAgAh07iQC+cFOJNAgAAAwUAAA4AAAAA&#10;AAAAAQAgAAAAIwEAAGRycy9lMm9Eb2MueG1sUEsFBgAAAAAGAAYAWQEAAOIFAAAAAA==&#10;">
                <o:lock v:ext="edit" aspectratio="f"/>
                <v:line id="直线 6" o:spid="_x0000_s1026" o:spt="20" style="position:absolute;left:0;top:18;height:0;width:8851;" filled="f" stroked="t" coordsize="21600,21600" o:gfxdata="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8N7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2503"/>
        </w:tabs>
        <w:spacing w:before="54" w:line="364" w:lineRule="auto"/>
        <w:ind w:left="213" w:right="225" w:firstLine="640"/>
      </w:pPr>
      <w:r>
        <w:rPr>
          <w:rFonts w:hint="eastAsia" w:ascii="黑体" w:eastAsia="黑体"/>
          <w:spacing w:val="9"/>
        </w:rPr>
        <w:t>第</w:t>
      </w:r>
      <w:r>
        <w:rPr>
          <w:rFonts w:hint="eastAsia" w:ascii="黑体" w:eastAsia="黑体"/>
          <w:spacing w:val="7"/>
        </w:rPr>
        <w:t>十</w:t>
      </w:r>
      <w:r>
        <w:rPr>
          <w:rFonts w:hint="eastAsia" w:ascii="黑体" w:eastAsia="黑体"/>
          <w:spacing w:val="9"/>
        </w:rPr>
        <w:t>一</w:t>
      </w:r>
      <w:r>
        <w:rPr>
          <w:rFonts w:hint="eastAsia" w:ascii="黑体" w:eastAsia="黑体"/>
        </w:rPr>
        <w:t>条</w:t>
      </w:r>
      <w:r>
        <w:rPr>
          <w:rFonts w:hint="eastAsia" w:ascii="黑体" w:eastAsia="黑体"/>
        </w:rPr>
        <w:tab/>
      </w:r>
      <w:r>
        <w:rPr>
          <w:spacing w:val="9"/>
        </w:rPr>
        <w:t>煤</w:t>
      </w:r>
      <w:r>
        <w:rPr>
          <w:spacing w:val="7"/>
        </w:rPr>
        <w:t>矿</w:t>
      </w:r>
      <w:r>
        <w:rPr>
          <w:spacing w:val="9"/>
        </w:rPr>
        <w:t>企业在</w:t>
      </w:r>
      <w:r>
        <w:rPr>
          <w:spacing w:val="7"/>
        </w:rPr>
        <w:t>编</w:t>
      </w:r>
      <w:r>
        <w:rPr>
          <w:spacing w:val="9"/>
        </w:rPr>
        <w:t>制生产</w:t>
      </w:r>
      <w:r>
        <w:rPr>
          <w:spacing w:val="7"/>
        </w:rPr>
        <w:t>建</w:t>
      </w:r>
      <w:r>
        <w:rPr>
          <w:spacing w:val="9"/>
        </w:rPr>
        <w:t>设长远</w:t>
      </w:r>
      <w:r>
        <w:rPr>
          <w:spacing w:val="7"/>
        </w:rPr>
        <w:t>发</w:t>
      </w:r>
      <w:r>
        <w:rPr>
          <w:spacing w:val="9"/>
        </w:rPr>
        <w:t>展规划</w:t>
      </w:r>
      <w:r>
        <w:rPr>
          <w:spacing w:val="7"/>
        </w:rPr>
        <w:t>和</w:t>
      </w:r>
      <w:r>
        <w:rPr>
          <w:spacing w:val="9"/>
        </w:rPr>
        <w:t>年</w:t>
      </w:r>
      <w:r>
        <w:t>度 生产建设计划时</w:t>
      </w:r>
      <w:r>
        <w:rPr>
          <w:spacing w:val="-113"/>
        </w:rPr>
        <w:t>，</w:t>
      </w:r>
      <w:r>
        <w:t xml:space="preserve">必须编制安全技术与职业病危害防治发展规划 </w:t>
      </w:r>
      <w:r>
        <w:rPr>
          <w:w w:val="95"/>
        </w:rPr>
        <w:t>和安全技术措施计划</w:t>
      </w:r>
      <w:r>
        <w:rPr>
          <w:spacing w:val="-113"/>
          <w:w w:val="95"/>
        </w:rPr>
        <w:t>。</w:t>
      </w:r>
      <w:r>
        <w:rPr>
          <w:w w:val="95"/>
        </w:rPr>
        <w:t xml:space="preserve">安全技术措施与职业病危害防治所需费用、 </w:t>
      </w:r>
      <w:r>
        <w:t>材料和设备等必须列入企业财务、供应计划。</w:t>
      </w:r>
    </w:p>
    <w:p>
      <w:pPr>
        <w:pStyle w:val="3"/>
        <w:spacing w:before="3" w:line="364" w:lineRule="auto"/>
        <w:ind w:left="213" w:right="549" w:firstLine="640"/>
      </w:pPr>
      <w:r>
        <w:rPr>
          <w:spacing w:val="6"/>
          <w:w w:val="95"/>
        </w:rPr>
        <w:t xml:space="preserve">煤炭生产与煤矿建设的安全投入和职业病危害防治费用提 </w:t>
      </w:r>
      <w:r>
        <w:rPr>
          <w:spacing w:val="6"/>
        </w:rPr>
        <w:t>取、使用必须符合国家有关规定。</w:t>
      </w:r>
    </w:p>
    <w:p>
      <w:pPr>
        <w:pStyle w:val="3"/>
        <w:tabs>
          <w:tab w:val="left" w:pos="2452"/>
        </w:tabs>
        <w:spacing w:before="2" w:line="364" w:lineRule="auto"/>
        <w:ind w:left="213" w:right="431" w:firstLine="640"/>
      </w:pPr>
      <w:r>
        <w:rPr>
          <w:rFonts w:hint="eastAsia" w:ascii="黑体" w:eastAsia="黑体"/>
        </w:rPr>
        <w:t>第十二条</w:t>
      </w:r>
      <w:r>
        <w:rPr>
          <w:rFonts w:hint="eastAsia" w:ascii="黑体" w:eastAsia="黑体"/>
        </w:rPr>
        <w:tab/>
      </w:r>
      <w:r>
        <w:t>煤矿必须编制年度灾害预防和处理计划</w:t>
      </w:r>
      <w:r>
        <w:rPr>
          <w:spacing w:val="-113"/>
        </w:rPr>
        <w:t>，</w:t>
      </w:r>
      <w:r>
        <w:t>并根据具体情况及时修改。灾害预防和处理计划由矿长负责组织实施。</w:t>
      </w:r>
    </w:p>
    <w:p>
      <w:pPr>
        <w:pStyle w:val="3"/>
        <w:tabs>
          <w:tab w:val="left" w:pos="2452"/>
        </w:tabs>
        <w:spacing w:before="2" w:line="364" w:lineRule="auto"/>
        <w:ind w:left="213" w:right="431" w:firstLine="640"/>
      </w:pPr>
      <w:r>
        <w:rPr>
          <w:rFonts w:hint="eastAsia" w:ascii="黑体" w:eastAsia="黑体"/>
        </w:rPr>
        <w:t>第十三条</w:t>
      </w:r>
      <w:r>
        <w:rPr>
          <w:rFonts w:hint="eastAsia" w:ascii="黑体" w:eastAsia="黑体"/>
        </w:rPr>
        <w:tab/>
      </w:r>
      <w:r>
        <w:t>入井（场）人员必须戴安全帽等个体防护用品</w:t>
      </w:r>
      <w:r>
        <w:rPr>
          <w:spacing w:val="-11"/>
        </w:rPr>
        <w:t xml:space="preserve">， </w:t>
      </w:r>
      <w:r>
        <w:t>穿带有反光标识的工作服。入井（场）前严禁饮酒。</w:t>
      </w:r>
    </w:p>
    <w:p>
      <w:pPr>
        <w:pStyle w:val="3"/>
        <w:spacing w:before="1" w:line="364" w:lineRule="auto"/>
        <w:ind w:left="213" w:right="544" w:firstLine="640"/>
      </w:pPr>
      <w:r>
        <w:rPr>
          <w:spacing w:val="-5"/>
        </w:rPr>
        <w:t>煤矿必须建立入井检身制度和出入井人员清点制度；必须掌握井下人员数量、位置等实时信息。</w:t>
      </w:r>
    </w:p>
    <w:p>
      <w:pPr>
        <w:pStyle w:val="3"/>
        <w:spacing w:before="2" w:line="364" w:lineRule="auto"/>
        <w:ind w:left="213" w:right="546" w:firstLine="640"/>
      </w:pPr>
      <w:r>
        <w:rPr>
          <w:spacing w:val="-8"/>
          <w:w w:val="95"/>
        </w:rPr>
        <w:t xml:space="preserve">入井人员必须随身携带自救器、标识卡和矿灯，严禁携带烟 </w:t>
      </w:r>
      <w:r>
        <w:rPr>
          <w:spacing w:val="-8"/>
        </w:rPr>
        <w:t>草和点火物品，严禁穿化纤衣服。</w:t>
      </w:r>
    </w:p>
    <w:p>
      <w:pPr>
        <w:pStyle w:val="3"/>
        <w:tabs>
          <w:tab w:val="left" w:pos="2503"/>
        </w:tabs>
        <w:spacing w:before="1" w:line="364" w:lineRule="auto"/>
        <w:ind w:left="213" w:right="546" w:firstLine="640"/>
      </w:pPr>
      <w:r>
        <w:rPr>
          <w:rFonts w:hint="eastAsia" w:ascii="黑体" w:eastAsia="黑体"/>
          <w:spacing w:val="9"/>
        </w:rPr>
        <w:t>第</w:t>
      </w:r>
      <w:r>
        <w:rPr>
          <w:rFonts w:hint="eastAsia" w:ascii="黑体" w:eastAsia="黑体"/>
          <w:spacing w:val="7"/>
        </w:rPr>
        <w:t>十</w:t>
      </w:r>
      <w:r>
        <w:rPr>
          <w:rFonts w:hint="eastAsia" w:ascii="黑体" w:eastAsia="黑体"/>
          <w:spacing w:val="9"/>
        </w:rPr>
        <w:t>四</w:t>
      </w:r>
      <w:r>
        <w:rPr>
          <w:rFonts w:hint="eastAsia" w:ascii="黑体" w:eastAsia="黑体"/>
        </w:rPr>
        <w:t>条</w:t>
      </w:r>
      <w:r>
        <w:rPr>
          <w:rFonts w:hint="eastAsia" w:ascii="黑体" w:eastAsia="黑体"/>
        </w:rPr>
        <w:tab/>
      </w:r>
      <w:r>
        <w:rPr>
          <w:spacing w:val="9"/>
          <w:w w:val="95"/>
        </w:rPr>
        <w:t>井</w:t>
      </w:r>
      <w:r>
        <w:rPr>
          <w:spacing w:val="7"/>
          <w:w w:val="95"/>
        </w:rPr>
        <w:t>工</w:t>
      </w:r>
      <w:r>
        <w:rPr>
          <w:spacing w:val="9"/>
          <w:w w:val="95"/>
        </w:rPr>
        <w:t>煤矿必</w:t>
      </w:r>
      <w:r>
        <w:rPr>
          <w:spacing w:val="7"/>
          <w:w w:val="95"/>
        </w:rPr>
        <w:t>须</w:t>
      </w:r>
      <w:r>
        <w:rPr>
          <w:spacing w:val="9"/>
          <w:w w:val="95"/>
        </w:rPr>
        <w:t>按规定</w:t>
      </w:r>
      <w:r>
        <w:rPr>
          <w:spacing w:val="7"/>
          <w:w w:val="95"/>
        </w:rPr>
        <w:t>填</w:t>
      </w:r>
      <w:r>
        <w:rPr>
          <w:spacing w:val="9"/>
          <w:w w:val="95"/>
        </w:rPr>
        <w:t>绘反映</w:t>
      </w:r>
      <w:r>
        <w:rPr>
          <w:spacing w:val="7"/>
          <w:w w:val="95"/>
        </w:rPr>
        <w:t>实</w:t>
      </w:r>
      <w:r>
        <w:rPr>
          <w:spacing w:val="9"/>
          <w:w w:val="95"/>
        </w:rPr>
        <w:t>际情况</w:t>
      </w:r>
      <w:r>
        <w:rPr>
          <w:spacing w:val="7"/>
          <w:w w:val="95"/>
        </w:rPr>
        <w:t>的</w:t>
      </w:r>
      <w:r>
        <w:rPr>
          <w:spacing w:val="9"/>
          <w:w w:val="95"/>
        </w:rPr>
        <w:t>下</w:t>
      </w:r>
      <w:r>
        <w:rPr>
          <w:w w:val="95"/>
        </w:rPr>
        <w:t xml:space="preserve">列 </w:t>
      </w:r>
      <w:r>
        <w:t>图纸：</w:t>
      </w:r>
    </w:p>
    <w:p>
      <w:pPr>
        <w:pStyle w:val="3"/>
        <w:spacing w:before="2"/>
        <w:ind w:left="854"/>
      </w:pPr>
      <w:r>
        <w:t>（一）矿井地质图和水文地质图。</w:t>
      </w:r>
    </w:p>
    <w:p>
      <w:pPr>
        <w:pStyle w:val="3"/>
        <w:spacing w:before="214"/>
        <w:ind w:left="854"/>
      </w:pPr>
      <w:r>
        <w:t>（二）井上、下对照图。</w:t>
      </w:r>
    </w:p>
    <w:p>
      <w:pPr>
        <w:pStyle w:val="3"/>
        <w:spacing w:before="214"/>
        <w:ind w:left="854"/>
      </w:pPr>
      <w:r>
        <w:t>（三）巷道布置图。</w:t>
      </w:r>
    </w:p>
    <w:p>
      <w:pPr>
        <w:pStyle w:val="3"/>
        <w:rPr>
          <w:sz w:val="20"/>
        </w:rPr>
      </w:pPr>
    </w:p>
    <w:p>
      <w:pPr>
        <w:pStyle w:val="3"/>
        <w:spacing w:before="9"/>
        <w:rPr>
          <w:sz w:val="17"/>
        </w:rPr>
      </w:pPr>
    </w:p>
    <w:p>
      <w:pPr>
        <w:spacing w:before="61"/>
        <w:ind w:left="218" w:right="0" w:firstLine="0"/>
        <w:jc w:val="left"/>
        <w:rPr>
          <w:sz w:val="28"/>
        </w:rPr>
      </w:pPr>
      <w:r>
        <w:rPr>
          <w:sz w:val="28"/>
        </w:rPr>
        <w:t>- 4 -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0" name="组合 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9" name="直线 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CE1FwhTgIAAAMFAAAOAAAA&#10;AAAAAAEAIAAAACMBAABkcnMvZTJvRG9jLnhtbFBLBQYAAAAABgAGAFkBAADjBQAAAAA=&#10;">
                <o:lock v:ext="edit" aspectratio="f"/>
                <v:line id="直线 8" o:spid="_x0000_s1026" o:spt="20" style="position:absolute;left:0;top:18;height:0;width:8851;" filled="f" stroked="t" coordsize="21600,21600" o:gfxdata="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jDwF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967"/>
      </w:pPr>
      <w:r>
        <w:t>（四）采掘工程平面图。</w:t>
      </w:r>
    </w:p>
    <w:p>
      <w:pPr>
        <w:pStyle w:val="3"/>
        <w:spacing w:before="214"/>
        <w:ind w:left="967"/>
      </w:pPr>
      <w:r>
        <w:t>（五）通风系统图。</w:t>
      </w:r>
    </w:p>
    <w:p>
      <w:pPr>
        <w:pStyle w:val="3"/>
        <w:spacing w:before="214"/>
        <w:ind w:left="967"/>
      </w:pPr>
      <w:r>
        <w:t>（六）井下运输系统图。</w:t>
      </w:r>
    </w:p>
    <w:p>
      <w:pPr>
        <w:pStyle w:val="3"/>
        <w:spacing w:before="214"/>
        <w:ind w:left="967"/>
      </w:pPr>
      <w:r>
        <w:t>（七</w:t>
      </w:r>
      <w:r>
        <w:rPr>
          <w:spacing w:val="-139"/>
        </w:rPr>
        <w:t>）</w:t>
      </w:r>
      <w:r>
        <w:rPr>
          <w:spacing w:val="-10"/>
        </w:rPr>
        <w:t>安全监控布置图和断电控制图、人员位置监测系统图。</w:t>
      </w:r>
    </w:p>
    <w:p>
      <w:pPr>
        <w:pStyle w:val="3"/>
        <w:spacing w:before="214"/>
        <w:ind w:left="967"/>
      </w:pPr>
      <w:r>
        <w:t>（八）压风、排水、防尘、防火注浆、抽采瓦斯等管路系统</w:t>
      </w:r>
    </w:p>
    <w:p>
      <w:pPr>
        <w:pStyle w:val="3"/>
        <w:spacing w:before="214"/>
        <w:ind w:left="326"/>
      </w:pPr>
      <w:r>
        <w:t>图。</w:t>
      </w:r>
    </w:p>
    <w:p>
      <w:pPr>
        <w:pStyle w:val="3"/>
        <w:spacing w:before="214"/>
        <w:ind w:left="967"/>
      </w:pPr>
      <w:r>
        <w:t>（九）井下通信系统图。</w:t>
      </w:r>
    </w:p>
    <w:p>
      <w:pPr>
        <w:pStyle w:val="3"/>
        <w:spacing w:before="214"/>
        <w:ind w:left="967"/>
      </w:pPr>
      <w:r>
        <w:t>（十）井上、下配电系统图和井下电气设备布置图。</w:t>
      </w:r>
    </w:p>
    <w:p>
      <w:pPr>
        <w:pStyle w:val="3"/>
        <w:spacing w:before="214"/>
        <w:ind w:left="967"/>
      </w:pPr>
      <w:r>
        <w:t>（十一）井下避灾路线图。</w:t>
      </w:r>
    </w:p>
    <w:p>
      <w:pPr>
        <w:pStyle w:val="3"/>
        <w:tabs>
          <w:tab w:val="left" w:pos="2615"/>
        </w:tabs>
        <w:spacing w:before="214"/>
        <w:ind w:left="967"/>
      </w:pPr>
      <w:r>
        <w:rPr>
          <w:rFonts w:hint="eastAsia" w:ascii="黑体" w:eastAsia="黑体"/>
          <w:spacing w:val="9"/>
        </w:rPr>
        <w:t>第</w:t>
      </w:r>
      <w:r>
        <w:rPr>
          <w:rFonts w:hint="eastAsia" w:ascii="黑体" w:eastAsia="黑体"/>
          <w:spacing w:val="7"/>
        </w:rPr>
        <w:t>十</w:t>
      </w:r>
      <w:r>
        <w:rPr>
          <w:rFonts w:hint="eastAsia" w:ascii="黑体" w:eastAsia="黑体"/>
          <w:spacing w:val="9"/>
        </w:rPr>
        <w:t>五</w:t>
      </w:r>
      <w:r>
        <w:rPr>
          <w:rFonts w:hint="eastAsia" w:ascii="黑体" w:eastAsia="黑体"/>
        </w:rPr>
        <w:t>条</w:t>
      </w:r>
      <w:r>
        <w:rPr>
          <w:rFonts w:hint="eastAsia" w:ascii="黑体" w:eastAsia="黑体"/>
        </w:rPr>
        <w:tab/>
      </w:r>
      <w:r>
        <w:rPr>
          <w:spacing w:val="9"/>
        </w:rPr>
        <w:t>露</w:t>
      </w:r>
      <w:r>
        <w:rPr>
          <w:spacing w:val="7"/>
        </w:rPr>
        <w:t>天</w:t>
      </w:r>
      <w:r>
        <w:rPr>
          <w:spacing w:val="9"/>
        </w:rPr>
        <w:t>煤矿必</w:t>
      </w:r>
      <w:r>
        <w:rPr>
          <w:spacing w:val="7"/>
        </w:rPr>
        <w:t>须</w:t>
      </w:r>
      <w:r>
        <w:rPr>
          <w:spacing w:val="9"/>
        </w:rPr>
        <w:t>按规定</w:t>
      </w:r>
      <w:r>
        <w:rPr>
          <w:spacing w:val="7"/>
        </w:rPr>
        <w:t>填</w:t>
      </w:r>
      <w:r>
        <w:rPr>
          <w:spacing w:val="9"/>
        </w:rPr>
        <w:t>绘反映</w:t>
      </w:r>
      <w:r>
        <w:rPr>
          <w:spacing w:val="7"/>
        </w:rPr>
        <w:t>实</w:t>
      </w:r>
      <w:r>
        <w:rPr>
          <w:spacing w:val="9"/>
        </w:rPr>
        <w:t>际情况</w:t>
      </w:r>
      <w:r>
        <w:rPr>
          <w:spacing w:val="7"/>
        </w:rPr>
        <w:t>的</w:t>
      </w:r>
      <w:r>
        <w:rPr>
          <w:spacing w:val="9"/>
        </w:rPr>
        <w:t>下</w:t>
      </w:r>
      <w:r>
        <w:t>列</w:t>
      </w:r>
    </w:p>
    <w:p>
      <w:pPr>
        <w:pStyle w:val="3"/>
        <w:spacing w:before="6"/>
        <w:rPr>
          <w:sz w:val="12"/>
        </w:rPr>
      </w:pPr>
    </w:p>
    <w:p>
      <w:pPr>
        <w:pStyle w:val="3"/>
        <w:spacing w:before="54"/>
        <w:ind w:left="326"/>
      </w:pPr>
      <w:r>
        <w:t>图纸：</w:t>
      </w:r>
    </w:p>
    <w:p>
      <w:pPr>
        <w:pStyle w:val="3"/>
        <w:spacing w:before="214"/>
        <w:ind w:left="967"/>
      </w:pPr>
      <w:r>
        <w:t>（一）地形地质图。</w:t>
      </w:r>
    </w:p>
    <w:p>
      <w:pPr>
        <w:pStyle w:val="3"/>
        <w:spacing w:before="214"/>
        <w:ind w:left="967"/>
      </w:pPr>
      <w:r>
        <w:t>（二）工程地质平面图、断面图。</w:t>
      </w:r>
    </w:p>
    <w:p>
      <w:pPr>
        <w:pStyle w:val="3"/>
        <w:spacing w:before="214"/>
        <w:ind w:left="967"/>
      </w:pPr>
      <w:r>
        <w:t>（三）综合水文地质图。</w:t>
      </w:r>
    </w:p>
    <w:p>
      <w:pPr>
        <w:pStyle w:val="3"/>
        <w:spacing w:before="214"/>
        <w:ind w:left="967"/>
      </w:pPr>
      <w:r>
        <w:t>（四）采剥、排土工程平面图和运输系统图。</w:t>
      </w:r>
    </w:p>
    <w:p>
      <w:pPr>
        <w:pStyle w:val="3"/>
        <w:spacing w:before="214"/>
        <w:ind w:left="967"/>
      </w:pPr>
      <w:r>
        <w:t>（五）供配电系统图。</w:t>
      </w:r>
    </w:p>
    <w:p>
      <w:pPr>
        <w:pStyle w:val="3"/>
        <w:spacing w:before="214"/>
        <w:ind w:left="967"/>
      </w:pPr>
      <w:r>
        <w:t>（六）通信系统图。</w:t>
      </w:r>
    </w:p>
    <w:p>
      <w:pPr>
        <w:pStyle w:val="3"/>
        <w:spacing w:before="214"/>
        <w:ind w:left="967"/>
      </w:pPr>
      <w:r>
        <w:t>（七）防排水系统图。</w:t>
      </w:r>
    </w:p>
    <w:p>
      <w:pPr>
        <w:pStyle w:val="3"/>
        <w:spacing w:before="214"/>
        <w:ind w:left="967"/>
      </w:pPr>
      <w:r>
        <w:t>（八）边坡监测系统平面图。</w:t>
      </w:r>
    </w:p>
    <w:p>
      <w:pPr>
        <w:pStyle w:val="3"/>
        <w:rPr>
          <w:sz w:val="20"/>
        </w:rPr>
      </w:pPr>
    </w:p>
    <w:p>
      <w:pPr>
        <w:pStyle w:val="3"/>
        <w:spacing w:before="1"/>
        <w:rPr>
          <w:sz w:val="23"/>
        </w:rPr>
      </w:pPr>
    </w:p>
    <w:p>
      <w:pPr>
        <w:spacing w:before="62"/>
        <w:ind w:left="0" w:right="437" w:firstLine="0"/>
        <w:jc w:val="right"/>
        <w:rPr>
          <w:sz w:val="28"/>
        </w:rPr>
      </w:pPr>
      <w:r>
        <w:rPr>
          <w:sz w:val="28"/>
        </w:rPr>
        <w:t>- 5 -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2" name="组合 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1" name="直线 1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DKAG+qTgIAAAQFAAAOAAAA&#10;AAAAAAEAIAAAACMBAABkcnMvZTJvRG9jLnhtbFBLBQYAAAAABgAGAFkBAADjBQAAAAA=&#10;">
                <o:lock v:ext="edit" aspectratio="f"/>
                <v:line id="直线 10" o:spid="_x0000_s1026" o:spt="20" style="position:absolute;left:0;top:18;height:0;width:8851;" filled="f" stroked="t" coordsize="21600,21600" o:gfxdata="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I6be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（九）井工采空区与露天矿平面对照图。</w:t>
      </w:r>
    </w:p>
    <w:p>
      <w:pPr>
        <w:pStyle w:val="3"/>
        <w:spacing w:before="214" w:line="364" w:lineRule="auto"/>
        <w:ind w:left="213" w:right="546" w:firstLine="720"/>
        <w:jc w:val="both"/>
      </w:pPr>
      <w:r>
        <w:rPr>
          <w:rFonts w:hint="eastAsia" w:ascii="黑体" w:eastAsia="黑体"/>
          <w:spacing w:val="33"/>
        </w:rPr>
        <w:t xml:space="preserve">第十六条 </w:t>
      </w:r>
      <w:r>
        <w:rPr>
          <w:spacing w:val="4"/>
        </w:rPr>
        <w:t>井工煤矿必须制定停工停产期间的安全技术措</w:t>
      </w:r>
      <w:r>
        <w:rPr>
          <w:spacing w:val="-12"/>
          <w:w w:val="95"/>
        </w:rPr>
        <w:t>施，保证矿井供电、通风、排水和安全监控系统正常运行，落实</w:t>
      </w:r>
      <w:r>
        <w:rPr>
          <w:rFonts w:ascii="Times New Roman" w:eastAsia="Times New Roman"/>
          <w:spacing w:val="-12"/>
        </w:rPr>
        <w:t>24h</w:t>
      </w:r>
      <w:r>
        <w:rPr>
          <w:rFonts w:ascii="Times New Roman" w:eastAsia="Times New Roman"/>
          <w:spacing w:val="-3"/>
        </w:rPr>
        <w:t xml:space="preserve"> </w:t>
      </w:r>
      <w:r>
        <w:t>值班制度。复工复产前必须进行全面安全检查。</w:t>
      </w:r>
    </w:p>
    <w:p>
      <w:pPr>
        <w:pStyle w:val="3"/>
        <w:tabs>
          <w:tab w:val="left" w:pos="2452"/>
        </w:tabs>
        <w:spacing w:before="3" w:line="364" w:lineRule="auto"/>
        <w:ind w:left="213" w:right="225" w:firstLine="640"/>
      </w:pPr>
      <w:r>
        <w:rPr>
          <w:rFonts w:hint="eastAsia" w:ascii="黑体" w:eastAsia="黑体"/>
        </w:rPr>
        <w:t>第十七条</w:t>
      </w:r>
      <w:r>
        <w:rPr>
          <w:rFonts w:hint="eastAsia" w:ascii="黑体" w:eastAsia="黑体"/>
        </w:rPr>
        <w:tab/>
      </w:r>
      <w:r>
        <w:t>煤矿企业必须建立应急救援组织</w:t>
      </w:r>
      <w:r>
        <w:rPr>
          <w:spacing w:val="-113"/>
        </w:rPr>
        <w:t>，</w:t>
      </w:r>
      <w:r>
        <w:t>健全规章制度</w:t>
      </w:r>
      <w:r>
        <w:rPr>
          <w:spacing w:val="-11"/>
        </w:rPr>
        <w:t xml:space="preserve">， </w:t>
      </w:r>
      <w:r>
        <w:t>编制应急救援预案，储备应急救援物资、装备并定期检查补充。</w:t>
      </w:r>
    </w:p>
    <w:p>
      <w:pPr>
        <w:pStyle w:val="3"/>
        <w:spacing w:before="1" w:line="364" w:lineRule="auto"/>
        <w:ind w:left="213" w:right="546" w:firstLine="640"/>
      </w:pPr>
      <w:r>
        <w:rPr>
          <w:spacing w:val="-8"/>
          <w:w w:val="95"/>
        </w:rPr>
        <w:t xml:space="preserve">煤矿必须建立矿井安全避险系统，对井下人员进行安全避险 </w:t>
      </w:r>
      <w:r>
        <w:rPr>
          <w:spacing w:val="-13"/>
        </w:rPr>
        <w:t xml:space="preserve">和应急救援培训，每年至少组织 </w:t>
      </w:r>
      <w:r>
        <w:rPr>
          <w:rFonts w:ascii="Times New Roman" w:eastAsia="Times New Roman"/>
        </w:rPr>
        <w:t xml:space="preserve">1 </w:t>
      </w:r>
      <w:r>
        <w:t>次应急演练。</w:t>
      </w:r>
    </w:p>
    <w:p>
      <w:pPr>
        <w:pStyle w:val="3"/>
        <w:tabs>
          <w:tab w:val="left" w:pos="2452"/>
        </w:tabs>
        <w:spacing w:before="2" w:line="364" w:lineRule="auto"/>
        <w:ind w:left="213" w:right="544" w:firstLine="640"/>
      </w:pPr>
      <w:r>
        <w:rPr>
          <w:rFonts w:hint="eastAsia" w:ascii="黑体" w:eastAsia="黑体"/>
        </w:rPr>
        <w:t>第十八条</w:t>
      </w:r>
      <w:r>
        <w:rPr>
          <w:rFonts w:hint="eastAsia" w:ascii="黑体" w:eastAsia="黑体"/>
        </w:rPr>
        <w:tab/>
      </w:r>
      <w:r>
        <w:t>煤矿企业应当有创伤急救系统为其服务</w:t>
      </w:r>
      <w:r>
        <w:rPr>
          <w:spacing w:val="-113"/>
        </w:rPr>
        <w:t>。</w:t>
      </w:r>
      <w:r>
        <w:t>创伤</w:t>
      </w:r>
      <w:r>
        <w:rPr>
          <w:spacing w:val="-11"/>
        </w:rPr>
        <w:t>急</w:t>
      </w:r>
      <w:r>
        <w:t>救系统应当配备救护车辆、急救器材、急救装备和药品等。</w:t>
      </w:r>
    </w:p>
    <w:p>
      <w:pPr>
        <w:pStyle w:val="3"/>
        <w:spacing w:before="1" w:line="364" w:lineRule="auto"/>
        <w:ind w:left="213" w:right="546" w:firstLine="640"/>
        <w:jc w:val="both"/>
      </w:pPr>
      <w:r>
        <w:rPr>
          <w:rFonts w:hint="eastAsia" w:ascii="黑体" w:eastAsia="黑体"/>
          <w:spacing w:val="30"/>
        </w:rPr>
        <w:t xml:space="preserve">第十九条 </w:t>
      </w:r>
      <w:r>
        <w:rPr>
          <w:spacing w:val="-11"/>
        </w:rPr>
        <w:t>煤矿发生事故后，煤矿企业主要负责人和技术负</w:t>
      </w:r>
      <w:r>
        <w:rPr>
          <w:spacing w:val="-17"/>
        </w:rPr>
        <w:t>责人必须立即采取措施组织抢救，矿长负责抢救指挥，并按有关规定及时上报。</w:t>
      </w:r>
    </w:p>
    <w:p>
      <w:pPr>
        <w:pStyle w:val="3"/>
        <w:spacing w:before="3" w:line="364" w:lineRule="auto"/>
        <w:ind w:left="213" w:right="546" w:firstLine="640"/>
        <w:jc w:val="both"/>
      </w:pPr>
      <w:r>
        <w:rPr>
          <w:rFonts w:hint="eastAsia" w:ascii="黑体" w:eastAsia="黑体"/>
          <w:spacing w:val="29"/>
        </w:rPr>
        <w:t xml:space="preserve">第二十条 </w:t>
      </w:r>
      <w:r>
        <w:rPr>
          <w:spacing w:val="-11"/>
        </w:rPr>
        <w:t>国家实行资质管理的，煤矿企业应当委托具有国</w:t>
      </w:r>
      <w:r>
        <w:rPr>
          <w:spacing w:val="-16"/>
        </w:rPr>
        <w:t>家规定资质的机构为其提供鉴定、检测、检验等服务，鉴定、检测、检验机构对其作出的结果负责。</w:t>
      </w:r>
    </w:p>
    <w:p>
      <w:pPr>
        <w:pStyle w:val="3"/>
        <w:spacing w:before="2" w:line="364" w:lineRule="auto"/>
        <w:ind w:left="213" w:right="546" w:firstLine="640"/>
        <w:jc w:val="both"/>
      </w:pPr>
      <w:r>
        <w:rPr>
          <w:rFonts w:hint="eastAsia" w:ascii="黑体" w:eastAsia="黑体"/>
        </w:rPr>
        <w:t xml:space="preserve">第二十一条 </w:t>
      </w:r>
      <w:r>
        <w:t>煤矿闭坑前，煤矿企业必须编制闭坑报告，并报省级煤炭行业管理部门批准。</w:t>
      </w:r>
    </w:p>
    <w:p>
      <w:pPr>
        <w:pStyle w:val="3"/>
        <w:spacing w:before="2"/>
        <w:ind w:left="854"/>
      </w:pPr>
      <w:r>
        <w:t>矿井闭坑报告必须有完善的各种地质资料，在相应图件上标</w:t>
      </w:r>
    </w:p>
    <w:p>
      <w:pPr>
        <w:pStyle w:val="3"/>
        <w:rPr>
          <w:sz w:val="20"/>
        </w:rPr>
      </w:pPr>
    </w:p>
    <w:p>
      <w:pPr>
        <w:pStyle w:val="3"/>
        <w:spacing w:before="8"/>
        <w:rPr>
          <w:sz w:val="17"/>
        </w:rPr>
      </w:pPr>
    </w:p>
    <w:p>
      <w:pPr>
        <w:spacing w:before="62"/>
        <w:ind w:left="218" w:right="0" w:firstLine="0"/>
        <w:jc w:val="left"/>
        <w:rPr>
          <w:sz w:val="28"/>
        </w:rPr>
      </w:pPr>
      <w:r>
        <w:rPr>
          <w:sz w:val="28"/>
        </w:rPr>
        <w:t>- 6 -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4" name="组合 1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3" name="直线 1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iQzPNQAAAADAQAADwAAAAAAAAAB&#10;ACAAAAAiAAAAZHJzL2Rvd25yZXYueG1sUEsBAhQAFAAAAAgAh07iQKCczTNNAgAABQUAAA4AAAAA&#10;AAAAAQAgAAAAIwEAAGRycy9lMm9Eb2MueG1sUEsFBgAAAAAGAAYAWQEAAOIFAAAAAA==&#10;">
                <o:lock v:ext="edit" aspectratio="f"/>
                <v:line id="直线 12" o:spid="_x0000_s1026" o:spt="20" style="position:absolute;left:0;top:18;height:0;width:8851;" filled="f" stroked="t" coordsize="21600,21600" o:gfxdata="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vZ0y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10"/>
          <w:w w:val="95"/>
        </w:rPr>
        <w:t xml:space="preserve">注采空区、煤柱、井筒、巷道、火区、地面沉陷区等，情况不清 </w:t>
      </w:r>
      <w:r>
        <w:rPr>
          <w:spacing w:val="-10"/>
        </w:rPr>
        <w:t>的应当予以说明。</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6"/>
        <w:rPr>
          <w:sz w:val="14"/>
        </w:rPr>
      </w:pPr>
    </w:p>
    <w:p>
      <w:pPr>
        <w:spacing w:before="61"/>
        <w:ind w:left="0" w:right="437" w:firstLine="0"/>
        <w:jc w:val="right"/>
        <w:rPr>
          <w:sz w:val="28"/>
        </w:rPr>
      </w:pPr>
      <w:r>
        <w:rPr>
          <w:sz w:val="28"/>
        </w:rPr>
        <w:t>- 7 -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6" name="组合 1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5" name="直线 1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D96U8gTgIAAAUFAAAOAAAA&#10;AAAAAAEAIAAAACMBAABkcnMvZTJvRG9jLnhtbFBLBQYAAAAABgAGAFkBAADjBQAAAAA=&#10;">
                <o:lock v:ext="edit" aspectratio="f"/>
                <v:line id="直线 14" o:spid="_x0000_s1026" o:spt="20" style="position:absolute;left:0;top:18;height:0;width:8851;" filled="f" stroked="t" coordsize="21600,21600" o:gfxdata="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xig3b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20"/>
        </w:rPr>
      </w:pPr>
    </w:p>
    <w:p>
      <w:pPr>
        <w:pStyle w:val="3"/>
        <w:spacing w:before="11"/>
        <w:rPr>
          <w:sz w:val="15"/>
        </w:rPr>
      </w:pPr>
    </w:p>
    <w:p>
      <w:pPr>
        <w:pStyle w:val="3"/>
        <w:spacing w:before="54"/>
        <w:ind w:right="333"/>
        <w:jc w:val="center"/>
        <w:rPr>
          <w:rFonts w:hint="eastAsia" w:ascii="黑体" w:eastAsia="黑体"/>
        </w:rPr>
      </w:pPr>
      <w:r>
        <w:rPr>
          <w:rFonts w:hint="eastAsia" w:ascii="黑体" w:eastAsia="黑体"/>
        </w:rPr>
        <w:t>第二编 地质保障</w:t>
      </w:r>
    </w:p>
    <w:p>
      <w:pPr>
        <w:pStyle w:val="3"/>
        <w:spacing w:before="1"/>
        <w:rPr>
          <w:rFonts w:ascii="黑体"/>
          <w:sz w:val="41"/>
        </w:rPr>
      </w:pPr>
    </w:p>
    <w:p>
      <w:pPr>
        <w:pStyle w:val="3"/>
        <w:tabs>
          <w:tab w:val="left" w:pos="2774"/>
        </w:tabs>
        <w:spacing w:line="364" w:lineRule="auto"/>
        <w:ind w:left="213" w:right="385" w:firstLine="640"/>
      </w:pPr>
      <w:r>
        <w:rPr>
          <w:rFonts w:hint="eastAsia" w:ascii="黑体" w:eastAsia="黑体"/>
        </w:rPr>
        <w:t>第二十二条</w:t>
      </w:r>
      <w:r>
        <w:rPr>
          <w:rFonts w:hint="eastAsia" w:ascii="黑体" w:eastAsia="黑体"/>
        </w:rPr>
        <w:tab/>
      </w:r>
      <w:r>
        <w:t>煤矿企业应当设立地质测</w:t>
      </w:r>
      <w:r>
        <w:rPr>
          <w:spacing w:val="-137"/>
        </w:rPr>
        <w:t>量</w:t>
      </w:r>
      <w:r>
        <w:t>（简称地测</w:t>
      </w:r>
      <w:r>
        <w:rPr>
          <w:spacing w:val="-137"/>
        </w:rPr>
        <w:t>）</w:t>
      </w:r>
      <w:r>
        <w:t>部门</w:t>
      </w:r>
      <w:r>
        <w:rPr>
          <w:spacing w:val="-11"/>
        </w:rPr>
        <w:t xml:space="preserve">， </w:t>
      </w:r>
      <w:r>
        <w:t>配备所需的相关专业技术人员和仪器设备</w:t>
      </w:r>
      <w:r>
        <w:rPr>
          <w:spacing w:val="-113"/>
        </w:rPr>
        <w:t>，</w:t>
      </w:r>
      <w:r>
        <w:t>及时编绘反映煤矿实际的地质资料和图件，建立健全煤矿地测工作规章制度。</w:t>
      </w:r>
    </w:p>
    <w:p>
      <w:pPr>
        <w:pStyle w:val="3"/>
        <w:spacing w:before="2" w:line="364" w:lineRule="auto"/>
        <w:ind w:left="213" w:right="544" w:firstLine="640"/>
        <w:jc w:val="both"/>
      </w:pPr>
      <w:r>
        <w:rPr>
          <w:rFonts w:hint="eastAsia" w:ascii="黑体" w:eastAsia="黑体"/>
          <w:spacing w:val="25"/>
        </w:rPr>
        <w:t xml:space="preserve">第二十三条 </w:t>
      </w:r>
      <w:r>
        <w:rPr>
          <w:spacing w:val="-7"/>
        </w:rPr>
        <w:t>当煤矿地质资料不能满足设计需要时，不得进</w:t>
      </w:r>
      <w:r>
        <w:rPr>
          <w:spacing w:val="-14"/>
        </w:rPr>
        <w:t>行煤矿设计。矿井建设期间，因矿井地质、水文地质等条件与原</w:t>
      </w:r>
      <w:r>
        <w:rPr>
          <w:spacing w:val="-16"/>
        </w:rPr>
        <w:t>地质资料出入较大时，必须针对所存在的地质问题开展补充地质勘探工作。</w:t>
      </w:r>
    </w:p>
    <w:p>
      <w:pPr>
        <w:pStyle w:val="3"/>
        <w:spacing w:before="3" w:line="364" w:lineRule="auto"/>
        <w:ind w:left="213" w:right="546" w:firstLine="640"/>
        <w:jc w:val="both"/>
      </w:pPr>
      <w:r>
        <w:rPr>
          <w:rFonts w:hint="eastAsia" w:ascii="黑体" w:eastAsia="黑体"/>
        </w:rPr>
        <w:t xml:space="preserve">第二十四条 </w:t>
      </w:r>
      <w:r>
        <w:t>当露天煤矿地质资料不能满足建设及生产需要时，必须针对所存在的地质问题开展补充地质勘探工作。</w:t>
      </w:r>
    </w:p>
    <w:p>
      <w:pPr>
        <w:pStyle w:val="3"/>
        <w:spacing w:before="2"/>
        <w:ind w:left="854"/>
        <w:jc w:val="both"/>
      </w:pPr>
      <w:r>
        <w:rPr>
          <w:rFonts w:hint="eastAsia" w:ascii="黑体" w:eastAsia="黑体"/>
        </w:rPr>
        <w:t xml:space="preserve">第二十五条 </w:t>
      </w:r>
      <w:r>
        <w:t>井筒设计前，必须按下列要求施工井筒检查孔：</w:t>
      </w:r>
    </w:p>
    <w:p>
      <w:pPr>
        <w:pStyle w:val="3"/>
        <w:spacing w:before="214" w:line="364" w:lineRule="auto"/>
        <w:ind w:left="213" w:right="546" w:firstLine="640"/>
        <w:jc w:val="both"/>
      </w:pPr>
      <w:r>
        <w:t>（一</w:t>
      </w:r>
      <w:r>
        <w:rPr>
          <w:spacing w:val="-60"/>
        </w:rPr>
        <w:t>）</w:t>
      </w:r>
      <w:r>
        <w:rPr>
          <w:spacing w:val="-6"/>
        </w:rPr>
        <w:t xml:space="preserve">立井井筒检查孔距井筒中心不得超过 </w:t>
      </w:r>
      <w:r>
        <w:rPr>
          <w:rFonts w:ascii="Times New Roman" w:eastAsia="Times New Roman"/>
          <w:spacing w:val="-16"/>
        </w:rPr>
        <w:t>25m</w:t>
      </w:r>
      <w:r>
        <w:rPr>
          <w:spacing w:val="-4"/>
        </w:rPr>
        <w:t>，且不得布</w:t>
      </w:r>
      <w:r>
        <w:rPr>
          <w:spacing w:val="-13"/>
        </w:rPr>
        <w:t xml:space="preserve">置在井筒范围内，孔深应当不小于井筒设计深度以下 </w:t>
      </w:r>
      <w:r>
        <w:rPr>
          <w:rFonts w:ascii="Times New Roman" w:eastAsia="Times New Roman"/>
        </w:rPr>
        <w:t>30m</w:t>
      </w:r>
      <w:r>
        <w:rPr>
          <w:spacing w:val="-20"/>
        </w:rPr>
        <w:t>。地质条件复杂时，应当增加检查孔数量。</w:t>
      </w:r>
    </w:p>
    <w:p>
      <w:pPr>
        <w:pStyle w:val="3"/>
        <w:spacing w:before="2" w:line="364" w:lineRule="auto"/>
        <w:ind w:left="213" w:right="546" w:firstLine="640"/>
        <w:jc w:val="both"/>
      </w:pPr>
      <w:r>
        <w:t>（二</w:t>
      </w:r>
      <w:r>
        <w:rPr>
          <w:spacing w:val="-60"/>
        </w:rPr>
        <w:t>）</w:t>
      </w:r>
      <w:r>
        <w:rPr>
          <w:spacing w:val="-5"/>
        </w:rPr>
        <w:t xml:space="preserve">斜井井筒检查孔距井筒纵向中心线不大于 </w:t>
      </w:r>
      <w:r>
        <w:rPr>
          <w:rFonts w:ascii="Times New Roman" w:eastAsia="Times New Roman"/>
          <w:spacing w:val="-15"/>
        </w:rPr>
        <w:t>25m</w:t>
      </w:r>
      <w:r>
        <w:rPr>
          <w:spacing w:val="-6"/>
        </w:rPr>
        <w:t>，且不</w:t>
      </w:r>
      <w:r>
        <w:rPr>
          <w:spacing w:val="6"/>
          <w:w w:val="95"/>
        </w:rPr>
        <w:t>得布置在井筒范围内，孔深应当不小于该孔所处斜井底板以下</w:t>
      </w:r>
      <w:r>
        <w:rPr>
          <w:rFonts w:ascii="Times New Roman" w:eastAsia="Times New Roman"/>
          <w:spacing w:val="6"/>
        </w:rPr>
        <w:t>30m</w:t>
      </w:r>
      <w:r>
        <w:rPr>
          <w:spacing w:val="6"/>
        </w:rPr>
        <w:t>。检查孔的数量和布置应当满足设计和施工要求。</w:t>
      </w:r>
    </w:p>
    <w:p>
      <w:pPr>
        <w:pStyle w:val="3"/>
        <w:spacing w:before="3"/>
        <w:ind w:left="854"/>
      </w:pPr>
      <w:r>
        <w:t>（三）井筒检查孔必须全孔取芯，全孔数字测井；必须分含</w:t>
      </w:r>
    </w:p>
    <w:p>
      <w:pPr>
        <w:pStyle w:val="3"/>
        <w:rPr>
          <w:sz w:val="20"/>
        </w:rPr>
      </w:pPr>
    </w:p>
    <w:p>
      <w:pPr>
        <w:pStyle w:val="3"/>
        <w:spacing w:before="2"/>
        <w:rPr>
          <w:sz w:val="16"/>
        </w:rPr>
      </w:pPr>
    </w:p>
    <w:p>
      <w:pPr>
        <w:spacing w:before="62"/>
        <w:ind w:left="218" w:right="0" w:firstLine="0"/>
        <w:jc w:val="left"/>
        <w:rPr>
          <w:sz w:val="28"/>
        </w:rPr>
      </w:pPr>
      <w:r>
        <w:rPr>
          <w:sz w:val="28"/>
        </w:rPr>
        <w:t>- 8 -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8" name="组合 1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7" name="直线 1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mdCJm08CAAAFBQAADgAA&#10;AAAAAAABACAAAAAjAQAAZHJzL2Uyb0RvYy54bWxQSwUGAAAAAAYABgBZAQAA5AUAAAAA&#10;">
                <o:lock v:ext="edit" aspectratio="f"/>
                <v:line id="直线 16" o:spid="_x0000_s1026" o:spt="20" style="position:absolute;left:0;top:18;height:0;width:8851;" filled="f" stroked="t" coordsize="21600,21600" o:gfxdata="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abMb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11"/>
          <w:w w:val="95"/>
        </w:rPr>
        <w:t>水层</w:t>
      </w:r>
      <w:r>
        <w:rPr>
          <w:w w:val="95"/>
        </w:rPr>
        <w:t>（组</w:t>
      </w:r>
      <w:r>
        <w:rPr>
          <w:spacing w:val="-22"/>
          <w:w w:val="95"/>
        </w:rPr>
        <w:t>）</w:t>
      </w:r>
      <w:r>
        <w:rPr>
          <w:spacing w:val="-7"/>
          <w:w w:val="95"/>
        </w:rPr>
        <w:t xml:space="preserve">进行抽水试验，分煤层采测煤层瓦斯、煤层自燃、煤 </w:t>
      </w:r>
      <w:r>
        <w:rPr>
          <w:spacing w:val="-13"/>
          <w:w w:val="95"/>
        </w:rPr>
        <w:t xml:space="preserve">尘爆炸性煤样；采测钻孔水文地质及工程地质参数，查明地质构 </w:t>
      </w:r>
      <w:r>
        <w:rPr>
          <w:spacing w:val="-13"/>
        </w:rPr>
        <w:t>造和岩（土）层特征；详细编录钻孔完整地质剖面。</w:t>
      </w:r>
    </w:p>
    <w:p>
      <w:pPr>
        <w:pStyle w:val="3"/>
        <w:spacing w:before="2" w:line="364" w:lineRule="auto"/>
        <w:ind w:left="326" w:right="431" w:firstLine="640"/>
        <w:jc w:val="both"/>
      </w:pPr>
      <w:r>
        <w:rPr>
          <w:rFonts w:hint="eastAsia" w:ascii="黑体" w:eastAsia="黑体"/>
          <w:spacing w:val="25"/>
        </w:rPr>
        <w:t xml:space="preserve">第二十六条 </w:t>
      </w:r>
      <w:r>
        <w:rPr>
          <w:spacing w:val="-7"/>
        </w:rPr>
        <w:t>新建矿井开工前必须复查井筒检查孔资料；调</w:t>
      </w:r>
      <w:r>
        <w:rPr>
          <w:spacing w:val="-14"/>
        </w:rPr>
        <w:t>查核实钻孔位置及封孔质量、采空区情况，调查邻近矿井生产情</w:t>
      </w:r>
      <w:r>
        <w:rPr>
          <w:spacing w:val="-15"/>
        </w:rPr>
        <w:t>况和地质资料等，将相关资料标绘在采掘工程平面图上；编制主要井巷揭煤、过地质构造及含水层技术方案；编制主要井巷工程的预想地质图及其说明书。</w:t>
      </w:r>
    </w:p>
    <w:p>
      <w:pPr>
        <w:pStyle w:val="3"/>
        <w:spacing w:before="4" w:line="364" w:lineRule="auto"/>
        <w:ind w:left="326" w:right="431" w:firstLine="640"/>
        <w:jc w:val="both"/>
      </w:pPr>
      <w:r>
        <w:rPr>
          <w:rFonts w:hint="eastAsia" w:ascii="黑体" w:eastAsia="黑体"/>
          <w:spacing w:val="5"/>
        </w:rPr>
        <w:t xml:space="preserve">第二十七条 </w:t>
      </w:r>
      <w:r>
        <w:rPr>
          <w:spacing w:val="6"/>
        </w:rPr>
        <w:t>井筒施工期间应当验证井筒检查孔取得的各</w:t>
      </w:r>
      <w:r>
        <w:rPr>
          <w:spacing w:val="-8"/>
        </w:rPr>
        <w:t>种地质资料。当发现影响施工的异常地质因素时，应当采取探测和预防措施。</w:t>
      </w:r>
    </w:p>
    <w:p>
      <w:pPr>
        <w:pStyle w:val="3"/>
        <w:spacing w:before="3" w:line="364" w:lineRule="auto"/>
        <w:ind w:left="326" w:right="431" w:firstLine="640"/>
        <w:jc w:val="both"/>
      </w:pPr>
      <w:r>
        <w:rPr>
          <w:rFonts w:hint="eastAsia" w:ascii="黑体" w:eastAsia="黑体"/>
          <w:spacing w:val="25"/>
        </w:rPr>
        <w:t xml:space="preserve">第二十八条 </w:t>
      </w:r>
      <w:r>
        <w:rPr>
          <w:spacing w:val="-12"/>
        </w:rPr>
        <w:t>煤矿建设、生产阶段，必须对揭露的煤层、断</w:t>
      </w:r>
      <w:r>
        <w:rPr>
          <w:spacing w:val="-12"/>
          <w:w w:val="95"/>
        </w:rPr>
        <w:t xml:space="preserve">层、褶皱、岩浆岩体、陷落柱、含水岩层，矿井涌水量及主要出 </w:t>
      </w:r>
      <w:r>
        <w:rPr>
          <w:spacing w:val="-12"/>
        </w:rPr>
        <w:t>水点等进行观测及描述，综合分析，实施地质预测、预报。</w:t>
      </w:r>
    </w:p>
    <w:p>
      <w:pPr>
        <w:pStyle w:val="3"/>
        <w:spacing w:before="2" w:line="364" w:lineRule="auto"/>
        <w:ind w:left="326" w:right="274" w:firstLine="640"/>
        <w:jc w:val="both"/>
      </w:pPr>
      <w:r>
        <w:rPr>
          <w:rFonts w:hint="eastAsia" w:ascii="黑体" w:eastAsia="黑体"/>
          <w:spacing w:val="25"/>
        </w:rPr>
        <w:t xml:space="preserve">第二十九条 </w:t>
      </w:r>
      <w:r>
        <w:t>井巷揭煤前，应当探明煤层厚度、地质构造、</w:t>
      </w:r>
      <w:r>
        <w:rPr>
          <w:spacing w:val="-19"/>
        </w:rPr>
        <w:t>瓦斯地质、水文地质及顶底板等地质条件，编制揭煤地质说明书。</w:t>
      </w:r>
    </w:p>
    <w:p>
      <w:pPr>
        <w:pStyle w:val="3"/>
        <w:spacing w:before="2"/>
        <w:ind w:left="967"/>
        <w:jc w:val="both"/>
      </w:pPr>
      <w:r>
        <w:rPr>
          <w:rFonts w:hint="eastAsia" w:ascii="黑体" w:eastAsia="黑体"/>
        </w:rPr>
        <w:t xml:space="preserve">第三十条 </w:t>
      </w:r>
      <w:r>
        <w:t>基建矿井、露天煤矿移交生产前，必须编制建井</w:t>
      </w:r>
    </w:p>
    <w:p>
      <w:pPr>
        <w:pStyle w:val="3"/>
        <w:spacing w:before="213"/>
        <w:ind w:left="326"/>
      </w:pPr>
      <w:r>
        <w:t>（矿）地质报告，并由煤矿企业技术负责人组织审定。</w:t>
      </w:r>
    </w:p>
    <w:p>
      <w:pPr>
        <w:pStyle w:val="3"/>
        <w:spacing w:before="214"/>
        <w:ind w:left="967"/>
        <w:jc w:val="both"/>
      </w:pPr>
      <w:r>
        <w:rPr>
          <w:rFonts w:hint="eastAsia" w:ascii="黑体" w:eastAsia="黑体"/>
          <w:spacing w:val="25"/>
        </w:rPr>
        <w:t xml:space="preserve">第三十一条 </w:t>
      </w:r>
      <w:r>
        <w:rPr>
          <w:spacing w:val="-11"/>
        </w:rPr>
        <w:t>掘进和回采前，应当编制地质说明书，掌握地</w:t>
      </w:r>
    </w:p>
    <w:p>
      <w:pPr>
        <w:pStyle w:val="3"/>
        <w:rPr>
          <w:sz w:val="20"/>
        </w:rPr>
      </w:pPr>
    </w:p>
    <w:p>
      <w:pPr>
        <w:pStyle w:val="3"/>
        <w:spacing w:before="2"/>
        <w:rPr>
          <w:sz w:val="23"/>
        </w:rPr>
      </w:pPr>
    </w:p>
    <w:p>
      <w:pPr>
        <w:spacing w:before="62"/>
        <w:ind w:left="0" w:right="437" w:firstLine="0"/>
        <w:jc w:val="right"/>
        <w:rPr>
          <w:sz w:val="28"/>
        </w:rPr>
      </w:pPr>
      <w:r>
        <w:rPr>
          <w:sz w:val="28"/>
        </w:rPr>
        <w:t>- 9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rPr>
          <w:sz w:val="10"/>
        </w:rPr>
      </w:pPr>
    </w:p>
    <w:p>
      <w:pPr>
        <w:pStyle w:val="3"/>
        <w:spacing w:before="55" w:line="364" w:lineRule="auto"/>
        <w:ind w:left="213" w:right="431"/>
      </w:pPr>
      <w:r>
        <w:t>质构造、岩浆岩体、陷落柱、煤层及其顶底板岩性、煤（岩）与瓦斯（二氧化碳）突出（以下简称突出）危险区、受水威胁区、技术边界、采空区、地质钻孔等情况。</w:t>
      </w:r>
    </w:p>
    <w:p>
      <w:pPr>
        <w:pStyle w:val="3"/>
        <w:tabs>
          <w:tab w:val="left" w:pos="2831"/>
        </w:tabs>
        <w:spacing w:before="2" w:line="364" w:lineRule="auto"/>
        <w:ind w:left="213" w:right="546" w:firstLine="640"/>
      </w:pPr>
      <w:r>
        <w:rPr>
          <w:rFonts w:hint="eastAsia" w:ascii="黑体" w:eastAsia="黑体"/>
          <w:spacing w:val="9"/>
        </w:rPr>
        <w:t>第</w:t>
      </w:r>
      <w:r>
        <w:rPr>
          <w:rFonts w:hint="eastAsia" w:ascii="黑体" w:eastAsia="黑体"/>
          <w:spacing w:val="7"/>
        </w:rPr>
        <w:t>三</w:t>
      </w:r>
      <w:r>
        <w:rPr>
          <w:rFonts w:hint="eastAsia" w:ascii="黑体" w:eastAsia="黑体"/>
          <w:spacing w:val="9"/>
        </w:rPr>
        <w:t>十二</w:t>
      </w:r>
      <w:r>
        <w:rPr>
          <w:rFonts w:hint="eastAsia" w:ascii="黑体" w:eastAsia="黑体"/>
        </w:rPr>
        <w:t>条</w:t>
      </w:r>
      <w:r>
        <w:rPr>
          <w:rFonts w:hint="eastAsia" w:ascii="黑体" w:eastAsia="黑体"/>
        </w:rPr>
        <w:tab/>
      </w:r>
      <w:r>
        <w:rPr>
          <w:spacing w:val="9"/>
          <w:w w:val="95"/>
        </w:rPr>
        <w:t>煤</w:t>
      </w:r>
      <w:r>
        <w:rPr>
          <w:spacing w:val="7"/>
          <w:w w:val="95"/>
        </w:rPr>
        <w:t>矿</w:t>
      </w:r>
      <w:r>
        <w:rPr>
          <w:spacing w:val="9"/>
          <w:w w:val="95"/>
        </w:rPr>
        <w:t>必须结</w:t>
      </w:r>
      <w:r>
        <w:rPr>
          <w:spacing w:val="7"/>
          <w:w w:val="95"/>
        </w:rPr>
        <w:t>合</w:t>
      </w:r>
      <w:r>
        <w:rPr>
          <w:spacing w:val="9"/>
          <w:w w:val="95"/>
        </w:rPr>
        <w:t>实际情</w:t>
      </w:r>
      <w:r>
        <w:rPr>
          <w:spacing w:val="7"/>
          <w:w w:val="95"/>
        </w:rPr>
        <w:t>况</w:t>
      </w:r>
      <w:r>
        <w:rPr>
          <w:spacing w:val="9"/>
          <w:w w:val="95"/>
        </w:rPr>
        <w:t>开展隐</w:t>
      </w:r>
      <w:r>
        <w:rPr>
          <w:spacing w:val="7"/>
          <w:w w:val="95"/>
        </w:rPr>
        <w:t>蔽</w:t>
      </w:r>
      <w:r>
        <w:rPr>
          <w:spacing w:val="9"/>
          <w:w w:val="95"/>
        </w:rPr>
        <w:t>致灾地</w:t>
      </w:r>
      <w:r>
        <w:rPr>
          <w:spacing w:val="7"/>
          <w:w w:val="95"/>
        </w:rPr>
        <w:t>质</w:t>
      </w:r>
      <w:r>
        <w:rPr>
          <w:w w:val="95"/>
        </w:rPr>
        <w:t>因</w:t>
      </w:r>
      <w:r>
        <w:t>素普查或探测工作，并提出报告，由矿总工程师组织审定。</w:t>
      </w:r>
    </w:p>
    <w:p>
      <w:pPr>
        <w:pStyle w:val="3"/>
        <w:spacing w:before="2" w:line="364" w:lineRule="auto"/>
        <w:ind w:left="213" w:right="544" w:firstLine="640"/>
      </w:pPr>
      <w:r>
        <w:rPr>
          <w:spacing w:val="-6"/>
        </w:rPr>
        <w:t>井工开采形成的老空区威胁露天煤矿安全时，煤矿应当制定安全措施。</w:t>
      </w:r>
    </w:p>
    <w:p>
      <w:pPr>
        <w:pStyle w:val="3"/>
        <w:spacing w:before="1" w:line="364" w:lineRule="auto"/>
        <w:ind w:left="213" w:right="546" w:firstLine="640"/>
        <w:jc w:val="both"/>
      </w:pPr>
      <w:r>
        <w:rPr>
          <w:rFonts w:hint="eastAsia" w:ascii="黑体" w:eastAsia="黑体"/>
          <w:spacing w:val="25"/>
        </w:rPr>
        <w:t xml:space="preserve">第三十三条 </w:t>
      </w:r>
      <w:r>
        <w:rPr>
          <w:spacing w:val="-11"/>
        </w:rPr>
        <w:t xml:space="preserve">生产矿井应当每 </w:t>
      </w:r>
      <w:r>
        <w:rPr>
          <w:rFonts w:ascii="Times New Roman" w:eastAsia="Times New Roman"/>
        </w:rPr>
        <w:t xml:space="preserve">5 </w:t>
      </w:r>
      <w:r>
        <w:rPr>
          <w:spacing w:val="-11"/>
        </w:rPr>
        <w:t>年修编矿井地质报告。地质</w:t>
      </w:r>
      <w:r>
        <w:rPr>
          <w:spacing w:val="-20"/>
        </w:rPr>
        <w:t xml:space="preserve">条件变化影响地质类型划分时，应当在 </w:t>
      </w:r>
      <w:r>
        <w:rPr>
          <w:rFonts w:ascii="Times New Roman" w:eastAsia="Times New Roman"/>
        </w:rPr>
        <w:t xml:space="preserve">1 </w:t>
      </w:r>
      <w:r>
        <w:t>年内重新进行地质类型划分。</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6"/>
        <w:rPr>
          <w:sz w:val="19"/>
        </w:rPr>
      </w:pPr>
    </w:p>
    <w:p>
      <w:pPr>
        <w:spacing w:before="62"/>
        <w:ind w:left="218" w:right="0" w:firstLine="0"/>
        <w:jc w:val="left"/>
        <w:rPr>
          <w:sz w:val="28"/>
        </w:rPr>
      </w:pPr>
      <w:r>
        <w:rPr>
          <w:sz w:val="28"/>
        </w:rPr>
        <w:t>- 10 -</w:t>
      </w:r>
    </w:p>
    <w:p>
      <w:pPr>
        <w:spacing w:after="0"/>
        <w:jc w:val="left"/>
        <w:rPr>
          <w:sz w:val="28"/>
        </w:rPr>
        <w:sectPr>
          <w:headerReference r:id="rId13" w:type="default"/>
          <w:pgSz w:w="11910" w:h="16840"/>
          <w:pgMar w:top="1940" w:right="1040" w:bottom="1940" w:left="1260" w:header="1300" w:footer="1750" w:gutter="0"/>
          <w:cols w:space="720" w:num="1"/>
        </w:sectPr>
      </w:pPr>
    </w:p>
    <w:p>
      <w:pPr>
        <w:pStyle w:val="3"/>
        <w:rPr>
          <w:sz w:val="20"/>
        </w:rPr>
      </w:pPr>
    </w:p>
    <w:p>
      <w:pPr>
        <w:pStyle w:val="3"/>
        <w:spacing w:before="191"/>
        <w:ind w:right="107"/>
        <w:jc w:val="center"/>
        <w:rPr>
          <w:rFonts w:hint="eastAsia" w:ascii="黑体" w:eastAsia="黑体"/>
        </w:rPr>
      </w:pPr>
      <w:r>
        <w:rPr>
          <w:rFonts w:hint="eastAsia" w:ascii="黑体" w:eastAsia="黑体"/>
          <w:spacing w:val="-2"/>
        </w:rPr>
        <w:t>第三编 井工煤矿</w:t>
      </w:r>
    </w:p>
    <w:p>
      <w:pPr>
        <w:pStyle w:val="3"/>
        <w:spacing w:before="10"/>
        <w:rPr>
          <w:rFonts w:ascii="黑体"/>
        </w:rPr>
      </w:pPr>
    </w:p>
    <w:p>
      <w:pPr>
        <w:pStyle w:val="2"/>
        <w:ind w:right="107"/>
        <w:rPr>
          <w:rFonts w:hint="eastAsia" w:ascii="Microsoft JhengHei" w:eastAsia="Microsoft JhengHei"/>
        </w:rPr>
      </w:pPr>
      <w:r>
        <w:rPr>
          <w:rFonts w:hint="eastAsia" w:ascii="Microsoft JhengHei" w:eastAsia="Microsoft JhengHei"/>
        </w:rPr>
        <w:t>第一章  矿井建设</w:t>
      </w:r>
    </w:p>
    <w:p>
      <w:pPr>
        <w:pStyle w:val="3"/>
        <w:spacing w:before="1"/>
        <w:rPr>
          <w:rFonts w:ascii="Microsoft JhengHei"/>
          <w:b/>
          <w:sz w:val="19"/>
        </w:rPr>
      </w:pPr>
    </w:p>
    <w:p>
      <w:pPr>
        <w:spacing w:before="0"/>
        <w:ind w:left="0" w:right="107" w:firstLine="0"/>
        <w:jc w:val="center"/>
        <w:rPr>
          <w:rFonts w:hint="eastAsia" w:ascii="微软雅黑" w:eastAsia="微软雅黑"/>
          <w:b/>
          <w:sz w:val="32"/>
        </w:rPr>
      </w:pPr>
      <w:r>
        <w:rPr>
          <w:rFonts w:hint="eastAsia" w:ascii="微软雅黑" w:eastAsia="微软雅黑"/>
          <w:b/>
          <w:spacing w:val="7"/>
          <w:sz w:val="32"/>
        </w:rPr>
        <w:t>第一节 一般规定</w:t>
      </w:r>
    </w:p>
    <w:p>
      <w:pPr>
        <w:pStyle w:val="3"/>
        <w:spacing w:before="6"/>
        <w:rPr>
          <w:rFonts w:ascii="微软雅黑"/>
          <w:b/>
          <w:sz w:val="24"/>
        </w:rPr>
      </w:pPr>
    </w:p>
    <w:p>
      <w:pPr>
        <w:pStyle w:val="3"/>
        <w:tabs>
          <w:tab w:val="left" w:pos="2887"/>
        </w:tabs>
        <w:spacing w:before="1" w:line="364" w:lineRule="auto"/>
        <w:ind w:left="326" w:right="274" w:firstLine="640"/>
      </w:pPr>
      <w:r>
        <w:rPr>
          <w:rFonts w:hint="eastAsia" w:ascii="黑体" w:eastAsia="黑体"/>
        </w:rPr>
        <w:t>第三十四条</w:t>
      </w:r>
      <w:r>
        <w:rPr>
          <w:rFonts w:hint="eastAsia" w:ascii="黑体" w:eastAsia="黑体"/>
        </w:rPr>
        <w:tab/>
      </w:r>
      <w:r>
        <w:t>煤矿建设单位和参与建设的勘察</w:t>
      </w:r>
      <w:r>
        <w:rPr>
          <w:spacing w:val="-139"/>
        </w:rPr>
        <w:t>、</w:t>
      </w:r>
      <w:r>
        <w:t>设计</w:t>
      </w:r>
      <w:r>
        <w:rPr>
          <w:spacing w:val="-137"/>
        </w:rPr>
        <w:t>、</w:t>
      </w:r>
      <w:r>
        <w:t>施工</w:t>
      </w:r>
      <w:r>
        <w:rPr>
          <w:spacing w:val="-13"/>
        </w:rPr>
        <w:t>、</w:t>
      </w:r>
      <w:r>
        <w:t>监理等单位必须具有与工程项目规模相适应的能力</w:t>
      </w:r>
      <w:r>
        <w:rPr>
          <w:spacing w:val="-115"/>
        </w:rPr>
        <w:t>。</w:t>
      </w:r>
      <w:r>
        <w:t>国家实行资质管理的，应具备相应的资质，不得超资质承揽项目。</w:t>
      </w:r>
    </w:p>
    <w:p>
      <w:pPr>
        <w:pStyle w:val="3"/>
        <w:tabs>
          <w:tab w:val="left" w:pos="2887"/>
        </w:tabs>
        <w:spacing w:before="2" w:line="364" w:lineRule="auto"/>
        <w:ind w:left="326" w:right="318" w:firstLine="640"/>
      </w:pPr>
      <w:r>
        <w:rPr>
          <w:rFonts w:hint="eastAsia" w:ascii="黑体" w:eastAsia="黑体"/>
        </w:rPr>
        <w:t>第三十五条</w:t>
      </w:r>
      <w:r>
        <w:rPr>
          <w:rFonts w:hint="eastAsia" w:ascii="黑体" w:eastAsia="黑体"/>
        </w:rPr>
        <w:tab/>
      </w:r>
      <w:r>
        <w:t>有突出危险煤层的新建矿井必须先抽后建</w:t>
      </w:r>
      <w:r>
        <w:rPr>
          <w:spacing w:val="-115"/>
        </w:rPr>
        <w:t>。</w:t>
      </w:r>
      <w:r>
        <w:t>矿井建设开工前，应当对首采区突出煤层进行地面钻井预抽瓦斯， 且预抽率应当达到</w:t>
      </w:r>
      <w:r>
        <w:rPr>
          <w:spacing w:val="-80"/>
        </w:rPr>
        <w:t xml:space="preserve"> </w:t>
      </w:r>
      <w:r>
        <w:rPr>
          <w:rFonts w:ascii="Times New Roman" w:eastAsia="Times New Roman"/>
        </w:rPr>
        <w:t>30%</w:t>
      </w:r>
      <w:r>
        <w:t>以上。</w:t>
      </w:r>
    </w:p>
    <w:p>
      <w:pPr>
        <w:pStyle w:val="3"/>
        <w:tabs>
          <w:tab w:val="left" w:pos="2887"/>
        </w:tabs>
        <w:spacing w:before="2" w:line="364" w:lineRule="auto"/>
        <w:ind w:left="326" w:right="433" w:firstLine="640"/>
      </w:pPr>
      <w:r>
        <w:rPr>
          <w:rFonts w:hint="eastAsia" w:ascii="黑体" w:eastAsia="黑体"/>
        </w:rPr>
        <w:t>第三十六条</w:t>
      </w:r>
      <w:r>
        <w:rPr>
          <w:rFonts w:hint="eastAsia" w:ascii="黑体" w:eastAsia="黑体"/>
        </w:rPr>
        <w:tab/>
      </w:r>
      <w:r>
        <w:t>建设单位必须落实安全生产管理主体责任</w:t>
      </w:r>
      <w:r>
        <w:rPr>
          <w:spacing w:val="-115"/>
        </w:rPr>
        <w:t>，</w:t>
      </w:r>
      <w:r>
        <w:rPr>
          <w:spacing w:val="-12"/>
        </w:rPr>
        <w:t>履</w:t>
      </w:r>
      <w:r>
        <w:t>行安全生产与职业病危害防治管理职责。</w:t>
      </w:r>
    </w:p>
    <w:p>
      <w:pPr>
        <w:pStyle w:val="3"/>
        <w:tabs>
          <w:tab w:val="left" w:pos="2887"/>
        </w:tabs>
        <w:spacing w:before="2" w:line="364" w:lineRule="auto"/>
        <w:ind w:left="326" w:right="318" w:firstLine="640"/>
      </w:pPr>
      <w:r>
        <w:rPr>
          <w:rFonts w:hint="eastAsia" w:ascii="黑体" w:eastAsia="黑体"/>
        </w:rPr>
        <w:t>第三十七条</w:t>
      </w:r>
      <w:r>
        <w:rPr>
          <w:rFonts w:hint="eastAsia" w:ascii="黑体" w:eastAsia="黑体"/>
        </w:rPr>
        <w:tab/>
      </w:r>
      <w:r>
        <w:t>煤矿建设、施工单位必须设置项目管理机构</w:t>
      </w:r>
      <w:r>
        <w:rPr>
          <w:spacing w:val="-12"/>
        </w:rPr>
        <w:t xml:space="preserve">， </w:t>
      </w:r>
      <w:r>
        <w:t>配备满足工程需要的安全人员、技术人员和特种作业人员。</w:t>
      </w:r>
    </w:p>
    <w:p>
      <w:pPr>
        <w:pStyle w:val="3"/>
        <w:tabs>
          <w:tab w:val="left" w:pos="2887"/>
        </w:tabs>
        <w:spacing w:before="2" w:line="364" w:lineRule="auto"/>
        <w:ind w:left="326" w:right="433" w:firstLine="640"/>
      </w:pPr>
      <w:r>
        <w:rPr>
          <w:rFonts w:hint="eastAsia" w:ascii="黑体" w:eastAsia="黑体"/>
        </w:rPr>
        <w:t>第三十八条</w:t>
      </w:r>
      <w:r>
        <w:rPr>
          <w:rFonts w:hint="eastAsia" w:ascii="黑体" w:eastAsia="黑体"/>
        </w:rPr>
        <w:tab/>
      </w:r>
      <w:r>
        <w:t>单项工程</w:t>
      </w:r>
      <w:r>
        <w:rPr>
          <w:spacing w:val="-58"/>
        </w:rPr>
        <w:t>、</w:t>
      </w:r>
      <w:r>
        <w:t>单位工程开工前</w:t>
      </w:r>
      <w:r>
        <w:rPr>
          <w:spacing w:val="-58"/>
        </w:rPr>
        <w:t>，</w:t>
      </w:r>
      <w:r>
        <w:t>必须编制施工</w:t>
      </w:r>
      <w:r>
        <w:rPr>
          <w:spacing w:val="-11"/>
        </w:rPr>
        <w:t>组</w:t>
      </w:r>
      <w:r>
        <w:t>织设计和作业规程，并组织相关人员学习。</w:t>
      </w:r>
    </w:p>
    <w:p>
      <w:pPr>
        <w:pStyle w:val="3"/>
        <w:tabs>
          <w:tab w:val="left" w:pos="2944"/>
        </w:tabs>
        <w:spacing w:before="1" w:line="364" w:lineRule="auto"/>
        <w:ind w:left="326" w:right="274" w:firstLine="640"/>
      </w:pPr>
      <w:r>
        <w:rPr>
          <w:rFonts w:hint="eastAsia" w:ascii="黑体" w:eastAsia="黑体"/>
          <w:spacing w:val="9"/>
        </w:rPr>
        <w:t>第</w:t>
      </w:r>
      <w:r>
        <w:rPr>
          <w:rFonts w:hint="eastAsia" w:ascii="黑体" w:eastAsia="黑体"/>
          <w:spacing w:val="7"/>
        </w:rPr>
        <w:t>三</w:t>
      </w:r>
      <w:r>
        <w:rPr>
          <w:rFonts w:hint="eastAsia" w:ascii="黑体" w:eastAsia="黑体"/>
          <w:spacing w:val="9"/>
        </w:rPr>
        <w:t>十九</w:t>
      </w:r>
      <w:r>
        <w:rPr>
          <w:rFonts w:hint="eastAsia" w:ascii="黑体" w:eastAsia="黑体"/>
        </w:rPr>
        <w:t>条</w:t>
      </w:r>
      <w:r>
        <w:rPr>
          <w:rFonts w:hint="eastAsia" w:ascii="黑体" w:eastAsia="黑体"/>
        </w:rPr>
        <w:tab/>
      </w:r>
      <w:r>
        <w:rPr>
          <w:spacing w:val="9"/>
        </w:rPr>
        <w:t>矿</w:t>
      </w:r>
      <w:r>
        <w:rPr>
          <w:spacing w:val="7"/>
        </w:rPr>
        <w:t>井</w:t>
      </w:r>
      <w:r>
        <w:rPr>
          <w:spacing w:val="9"/>
        </w:rPr>
        <w:t>建设期</w:t>
      </w:r>
      <w:r>
        <w:rPr>
          <w:spacing w:val="7"/>
        </w:rPr>
        <w:t>间</w:t>
      </w:r>
      <w:r>
        <w:rPr>
          <w:spacing w:val="9"/>
        </w:rPr>
        <w:t>必须按</w:t>
      </w:r>
      <w:r>
        <w:rPr>
          <w:spacing w:val="7"/>
        </w:rPr>
        <w:t>规</w:t>
      </w:r>
      <w:r>
        <w:rPr>
          <w:spacing w:val="9"/>
        </w:rPr>
        <w:t>定填绘</w:t>
      </w:r>
      <w:r>
        <w:rPr>
          <w:spacing w:val="7"/>
        </w:rPr>
        <w:t>反</w:t>
      </w:r>
      <w:r>
        <w:rPr>
          <w:spacing w:val="9"/>
        </w:rPr>
        <w:t>映实际</w:t>
      </w:r>
      <w:r>
        <w:rPr>
          <w:spacing w:val="7"/>
        </w:rPr>
        <w:t>情</w:t>
      </w:r>
      <w:r>
        <w:t>况的井巷工程进度交换图</w:t>
      </w:r>
      <w:r>
        <w:rPr>
          <w:spacing w:val="-139"/>
        </w:rPr>
        <w:t>、</w:t>
      </w:r>
      <w:r>
        <w:t>井巷工程地质实测素描图及通风</w:t>
      </w:r>
      <w:r>
        <w:rPr>
          <w:spacing w:val="-137"/>
        </w:rPr>
        <w:t>、</w:t>
      </w:r>
      <w:r>
        <w:t>供电、</w:t>
      </w:r>
    </w:p>
    <w:p>
      <w:pPr>
        <w:pStyle w:val="3"/>
        <w:spacing w:before="11"/>
        <w:rPr>
          <w:sz w:val="24"/>
        </w:rPr>
      </w:pPr>
    </w:p>
    <w:p>
      <w:pPr>
        <w:spacing w:before="62"/>
        <w:ind w:left="0" w:right="437" w:firstLine="0"/>
        <w:jc w:val="right"/>
        <w:rPr>
          <w:sz w:val="28"/>
        </w:rPr>
      </w:pPr>
      <w:r>
        <w:rPr>
          <w:sz w:val="28"/>
        </w:rPr>
        <w:t>- 11 -</w:t>
      </w:r>
    </w:p>
    <w:p>
      <w:pPr>
        <w:spacing w:after="0"/>
        <w:jc w:val="right"/>
        <w:rPr>
          <w:sz w:val="28"/>
        </w:rPr>
        <w:sectPr>
          <w:pgSz w:w="11910" w:h="16840"/>
          <w:pgMar w:top="1940" w:right="1040" w:bottom="1940" w:left="1260" w:header="1300" w:footer="1750" w:gutter="0"/>
          <w:cols w:space="720" w:num="1"/>
        </w:sectPr>
      </w:pPr>
    </w:p>
    <w:p>
      <w:pPr>
        <w:pStyle w:val="3"/>
        <w:rPr>
          <w:sz w:val="10"/>
        </w:rPr>
      </w:pPr>
    </w:p>
    <w:p>
      <w:pPr>
        <w:pStyle w:val="3"/>
        <w:spacing w:before="55"/>
        <w:ind w:left="213"/>
      </w:pPr>
      <w:r>
        <w:t>运输、通信、监测、管路等系统图。</w:t>
      </w:r>
    </w:p>
    <w:p>
      <w:pPr>
        <w:pStyle w:val="3"/>
        <w:spacing w:before="214"/>
        <w:ind w:left="854"/>
        <w:jc w:val="both"/>
      </w:pPr>
      <w:r>
        <w:rPr>
          <w:rFonts w:hint="eastAsia" w:ascii="黑体" w:eastAsia="黑体"/>
        </w:rPr>
        <w:t xml:space="preserve">第四十条 </w:t>
      </w:r>
      <w:r>
        <w:t>矿井建设期间的安全出口应当符合下列要求：</w:t>
      </w:r>
    </w:p>
    <w:p>
      <w:pPr>
        <w:pStyle w:val="3"/>
        <w:spacing w:before="214" w:line="364" w:lineRule="auto"/>
        <w:ind w:left="213" w:right="544" w:firstLine="480"/>
        <w:jc w:val="both"/>
      </w:pPr>
      <w:r>
        <w:t>（一）开凿或者延深立井时，井筒内必须设有在提升设备发</w:t>
      </w:r>
      <w:r>
        <w:rPr>
          <w:spacing w:val="-7"/>
        </w:rPr>
        <w:t>生故障时专供人员出井的安全设施和出口；井筒到底后，应当先</w:t>
      </w:r>
      <w:r>
        <w:rPr>
          <w:spacing w:val="-15"/>
        </w:rPr>
        <w:t xml:space="preserve">短路贯通，形成至少 </w:t>
      </w:r>
      <w:r>
        <w:rPr>
          <w:rFonts w:ascii="Times New Roman" w:eastAsia="Times New Roman"/>
        </w:rPr>
        <w:t xml:space="preserve">2 </w:t>
      </w:r>
      <w:r>
        <w:t>个通达地面的安全出口。</w:t>
      </w:r>
    </w:p>
    <w:p>
      <w:pPr>
        <w:pStyle w:val="3"/>
        <w:spacing w:before="2" w:line="364" w:lineRule="auto"/>
        <w:ind w:left="213" w:right="546" w:firstLine="480"/>
      </w:pPr>
      <w:r>
        <w:t>（二）相邻的两条斜井或者平硐施工时，应当及时按设计要求贯通联络巷。</w:t>
      </w:r>
    </w:p>
    <w:p>
      <w:pPr>
        <w:pStyle w:val="2"/>
        <w:spacing w:before="211"/>
      </w:pPr>
      <w:r>
        <w:t>第二节 井巷掘进与支护</w:t>
      </w:r>
    </w:p>
    <w:p>
      <w:pPr>
        <w:pStyle w:val="3"/>
        <w:spacing w:before="6"/>
        <w:rPr>
          <w:rFonts w:ascii="微软雅黑"/>
          <w:b/>
          <w:sz w:val="24"/>
        </w:rPr>
      </w:pPr>
    </w:p>
    <w:p>
      <w:pPr>
        <w:pStyle w:val="3"/>
        <w:spacing w:line="364" w:lineRule="auto"/>
        <w:ind w:left="213" w:right="546" w:firstLine="640"/>
        <w:jc w:val="both"/>
      </w:pPr>
      <w:r>
        <w:rPr>
          <w:rFonts w:hint="eastAsia" w:ascii="黑体" w:eastAsia="黑体"/>
          <w:spacing w:val="24"/>
        </w:rPr>
        <w:t xml:space="preserve">第四十一条 </w:t>
      </w:r>
      <w:r>
        <w:rPr>
          <w:spacing w:val="-12"/>
        </w:rPr>
        <w:t>开凿平硐、斜井和立井时，井口与坚硬岩层之</w:t>
      </w:r>
      <w:r>
        <w:rPr>
          <w:spacing w:val="-14"/>
        </w:rPr>
        <w:t>间的井巷必须砌碹或者用混凝土砌</w:t>
      </w:r>
      <w:r>
        <w:t>（浇</w:t>
      </w:r>
      <w:r>
        <w:rPr>
          <w:spacing w:val="-39"/>
        </w:rPr>
        <w:t>）</w:t>
      </w:r>
      <w:r>
        <w:rPr>
          <w:spacing w:val="-7"/>
        </w:rPr>
        <w:t>筑，并向坚硬岩层内至</w:t>
      </w:r>
      <w:r>
        <w:rPr>
          <w:spacing w:val="-26"/>
        </w:rPr>
        <w:t xml:space="preserve">少延深 </w:t>
      </w:r>
      <w:r>
        <w:rPr>
          <w:rFonts w:ascii="Times New Roman" w:eastAsia="Times New Roman"/>
        </w:rPr>
        <w:t>5m</w:t>
      </w:r>
      <w:r>
        <w:t>。</w:t>
      </w:r>
    </w:p>
    <w:p>
      <w:pPr>
        <w:pStyle w:val="3"/>
        <w:spacing w:before="3" w:line="364" w:lineRule="auto"/>
        <w:ind w:left="213" w:right="544" w:firstLine="640"/>
      </w:pPr>
      <w:r>
        <w:rPr>
          <w:spacing w:val="-8"/>
        </w:rPr>
        <w:t>在山坡下开凿斜井和平硐时，井口顶、侧必须构筑挡墙和防洪水沟。</w:t>
      </w:r>
    </w:p>
    <w:p>
      <w:pPr>
        <w:pStyle w:val="3"/>
        <w:tabs>
          <w:tab w:val="left" w:pos="2774"/>
        </w:tabs>
        <w:spacing w:before="1"/>
        <w:ind w:left="854"/>
      </w:pPr>
      <w:r>
        <w:rPr>
          <w:rFonts w:hint="eastAsia" w:ascii="黑体" w:eastAsia="黑体"/>
        </w:rPr>
        <w:t>第四十二条</w:t>
      </w:r>
      <w:r>
        <w:rPr>
          <w:rFonts w:hint="eastAsia" w:ascii="黑体" w:eastAsia="黑体"/>
        </w:rPr>
        <w:tab/>
      </w:r>
      <w:r>
        <w:t>立井锁口施工时，应当遵守下列规定：</w:t>
      </w:r>
    </w:p>
    <w:p>
      <w:pPr>
        <w:pStyle w:val="3"/>
        <w:spacing w:before="214" w:line="364" w:lineRule="auto"/>
        <w:ind w:left="213" w:right="544" w:firstLine="640"/>
      </w:pPr>
      <w:r>
        <w:rPr>
          <w:w w:val="95"/>
        </w:rPr>
        <w:t>（一</w:t>
      </w:r>
      <w:r>
        <w:rPr>
          <w:spacing w:val="-55"/>
          <w:w w:val="95"/>
        </w:rPr>
        <w:t>）</w:t>
      </w:r>
      <w:r>
        <w:rPr>
          <w:spacing w:val="-5"/>
          <w:w w:val="95"/>
        </w:rPr>
        <w:t xml:space="preserve">采用冻结法施工井筒时，应当在井筒具备试挖条件后 </w:t>
      </w:r>
      <w:r>
        <w:rPr>
          <w:spacing w:val="-5"/>
        </w:rPr>
        <w:t>施工。</w:t>
      </w:r>
    </w:p>
    <w:p>
      <w:pPr>
        <w:pStyle w:val="3"/>
        <w:spacing w:before="2" w:line="364" w:lineRule="auto"/>
        <w:ind w:left="213" w:right="546" w:firstLine="640"/>
      </w:pPr>
      <w:r>
        <w:rPr>
          <w:w w:val="95"/>
        </w:rPr>
        <w:t>（二</w:t>
      </w:r>
      <w:r>
        <w:rPr>
          <w:spacing w:val="-36"/>
          <w:w w:val="95"/>
        </w:rPr>
        <w:t>）</w:t>
      </w:r>
      <w:r>
        <w:rPr>
          <w:spacing w:val="-8"/>
          <w:w w:val="95"/>
        </w:rPr>
        <w:t xml:space="preserve">风硐口、安全出口与井筒连接处应当整体浇筑，并采 </w:t>
      </w:r>
      <w:r>
        <w:rPr>
          <w:spacing w:val="-8"/>
        </w:rPr>
        <w:t>取安全防护措施。</w:t>
      </w:r>
    </w:p>
    <w:p>
      <w:pPr>
        <w:pStyle w:val="3"/>
        <w:spacing w:before="1"/>
        <w:rPr>
          <w:sz w:val="21"/>
        </w:rPr>
      </w:pPr>
    </w:p>
    <w:p>
      <w:pPr>
        <w:spacing w:before="62"/>
        <w:ind w:left="218" w:right="0" w:firstLine="0"/>
        <w:jc w:val="left"/>
        <w:rPr>
          <w:sz w:val="28"/>
        </w:rPr>
      </w:pPr>
      <w:r>
        <w:rPr>
          <w:sz w:val="28"/>
        </w:rPr>
        <w:t>- 12 -</w:t>
      </w:r>
    </w:p>
    <w:p>
      <w:pPr>
        <w:spacing w:after="0"/>
        <w:jc w:val="left"/>
        <w:rPr>
          <w:sz w:val="28"/>
        </w:rPr>
        <w:sectPr>
          <w:pgSz w:w="11910" w:h="16840"/>
          <w:pgMar w:top="19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0" name="组合 1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9" name="直线 1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aEfFj08CAAAFBQAADgAA&#10;AAAAAAABACAAAAAjAQAAZHJzL2Uyb0RvYy54bWxQSwUGAAAAAAYABgBZAQAA5AUAAAAA&#10;">
                <o:lock v:ext="edit" aspectratio="f"/>
                <v:line id="直线 18" o:spid="_x0000_s1026" o:spt="20" style="position:absolute;left:0;top:18;height:0;width:8851;" filled="f" stroked="t" coordsize="21600,21600" o:gfxdata="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Wq2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t>（三</w:t>
      </w:r>
      <w:r>
        <w:rPr>
          <w:spacing w:val="-58"/>
        </w:rPr>
        <w:t>）</w:t>
      </w:r>
      <w:r>
        <w:rPr>
          <w:spacing w:val="-4"/>
        </w:rPr>
        <w:t>拆除临时锁口进行永久锁口施工前，在永久锁口下方应当设置保护盘，并满足通风、防坠和承载要求。</w:t>
      </w:r>
    </w:p>
    <w:p>
      <w:pPr>
        <w:pStyle w:val="3"/>
        <w:spacing w:before="1" w:line="364" w:lineRule="auto"/>
        <w:ind w:left="326" w:right="433" w:firstLine="640"/>
        <w:jc w:val="both"/>
      </w:pPr>
      <w:r>
        <w:rPr>
          <w:rFonts w:hint="eastAsia" w:ascii="黑体" w:eastAsia="黑体"/>
        </w:rPr>
        <w:t xml:space="preserve">第四十三条 </w:t>
      </w:r>
      <w:r>
        <w:t>立井永久或者临时支护到井筒工作面的距离及防止片帮的措施必须根据岩性、水文地质条件和施工工艺在作业规程中明确。</w:t>
      </w:r>
    </w:p>
    <w:p>
      <w:pPr>
        <w:pStyle w:val="3"/>
        <w:tabs>
          <w:tab w:val="left" w:pos="2887"/>
        </w:tabs>
        <w:spacing w:before="3" w:line="364" w:lineRule="auto"/>
        <w:ind w:left="326" w:right="114" w:firstLine="640"/>
      </w:pPr>
      <w:r>
        <w:rPr>
          <w:rFonts w:hint="eastAsia" w:ascii="黑体" w:eastAsia="黑体"/>
        </w:rPr>
        <w:t>第四十四条</w:t>
      </w:r>
      <w:r>
        <w:rPr>
          <w:rFonts w:hint="eastAsia" w:ascii="黑体" w:eastAsia="黑体"/>
        </w:rPr>
        <w:tab/>
      </w:r>
      <w:r>
        <w:t>立井井筒穿过冲积层、松软岩层或者煤层时， 必须有专门措施</w:t>
      </w:r>
      <w:r>
        <w:rPr>
          <w:spacing w:val="-58"/>
        </w:rPr>
        <w:t>。</w:t>
      </w:r>
      <w:r>
        <w:t>采用井圈或者其他临时支护时</w:t>
      </w:r>
      <w:r>
        <w:rPr>
          <w:spacing w:val="-55"/>
        </w:rPr>
        <w:t>，</w:t>
      </w:r>
      <w:r>
        <w:t>临时支护必须 安全可靠</w:t>
      </w:r>
      <w:r>
        <w:rPr>
          <w:spacing w:val="-91"/>
        </w:rPr>
        <w:t>、</w:t>
      </w:r>
      <w:r>
        <w:t>紧靠工作面</w:t>
      </w:r>
      <w:r>
        <w:rPr>
          <w:spacing w:val="-91"/>
        </w:rPr>
        <w:t>，</w:t>
      </w:r>
      <w:r>
        <w:t>并及时进行永久支护</w:t>
      </w:r>
      <w:r>
        <w:rPr>
          <w:spacing w:val="-89"/>
        </w:rPr>
        <w:t>。</w:t>
      </w:r>
      <w:r>
        <w:t xml:space="preserve">建立永久支护前， </w:t>
      </w:r>
      <w:r>
        <w:rPr>
          <w:w w:val="95"/>
        </w:rPr>
        <w:t>每班应当派专人观测地面沉降和井帮变化情况</w:t>
      </w:r>
      <w:r>
        <w:rPr>
          <w:spacing w:val="-115"/>
          <w:w w:val="95"/>
        </w:rPr>
        <w:t>；</w:t>
      </w:r>
      <w:r>
        <w:rPr>
          <w:w w:val="95"/>
        </w:rPr>
        <w:t xml:space="preserve">发现危险预兆时， </w:t>
      </w:r>
      <w:r>
        <w:t>必须立即停止作业，撤出人员，进行处理。</w:t>
      </w:r>
    </w:p>
    <w:p>
      <w:pPr>
        <w:pStyle w:val="3"/>
        <w:tabs>
          <w:tab w:val="left" w:pos="2887"/>
        </w:tabs>
        <w:spacing w:before="4"/>
        <w:ind w:left="967"/>
      </w:pPr>
      <w:r>
        <w:rPr>
          <w:rFonts w:hint="eastAsia" w:ascii="黑体" w:eastAsia="黑体"/>
        </w:rPr>
        <w:t>第四十五条</w:t>
      </w:r>
      <w:r>
        <w:rPr>
          <w:rFonts w:hint="eastAsia" w:ascii="黑体" w:eastAsia="黑体"/>
        </w:rPr>
        <w:tab/>
      </w:r>
      <w:r>
        <w:t>采用冻结法开凿立井井筒时</w:t>
      </w:r>
      <w:r>
        <w:rPr>
          <w:spacing w:val="-115"/>
        </w:rPr>
        <w:t>，</w:t>
      </w:r>
      <w:r>
        <w:t>应当遵守下列规</w:t>
      </w:r>
    </w:p>
    <w:p>
      <w:pPr>
        <w:pStyle w:val="3"/>
        <w:spacing w:before="6"/>
        <w:rPr>
          <w:sz w:val="12"/>
        </w:rPr>
      </w:pPr>
    </w:p>
    <w:p>
      <w:pPr>
        <w:pStyle w:val="3"/>
        <w:spacing w:before="54"/>
        <w:ind w:left="326"/>
      </w:pPr>
      <w:r>
        <w:t>定：</w:t>
      </w:r>
    </w:p>
    <w:p>
      <w:pPr>
        <w:pStyle w:val="3"/>
        <w:spacing w:before="214"/>
        <w:ind w:left="967"/>
      </w:pPr>
      <w:r>
        <w:t>（一）冻结深度应当穿过风化带延深至稳定的基岩</w:t>
      </w:r>
      <w:r>
        <w:rPr>
          <w:rFonts w:ascii="Times New Roman" w:eastAsia="Times New Roman"/>
        </w:rPr>
        <w:t>10m</w:t>
      </w:r>
      <w:r>
        <w:t>以上。</w:t>
      </w:r>
    </w:p>
    <w:p>
      <w:pPr>
        <w:pStyle w:val="3"/>
        <w:spacing w:before="6"/>
        <w:rPr>
          <w:sz w:val="12"/>
        </w:rPr>
      </w:pPr>
    </w:p>
    <w:p>
      <w:pPr>
        <w:pStyle w:val="3"/>
        <w:spacing w:before="54"/>
        <w:ind w:left="326"/>
      </w:pPr>
      <w:r>
        <w:t>基岩段涌水较大时，应当加深冻结深度。</w:t>
      </w:r>
    </w:p>
    <w:p>
      <w:pPr>
        <w:pStyle w:val="3"/>
        <w:spacing w:before="214" w:line="364" w:lineRule="auto"/>
        <w:ind w:left="326" w:right="433" w:firstLine="640"/>
      </w:pPr>
      <w:r>
        <w:t>（二</w:t>
      </w:r>
      <w:r>
        <w:rPr>
          <w:spacing w:val="-58"/>
        </w:rPr>
        <w:t>）</w:t>
      </w:r>
      <w:r>
        <w:rPr>
          <w:spacing w:val="-5"/>
        </w:rPr>
        <w:t>第一个冻结孔应当全孔取芯，以验证井筒检查孔资料的可靠性。</w:t>
      </w:r>
    </w:p>
    <w:p>
      <w:pPr>
        <w:pStyle w:val="3"/>
        <w:spacing w:before="2" w:line="364" w:lineRule="auto"/>
        <w:ind w:left="326" w:right="274" w:firstLine="640"/>
        <w:jc w:val="both"/>
      </w:pPr>
      <w:r>
        <w:t>（三</w:t>
      </w:r>
      <w:r>
        <w:rPr>
          <w:spacing w:val="-39"/>
        </w:rPr>
        <w:t>）</w:t>
      </w:r>
      <w:r>
        <w:rPr>
          <w:spacing w:val="-8"/>
        </w:rPr>
        <w:t>钻进冻结孔时，必须测定钻孔的方向和偏斜度，测斜的最大间隔不得超过</w:t>
      </w:r>
      <w:r>
        <w:rPr>
          <w:rFonts w:ascii="Times New Roman" w:eastAsia="Times New Roman"/>
          <w:spacing w:val="-8"/>
        </w:rPr>
        <w:t>30m</w:t>
      </w:r>
      <w:r>
        <w:rPr>
          <w:spacing w:val="-8"/>
        </w:rPr>
        <w:t>，并绘制冻结孔实际偏斜平面位置图。</w:t>
      </w:r>
      <w:r>
        <w:rPr>
          <w:spacing w:val="-20"/>
          <w:w w:val="95"/>
        </w:rPr>
        <w:t>偏斜度超过规定时，必须及时纠正。因钻孔偏斜影响冻结效果时，</w:t>
      </w:r>
    </w:p>
    <w:p>
      <w:pPr>
        <w:pStyle w:val="3"/>
        <w:spacing w:before="7"/>
        <w:rPr>
          <w:sz w:val="26"/>
        </w:rPr>
      </w:pPr>
    </w:p>
    <w:p>
      <w:pPr>
        <w:spacing w:before="62"/>
        <w:ind w:left="0" w:right="437" w:firstLine="0"/>
        <w:jc w:val="right"/>
        <w:rPr>
          <w:sz w:val="28"/>
        </w:rPr>
      </w:pPr>
      <w:r>
        <w:rPr>
          <w:sz w:val="28"/>
        </w:rPr>
        <w:t>- 13 -</w:t>
      </w:r>
    </w:p>
    <w:p>
      <w:pPr>
        <w:spacing w:after="0"/>
        <w:jc w:val="right"/>
        <w:rPr>
          <w:sz w:val="28"/>
        </w:rPr>
        <w:sectPr>
          <w:headerReference r:id="rId14" w:type="default"/>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2" name="组合 1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1" name="直线 2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D2QUp1QAgAABQUAAA4A&#10;AAAAAAAAAQAgAAAAIwEAAGRycy9lMm9Eb2MueG1sUEsFBgAAAAAGAAYAWQEAAOUFAAAAAA==&#10;">
                <o:lock v:ext="edit" aspectratio="f"/>
                <v:line id="直线 20" o:spid="_x0000_s1026" o:spt="20" style="position:absolute;left:0;top:18;height:0;width:8851;" filled="f" stroked="t" coordsize="21600,21600" o:gfxdata="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JdWj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必须补孔。</w:t>
      </w:r>
    </w:p>
    <w:p>
      <w:pPr>
        <w:pStyle w:val="3"/>
        <w:spacing w:before="214" w:line="364" w:lineRule="auto"/>
        <w:ind w:left="213" w:right="385" w:firstLine="640"/>
      </w:pPr>
      <w:r>
        <w:rPr>
          <w:w w:val="95"/>
        </w:rPr>
        <w:t>（四</w:t>
      </w:r>
      <w:r>
        <w:rPr>
          <w:spacing w:val="-137"/>
          <w:w w:val="95"/>
        </w:rPr>
        <w:t>）</w:t>
      </w:r>
      <w:r>
        <w:rPr>
          <w:spacing w:val="-11"/>
          <w:w w:val="95"/>
        </w:rPr>
        <w:t xml:space="preserve">水文观测孔应当打在井筒内，不得偏离井筒的净断面， </w:t>
      </w:r>
      <w:r>
        <w:rPr>
          <w:spacing w:val="-11"/>
        </w:rPr>
        <w:t>其深度不得超过冻结段深度。</w:t>
      </w:r>
    </w:p>
    <w:p>
      <w:pPr>
        <w:pStyle w:val="3"/>
        <w:spacing w:before="2" w:line="364" w:lineRule="auto"/>
        <w:ind w:left="213" w:right="385" w:firstLine="640"/>
      </w:pPr>
      <w:r>
        <w:t>（五</w:t>
      </w:r>
      <w:r>
        <w:rPr>
          <w:spacing w:val="-137"/>
        </w:rPr>
        <w:t>）</w:t>
      </w:r>
      <w:r>
        <w:rPr>
          <w:spacing w:val="-12"/>
        </w:rPr>
        <w:t>冻结管应当采用无缝钢管，并采用焊接或者螺纹连接。冻结管下入钻孔后应当进行试压，发现异常时，必须及时处理。</w:t>
      </w:r>
    </w:p>
    <w:p>
      <w:pPr>
        <w:pStyle w:val="3"/>
        <w:spacing w:before="1" w:line="364" w:lineRule="auto"/>
        <w:ind w:left="213" w:right="385" w:firstLine="640"/>
      </w:pPr>
      <w:r>
        <w:t>（六）开始冻结后，必须经常观察水文观测孔的水位变化。只有在水文观测孔冒水</w:t>
      </w:r>
      <w:r>
        <w:rPr>
          <w:rFonts w:ascii="Times New Roman" w:eastAsia="Times New Roman"/>
          <w:spacing w:val="3"/>
        </w:rPr>
        <w:t>7</w:t>
      </w:r>
      <w:r>
        <w:t>天且水量正常，或者提前冒水的水文观测孔水压曲线出现明显拐点且稳定上升</w:t>
      </w:r>
      <w:r>
        <w:rPr>
          <w:rFonts w:ascii="Times New Roman" w:eastAsia="Times New Roman"/>
          <w:spacing w:val="3"/>
        </w:rPr>
        <w:t>7</w:t>
      </w:r>
      <w:r>
        <w:t>天，确定冻结壁已交圈</w:t>
      </w:r>
      <w:r>
        <w:rPr>
          <w:spacing w:val="-12"/>
        </w:rPr>
        <w:t>后，才可以进行试挖。在冻结和开凿过程中，要定期检查盐水温</w:t>
      </w:r>
      <w:r>
        <w:rPr>
          <w:spacing w:val="-20"/>
        </w:rPr>
        <w:t>度和流量、井帮温度和位移，以及井帮和工作面盐水渗漏等情况。检查应当有详细记录，发现异常，必须及时处理。</w:t>
      </w:r>
    </w:p>
    <w:p>
      <w:pPr>
        <w:pStyle w:val="3"/>
        <w:spacing w:before="5" w:line="364" w:lineRule="auto"/>
        <w:ind w:left="213" w:right="546" w:firstLine="640"/>
      </w:pPr>
      <w:r>
        <w:rPr>
          <w:w w:val="95"/>
        </w:rPr>
        <w:t>（七</w:t>
      </w:r>
      <w:r>
        <w:rPr>
          <w:spacing w:val="-36"/>
          <w:w w:val="95"/>
        </w:rPr>
        <w:t>）</w:t>
      </w:r>
      <w:r>
        <w:rPr>
          <w:spacing w:val="-5"/>
          <w:w w:val="95"/>
        </w:rPr>
        <w:t xml:space="preserve">开凿冻结段采用爆破作业时，必须使用抗冻炸药，并 </w:t>
      </w:r>
      <w:r>
        <w:rPr>
          <w:spacing w:val="-5"/>
        </w:rPr>
        <w:t>制定专项措施。爆破技术参数应当在作业规程中明确。</w:t>
      </w:r>
    </w:p>
    <w:p>
      <w:pPr>
        <w:pStyle w:val="3"/>
        <w:spacing w:before="2" w:line="364" w:lineRule="auto"/>
        <w:ind w:left="213" w:right="546" w:firstLine="640"/>
      </w:pPr>
      <w:r>
        <w:rPr>
          <w:w w:val="95"/>
        </w:rPr>
        <w:t>（八</w:t>
      </w:r>
      <w:r>
        <w:rPr>
          <w:spacing w:val="-36"/>
          <w:w w:val="95"/>
        </w:rPr>
        <w:t>）</w:t>
      </w:r>
      <w:r>
        <w:rPr>
          <w:spacing w:val="-7"/>
          <w:w w:val="95"/>
        </w:rPr>
        <w:t xml:space="preserve">掘进施工过程中，必须有防止冻结壁变形和片帮、断 </w:t>
      </w:r>
      <w:r>
        <w:rPr>
          <w:spacing w:val="-7"/>
        </w:rPr>
        <w:t>管等的安全措施。</w:t>
      </w:r>
    </w:p>
    <w:p>
      <w:pPr>
        <w:pStyle w:val="3"/>
        <w:spacing w:before="1"/>
        <w:ind w:left="854"/>
      </w:pPr>
      <w:r>
        <w:t>（九）生根壁座应当设在含水较少的稳定坚硬岩层中。</w:t>
      </w:r>
    </w:p>
    <w:p>
      <w:pPr>
        <w:pStyle w:val="3"/>
        <w:spacing w:before="214" w:line="364" w:lineRule="auto"/>
        <w:ind w:left="213" w:right="316" w:firstLine="640"/>
      </w:pPr>
      <w:r>
        <w:t>（十）冻结深度小于</w:t>
      </w:r>
      <w:r>
        <w:rPr>
          <w:rFonts w:ascii="Times New Roman" w:eastAsia="Times New Roman"/>
        </w:rPr>
        <w:t>300m</w:t>
      </w:r>
      <w:r>
        <w:t>时，在永久井壁施工全部完成后</w:t>
      </w:r>
      <w:r>
        <w:rPr>
          <w:w w:val="95"/>
        </w:rPr>
        <w:t>方可停止冻结；冻结深度大于</w:t>
      </w:r>
      <w:r>
        <w:rPr>
          <w:rFonts w:ascii="Times New Roman" w:eastAsia="Times New Roman"/>
          <w:w w:val="95"/>
        </w:rPr>
        <w:t>300m</w:t>
      </w:r>
      <w:r>
        <w:rPr>
          <w:w w:val="95"/>
        </w:rPr>
        <w:t xml:space="preserve">时，停止冻结的时间由建设、 </w:t>
      </w:r>
      <w:r>
        <w:t>冻结、掘砌和监理单位根据冻结温度场观测资料共同研究确定。</w:t>
      </w:r>
    </w:p>
    <w:p>
      <w:pPr>
        <w:pStyle w:val="3"/>
        <w:spacing w:before="2"/>
        <w:rPr>
          <w:sz w:val="21"/>
        </w:rPr>
      </w:pPr>
    </w:p>
    <w:p>
      <w:pPr>
        <w:spacing w:before="62"/>
        <w:ind w:left="218" w:right="0" w:firstLine="0"/>
        <w:jc w:val="left"/>
        <w:rPr>
          <w:sz w:val="28"/>
        </w:rPr>
      </w:pPr>
      <w:r>
        <w:rPr>
          <w:sz w:val="28"/>
        </w:rPr>
        <w:t>- 14 -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4" name="组合 2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3" name="直线 2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B5I4wiTgIAAAUFAAAOAAAA&#10;AAAAAAEAIAAAACMBAABkcnMvZTJvRG9jLnhtbFBLBQYAAAAABgAGAFkBAADjBQAAAAA=&#10;">
                <o:lock v:ext="edit" aspectratio="f"/>
                <v:line id="直线 22" o:spid="_x0000_s1026" o:spt="20" style="position:absolute;left:0;top:18;height:0;width:8851;" filled="f" stroked="t" coordsize="21600,21600" o:gfxdata="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vuT7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318" w:firstLine="640"/>
      </w:pPr>
      <w:r>
        <w:t>（十一）冻结井筒的井壁结构应当采用双层或者复合井壁， 井筒冻结段施工结束后应当及时进行壁间充填注浆。注浆时壁间夹层混凝土温度应当不低于</w:t>
      </w:r>
      <w:r>
        <w:rPr>
          <w:rFonts w:ascii="Times New Roman" w:hAnsi="Times New Roman" w:eastAsia="Times New Roman"/>
        </w:rPr>
        <w:t>4</w:t>
      </w:r>
      <w:r>
        <w:t>℃，且冻结壁仍处于封闭状态，并能承受外部水静压力。</w:t>
      </w:r>
    </w:p>
    <w:p>
      <w:pPr>
        <w:pStyle w:val="3"/>
        <w:spacing w:before="3"/>
        <w:ind w:left="967"/>
      </w:pPr>
      <w:r>
        <w:rPr>
          <w:w w:val="95"/>
        </w:rPr>
        <w:t>（十二）在冲积层段井壁不应预留或者后凿梁窝。</w:t>
      </w:r>
    </w:p>
    <w:p>
      <w:pPr>
        <w:pStyle w:val="3"/>
        <w:spacing w:before="214" w:line="364" w:lineRule="auto"/>
        <w:ind w:left="326" w:right="433" w:firstLine="640"/>
      </w:pPr>
      <w:r>
        <w:rPr>
          <w:w w:val="95"/>
        </w:rPr>
        <w:t>（十三</w:t>
      </w:r>
      <w:r>
        <w:rPr>
          <w:spacing w:val="-58"/>
          <w:w w:val="95"/>
        </w:rPr>
        <w:t>）</w:t>
      </w:r>
      <w:r>
        <w:rPr>
          <w:spacing w:val="-3"/>
          <w:w w:val="95"/>
        </w:rPr>
        <w:t xml:space="preserve">当冻结孔穿过布有井下巷道和硐室的岩层时，应当 </w:t>
      </w:r>
      <w:r>
        <w:rPr>
          <w:spacing w:val="-3"/>
        </w:rPr>
        <w:t>采用缓凝浆液充填冻结孔壁与冻结管之间的环形空间。</w:t>
      </w:r>
    </w:p>
    <w:p>
      <w:pPr>
        <w:pStyle w:val="3"/>
        <w:spacing w:before="2" w:line="364" w:lineRule="auto"/>
        <w:ind w:left="326" w:right="433" w:firstLine="640"/>
      </w:pPr>
      <w:r>
        <w:rPr>
          <w:w w:val="95"/>
        </w:rPr>
        <w:t>（十四</w:t>
      </w:r>
      <w:r>
        <w:rPr>
          <w:spacing w:val="-58"/>
          <w:w w:val="95"/>
        </w:rPr>
        <w:t>）</w:t>
      </w:r>
      <w:r>
        <w:rPr>
          <w:spacing w:val="-7"/>
          <w:w w:val="95"/>
        </w:rPr>
        <w:t xml:space="preserve">冻结施工结束后，必须及时用水泥砂浆或者混凝土 </w:t>
      </w:r>
      <w:r>
        <w:rPr>
          <w:spacing w:val="-7"/>
        </w:rPr>
        <w:t>将冻结孔全孔充满填实。</w:t>
      </w:r>
    </w:p>
    <w:p>
      <w:pPr>
        <w:pStyle w:val="3"/>
        <w:tabs>
          <w:tab w:val="left" w:pos="2887"/>
        </w:tabs>
        <w:spacing w:before="1" w:line="364" w:lineRule="auto"/>
        <w:ind w:left="326" w:right="433" w:firstLine="640"/>
      </w:pPr>
      <w:r>
        <w:rPr>
          <w:rFonts w:hint="eastAsia" w:ascii="黑体" w:eastAsia="黑体"/>
        </w:rPr>
        <w:t>第四十六条</w:t>
      </w:r>
      <w:r>
        <w:rPr>
          <w:rFonts w:hint="eastAsia" w:ascii="黑体" w:eastAsia="黑体"/>
        </w:rPr>
        <w:tab/>
      </w:r>
      <w:r>
        <w:t>采用竖孔冻结法开凿斜井井筒时</w:t>
      </w:r>
      <w:r>
        <w:rPr>
          <w:spacing w:val="-115"/>
        </w:rPr>
        <w:t>，</w:t>
      </w:r>
      <w:r>
        <w:t>应当遵守</w:t>
      </w:r>
      <w:r>
        <w:rPr>
          <w:spacing w:val="-12"/>
        </w:rPr>
        <w:t>下</w:t>
      </w:r>
      <w:r>
        <w:t>列规定：</w:t>
      </w:r>
    </w:p>
    <w:p>
      <w:pPr>
        <w:pStyle w:val="3"/>
        <w:spacing w:before="2" w:line="364" w:lineRule="auto"/>
        <w:ind w:left="326" w:right="433" w:firstLine="640"/>
        <w:jc w:val="both"/>
      </w:pPr>
      <w:r>
        <w:t>（一</w:t>
      </w:r>
      <w:r>
        <w:rPr>
          <w:spacing w:val="-115"/>
        </w:rPr>
        <w:t>）</w:t>
      </w:r>
      <w:r>
        <w:t>沿斜长方向冻结终端位置应当保证斜井井筒顶板位于</w:t>
      </w:r>
      <w:r>
        <w:rPr>
          <w:spacing w:val="5"/>
          <w:w w:val="95"/>
        </w:rPr>
        <w:t>相对稳定的隔水地层</w:t>
      </w:r>
      <w:r>
        <w:rPr>
          <w:rFonts w:ascii="Times New Roman" w:eastAsia="Times New Roman"/>
          <w:w w:val="95"/>
        </w:rPr>
        <w:t>5m</w:t>
      </w:r>
      <w:r>
        <w:rPr>
          <w:spacing w:val="3"/>
          <w:w w:val="95"/>
        </w:rPr>
        <w:t xml:space="preserve">以上，每段竖孔冻结深度应当穿过斜井 </w:t>
      </w:r>
      <w:r>
        <w:t>冻结段井筒底板</w:t>
      </w:r>
      <w:r>
        <w:rPr>
          <w:rFonts w:ascii="Times New Roman" w:eastAsia="Times New Roman"/>
        </w:rPr>
        <w:t>5m</w:t>
      </w:r>
      <w:r>
        <w:t>以上。</w:t>
      </w:r>
    </w:p>
    <w:p>
      <w:pPr>
        <w:pStyle w:val="3"/>
        <w:spacing w:before="2" w:line="364" w:lineRule="auto"/>
        <w:ind w:left="326" w:right="431" w:firstLine="640"/>
      </w:pPr>
      <w:r>
        <w:t>（二</w:t>
      </w:r>
      <w:r>
        <w:rPr>
          <w:spacing w:val="-58"/>
        </w:rPr>
        <w:t>）</w:t>
      </w:r>
      <w:r>
        <w:rPr>
          <w:spacing w:val="-4"/>
        </w:rPr>
        <w:t>沿斜井井筒方向掘进的工作面，距离每段冻结终端不得小于</w:t>
      </w:r>
      <w:r>
        <w:rPr>
          <w:rFonts w:ascii="Times New Roman" w:eastAsia="Times New Roman"/>
          <w:spacing w:val="-4"/>
        </w:rPr>
        <w:t>5m</w:t>
      </w:r>
      <w:r>
        <w:rPr>
          <w:spacing w:val="-4"/>
        </w:rPr>
        <w:t>。</w:t>
      </w:r>
    </w:p>
    <w:p>
      <w:pPr>
        <w:pStyle w:val="3"/>
        <w:spacing w:before="2" w:line="364" w:lineRule="auto"/>
        <w:ind w:left="326" w:right="112" w:firstLine="640"/>
      </w:pPr>
      <w:r>
        <w:t>（三</w:t>
      </w:r>
      <w:r>
        <w:rPr>
          <w:spacing w:val="-115"/>
        </w:rPr>
        <w:t>）</w:t>
      </w:r>
      <w:r>
        <w:t>冻结段初次支护及永久支护距掘进工作面的最大距离、</w:t>
      </w:r>
      <w:r>
        <w:rPr>
          <w:spacing w:val="-5"/>
        </w:rPr>
        <w:t>掘进到永久支护完成的间隔时间必须在施工组织设计中明确，并 制定处理冻结管和解冻后防治水的专项措施。永久支护完成后，</w:t>
      </w:r>
    </w:p>
    <w:p>
      <w:pPr>
        <w:pStyle w:val="3"/>
        <w:spacing w:before="7"/>
        <w:rPr>
          <w:sz w:val="26"/>
        </w:rPr>
      </w:pPr>
    </w:p>
    <w:p>
      <w:pPr>
        <w:spacing w:before="62"/>
        <w:ind w:left="0" w:right="437" w:firstLine="0"/>
        <w:jc w:val="right"/>
        <w:rPr>
          <w:sz w:val="28"/>
        </w:rPr>
      </w:pPr>
      <w:r>
        <w:rPr>
          <w:sz w:val="28"/>
        </w:rPr>
        <w:t>- 15 -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6" name="组合 2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5" name="直线 2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JFYOMU8CAAAFBQAADgAA&#10;AAAAAAABACAAAAAjAQAAZHJzL2Uyb0RvYy54bWxQSwUGAAAAAAYABgBZAQAA5AUAAAAA&#10;">
                <o:lock v:ext="edit" aspectratio="f"/>
                <v:line id="直线 24" o:spid="_x0000_s1026" o:spt="20" style="position:absolute;left:0;top:18;height:0;width:8851;" filled="f" stroked="t" coordsize="21600,21600" o:gfxdata="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7To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方可停止该段井筒冻结。</w:t>
      </w:r>
    </w:p>
    <w:p>
      <w:pPr>
        <w:pStyle w:val="3"/>
        <w:spacing w:before="214" w:line="364" w:lineRule="auto"/>
        <w:ind w:left="213" w:right="546" w:firstLine="640"/>
        <w:jc w:val="both"/>
      </w:pPr>
      <w:r>
        <w:rPr>
          <w:rFonts w:hint="eastAsia" w:ascii="黑体" w:eastAsia="黑体"/>
        </w:rPr>
        <w:t xml:space="preserve">第四十七条 </w:t>
      </w:r>
      <w:r>
        <w:t>冻结站必须采用不燃性材料建筑，并装设通风</w:t>
      </w:r>
      <w:r>
        <w:rPr>
          <w:w w:val="95"/>
        </w:rPr>
        <w:t>装置。定期测定站内空气中的氨气浓度，氨气浓度不得大于</w:t>
      </w:r>
      <w:r>
        <w:rPr>
          <w:rFonts w:ascii="Times New Roman" w:eastAsia="Times New Roman"/>
        </w:rPr>
        <w:t>0.004</w:t>
      </w:r>
      <w:r>
        <w:t>％。站内严禁烟火，必须备有急救和消防器材。</w:t>
      </w:r>
    </w:p>
    <w:p>
      <w:pPr>
        <w:pStyle w:val="3"/>
        <w:spacing w:before="3" w:line="364" w:lineRule="auto"/>
        <w:ind w:left="213" w:right="385" w:firstLine="640"/>
      </w:pPr>
      <w:r>
        <w:rPr>
          <w:spacing w:val="-19"/>
        </w:rPr>
        <w:t>制冷剂容器必须经过试验，合格后方可使用；制冷剂在运输、使用、充注、回收期间，应当有安全技术措施。</w:t>
      </w:r>
    </w:p>
    <w:p>
      <w:pPr>
        <w:pStyle w:val="3"/>
        <w:tabs>
          <w:tab w:val="left" w:pos="2774"/>
        </w:tabs>
        <w:spacing w:before="1" w:line="364" w:lineRule="auto"/>
        <w:ind w:left="213" w:right="431" w:firstLine="640"/>
      </w:pPr>
      <w:r>
        <w:rPr>
          <w:rFonts w:hint="eastAsia" w:ascii="黑体" w:eastAsia="黑体"/>
        </w:rPr>
        <w:t>第四十八条</w:t>
      </w:r>
      <w:r>
        <w:rPr>
          <w:rFonts w:hint="eastAsia" w:ascii="黑体" w:eastAsia="黑体"/>
        </w:rPr>
        <w:tab/>
      </w:r>
      <w:r>
        <w:t>冬季或者用冻结法开凿井筒时，必须有防冻</w:t>
      </w:r>
      <w:r>
        <w:rPr>
          <w:spacing w:val="-12"/>
        </w:rPr>
        <w:t>、</w:t>
      </w:r>
      <w:r>
        <w:t>清除冰凌的措施。</w:t>
      </w:r>
    </w:p>
    <w:p>
      <w:pPr>
        <w:pStyle w:val="3"/>
        <w:tabs>
          <w:tab w:val="left" w:pos="2774"/>
        </w:tabs>
        <w:spacing w:before="2" w:line="364" w:lineRule="auto"/>
        <w:ind w:left="213" w:right="385" w:firstLine="640"/>
      </w:pPr>
      <w:r>
        <w:rPr>
          <w:rFonts w:hint="eastAsia" w:ascii="黑体" w:eastAsia="黑体"/>
        </w:rPr>
        <w:t>第四十九条</w:t>
      </w:r>
      <w:r>
        <w:rPr>
          <w:rFonts w:hint="eastAsia" w:ascii="黑体" w:eastAsia="黑体"/>
        </w:rPr>
        <w:tab/>
      </w:r>
      <w:r>
        <w:t>采用装配式金属模板砌筑内壁时</w:t>
      </w:r>
      <w:r>
        <w:rPr>
          <w:spacing w:val="-113"/>
        </w:rPr>
        <w:t>，</w:t>
      </w:r>
      <w:r>
        <w:t>应当严格控制混凝土配合比和入模温度</w:t>
      </w:r>
      <w:r>
        <w:rPr>
          <w:spacing w:val="-137"/>
        </w:rPr>
        <w:t>。</w:t>
      </w:r>
      <w:r>
        <w:t>混凝土配合比除满足强度</w:t>
      </w:r>
      <w:r>
        <w:rPr>
          <w:spacing w:val="-137"/>
        </w:rPr>
        <w:t>、</w:t>
      </w:r>
      <w:r>
        <w:t>坍落度、初凝时间</w:t>
      </w:r>
      <w:r>
        <w:rPr>
          <w:spacing w:val="-137"/>
        </w:rPr>
        <w:t>、</w:t>
      </w:r>
      <w:r>
        <w:t>终凝时间等设计要求外</w:t>
      </w:r>
      <w:r>
        <w:rPr>
          <w:spacing w:val="-137"/>
        </w:rPr>
        <w:t>，</w:t>
      </w:r>
      <w:r>
        <w:t>还应当采取措施减少水化热。</w:t>
      </w:r>
      <w:r>
        <w:rPr>
          <w:spacing w:val="5"/>
        </w:rPr>
        <w:t>脱模</w:t>
      </w:r>
      <w:r>
        <w:t>时</w:t>
      </w:r>
      <w:r>
        <w:rPr>
          <w:spacing w:val="5"/>
        </w:rPr>
        <w:t>混凝土</w:t>
      </w:r>
      <w:r>
        <w:t>强</w:t>
      </w:r>
      <w:r>
        <w:rPr>
          <w:spacing w:val="5"/>
        </w:rPr>
        <w:t>度不小</w:t>
      </w:r>
      <w:r>
        <w:t>于</w:t>
      </w:r>
      <w:r>
        <w:rPr>
          <w:spacing w:val="-78"/>
        </w:rPr>
        <w:t xml:space="preserve"> </w:t>
      </w:r>
      <w:r>
        <w:rPr>
          <w:rFonts w:ascii="Times New Roman" w:eastAsia="Times New Roman"/>
        </w:rPr>
        <w:t>0.7MPa</w:t>
      </w:r>
      <w:r>
        <w:t>，</w:t>
      </w:r>
      <w:r>
        <w:rPr>
          <w:spacing w:val="5"/>
        </w:rPr>
        <w:t>且</w:t>
      </w:r>
      <w:r>
        <w:t>套</w:t>
      </w:r>
      <w:r>
        <w:rPr>
          <w:spacing w:val="5"/>
        </w:rPr>
        <w:t>壁施工</w:t>
      </w:r>
      <w:r>
        <w:t>速</w:t>
      </w:r>
      <w:r>
        <w:rPr>
          <w:spacing w:val="5"/>
        </w:rPr>
        <w:t>度</w:t>
      </w:r>
      <w:r>
        <w:t>每</w:t>
      </w:r>
      <w:r>
        <w:rPr>
          <w:spacing w:val="-77"/>
        </w:rPr>
        <w:t xml:space="preserve"> </w:t>
      </w:r>
      <w:r>
        <w:rPr>
          <w:rFonts w:ascii="Times New Roman" w:eastAsia="Times New Roman"/>
        </w:rPr>
        <w:t xml:space="preserve">24h </w:t>
      </w:r>
      <w:r>
        <w:rPr>
          <w:spacing w:val="5"/>
        </w:rPr>
        <w:t>不</w:t>
      </w:r>
      <w:r>
        <w:t>得超过</w:t>
      </w:r>
      <w:r>
        <w:rPr>
          <w:spacing w:val="-80"/>
        </w:rPr>
        <w:t xml:space="preserve"> </w:t>
      </w:r>
      <w:r>
        <w:rPr>
          <w:rFonts w:ascii="Times New Roman" w:eastAsia="Times New Roman"/>
        </w:rPr>
        <w:t>12m</w:t>
      </w:r>
      <w:r>
        <w:t>。</w:t>
      </w:r>
    </w:p>
    <w:p>
      <w:pPr>
        <w:pStyle w:val="3"/>
        <w:tabs>
          <w:tab w:val="left" w:pos="2452"/>
        </w:tabs>
        <w:spacing w:before="4"/>
        <w:ind w:left="854"/>
      </w:pPr>
      <w:r>
        <w:rPr>
          <w:rFonts w:hint="eastAsia" w:ascii="黑体" w:eastAsia="黑体"/>
        </w:rPr>
        <w:t>第五十条</w:t>
      </w:r>
      <w:r>
        <w:rPr>
          <w:rFonts w:hint="eastAsia" w:ascii="黑体" w:eastAsia="黑体"/>
        </w:rPr>
        <w:tab/>
      </w:r>
      <w:r>
        <w:t>采用钻井法开凿立井井筒时</w:t>
      </w:r>
      <w:r>
        <w:rPr>
          <w:spacing w:val="-113"/>
        </w:rPr>
        <w:t>，</w:t>
      </w:r>
      <w:r>
        <w:t>必须遵守下列规定：</w:t>
      </w:r>
    </w:p>
    <w:p>
      <w:pPr>
        <w:pStyle w:val="3"/>
        <w:spacing w:before="214" w:line="364" w:lineRule="auto"/>
        <w:ind w:left="213" w:right="544" w:firstLine="640"/>
      </w:pPr>
      <w:r>
        <w:rPr>
          <w:w w:val="95"/>
        </w:rPr>
        <w:t>（一</w:t>
      </w:r>
      <w:r>
        <w:rPr>
          <w:spacing w:val="-55"/>
          <w:w w:val="95"/>
        </w:rPr>
        <w:t>）</w:t>
      </w:r>
      <w:r>
        <w:rPr>
          <w:spacing w:val="-3"/>
          <w:w w:val="95"/>
        </w:rPr>
        <w:t xml:space="preserve">钻井设计与施工的最终位置必须穿过冲积层，并进入 </w:t>
      </w:r>
      <w:r>
        <w:rPr>
          <w:spacing w:val="-3"/>
        </w:rPr>
        <w:t>不透水的稳定基岩中</w:t>
      </w:r>
      <w:r>
        <w:rPr>
          <w:rFonts w:ascii="Times New Roman" w:eastAsia="Times New Roman"/>
          <w:spacing w:val="-3"/>
        </w:rPr>
        <w:t>5m</w:t>
      </w:r>
      <w:r>
        <w:rPr>
          <w:spacing w:val="-3"/>
        </w:rPr>
        <w:t>以上。</w:t>
      </w:r>
    </w:p>
    <w:p>
      <w:pPr>
        <w:pStyle w:val="3"/>
        <w:spacing w:before="1"/>
        <w:ind w:left="854"/>
      </w:pPr>
      <w:r>
        <w:t>（二）钻井临时锁口深度应当大于</w:t>
      </w:r>
      <w:r>
        <w:rPr>
          <w:rFonts w:ascii="Times New Roman" w:eastAsia="Times New Roman"/>
        </w:rPr>
        <w:t>4m</w:t>
      </w:r>
      <w:r>
        <w:t>，且进入稳定地层中</w:t>
      </w:r>
    </w:p>
    <w:p>
      <w:pPr>
        <w:pStyle w:val="3"/>
        <w:spacing w:before="214"/>
        <w:ind w:left="213"/>
      </w:pPr>
      <w:r>
        <w:rPr>
          <w:rFonts w:ascii="Times New Roman" w:eastAsia="Times New Roman"/>
        </w:rPr>
        <w:t>3m</w:t>
      </w:r>
      <w:r>
        <w:t>以上，遇特殊情况应当采取专门措施。</w:t>
      </w:r>
    </w:p>
    <w:p>
      <w:pPr>
        <w:pStyle w:val="3"/>
        <w:spacing w:before="214"/>
        <w:ind w:left="854"/>
      </w:pPr>
      <w:r>
        <w:t>（三）钻井期间，必须封盖井口，并采取可靠的防坠措施；</w:t>
      </w:r>
    </w:p>
    <w:p>
      <w:pPr>
        <w:pStyle w:val="3"/>
        <w:rPr>
          <w:sz w:val="20"/>
        </w:rPr>
      </w:pPr>
    </w:p>
    <w:p>
      <w:pPr>
        <w:pStyle w:val="3"/>
        <w:spacing w:before="9"/>
        <w:rPr>
          <w:sz w:val="17"/>
        </w:rPr>
      </w:pPr>
    </w:p>
    <w:p>
      <w:pPr>
        <w:spacing w:before="62"/>
        <w:ind w:left="218" w:right="0" w:firstLine="0"/>
        <w:jc w:val="left"/>
        <w:rPr>
          <w:sz w:val="28"/>
        </w:rPr>
      </w:pPr>
      <w:r>
        <w:rPr>
          <w:sz w:val="28"/>
        </w:rPr>
        <w:t>- 16 -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8" name="组合 2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7" name="直线 2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BAb8iKTgIAAAUFAAAOAAAA&#10;AAAAAAEAIAAAACMBAABkcnMvZTJvRG9jLnhtbFBLBQYAAAAABgAGAFkBAADjBQAAAAA=&#10;">
                <o:lock v:ext="edit" aspectratio="f"/>
                <v:line id="直线 26" o:spid="_x0000_s1026" o:spt="20" style="position:absolute;left:0;top:18;height:0;width:8851;" filled="f" stroked="t" coordsize="21600,21600" o:gfxdata="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DoT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pPr>
      <w:r>
        <w:t>钻井泥浆浆面必须高于地下静止水位</w:t>
      </w:r>
      <w:r>
        <w:rPr>
          <w:rFonts w:ascii="Times New Roman" w:eastAsia="Times New Roman"/>
          <w:spacing w:val="-25"/>
        </w:rPr>
        <w:t>0.5m</w:t>
      </w:r>
      <w:r>
        <w:rPr>
          <w:spacing w:val="-5"/>
        </w:rPr>
        <w:t>，且不得低于临时锁口下端</w:t>
      </w:r>
      <w:r>
        <w:rPr>
          <w:rFonts w:ascii="Times New Roman" w:eastAsia="Times New Roman"/>
          <w:spacing w:val="-5"/>
        </w:rPr>
        <w:t>1m</w:t>
      </w:r>
      <w:r>
        <w:rPr>
          <w:spacing w:val="-5"/>
        </w:rPr>
        <w:t>；井口必须安装泥浆浆面高度报警装置。</w:t>
      </w:r>
    </w:p>
    <w:p>
      <w:pPr>
        <w:pStyle w:val="3"/>
        <w:spacing w:before="1" w:line="364" w:lineRule="auto"/>
        <w:ind w:left="326" w:right="431" w:firstLine="640"/>
      </w:pPr>
      <w:r>
        <w:t>（四</w:t>
      </w:r>
      <w:r>
        <w:rPr>
          <w:spacing w:val="-39"/>
        </w:rPr>
        <w:t>）</w:t>
      </w:r>
      <w:r>
        <w:rPr>
          <w:spacing w:val="-9"/>
        </w:rPr>
        <w:t>泥浆沟槽、泥浆沉淀池、临时蓄浆池均应当设置防护设施。泥浆的排放和固化应当满足环保要求。</w:t>
      </w:r>
    </w:p>
    <w:p>
      <w:pPr>
        <w:pStyle w:val="3"/>
        <w:spacing w:before="2" w:line="364" w:lineRule="auto"/>
        <w:ind w:left="326" w:right="433" w:firstLine="640"/>
        <w:jc w:val="both"/>
      </w:pPr>
      <w:r>
        <w:t>（五</w:t>
      </w:r>
      <w:r>
        <w:rPr>
          <w:spacing w:val="-58"/>
        </w:rPr>
        <w:t>）</w:t>
      </w:r>
      <w:r>
        <w:rPr>
          <w:spacing w:val="-4"/>
        </w:rPr>
        <w:t>钻井时必须及时测定井筒的偏斜度。偏斜度超过规定</w:t>
      </w:r>
      <w:r>
        <w:rPr>
          <w:spacing w:val="-12"/>
        </w:rPr>
        <w:t>时，必须及时纠正。井筒偏斜度及测点的间距必须在施工组织设</w:t>
      </w:r>
      <w:r>
        <w:rPr>
          <w:spacing w:val="-14"/>
          <w:w w:val="95"/>
        </w:rPr>
        <w:t xml:space="preserve">计中明确。钻井完毕后，必须绘制井筒的纵横剖面图，井筒中心 </w:t>
      </w:r>
      <w:r>
        <w:rPr>
          <w:spacing w:val="-14"/>
        </w:rPr>
        <w:t>线和截面必须符合设计。</w:t>
      </w:r>
    </w:p>
    <w:p>
      <w:pPr>
        <w:pStyle w:val="3"/>
        <w:spacing w:before="3" w:line="364" w:lineRule="auto"/>
        <w:ind w:left="326" w:right="433" w:firstLine="640"/>
      </w:pPr>
      <w:r>
        <w:rPr>
          <w:w w:val="95"/>
        </w:rPr>
        <w:t>（六</w:t>
      </w:r>
      <w:r>
        <w:rPr>
          <w:spacing w:val="-63"/>
          <w:w w:val="95"/>
        </w:rPr>
        <w:t>）</w:t>
      </w:r>
      <w:r>
        <w:rPr>
          <w:w w:val="95"/>
        </w:rPr>
        <w:t>井壁下沉时井壁上沿应当高出泥浆浆面</w:t>
      </w:r>
      <w:r>
        <w:rPr>
          <w:rFonts w:ascii="Times New Roman" w:eastAsia="Times New Roman"/>
          <w:w w:val="95"/>
        </w:rPr>
        <w:t>1.5m</w:t>
      </w:r>
      <w:r>
        <w:rPr>
          <w:spacing w:val="-15"/>
          <w:w w:val="95"/>
        </w:rPr>
        <w:t xml:space="preserve">以上。井 </w:t>
      </w:r>
      <w:r>
        <w:rPr>
          <w:spacing w:val="-15"/>
        </w:rPr>
        <w:t>壁对接找正时，内吊盘工作人员不得超过</w:t>
      </w:r>
      <w:r>
        <w:rPr>
          <w:rFonts w:ascii="Times New Roman" w:eastAsia="Times New Roman"/>
          <w:spacing w:val="-15"/>
        </w:rPr>
        <w:t>4</w:t>
      </w:r>
      <w:r>
        <w:rPr>
          <w:spacing w:val="-15"/>
        </w:rPr>
        <w:t>人。</w:t>
      </w:r>
    </w:p>
    <w:p>
      <w:pPr>
        <w:pStyle w:val="3"/>
        <w:spacing w:before="2" w:line="364" w:lineRule="auto"/>
        <w:ind w:left="326" w:right="431" w:firstLine="640"/>
      </w:pPr>
      <w:r>
        <w:t>（七</w:t>
      </w:r>
      <w:r>
        <w:rPr>
          <w:spacing w:val="-39"/>
        </w:rPr>
        <w:t>）</w:t>
      </w:r>
      <w:r>
        <w:rPr>
          <w:spacing w:val="-8"/>
        </w:rPr>
        <w:t>下沉井壁、壁后充填及充填质量检查、开凿沉井井壁的底部和开掘马头门时，必须制定专项措施。</w:t>
      </w:r>
    </w:p>
    <w:p>
      <w:pPr>
        <w:pStyle w:val="3"/>
        <w:spacing w:before="1" w:line="364" w:lineRule="auto"/>
        <w:ind w:left="326" w:right="431" w:firstLine="640"/>
        <w:jc w:val="both"/>
      </w:pPr>
      <w:r>
        <w:rPr>
          <w:rFonts w:hint="eastAsia" w:ascii="黑体" w:eastAsia="黑体"/>
          <w:spacing w:val="2"/>
        </w:rPr>
        <w:t xml:space="preserve">第五十一条 </w:t>
      </w:r>
      <w:r>
        <w:rPr>
          <w:spacing w:val="-5"/>
        </w:rPr>
        <w:t xml:space="preserve">立井井筒穿过预测涌水量大于 </w:t>
      </w:r>
      <w:r>
        <w:rPr>
          <w:rFonts w:ascii="Times New Roman" w:eastAsia="Times New Roman"/>
        </w:rPr>
        <w:t>10m</w:t>
      </w:r>
      <w:r>
        <w:rPr>
          <w:rFonts w:ascii="Times New Roman" w:eastAsia="Times New Roman"/>
          <w:position w:val="11"/>
          <w:sz w:val="20"/>
        </w:rPr>
        <w:t>3</w:t>
      </w:r>
      <w:r>
        <w:rPr>
          <w:rFonts w:ascii="Times New Roman" w:eastAsia="Times New Roman"/>
        </w:rPr>
        <w:t xml:space="preserve">/h </w:t>
      </w:r>
      <w:r>
        <w:rPr>
          <w:spacing w:val="-1"/>
        </w:rPr>
        <w:t>的含水</w:t>
      </w:r>
      <w:r>
        <w:rPr>
          <w:spacing w:val="-11"/>
        </w:rPr>
        <w:t>岩层或者破碎带时，应当采用地面或者工作面预注浆法进行堵水或者加固。注浆前，必须编制注浆工程设计和施工组织设计。</w:t>
      </w:r>
    </w:p>
    <w:p>
      <w:pPr>
        <w:pStyle w:val="3"/>
        <w:spacing w:before="3" w:line="364" w:lineRule="auto"/>
        <w:ind w:left="326" w:right="433" w:firstLine="626"/>
        <w:jc w:val="both"/>
      </w:pPr>
      <w:r>
        <w:rPr>
          <w:rFonts w:hint="eastAsia" w:ascii="黑体" w:eastAsia="黑体"/>
        </w:rPr>
        <w:t xml:space="preserve">第五十二条 </w:t>
      </w:r>
      <w:r>
        <w:t>采用注浆法防治井壁漏水时，应当制定专项措施并遵守下列规定：</w:t>
      </w:r>
    </w:p>
    <w:p>
      <w:pPr>
        <w:pStyle w:val="3"/>
        <w:spacing w:before="1"/>
        <w:ind w:left="967"/>
      </w:pPr>
      <w:r>
        <w:t>（一）最大注浆压力必须小于井壁承载强度。</w:t>
      </w:r>
    </w:p>
    <w:p>
      <w:pPr>
        <w:pStyle w:val="3"/>
        <w:spacing w:before="214"/>
        <w:ind w:left="967"/>
      </w:pPr>
      <w:r>
        <w:rPr>
          <w:w w:val="95"/>
        </w:rPr>
        <w:t>（二</w:t>
      </w:r>
      <w:r>
        <w:rPr>
          <w:spacing w:val="-58"/>
          <w:w w:val="95"/>
        </w:rPr>
        <w:t>）</w:t>
      </w:r>
      <w:r>
        <w:rPr>
          <w:spacing w:val="-6"/>
          <w:w w:val="95"/>
        </w:rPr>
        <w:t>位于流砂层的井筒段，注浆孔深度必须小于井壁厚度</w:t>
      </w:r>
    </w:p>
    <w:p>
      <w:pPr>
        <w:pStyle w:val="3"/>
        <w:rPr>
          <w:sz w:val="20"/>
        </w:rPr>
      </w:pPr>
    </w:p>
    <w:p>
      <w:pPr>
        <w:pStyle w:val="3"/>
        <w:spacing w:before="2"/>
        <w:rPr>
          <w:sz w:val="23"/>
        </w:rPr>
      </w:pPr>
    </w:p>
    <w:p>
      <w:pPr>
        <w:spacing w:before="61"/>
        <w:ind w:left="0" w:right="437" w:firstLine="0"/>
        <w:jc w:val="right"/>
        <w:rPr>
          <w:sz w:val="28"/>
        </w:rPr>
      </w:pPr>
      <w:r>
        <w:rPr>
          <w:sz w:val="28"/>
        </w:rPr>
        <w:t>- 17</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0" name="组合 2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9" name="直线 2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FrN/BdQAgAABQUAAA4A&#10;AAAAAAAAAQAgAAAAIwEAAGRycy9lMm9Eb2MueG1sUEsFBgAAAAAGAAYAWQEAAOUFAAAAAA==&#10;">
                <o:lock v:ext="edit" aspectratio="f"/>
                <v:line id="直线 28" o:spid="_x0000_s1026" o:spt="20" style="position:absolute;left:0;top:18;height:0;width:8851;" filled="f" stroked="t" coordsize="21600,21600" o:gfxdata="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PZpb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line="364" w:lineRule="auto"/>
        <w:ind w:left="213" w:right="544"/>
        <w:jc w:val="both"/>
      </w:pPr>
      <w:r>
        <w:rPr>
          <w:rFonts w:ascii="Times New Roman" w:eastAsia="Times New Roman"/>
          <w:w w:val="95"/>
        </w:rPr>
        <w:t>200mm</w:t>
      </w:r>
      <w:r>
        <w:rPr>
          <w:spacing w:val="-13"/>
          <w:w w:val="95"/>
        </w:rPr>
        <w:t xml:space="preserve">。井筒采用双层井壁支护时，注浆孔应当穿过内壁进入外 </w:t>
      </w:r>
      <w:r>
        <w:rPr>
          <w:spacing w:val="-53"/>
        </w:rPr>
        <w:t xml:space="preserve">壁 </w:t>
      </w:r>
      <w:r>
        <w:rPr>
          <w:rFonts w:ascii="Times New Roman" w:eastAsia="Times New Roman"/>
        </w:rPr>
        <w:t>100mm</w:t>
      </w:r>
      <w:r>
        <w:rPr>
          <w:spacing w:val="4"/>
        </w:rPr>
        <w:t>。当井壁破裂必须采用破壁注浆时，必须制定专门措</w:t>
      </w:r>
      <w:r>
        <w:t>施。</w:t>
      </w:r>
    </w:p>
    <w:p>
      <w:pPr>
        <w:pStyle w:val="3"/>
        <w:spacing w:before="2" w:line="364" w:lineRule="auto"/>
        <w:ind w:left="213" w:right="544" w:firstLine="640"/>
        <w:jc w:val="both"/>
      </w:pPr>
      <w:r>
        <w:rPr>
          <w:w w:val="95"/>
        </w:rPr>
        <w:t>（三</w:t>
      </w:r>
      <w:r>
        <w:rPr>
          <w:spacing w:val="-36"/>
          <w:w w:val="95"/>
        </w:rPr>
        <w:t>）</w:t>
      </w:r>
      <w:r>
        <w:rPr>
          <w:spacing w:val="-6"/>
          <w:w w:val="95"/>
        </w:rPr>
        <w:t xml:space="preserve">注浆管必须固结在井壁中，并装有阀门。钻孔可能发 </w:t>
      </w:r>
      <w:r>
        <w:rPr>
          <w:spacing w:val="-12"/>
        </w:rPr>
        <w:t>生涌砂时，应当采取套管法或者其他安全措施。采用套管法注浆</w:t>
      </w:r>
      <w:r>
        <w:rPr>
          <w:spacing w:val="-12"/>
          <w:w w:val="95"/>
        </w:rPr>
        <w:t xml:space="preserve">时，必须对套管与孔壁的固结强度进行耐压试验，只有达到注浆 </w:t>
      </w:r>
      <w:r>
        <w:rPr>
          <w:spacing w:val="-12"/>
        </w:rPr>
        <w:t>终压后才可使用。</w:t>
      </w:r>
    </w:p>
    <w:p>
      <w:pPr>
        <w:pStyle w:val="3"/>
        <w:spacing w:before="4" w:line="364" w:lineRule="auto"/>
        <w:ind w:left="213" w:right="385" w:firstLine="640"/>
        <w:jc w:val="both"/>
      </w:pPr>
      <w:r>
        <w:rPr>
          <w:rFonts w:hint="eastAsia" w:ascii="黑体" w:eastAsia="黑体"/>
          <w:spacing w:val="25"/>
        </w:rPr>
        <w:t xml:space="preserve">第五十三条 </w:t>
      </w:r>
      <w:r>
        <w:rPr>
          <w:spacing w:val="-11"/>
        </w:rPr>
        <w:t>开凿或者延深立井、安装井筒装备的施工组织</w:t>
      </w:r>
      <w:r>
        <w:rPr>
          <w:spacing w:val="-13"/>
        </w:rPr>
        <w:t>设计中，必须有天轮平台、翻矸平台、封口盘、保护盘、吊盘以</w:t>
      </w:r>
      <w:r>
        <w:rPr>
          <w:spacing w:val="-19"/>
          <w:w w:val="95"/>
        </w:rPr>
        <w:t>及凿岩、抓岩、出矸等设备的设置、运行、维修的安全技术措施。</w:t>
      </w:r>
    </w:p>
    <w:p>
      <w:pPr>
        <w:pStyle w:val="3"/>
        <w:spacing w:before="2" w:line="364" w:lineRule="auto"/>
        <w:ind w:left="213" w:right="544" w:firstLine="640"/>
        <w:jc w:val="both"/>
      </w:pPr>
      <w:r>
        <w:rPr>
          <w:rFonts w:hint="eastAsia" w:ascii="黑体" w:eastAsia="黑体"/>
          <w:spacing w:val="25"/>
        </w:rPr>
        <w:t xml:space="preserve">第五十四条 </w:t>
      </w:r>
      <w:r>
        <w:rPr>
          <w:spacing w:val="-11"/>
        </w:rPr>
        <w:t>延深立井井筒时，必须用坚固的保险盘或者留</w:t>
      </w:r>
      <w:r>
        <w:rPr>
          <w:spacing w:val="-16"/>
        </w:rPr>
        <w:t>保护岩柱与上部生产水平隔开。只有在井筒装备完毕、井筒与井</w:t>
      </w:r>
      <w:r>
        <w:rPr>
          <w:spacing w:val="-19"/>
        </w:rPr>
        <w:t>底车场连接处的开凿和支护完成，制定安全措施后，方可拆除保险盘或者掘凿保护岩柱。</w:t>
      </w:r>
    </w:p>
    <w:p>
      <w:pPr>
        <w:pStyle w:val="3"/>
        <w:tabs>
          <w:tab w:val="left" w:pos="2774"/>
        </w:tabs>
        <w:spacing w:before="3" w:line="364" w:lineRule="auto"/>
        <w:ind w:left="213" w:right="227" w:firstLine="640"/>
      </w:pPr>
      <w:r>
        <w:rPr>
          <w:rFonts w:hint="eastAsia" w:ascii="黑体" w:eastAsia="黑体"/>
        </w:rPr>
        <w:t>第五十五条</w:t>
      </w:r>
      <w:r>
        <w:rPr>
          <w:rFonts w:hint="eastAsia" w:ascii="黑体" w:eastAsia="黑体"/>
        </w:rPr>
        <w:tab/>
      </w:r>
      <w:r>
        <w:t>向井下输送混凝土时</w:t>
      </w:r>
      <w:r>
        <w:rPr>
          <w:spacing w:val="-115"/>
        </w:rPr>
        <w:t>，</w:t>
      </w:r>
      <w:r>
        <w:t>必须制定安全技术措施</w:t>
      </w:r>
      <w:r>
        <w:rPr>
          <w:spacing w:val="-12"/>
        </w:rPr>
        <w:t>。</w:t>
      </w:r>
      <w:r>
        <w:t>混凝土强度等级大</w:t>
      </w:r>
      <w:r>
        <w:rPr>
          <w:spacing w:val="79"/>
        </w:rPr>
        <w:t>于</w:t>
      </w:r>
      <w:r>
        <w:rPr>
          <w:rFonts w:ascii="Times New Roman" w:eastAsia="Times New Roman"/>
        </w:rPr>
        <w:t>C40</w:t>
      </w:r>
      <w:r>
        <w:rPr>
          <w:rFonts w:ascii="Times New Roman" w:eastAsia="Times New Roman"/>
          <w:spacing w:val="1"/>
        </w:rPr>
        <w:t xml:space="preserve"> </w:t>
      </w:r>
      <w:r>
        <w:t>或者输送深度大于</w:t>
      </w:r>
      <w:r>
        <w:rPr>
          <w:spacing w:val="-77"/>
        </w:rPr>
        <w:t xml:space="preserve"> </w:t>
      </w:r>
      <w:r>
        <w:rPr>
          <w:rFonts w:ascii="Times New Roman" w:eastAsia="Times New Roman"/>
        </w:rPr>
        <w:t>400m</w:t>
      </w:r>
      <w:r>
        <w:rPr>
          <w:rFonts w:ascii="Times New Roman" w:eastAsia="Times New Roman"/>
          <w:spacing w:val="1"/>
        </w:rPr>
        <w:t xml:space="preserve"> </w:t>
      </w:r>
      <w:r>
        <w:t>时</w:t>
      </w:r>
      <w:r>
        <w:rPr>
          <w:spacing w:val="-96"/>
        </w:rPr>
        <w:t>，</w:t>
      </w:r>
      <w:r>
        <w:t>严禁采用溜灰管输送。</w:t>
      </w:r>
    </w:p>
    <w:p>
      <w:pPr>
        <w:pStyle w:val="3"/>
        <w:tabs>
          <w:tab w:val="left" w:pos="2774"/>
        </w:tabs>
        <w:spacing w:before="3"/>
        <w:ind w:left="854"/>
      </w:pPr>
      <w:r>
        <w:rPr>
          <w:rFonts w:hint="eastAsia" w:ascii="黑体" w:eastAsia="黑体"/>
        </w:rPr>
        <w:t>第五十六条</w:t>
      </w:r>
      <w:r>
        <w:rPr>
          <w:rFonts w:hint="eastAsia" w:ascii="黑体" w:eastAsia="黑体"/>
        </w:rPr>
        <w:tab/>
      </w:r>
      <w:r>
        <w:rPr>
          <w:w w:val="95"/>
        </w:rPr>
        <w:t>斜井（巷）施工时，应当遵守下列规定：</w:t>
      </w:r>
    </w:p>
    <w:p>
      <w:pPr>
        <w:pStyle w:val="3"/>
        <w:spacing w:before="214"/>
        <w:ind w:left="854"/>
      </w:pPr>
      <w:r>
        <w:rPr>
          <w:w w:val="95"/>
        </w:rPr>
        <w:t>（一）明槽开挖必须制定防治水和边坡防护专项措施。</w:t>
      </w:r>
    </w:p>
    <w:p>
      <w:pPr>
        <w:pStyle w:val="3"/>
        <w:rPr>
          <w:sz w:val="20"/>
        </w:rPr>
      </w:pPr>
    </w:p>
    <w:p>
      <w:pPr>
        <w:pStyle w:val="3"/>
        <w:spacing w:before="8"/>
        <w:rPr>
          <w:sz w:val="17"/>
        </w:rPr>
      </w:pPr>
    </w:p>
    <w:p>
      <w:pPr>
        <w:spacing w:before="62"/>
        <w:ind w:left="218" w:right="0" w:firstLine="0"/>
        <w:jc w:val="left"/>
        <w:rPr>
          <w:sz w:val="28"/>
        </w:rPr>
      </w:pPr>
      <w:r>
        <w:rPr>
          <w:sz w:val="28"/>
        </w:rPr>
        <w:t>- 18 -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2" name="组合 2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1" name="直线 3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apQYMU8CAAAFBQAADgAA&#10;AAAAAAABACAAAAAjAQAAZHJzL2Uyb0RvYy54bWxQSwUGAAAAAAYABgBZAQAA5AUAAAAA&#10;">
                <o:lock v:ext="edit" aspectratio="f"/>
                <v:line id="直线 30" o:spid="_x0000_s1026" o:spt="20" style="position:absolute;left:0;top:18;height:0;width:8851;" filled="f" stroked="t" coordsize="21600,21600" o:gfxdata="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N+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4" w:firstLine="640"/>
      </w:pPr>
      <w:r>
        <w:t>（二</w:t>
      </w:r>
      <w:r>
        <w:rPr>
          <w:spacing w:val="-115"/>
        </w:rPr>
        <w:t>）</w:t>
      </w:r>
      <w:r>
        <w:t>由明槽进入暗硐或者由表土进入基岩采用钻爆法施工时，必须制定专项措施。</w:t>
      </w:r>
    </w:p>
    <w:p>
      <w:pPr>
        <w:pStyle w:val="3"/>
        <w:spacing w:before="1" w:line="364" w:lineRule="auto"/>
        <w:ind w:left="326" w:right="354" w:firstLine="640"/>
      </w:pPr>
      <w:r>
        <w:t xml:space="preserve">（三）施工 </w:t>
      </w:r>
      <w:r>
        <w:rPr>
          <w:rFonts w:ascii="Times New Roman" w:hAnsi="Times New Roman" w:eastAsia="Times New Roman"/>
        </w:rPr>
        <w:t>15°</w:t>
      </w:r>
      <w:r>
        <w:t>以上斜井（巷）时，应当制定防止设备、轨道、管路等下滑的专项措施。</w:t>
      </w:r>
    </w:p>
    <w:p>
      <w:pPr>
        <w:pStyle w:val="3"/>
        <w:spacing w:before="2" w:line="364" w:lineRule="auto"/>
        <w:ind w:left="326" w:right="431" w:firstLine="640"/>
        <w:jc w:val="both"/>
      </w:pPr>
      <w:r>
        <w:t>（四）</w:t>
      </w:r>
      <w:r>
        <w:rPr>
          <w:spacing w:val="-13"/>
        </w:rPr>
        <w:t xml:space="preserve">由下向上施工 </w:t>
      </w:r>
      <w:r>
        <w:rPr>
          <w:rFonts w:ascii="Times New Roman" w:hAnsi="Times New Roman" w:eastAsia="Times New Roman"/>
        </w:rPr>
        <w:t>25°</w:t>
      </w:r>
      <w:r>
        <w:t xml:space="preserve">以上的斜巷时，必须将溜矸（煤） </w:t>
      </w:r>
      <w:r>
        <w:rPr>
          <w:spacing w:val="-9"/>
          <w:w w:val="95"/>
        </w:rPr>
        <w:t xml:space="preserve">道与人行道分开。人行道应当设扶手、梯子和信号装置。斜巷与 </w:t>
      </w:r>
      <w:r>
        <w:rPr>
          <w:spacing w:val="-9"/>
        </w:rPr>
        <w:t>上部巷道贯通时，必须有专项措施。</w:t>
      </w:r>
    </w:p>
    <w:p>
      <w:pPr>
        <w:pStyle w:val="3"/>
        <w:spacing w:before="2" w:line="364" w:lineRule="auto"/>
        <w:ind w:left="326" w:right="318" w:firstLine="640"/>
        <w:jc w:val="both"/>
      </w:pPr>
      <w:r>
        <w:rPr>
          <w:rFonts w:hint="eastAsia" w:ascii="黑体" w:eastAsia="黑体"/>
          <w:spacing w:val="25"/>
        </w:rPr>
        <w:t xml:space="preserve">第五十七条 </w:t>
      </w:r>
      <w:r>
        <w:t>采用反井钻机掘凿暗立井、煤仓及溜煤眼时， 应当遵守下列规定：</w:t>
      </w:r>
    </w:p>
    <w:p>
      <w:pPr>
        <w:pStyle w:val="3"/>
        <w:spacing w:before="2" w:line="364" w:lineRule="auto"/>
        <w:ind w:left="326" w:right="318" w:firstLine="640"/>
      </w:pPr>
      <w:r>
        <w:t>（一</w:t>
      </w:r>
      <w:r>
        <w:rPr>
          <w:spacing w:val="-29"/>
        </w:rPr>
        <w:t>）</w:t>
      </w:r>
      <w:r>
        <w:rPr>
          <w:spacing w:val="-9"/>
        </w:rPr>
        <w:t>扩孔作业时，严禁人员在下方停留、通行、观察或者出渣。出渣时，反井钻机应当停止扩孔作业。更换破岩滚刀时， 必须采取保护措施。</w:t>
      </w:r>
    </w:p>
    <w:p>
      <w:pPr>
        <w:pStyle w:val="3"/>
        <w:spacing w:before="2"/>
        <w:ind w:left="967"/>
      </w:pPr>
      <w:r>
        <w:t>（二）严禁干钻扩孔。</w:t>
      </w:r>
    </w:p>
    <w:p>
      <w:pPr>
        <w:pStyle w:val="3"/>
        <w:spacing w:before="214" w:line="364" w:lineRule="auto"/>
        <w:ind w:left="326" w:right="431" w:firstLine="640"/>
      </w:pPr>
      <w:r>
        <w:rPr>
          <w:w w:val="95"/>
        </w:rPr>
        <w:t>（三</w:t>
      </w:r>
      <w:r>
        <w:rPr>
          <w:spacing w:val="-39"/>
          <w:w w:val="95"/>
        </w:rPr>
        <w:t>）</w:t>
      </w:r>
      <w:r>
        <w:rPr>
          <w:spacing w:val="-6"/>
          <w:w w:val="95"/>
        </w:rPr>
        <w:t xml:space="preserve">及时清理溜矸孔内的矸石，防止堵孔。必须制定处理 </w:t>
      </w:r>
      <w:r>
        <w:rPr>
          <w:spacing w:val="-6"/>
        </w:rPr>
        <w:t>堵孔的专项措施。严禁站在溜矸孔的矸石上作业。</w:t>
      </w:r>
    </w:p>
    <w:p>
      <w:pPr>
        <w:pStyle w:val="3"/>
        <w:spacing w:before="2" w:line="364" w:lineRule="auto"/>
        <w:ind w:left="326" w:right="431" w:firstLine="640"/>
      </w:pPr>
      <w:r>
        <w:t>（四</w:t>
      </w:r>
      <w:r>
        <w:rPr>
          <w:spacing w:val="-29"/>
        </w:rPr>
        <w:t>）</w:t>
      </w:r>
      <w:r>
        <w:rPr>
          <w:spacing w:val="-9"/>
        </w:rPr>
        <w:t>扩孔完毕，必须在上、下孔口外围设置栅栏，防止人员进入。</w:t>
      </w:r>
    </w:p>
    <w:p>
      <w:pPr>
        <w:pStyle w:val="3"/>
        <w:tabs>
          <w:tab w:val="left" w:pos="2887"/>
        </w:tabs>
        <w:spacing w:before="1"/>
        <w:ind w:left="967"/>
      </w:pPr>
      <w:r>
        <w:rPr>
          <w:rFonts w:hint="eastAsia" w:ascii="黑体" w:eastAsia="黑体"/>
        </w:rPr>
        <w:t>第五十八条</w:t>
      </w:r>
      <w:r>
        <w:rPr>
          <w:rFonts w:hint="eastAsia" w:ascii="黑体" w:eastAsia="黑体"/>
        </w:rPr>
        <w:tab/>
      </w:r>
      <w:r>
        <w:t>施工</w:t>
      </w:r>
      <w:r>
        <w:rPr>
          <w:spacing w:val="-24"/>
        </w:rPr>
        <w:t>岩</w:t>
      </w:r>
      <w:r>
        <w:t>（煤</w:t>
      </w:r>
      <w:r>
        <w:rPr>
          <w:spacing w:val="-22"/>
        </w:rPr>
        <w:t>）</w:t>
      </w:r>
      <w:r>
        <w:t>平</w:t>
      </w:r>
      <w:r>
        <w:rPr>
          <w:spacing w:val="-22"/>
        </w:rPr>
        <w:t>巷</w:t>
      </w:r>
      <w:r>
        <w:t>（硐</w:t>
      </w:r>
      <w:r>
        <w:rPr>
          <w:spacing w:val="-22"/>
        </w:rPr>
        <w:t>）</w:t>
      </w:r>
      <w:r>
        <w:t>时</w:t>
      </w:r>
      <w:r>
        <w:rPr>
          <w:spacing w:val="-24"/>
        </w:rPr>
        <w:t>，</w:t>
      </w:r>
      <w:r>
        <w:t>应当遵守下列规</w:t>
      </w:r>
    </w:p>
    <w:p>
      <w:pPr>
        <w:pStyle w:val="3"/>
        <w:spacing w:before="6"/>
        <w:rPr>
          <w:sz w:val="12"/>
        </w:rPr>
      </w:pPr>
    </w:p>
    <w:p>
      <w:pPr>
        <w:pStyle w:val="3"/>
        <w:spacing w:before="55"/>
        <w:ind w:left="326"/>
      </w:pPr>
      <w:r>
        <w:t>定：</w:t>
      </w:r>
    </w:p>
    <w:p>
      <w:pPr>
        <w:pStyle w:val="3"/>
        <w:rPr>
          <w:sz w:val="20"/>
        </w:rPr>
      </w:pPr>
    </w:p>
    <w:p>
      <w:pPr>
        <w:pStyle w:val="3"/>
        <w:spacing w:before="1"/>
        <w:rPr>
          <w:sz w:val="23"/>
        </w:rPr>
      </w:pPr>
    </w:p>
    <w:p>
      <w:pPr>
        <w:spacing w:before="62"/>
        <w:ind w:left="0" w:right="437" w:firstLine="0"/>
        <w:jc w:val="right"/>
        <w:rPr>
          <w:sz w:val="28"/>
        </w:rPr>
      </w:pPr>
      <w:r>
        <w:rPr>
          <w:sz w:val="28"/>
        </w:rPr>
        <w:t>- 19 -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4" name="组合 3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3" name="直线 3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iQzPNQAAAADAQAADwAAAAAAAAAB&#10;ACAAAAAiAAAAZHJzL2Rvd25yZXYueG1sUEsBAhQAFAAAAAgAh07iQA5BYPtNAgAABQUAAA4AAAAA&#10;AAAAAQAgAAAAIwEAAGRycy9lMm9Eb2MueG1sUEsFBgAAAAAGAAYAWQEAAOIFAAAAAA==&#10;">
                <o:lock v:ext="edit" aspectratio="f"/>
                <v:line id="直线 32" o:spid="_x0000_s1026" o:spt="20" style="position:absolute;left:0;top:18;height:0;width:8851;" filled="f" stroked="t" coordsize="21600,21600" o:gfxdata="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J4kr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w w:val="95"/>
        </w:rPr>
        <w:t>（一</w:t>
      </w:r>
      <w:r>
        <w:rPr>
          <w:spacing w:val="-55"/>
          <w:w w:val="95"/>
        </w:rPr>
        <w:t>）</w:t>
      </w:r>
      <w:r>
        <w:rPr>
          <w:spacing w:val="-5"/>
          <w:w w:val="95"/>
        </w:rPr>
        <w:t xml:space="preserve">掘进工作面严禁空顶作业。临时和永久支护距掘进工 </w:t>
      </w:r>
      <w:r>
        <w:rPr>
          <w:spacing w:val="-13"/>
        </w:rPr>
        <w:t>作面的距离，必须根据地质、水文地质条件和施工工艺在作业规程中明确，并制定防止冒顶、片帮的安全措施。</w:t>
      </w:r>
    </w:p>
    <w:p>
      <w:pPr>
        <w:pStyle w:val="3"/>
        <w:spacing w:before="3" w:line="364" w:lineRule="auto"/>
        <w:ind w:left="213" w:right="431" w:firstLine="640"/>
        <w:jc w:val="both"/>
      </w:pPr>
      <w:r>
        <w:rPr>
          <w:spacing w:val="5"/>
        </w:rPr>
        <w:t>（</w:t>
      </w:r>
      <w:r>
        <w:rPr>
          <w:spacing w:val="7"/>
        </w:rPr>
        <w:t>二</w:t>
      </w:r>
      <w:r>
        <w:rPr>
          <w:spacing w:val="5"/>
        </w:rPr>
        <w:t>）</w:t>
      </w:r>
      <w:r>
        <w:rPr>
          <w:spacing w:val="-9"/>
        </w:rPr>
        <w:t xml:space="preserve">距掘进工作面 </w:t>
      </w:r>
      <w:r>
        <w:rPr>
          <w:rFonts w:ascii="Times New Roman" w:eastAsia="Times New Roman"/>
        </w:rPr>
        <w:t xml:space="preserve">10m </w:t>
      </w:r>
      <w:r>
        <w:rPr>
          <w:spacing w:val="4"/>
        </w:rPr>
        <w:t>内的架棚支护，在爆破前必须加</w:t>
      </w:r>
      <w:r>
        <w:rPr>
          <w:spacing w:val="-11"/>
        </w:rPr>
        <w:t>固。对爆破崩倒、崩坏的支架必须先行修复，之后方可进入工作面作业。修复支架时必须先检查顶、帮，并由外向里逐架进行。</w:t>
      </w:r>
    </w:p>
    <w:p>
      <w:pPr>
        <w:pStyle w:val="3"/>
        <w:spacing w:before="2" w:line="364" w:lineRule="auto"/>
        <w:ind w:left="213" w:right="546" w:firstLine="640"/>
      </w:pPr>
      <w:r>
        <w:rPr>
          <w:w w:val="95"/>
        </w:rPr>
        <w:t>（三</w:t>
      </w:r>
      <w:r>
        <w:rPr>
          <w:spacing w:val="-27"/>
          <w:w w:val="95"/>
        </w:rPr>
        <w:t>）</w:t>
      </w:r>
      <w:r>
        <w:rPr>
          <w:spacing w:val="-6"/>
          <w:w w:val="95"/>
        </w:rPr>
        <w:t>在松软的煤</w:t>
      </w:r>
      <w:r>
        <w:rPr>
          <w:w w:val="95"/>
        </w:rPr>
        <w:t>（岩</w:t>
      </w:r>
      <w:r>
        <w:rPr>
          <w:spacing w:val="-29"/>
          <w:w w:val="95"/>
        </w:rPr>
        <w:t>）</w:t>
      </w:r>
      <w:r>
        <w:rPr>
          <w:spacing w:val="-6"/>
          <w:w w:val="95"/>
        </w:rPr>
        <w:t xml:space="preserve">层、流砂性地层或者破碎带中掘进 </w:t>
      </w:r>
      <w:r>
        <w:rPr>
          <w:spacing w:val="-6"/>
        </w:rPr>
        <w:t>巷道时，必须采取超前支护或者其他措施。</w:t>
      </w:r>
    </w:p>
    <w:p>
      <w:pPr>
        <w:pStyle w:val="3"/>
        <w:tabs>
          <w:tab w:val="left" w:pos="2774"/>
        </w:tabs>
        <w:spacing w:before="2"/>
        <w:ind w:left="854"/>
      </w:pPr>
      <w:r>
        <w:rPr>
          <w:rFonts w:hint="eastAsia" w:ascii="黑体" w:eastAsia="黑体"/>
        </w:rPr>
        <w:t>第五十九条</w:t>
      </w:r>
      <w:r>
        <w:rPr>
          <w:rFonts w:hint="eastAsia" w:ascii="黑体" w:eastAsia="黑体"/>
        </w:rPr>
        <w:tab/>
      </w:r>
      <w:r>
        <w:t>使用伞钻时，应当遵守下列规定：</w:t>
      </w:r>
    </w:p>
    <w:p>
      <w:pPr>
        <w:pStyle w:val="3"/>
        <w:spacing w:before="214" w:line="364" w:lineRule="auto"/>
        <w:ind w:left="213" w:right="546" w:firstLine="640"/>
      </w:pPr>
      <w:r>
        <w:rPr>
          <w:w w:val="95"/>
        </w:rPr>
        <w:t>（一</w:t>
      </w:r>
      <w:r>
        <w:rPr>
          <w:spacing w:val="-36"/>
          <w:w w:val="95"/>
        </w:rPr>
        <w:t>）</w:t>
      </w:r>
      <w:r>
        <w:rPr>
          <w:spacing w:val="-6"/>
          <w:w w:val="95"/>
        </w:rPr>
        <w:t xml:space="preserve">井口伞钻悬吊装置、导轨梁等设施的强度及布置，必 </w:t>
      </w:r>
      <w:r>
        <w:rPr>
          <w:spacing w:val="-6"/>
        </w:rPr>
        <w:t>须在施工组织设计中验算和明确。</w:t>
      </w:r>
    </w:p>
    <w:p>
      <w:pPr>
        <w:pStyle w:val="3"/>
        <w:spacing w:before="1"/>
        <w:ind w:left="854"/>
      </w:pPr>
      <w:r>
        <w:t>（二）伞钻摘挂钩必须由专人负责。</w:t>
      </w:r>
    </w:p>
    <w:p>
      <w:pPr>
        <w:pStyle w:val="3"/>
        <w:spacing w:before="214" w:line="364" w:lineRule="auto"/>
        <w:ind w:left="213" w:right="546" w:firstLine="640"/>
      </w:pPr>
      <w:r>
        <w:rPr>
          <w:w w:val="95"/>
        </w:rPr>
        <w:t>（三</w:t>
      </w:r>
      <w:r>
        <w:rPr>
          <w:spacing w:val="-55"/>
          <w:w w:val="95"/>
        </w:rPr>
        <w:t>）</w:t>
      </w:r>
      <w:r>
        <w:rPr>
          <w:spacing w:val="-4"/>
          <w:w w:val="95"/>
        </w:rPr>
        <w:t xml:space="preserve">伞钻在井筒中运输时必须收拢绑扎，通过各施工盘口 </w:t>
      </w:r>
      <w:r>
        <w:rPr>
          <w:spacing w:val="-4"/>
        </w:rPr>
        <w:t>时必须减速并由专人监视。</w:t>
      </w:r>
    </w:p>
    <w:p>
      <w:pPr>
        <w:pStyle w:val="3"/>
        <w:spacing w:before="2" w:line="364" w:lineRule="auto"/>
        <w:ind w:left="213" w:right="544" w:firstLine="640"/>
      </w:pPr>
      <w:r>
        <w:rPr>
          <w:w w:val="95"/>
        </w:rPr>
        <w:t>（四</w:t>
      </w:r>
      <w:r>
        <w:rPr>
          <w:spacing w:val="-55"/>
          <w:w w:val="95"/>
        </w:rPr>
        <w:t>）</w:t>
      </w:r>
      <w:r>
        <w:rPr>
          <w:spacing w:val="-4"/>
          <w:w w:val="95"/>
        </w:rPr>
        <w:t xml:space="preserve">伞钻支撑完成前不得脱开悬吊钢丝绳，使用期间必须 </w:t>
      </w:r>
      <w:r>
        <w:rPr>
          <w:spacing w:val="-4"/>
        </w:rPr>
        <w:t>设置保险绳。</w:t>
      </w:r>
    </w:p>
    <w:p>
      <w:pPr>
        <w:pStyle w:val="3"/>
        <w:tabs>
          <w:tab w:val="left" w:pos="2452"/>
        </w:tabs>
        <w:spacing w:before="1"/>
        <w:ind w:left="854"/>
      </w:pPr>
      <w:r>
        <w:rPr>
          <w:rFonts w:hint="eastAsia" w:ascii="黑体" w:eastAsia="黑体"/>
        </w:rPr>
        <w:t>第六十条</w:t>
      </w:r>
      <w:r>
        <w:rPr>
          <w:rFonts w:hint="eastAsia" w:ascii="黑体" w:eastAsia="黑体"/>
        </w:rPr>
        <w:tab/>
      </w:r>
      <w:r>
        <w:t>使用抓岩机时，应当遵守下列规定：</w:t>
      </w:r>
    </w:p>
    <w:p>
      <w:pPr>
        <w:pStyle w:val="3"/>
        <w:spacing w:before="214"/>
        <w:ind w:left="854"/>
      </w:pPr>
      <w:r>
        <w:t>（一）抓岩机应当与吊盘可靠连接，并设置专用保险绳。</w:t>
      </w:r>
    </w:p>
    <w:p>
      <w:pPr>
        <w:pStyle w:val="3"/>
        <w:spacing w:before="214"/>
        <w:ind w:left="854"/>
      </w:pPr>
      <w:r>
        <w:t>（二</w:t>
      </w:r>
      <w:r>
        <w:rPr>
          <w:spacing w:val="-55"/>
        </w:rPr>
        <w:t>）</w:t>
      </w:r>
      <w:r>
        <w:rPr>
          <w:spacing w:val="-5"/>
        </w:rPr>
        <w:t>抓岩机连接件及钢丝绳，在使用期间必须由专人每班</w:t>
      </w:r>
    </w:p>
    <w:p>
      <w:pPr>
        <w:pStyle w:val="3"/>
        <w:rPr>
          <w:sz w:val="20"/>
        </w:rPr>
      </w:pPr>
    </w:p>
    <w:p>
      <w:pPr>
        <w:pStyle w:val="3"/>
        <w:spacing w:before="9"/>
        <w:rPr>
          <w:sz w:val="17"/>
        </w:rPr>
      </w:pPr>
    </w:p>
    <w:p>
      <w:pPr>
        <w:spacing w:before="62"/>
        <w:ind w:left="218" w:right="0" w:firstLine="0"/>
        <w:jc w:val="left"/>
        <w:rPr>
          <w:sz w:val="28"/>
        </w:rPr>
      </w:pPr>
      <w:r>
        <w:rPr>
          <w:sz w:val="28"/>
        </w:rPr>
        <w:t>- 20 -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6" name="组合 3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5" name="直线 3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UzTi6E8CAAAFBQAADgAA&#10;AAAAAAABACAAAAAjAQAAZHJzL2Uyb0RvYy54bWxQSwUGAAAAAAYABgBZAQAA5AUAAAAA&#10;">
                <o:lock v:ext="edit" aspectratio="f"/>
                <v:line id="直线 34" o:spid="_x0000_s1026" o:spt="20" style="position:absolute;left:0;top:18;height:0;width:8851;" filled="f" stroked="t" coordsize="21600,21600" o:gfxdata="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x0V9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检查１次。</w:t>
      </w:r>
    </w:p>
    <w:p>
      <w:pPr>
        <w:pStyle w:val="3"/>
        <w:spacing w:before="214"/>
        <w:ind w:left="967"/>
      </w:pPr>
      <w:r>
        <w:t>（三）抓矸完毕必须将抓斗收拢并锁挂于机身。</w:t>
      </w:r>
    </w:p>
    <w:p>
      <w:pPr>
        <w:pStyle w:val="3"/>
        <w:tabs>
          <w:tab w:val="left" w:pos="2887"/>
        </w:tabs>
        <w:spacing w:before="214"/>
        <w:ind w:left="967"/>
      </w:pPr>
      <w:r>
        <w:rPr>
          <w:rFonts w:hint="eastAsia" w:ascii="黑体" w:eastAsia="黑体"/>
        </w:rPr>
        <w:t>第六十一条</w:t>
      </w:r>
      <w:r>
        <w:rPr>
          <w:rFonts w:hint="eastAsia" w:ascii="黑体" w:eastAsia="黑体"/>
        </w:rPr>
        <w:tab/>
      </w:r>
      <w:r>
        <w:t>使用耙装机时，应当遵守下列规定：</w:t>
      </w:r>
    </w:p>
    <w:p>
      <w:pPr>
        <w:pStyle w:val="3"/>
        <w:spacing w:before="214"/>
        <w:ind w:left="967"/>
      </w:pPr>
      <w:r>
        <w:t>（一）耙装机作业时必须有照明。</w:t>
      </w:r>
    </w:p>
    <w:p>
      <w:pPr>
        <w:pStyle w:val="3"/>
        <w:spacing w:before="214"/>
        <w:ind w:left="967"/>
      </w:pPr>
      <w:r>
        <w:t>（二）耙装机绞车的刹车装置必须完好、可靠。</w:t>
      </w:r>
    </w:p>
    <w:p>
      <w:pPr>
        <w:pStyle w:val="3"/>
        <w:spacing w:before="214" w:line="364" w:lineRule="auto"/>
        <w:ind w:left="326" w:right="433" w:firstLine="640"/>
        <w:jc w:val="both"/>
      </w:pPr>
      <w:r>
        <w:t>（三</w:t>
      </w:r>
      <w:r>
        <w:rPr>
          <w:spacing w:val="-115"/>
        </w:rPr>
        <w:t>）</w:t>
      </w:r>
      <w:r>
        <w:t>耙装机必须装有封闭式金属挡绳栏和防耙斗出槽的护</w:t>
      </w:r>
      <w:r>
        <w:rPr>
          <w:spacing w:val="-9"/>
          <w:w w:val="95"/>
        </w:rPr>
        <w:t>栏；在巷道拐弯段装岩</w:t>
      </w:r>
      <w:r>
        <w:rPr>
          <w:w w:val="95"/>
        </w:rPr>
        <w:t>（煤</w:t>
      </w:r>
      <w:r>
        <w:rPr>
          <w:spacing w:val="-29"/>
          <w:w w:val="95"/>
        </w:rPr>
        <w:t>）</w:t>
      </w:r>
      <w:r>
        <w:rPr>
          <w:spacing w:val="-6"/>
          <w:w w:val="95"/>
        </w:rPr>
        <w:t xml:space="preserve">时，必须使用可靠的双向辅助导向 </w:t>
      </w:r>
      <w:r>
        <w:rPr>
          <w:spacing w:val="-6"/>
        </w:rPr>
        <w:t>轮，清理好机道，并有专人指挥和信号联系。</w:t>
      </w:r>
    </w:p>
    <w:p>
      <w:pPr>
        <w:pStyle w:val="3"/>
        <w:spacing w:before="2" w:line="364" w:lineRule="auto"/>
        <w:ind w:left="326" w:right="431" w:firstLine="640"/>
      </w:pPr>
      <w:r>
        <w:t>（四</w:t>
      </w:r>
      <w:r>
        <w:rPr>
          <w:spacing w:val="-58"/>
        </w:rPr>
        <w:t>）</w:t>
      </w:r>
      <w:r>
        <w:rPr>
          <w:spacing w:val="-3"/>
        </w:rPr>
        <w:t>固定钢丝绳滑轮的锚桩及其孔深和牢固程度，必须根据岩性条件在作业规程中明确。</w:t>
      </w:r>
    </w:p>
    <w:p>
      <w:pPr>
        <w:pStyle w:val="3"/>
        <w:spacing w:before="2" w:line="364" w:lineRule="auto"/>
        <w:ind w:left="326" w:right="274" w:firstLine="640"/>
      </w:pPr>
      <w:r>
        <w:t>（五</w:t>
      </w:r>
      <w:r>
        <w:rPr>
          <w:spacing w:val="-70"/>
        </w:rPr>
        <w:t>）</w:t>
      </w:r>
      <w:r>
        <w:rPr>
          <w:spacing w:val="-12"/>
        </w:rPr>
        <w:t>耙装机在装岩</w:t>
      </w:r>
      <w:r>
        <w:t>（煤</w:t>
      </w:r>
      <w:r>
        <w:rPr>
          <w:spacing w:val="-67"/>
        </w:rPr>
        <w:t>）</w:t>
      </w:r>
      <w:r>
        <w:rPr>
          <w:spacing w:val="-10"/>
        </w:rPr>
        <w:t>前，必须将机身和尾轮固定牢靠。耙装机运行时，严禁在耙斗运行范围内进行其他工作和行人。在</w:t>
      </w:r>
      <w:r>
        <w:rPr>
          <w:spacing w:val="-13"/>
        </w:rPr>
        <w:t xml:space="preserve">倾斜井巷移动耙装机时，下方不得有人。上山施工倾角大于 </w:t>
      </w:r>
      <w:r>
        <w:rPr>
          <w:rFonts w:ascii="Times New Roman" w:hAnsi="Times New Roman" w:eastAsia="Times New Roman"/>
        </w:rPr>
        <w:t xml:space="preserve">20° </w:t>
      </w:r>
      <w:r>
        <w:rPr>
          <w:spacing w:val="-11"/>
        </w:rPr>
        <w:t>时，在司机前方必须设护身柱或者挡板，并在耙装机前方增设固定装置。倾斜井巷使用耙装机时，必须有防止机身下滑的措施。</w:t>
      </w:r>
    </w:p>
    <w:p>
      <w:pPr>
        <w:pStyle w:val="3"/>
        <w:spacing w:before="4" w:line="364" w:lineRule="auto"/>
        <w:ind w:left="326" w:right="433" w:firstLine="640"/>
      </w:pPr>
      <w:r>
        <w:t>（六</w:t>
      </w:r>
      <w:r>
        <w:rPr>
          <w:spacing w:val="-58"/>
        </w:rPr>
        <w:t>）</w:t>
      </w:r>
      <w:r>
        <w:rPr>
          <w:spacing w:val="-8"/>
        </w:rPr>
        <w:t>耙装机作业时，其与掘进工作面的最大和最小允许距离必须在作业规程中明确。</w:t>
      </w:r>
    </w:p>
    <w:p>
      <w:pPr>
        <w:pStyle w:val="3"/>
        <w:spacing w:before="1" w:line="364" w:lineRule="auto"/>
        <w:ind w:left="326" w:right="274" w:firstLine="640"/>
      </w:pPr>
      <w:r>
        <w:rPr>
          <w:w w:val="95"/>
        </w:rPr>
        <w:t>（七</w:t>
      </w:r>
      <w:r>
        <w:rPr>
          <w:spacing w:val="-139"/>
          <w:w w:val="95"/>
        </w:rPr>
        <w:t>）</w:t>
      </w:r>
      <w:r>
        <w:rPr>
          <w:spacing w:val="-13"/>
          <w:w w:val="95"/>
        </w:rPr>
        <w:t xml:space="preserve">高瓦斯、煤与瓦斯突出和有煤尘爆炸危险矿井的煤巷、 </w:t>
      </w:r>
      <w:r>
        <w:rPr>
          <w:spacing w:val="-18"/>
        </w:rPr>
        <w:t>半煤岩巷掘进工作面和石门揭煤工作面，严禁使用钢丝绳牵引的</w:t>
      </w:r>
    </w:p>
    <w:p>
      <w:pPr>
        <w:pStyle w:val="3"/>
        <w:spacing w:before="7"/>
        <w:rPr>
          <w:sz w:val="26"/>
        </w:rPr>
      </w:pPr>
    </w:p>
    <w:p>
      <w:pPr>
        <w:spacing w:before="62"/>
        <w:ind w:left="0" w:right="437" w:firstLine="0"/>
        <w:jc w:val="right"/>
        <w:rPr>
          <w:sz w:val="28"/>
        </w:rPr>
      </w:pPr>
      <w:r>
        <w:rPr>
          <w:sz w:val="28"/>
        </w:rPr>
        <w:t>- 21</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8" name="组合 3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7" name="直线 3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A3DSRTTgIAAAUFAAAOAAAA&#10;AAAAAAEAIAAAACMBAABkcnMvZTJvRG9jLnhtbFBLBQYAAAAABgAGAFkBAADjBQAAAAA=&#10;">
                <o:lock v:ext="edit" aspectratio="f"/>
                <v:line id="直线 36" o:spid="_x0000_s1026" o:spt="20" style="position:absolute;left:0;top:18;height:0;width:8851;" filled="f" stroked="t" coordsize="21600,21600" o:gfxdata="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l+kb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耙装机。</w:t>
      </w:r>
    </w:p>
    <w:p>
      <w:pPr>
        <w:pStyle w:val="3"/>
        <w:tabs>
          <w:tab w:val="left" w:pos="2774"/>
        </w:tabs>
        <w:spacing w:before="214"/>
        <w:ind w:left="854"/>
      </w:pPr>
      <w:r>
        <w:rPr>
          <w:rFonts w:hint="eastAsia" w:ascii="黑体" w:eastAsia="黑体"/>
        </w:rPr>
        <w:t>第六十二条</w:t>
      </w:r>
      <w:r>
        <w:rPr>
          <w:rFonts w:hint="eastAsia" w:ascii="黑体" w:eastAsia="黑体"/>
        </w:rPr>
        <w:tab/>
      </w:r>
      <w:r>
        <w:t>使用挖掘机时，应当遵守下列规定：</w:t>
      </w:r>
    </w:p>
    <w:p>
      <w:pPr>
        <w:pStyle w:val="3"/>
        <w:spacing w:before="214"/>
        <w:ind w:left="854"/>
      </w:pPr>
      <w:r>
        <w:t>（一）严禁在作业范围内进行其他工作和行人。</w:t>
      </w:r>
    </w:p>
    <w:p>
      <w:pPr>
        <w:pStyle w:val="3"/>
        <w:spacing w:before="214" w:line="364" w:lineRule="auto"/>
        <w:ind w:left="213" w:right="491" w:firstLine="640"/>
      </w:pPr>
      <w:r>
        <w:t>（二）</w:t>
      </w:r>
      <w:r>
        <w:rPr>
          <w:rFonts w:ascii="Times New Roman" w:eastAsia="Times New Roman"/>
        </w:rPr>
        <w:t xml:space="preserve">2 </w:t>
      </w:r>
      <w:r>
        <w:t>台以上挖掘机同时作业或者与抓岩机同时作业时应当明确各自的作业范围，并设专人指挥。</w:t>
      </w:r>
    </w:p>
    <w:p>
      <w:pPr>
        <w:pStyle w:val="3"/>
        <w:spacing w:before="2" w:line="364" w:lineRule="auto"/>
        <w:ind w:left="213" w:right="544" w:firstLine="640"/>
      </w:pPr>
      <w:r>
        <w:rPr>
          <w:w w:val="95"/>
        </w:rPr>
        <w:t>（三</w:t>
      </w:r>
      <w:r>
        <w:rPr>
          <w:spacing w:val="-36"/>
          <w:w w:val="95"/>
        </w:rPr>
        <w:t>）</w:t>
      </w:r>
      <w:r>
        <w:rPr>
          <w:spacing w:val="-5"/>
          <w:w w:val="95"/>
        </w:rPr>
        <w:t xml:space="preserve">下坡运行时必须使用低速挡，严禁脱挡滑行，跨越轨 </w:t>
      </w:r>
      <w:r>
        <w:rPr>
          <w:spacing w:val="-5"/>
        </w:rPr>
        <w:t>道时必须有防滑措施。</w:t>
      </w:r>
    </w:p>
    <w:p>
      <w:pPr>
        <w:pStyle w:val="3"/>
        <w:spacing w:before="1"/>
        <w:ind w:left="854"/>
      </w:pPr>
      <w:r>
        <w:t>（四）作业范围内必须有充足的照明。</w:t>
      </w:r>
    </w:p>
    <w:p>
      <w:pPr>
        <w:pStyle w:val="3"/>
        <w:tabs>
          <w:tab w:val="left" w:pos="2774"/>
        </w:tabs>
        <w:spacing w:before="214" w:line="364" w:lineRule="auto"/>
        <w:ind w:left="213" w:right="546" w:firstLine="640"/>
      </w:pPr>
      <w:r>
        <w:rPr>
          <w:rFonts w:hint="eastAsia" w:ascii="黑体" w:eastAsia="黑体"/>
        </w:rPr>
        <w:t>第六十三条</w:t>
      </w:r>
      <w:r>
        <w:rPr>
          <w:rFonts w:hint="eastAsia" w:ascii="黑体" w:eastAsia="黑体"/>
        </w:rPr>
        <w:tab/>
      </w:r>
      <w:r>
        <w:t>使用凿岩台车</w:t>
      </w:r>
      <w:r>
        <w:rPr>
          <w:spacing w:val="-58"/>
        </w:rPr>
        <w:t>、</w:t>
      </w:r>
      <w:r>
        <w:t>模板台车时</w:t>
      </w:r>
      <w:r>
        <w:rPr>
          <w:spacing w:val="-58"/>
        </w:rPr>
        <w:t>，</w:t>
      </w:r>
      <w:r>
        <w:t>必须制定专项</w:t>
      </w:r>
      <w:r>
        <w:rPr>
          <w:spacing w:val="-11"/>
        </w:rPr>
        <w:t>安</w:t>
      </w:r>
      <w:r>
        <w:t>全技术措施。</w:t>
      </w:r>
    </w:p>
    <w:p>
      <w:pPr>
        <w:pStyle w:val="2"/>
        <w:spacing w:before="212"/>
      </w:pPr>
      <w:r>
        <w:t>第三节 井塔、井架及井筒装备</w:t>
      </w:r>
    </w:p>
    <w:p>
      <w:pPr>
        <w:pStyle w:val="3"/>
        <w:spacing w:before="6"/>
        <w:rPr>
          <w:rFonts w:ascii="微软雅黑"/>
          <w:b/>
          <w:sz w:val="24"/>
        </w:rPr>
      </w:pPr>
    </w:p>
    <w:p>
      <w:pPr>
        <w:pStyle w:val="3"/>
        <w:spacing w:line="364" w:lineRule="auto"/>
        <w:ind w:left="213" w:right="546" w:firstLine="640"/>
        <w:jc w:val="both"/>
      </w:pPr>
      <w:r>
        <w:rPr>
          <w:rFonts w:hint="eastAsia" w:ascii="黑体" w:eastAsia="黑体"/>
          <w:spacing w:val="24"/>
        </w:rPr>
        <w:t xml:space="preserve">第六十四条 </w:t>
      </w:r>
      <w:r>
        <w:rPr>
          <w:spacing w:val="-11"/>
        </w:rPr>
        <w:t>井塔施工时，井塔出入口必须搭设双层防护安</w:t>
      </w:r>
      <w:r>
        <w:rPr>
          <w:spacing w:val="-13"/>
        </w:rPr>
        <w:t>全通道，非出入口和通道两侧必须密闭，并设置醒目的行走路线</w:t>
      </w:r>
      <w:r>
        <w:rPr>
          <w:spacing w:val="-14"/>
          <w:w w:val="95"/>
        </w:rPr>
        <w:t xml:space="preserve">标识。采用冻结法施工的井筒，严禁在未完全融化的人工冻土地 </w:t>
      </w:r>
      <w:r>
        <w:rPr>
          <w:spacing w:val="-14"/>
        </w:rPr>
        <w:t>基中施工井塔桩基。</w:t>
      </w:r>
    </w:p>
    <w:p>
      <w:pPr>
        <w:pStyle w:val="3"/>
        <w:spacing w:before="3" w:line="364" w:lineRule="auto"/>
        <w:ind w:left="213" w:right="546" w:firstLine="640"/>
        <w:jc w:val="both"/>
      </w:pPr>
      <w:r>
        <w:rPr>
          <w:rFonts w:hint="eastAsia" w:ascii="黑体" w:eastAsia="黑体"/>
          <w:spacing w:val="24"/>
        </w:rPr>
        <w:t xml:space="preserve">第六十五条 </w:t>
      </w:r>
      <w:r>
        <w:rPr>
          <w:spacing w:val="-8"/>
        </w:rPr>
        <w:t>井架安装必须编制施工组织设计。遇恶劣气候</w:t>
      </w:r>
      <w:r>
        <w:rPr>
          <w:spacing w:val="-12"/>
          <w:w w:val="95"/>
        </w:rPr>
        <w:t xml:space="preserve">时，不得进行吊装作业。采用扒杆起立井架时，应当遵守下列规 </w:t>
      </w:r>
      <w:r>
        <w:rPr>
          <w:spacing w:val="-12"/>
        </w:rPr>
        <w:t>定：</w:t>
      </w:r>
    </w:p>
    <w:p>
      <w:pPr>
        <w:pStyle w:val="3"/>
        <w:spacing w:before="2"/>
        <w:rPr>
          <w:sz w:val="21"/>
        </w:rPr>
      </w:pPr>
    </w:p>
    <w:p>
      <w:pPr>
        <w:spacing w:before="62"/>
        <w:ind w:left="218" w:right="0" w:firstLine="0"/>
        <w:jc w:val="left"/>
        <w:rPr>
          <w:sz w:val="28"/>
        </w:rPr>
      </w:pPr>
      <w:r>
        <w:rPr>
          <w:sz w:val="28"/>
        </w:rPr>
        <w:t>- 22 -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60" name="组合 3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9" name="直线 3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Eu+FwBQAgAABQUAAA4A&#10;AAAAAAAAAQAgAAAAIwEAAGRycy9lMm9Eb2MueG1sUEsFBgAAAAAGAAYAWQEAAOUFAAAAAA==&#10;">
                <o:lock v:ext="edit" aspectratio="f"/>
                <v:line id="直线 38" o:spid="_x0000_s1026" o:spt="20" style="position:absolute;left:0;top:18;height:0;width:8851;" filled="f" stroked="t" coordsize="21600,21600" o:gfxdata="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4pPe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26" w:firstLine="640"/>
      </w:pPr>
      <w:r>
        <w:rPr>
          <w:w w:val="95"/>
        </w:rPr>
        <w:t>（</w:t>
      </w:r>
      <w:r>
        <w:rPr>
          <w:spacing w:val="5"/>
          <w:w w:val="95"/>
        </w:rPr>
        <w:t>一</w:t>
      </w:r>
      <w:r>
        <w:rPr>
          <w:w w:val="95"/>
        </w:rPr>
        <w:t>）</w:t>
      </w:r>
      <w:r>
        <w:rPr>
          <w:spacing w:val="-5"/>
          <w:w w:val="95"/>
        </w:rPr>
        <w:t xml:space="preserve">扒杆选型必须经过验算，其强度、稳定性、基础承载 </w:t>
      </w:r>
      <w:r>
        <w:rPr>
          <w:spacing w:val="-7"/>
        </w:rPr>
        <w:t>能力必须符合设计。</w:t>
      </w:r>
    </w:p>
    <w:p>
      <w:pPr>
        <w:pStyle w:val="3"/>
        <w:spacing w:before="1" w:line="364" w:lineRule="auto"/>
        <w:ind w:left="326" w:right="433" w:firstLine="640"/>
      </w:pPr>
      <w:r>
        <w:t>（二</w:t>
      </w:r>
      <w:r>
        <w:rPr>
          <w:spacing w:val="-58"/>
        </w:rPr>
        <w:t>）</w:t>
      </w:r>
      <w:r>
        <w:rPr>
          <w:spacing w:val="-4"/>
        </w:rPr>
        <w:t>铰链及预埋件必须按设计要求制作和安装，销轴使用前应当进行无损探伤检测。</w:t>
      </w:r>
    </w:p>
    <w:p>
      <w:pPr>
        <w:pStyle w:val="3"/>
        <w:spacing w:before="2"/>
        <w:ind w:left="967"/>
      </w:pPr>
      <w:r>
        <w:t>（三）吊耳必须进行强度校核，且不得横向使用。</w:t>
      </w:r>
    </w:p>
    <w:p>
      <w:pPr>
        <w:pStyle w:val="3"/>
        <w:spacing w:before="214" w:line="364" w:lineRule="auto"/>
        <w:ind w:left="326" w:right="433" w:firstLine="640"/>
      </w:pPr>
      <w:r>
        <w:t>（四</w:t>
      </w:r>
      <w:r>
        <w:rPr>
          <w:spacing w:val="-58"/>
        </w:rPr>
        <w:t>）</w:t>
      </w:r>
      <w:r>
        <w:rPr>
          <w:spacing w:val="-4"/>
        </w:rPr>
        <w:t>扒杆起立时应当有缆风绳控制偏摆，并使缆风绳始终保持一定张力。</w:t>
      </w:r>
    </w:p>
    <w:p>
      <w:pPr>
        <w:pStyle w:val="3"/>
        <w:tabs>
          <w:tab w:val="left" w:pos="2887"/>
        </w:tabs>
        <w:spacing w:before="2"/>
        <w:ind w:left="967"/>
      </w:pPr>
      <w:r>
        <w:rPr>
          <w:rFonts w:hint="eastAsia" w:ascii="黑体" w:eastAsia="黑体"/>
        </w:rPr>
        <w:t>第六十六条</w:t>
      </w:r>
      <w:r>
        <w:rPr>
          <w:rFonts w:hint="eastAsia" w:ascii="黑体" w:eastAsia="黑体"/>
        </w:rPr>
        <w:tab/>
      </w:r>
      <w:r>
        <w:t>立井井筒装备安装施工时</w:t>
      </w:r>
      <w:r>
        <w:rPr>
          <w:spacing w:val="-115"/>
        </w:rPr>
        <w:t>，</w:t>
      </w:r>
      <w:r>
        <w:t>应当遵守下列规定：</w:t>
      </w:r>
    </w:p>
    <w:p>
      <w:pPr>
        <w:pStyle w:val="3"/>
        <w:spacing w:before="213"/>
        <w:ind w:left="967"/>
      </w:pPr>
      <w:r>
        <w:t>（一）井筒未贯通严禁井筒装备安装施工。</w:t>
      </w:r>
    </w:p>
    <w:p>
      <w:pPr>
        <w:pStyle w:val="3"/>
        <w:spacing w:before="215" w:line="364" w:lineRule="auto"/>
        <w:ind w:left="326" w:right="433" w:firstLine="640"/>
      </w:pPr>
      <w:r>
        <w:t>（二</w:t>
      </w:r>
      <w:r>
        <w:rPr>
          <w:spacing w:val="-39"/>
        </w:rPr>
        <w:t>）</w:t>
      </w:r>
      <w:r>
        <w:rPr>
          <w:spacing w:val="-6"/>
        </w:rPr>
        <w:t>突出矿井进行煤巷施工，且井筒处于回风状态时，严禁井筒装备安装施工。</w:t>
      </w:r>
    </w:p>
    <w:p>
      <w:pPr>
        <w:pStyle w:val="3"/>
        <w:spacing w:before="1"/>
        <w:ind w:left="967"/>
      </w:pPr>
      <w:r>
        <w:t>（三）封口盘预留通风口应当符合通风要求。</w:t>
      </w:r>
    </w:p>
    <w:p>
      <w:pPr>
        <w:pStyle w:val="3"/>
        <w:spacing w:before="214" w:line="364" w:lineRule="auto"/>
        <w:ind w:left="326" w:right="433" w:firstLine="640"/>
      </w:pPr>
      <w:r>
        <w:rPr>
          <w:w w:val="95"/>
        </w:rPr>
        <w:t>（四</w:t>
      </w:r>
      <w:r>
        <w:rPr>
          <w:spacing w:val="-24"/>
          <w:w w:val="95"/>
        </w:rPr>
        <w:t>）</w:t>
      </w:r>
      <w:r>
        <w:rPr>
          <w:spacing w:val="-10"/>
          <w:w w:val="95"/>
        </w:rPr>
        <w:t>吊盘、吊桶</w:t>
      </w:r>
      <w:r>
        <w:rPr>
          <w:w w:val="95"/>
        </w:rPr>
        <w:t>（罐</w:t>
      </w:r>
      <w:r>
        <w:rPr>
          <w:spacing w:val="-22"/>
          <w:w w:val="95"/>
        </w:rPr>
        <w:t>）</w:t>
      </w:r>
      <w:r>
        <w:rPr>
          <w:spacing w:val="-5"/>
          <w:w w:val="95"/>
        </w:rPr>
        <w:t xml:space="preserve">、悬吊装置的销轴在使用前应当进 </w:t>
      </w:r>
      <w:r>
        <w:rPr>
          <w:spacing w:val="-5"/>
        </w:rPr>
        <w:t>行无损探伤检测，合格后方可使用。</w:t>
      </w:r>
    </w:p>
    <w:p>
      <w:pPr>
        <w:pStyle w:val="3"/>
        <w:spacing w:before="2"/>
        <w:ind w:left="967"/>
      </w:pPr>
      <w:r>
        <w:t>（五）吊盘上放置的设备、材料及工具箱等必须固定牢靠。</w:t>
      </w:r>
    </w:p>
    <w:p>
      <w:pPr>
        <w:pStyle w:val="3"/>
        <w:spacing w:before="214"/>
        <w:ind w:left="967"/>
      </w:pPr>
      <w:r>
        <w:t>（六）在吊盘以外作业时，必须有牢靠的立足处。</w:t>
      </w:r>
    </w:p>
    <w:p>
      <w:pPr>
        <w:pStyle w:val="3"/>
        <w:spacing w:before="214" w:line="364" w:lineRule="auto"/>
        <w:ind w:left="326" w:right="431" w:firstLine="640"/>
      </w:pPr>
      <w:r>
        <w:t>（七</w:t>
      </w:r>
      <w:r>
        <w:rPr>
          <w:spacing w:val="-58"/>
        </w:rPr>
        <w:t>）</w:t>
      </w:r>
      <w:r>
        <w:rPr>
          <w:spacing w:val="-4"/>
        </w:rPr>
        <w:t>严禁吊盘和提升容器同时运行，提升容器或者钩头通</w:t>
      </w:r>
      <w:r>
        <w:rPr>
          <w:spacing w:val="-11"/>
        </w:rPr>
        <w:t xml:space="preserve">过吊盘的速度不得大于 </w:t>
      </w:r>
      <w:r>
        <w:rPr>
          <w:rFonts w:ascii="Times New Roman" w:eastAsia="Times New Roman"/>
        </w:rPr>
        <w:t>0.2m/s</w:t>
      </w:r>
      <w:r>
        <w:t>。</w:t>
      </w:r>
    </w:p>
    <w:p>
      <w:pPr>
        <w:pStyle w:val="3"/>
        <w:tabs>
          <w:tab w:val="left" w:pos="2887"/>
        </w:tabs>
        <w:spacing w:before="1"/>
        <w:ind w:left="967"/>
      </w:pPr>
      <w:r>
        <w:rPr>
          <w:rFonts w:hint="eastAsia" w:ascii="黑体" w:eastAsia="黑体"/>
        </w:rPr>
        <w:t>第六十七条</w:t>
      </w:r>
      <w:r>
        <w:rPr>
          <w:rFonts w:hint="eastAsia" w:ascii="黑体" w:eastAsia="黑体"/>
        </w:rPr>
        <w:tab/>
      </w:r>
      <w:r>
        <w:rPr>
          <w:w w:val="95"/>
        </w:rPr>
        <w:t>井塔施工与井筒装备安装平行作业时</w:t>
      </w:r>
      <w:r>
        <w:rPr>
          <w:spacing w:val="-113"/>
          <w:w w:val="95"/>
        </w:rPr>
        <w:t>，</w:t>
      </w:r>
      <w:r>
        <w:rPr>
          <w:w w:val="95"/>
        </w:rPr>
        <w:t>应当遵</w:t>
      </w:r>
    </w:p>
    <w:p>
      <w:pPr>
        <w:pStyle w:val="3"/>
        <w:rPr>
          <w:sz w:val="20"/>
        </w:rPr>
      </w:pPr>
    </w:p>
    <w:p>
      <w:pPr>
        <w:pStyle w:val="3"/>
        <w:spacing w:before="2"/>
        <w:rPr>
          <w:sz w:val="23"/>
        </w:rPr>
      </w:pPr>
    </w:p>
    <w:p>
      <w:pPr>
        <w:spacing w:before="61"/>
        <w:ind w:left="0" w:right="437" w:firstLine="0"/>
        <w:jc w:val="right"/>
        <w:rPr>
          <w:sz w:val="28"/>
        </w:rPr>
      </w:pPr>
      <w:r>
        <w:rPr>
          <w:sz w:val="28"/>
        </w:rPr>
        <w:t>- 23</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62" name="组合 3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1" name="直线 4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I0E4G9QAgAABQUAAA4A&#10;AAAAAAAAAQAgAAAAIwEAAGRycy9lMm9Eb2MueG1sUEsFBgAAAAAGAAYAWQEAAOUFAAAAAA==&#10;">
                <o:lock v:ext="edit" aspectratio="f"/>
                <v:line id="直线 40" o:spid="_x0000_s1026" o:spt="20" style="position:absolute;left:0;top:18;height:0;width:8851;" filled="f" stroked="t" coordsize="21600,21600" o:gfxdata="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kInD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守下列规定：</w:t>
      </w:r>
    </w:p>
    <w:p>
      <w:pPr>
        <w:pStyle w:val="3"/>
        <w:spacing w:before="214" w:line="364" w:lineRule="auto"/>
        <w:ind w:left="213" w:right="546" w:firstLine="640"/>
      </w:pPr>
      <w:r>
        <w:rPr>
          <w:w w:val="95"/>
        </w:rPr>
        <w:t>（一</w:t>
      </w:r>
      <w:r>
        <w:rPr>
          <w:spacing w:val="-36"/>
          <w:w w:val="95"/>
        </w:rPr>
        <w:t>）</w:t>
      </w:r>
      <w:r>
        <w:rPr>
          <w:spacing w:val="-6"/>
          <w:w w:val="95"/>
        </w:rPr>
        <w:t xml:space="preserve">在土建与安装平行作业时，必须编制专项措施，明确 </w:t>
      </w:r>
      <w:r>
        <w:rPr>
          <w:spacing w:val="-6"/>
        </w:rPr>
        <w:t>安全防护要求。</w:t>
      </w:r>
    </w:p>
    <w:p>
      <w:pPr>
        <w:pStyle w:val="3"/>
        <w:spacing w:before="2" w:line="364" w:lineRule="auto"/>
        <w:ind w:left="213" w:right="546" w:firstLine="640"/>
      </w:pPr>
      <w:r>
        <w:rPr>
          <w:w w:val="95"/>
        </w:rPr>
        <w:t>（二</w:t>
      </w:r>
      <w:r>
        <w:rPr>
          <w:spacing w:val="-55"/>
          <w:w w:val="95"/>
        </w:rPr>
        <w:t>）</w:t>
      </w:r>
      <w:r>
        <w:rPr>
          <w:spacing w:val="-6"/>
          <w:w w:val="95"/>
        </w:rPr>
        <w:t xml:space="preserve">利用永久井塔凿井时，在临时天轮平台布置前必须对 </w:t>
      </w:r>
      <w:r>
        <w:rPr>
          <w:spacing w:val="-6"/>
        </w:rPr>
        <w:t>井塔承重结构进行验算。</w:t>
      </w:r>
    </w:p>
    <w:p>
      <w:pPr>
        <w:pStyle w:val="3"/>
        <w:spacing w:before="1" w:line="364" w:lineRule="auto"/>
        <w:ind w:left="213" w:right="546" w:firstLine="640"/>
      </w:pPr>
      <w:r>
        <w:rPr>
          <w:w w:val="95"/>
        </w:rPr>
        <w:t>（三</w:t>
      </w:r>
      <w:r>
        <w:rPr>
          <w:spacing w:val="-113"/>
          <w:w w:val="95"/>
        </w:rPr>
        <w:t>）</w:t>
      </w:r>
      <w:r>
        <w:rPr>
          <w:w w:val="95"/>
        </w:rPr>
        <w:t xml:space="preserve">临时天轮平台的上一层提升孔口和吊装孔口必须封闭 </w:t>
      </w:r>
      <w:r>
        <w:t>牢固。</w:t>
      </w:r>
    </w:p>
    <w:p>
      <w:pPr>
        <w:pStyle w:val="3"/>
        <w:spacing w:before="2" w:line="364" w:lineRule="auto"/>
        <w:ind w:left="213" w:right="546" w:firstLine="640"/>
      </w:pPr>
      <w:r>
        <w:rPr>
          <w:w w:val="95"/>
        </w:rPr>
        <w:t>（四</w:t>
      </w:r>
      <w:r>
        <w:rPr>
          <w:spacing w:val="-113"/>
          <w:w w:val="95"/>
        </w:rPr>
        <w:t>）</w:t>
      </w:r>
      <w:r>
        <w:rPr>
          <w:w w:val="95"/>
        </w:rPr>
        <w:t xml:space="preserve">施工电梯和塔式起重机位置必须避开运行中的井筒装 </w:t>
      </w:r>
      <w:r>
        <w:t>备、材料运输路线和人员行走通道。</w:t>
      </w:r>
    </w:p>
    <w:p>
      <w:pPr>
        <w:pStyle w:val="3"/>
        <w:tabs>
          <w:tab w:val="left" w:pos="2774"/>
        </w:tabs>
        <w:spacing w:before="2" w:line="364" w:lineRule="auto"/>
        <w:ind w:left="213" w:right="431" w:firstLine="640"/>
      </w:pPr>
      <w:r>
        <w:rPr>
          <w:rFonts w:hint="eastAsia" w:ascii="黑体" w:eastAsia="黑体"/>
        </w:rPr>
        <w:t>第六十八条</w:t>
      </w:r>
      <w:r>
        <w:rPr>
          <w:rFonts w:hint="eastAsia" w:ascii="黑体" w:eastAsia="黑体"/>
        </w:rPr>
        <w:tab/>
      </w:r>
      <w:r>
        <w:t>安装井架或者井架上的设备时必须盖严井口</w:t>
      </w:r>
      <w:r>
        <w:rPr>
          <w:spacing w:val="-12"/>
        </w:rPr>
        <w:t>。</w:t>
      </w:r>
      <w:r>
        <w:t>装备井筒与安装井架及井架上的设备平行作业时</w:t>
      </w:r>
      <w:r>
        <w:rPr>
          <w:spacing w:val="-113"/>
        </w:rPr>
        <w:t>，</w:t>
      </w:r>
      <w:r>
        <w:t>井口掩盖装置必须坚固可靠，能承受井架上坠落物的冲击。</w:t>
      </w:r>
    </w:p>
    <w:p>
      <w:pPr>
        <w:pStyle w:val="3"/>
        <w:tabs>
          <w:tab w:val="left" w:pos="2774"/>
        </w:tabs>
        <w:spacing w:before="2"/>
        <w:ind w:left="854"/>
      </w:pPr>
      <w:r>
        <w:rPr>
          <w:rFonts w:hint="eastAsia" w:ascii="黑体" w:eastAsia="黑体"/>
        </w:rPr>
        <w:t>第六十九条</w:t>
      </w:r>
      <w:r>
        <w:rPr>
          <w:rFonts w:hint="eastAsia" w:ascii="黑体" w:eastAsia="黑体"/>
        </w:rPr>
        <w:tab/>
      </w:r>
      <w:r>
        <w:t>井下安装应当遵守下列规定：</w:t>
      </w:r>
    </w:p>
    <w:p>
      <w:pPr>
        <w:pStyle w:val="3"/>
        <w:spacing w:before="214"/>
        <w:ind w:left="854"/>
      </w:pPr>
      <w:r>
        <w:t>（一）作业现场必须有充足的照明。</w:t>
      </w:r>
    </w:p>
    <w:p>
      <w:pPr>
        <w:pStyle w:val="3"/>
        <w:spacing w:before="214" w:line="364" w:lineRule="auto"/>
        <w:ind w:left="213" w:right="546" w:firstLine="640"/>
      </w:pPr>
      <w:r>
        <w:rPr>
          <w:w w:val="95"/>
        </w:rPr>
        <w:t>（二</w:t>
      </w:r>
      <w:r>
        <w:rPr>
          <w:spacing w:val="-36"/>
          <w:w w:val="95"/>
        </w:rPr>
        <w:t>）</w:t>
      </w:r>
      <w:r>
        <w:rPr>
          <w:spacing w:val="-8"/>
          <w:w w:val="95"/>
        </w:rPr>
        <w:t xml:space="preserve">大型设备、构件下井前必须校验提升设备的能力，并 </w:t>
      </w:r>
      <w:r>
        <w:rPr>
          <w:spacing w:val="-8"/>
        </w:rPr>
        <w:t>制定专项措施。</w:t>
      </w:r>
    </w:p>
    <w:p>
      <w:pPr>
        <w:pStyle w:val="3"/>
        <w:spacing w:before="2" w:line="364" w:lineRule="auto"/>
        <w:ind w:left="213" w:right="546" w:firstLine="640"/>
      </w:pPr>
      <w:r>
        <w:rPr>
          <w:w w:val="95"/>
        </w:rPr>
        <w:t>（三</w:t>
      </w:r>
      <w:r>
        <w:rPr>
          <w:spacing w:val="-55"/>
          <w:w w:val="95"/>
        </w:rPr>
        <w:t>）</w:t>
      </w:r>
      <w:r>
        <w:rPr>
          <w:spacing w:val="-4"/>
          <w:w w:val="95"/>
        </w:rPr>
        <w:t xml:space="preserve">巷道内固定吊点必须符合吊装要求。吊装时应当有专 </w:t>
      </w:r>
      <w:r>
        <w:rPr>
          <w:spacing w:val="-4"/>
        </w:rPr>
        <w:t>人观察吊点附近顶板情况，严禁超载吊装。</w:t>
      </w:r>
    </w:p>
    <w:p>
      <w:pPr>
        <w:pStyle w:val="3"/>
        <w:spacing w:before="1"/>
        <w:ind w:left="854"/>
      </w:pPr>
      <w:r>
        <w:t>（四）在倾斜井巷提升运输时不得进行安装作业。</w:t>
      </w:r>
    </w:p>
    <w:p>
      <w:pPr>
        <w:pStyle w:val="3"/>
        <w:rPr>
          <w:sz w:val="20"/>
        </w:rPr>
      </w:pPr>
    </w:p>
    <w:p>
      <w:pPr>
        <w:pStyle w:val="3"/>
        <w:spacing w:before="9"/>
        <w:rPr>
          <w:sz w:val="17"/>
        </w:rPr>
      </w:pPr>
    </w:p>
    <w:p>
      <w:pPr>
        <w:spacing w:before="62"/>
        <w:ind w:left="218" w:right="0" w:firstLine="0"/>
        <w:jc w:val="left"/>
        <w:rPr>
          <w:sz w:val="28"/>
        </w:rPr>
      </w:pPr>
      <w:r>
        <w:rPr>
          <w:sz w:val="28"/>
        </w:rPr>
        <w:t>- 24 -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64" name="组合 4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3" name="直线 4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CJe3I7TgIAAAUFAAAOAAAA&#10;AAAAAAEAIAAAACMBAABkcnMvZTJvRG9jLnhtbFBLBQYAAAAABgAGAFkBAADjBQAAAAA=&#10;">
                <o:lock v:ext="edit" aspectratio="f"/>
                <v:line id="直线 42" o:spid="_x0000_s1026" o:spt="20" style="position:absolute;left:0;top:18;height:0;width:8851;" filled="f" stroked="t" coordsize="21600,21600" o:gfxdata="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6yL7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2"/>
        <w:spacing w:before="10"/>
        <w:ind w:right="109"/>
      </w:pPr>
      <w:r>
        <w:t>第四节 建井期间生产及辅助系统</w:t>
      </w:r>
    </w:p>
    <w:p>
      <w:pPr>
        <w:pStyle w:val="3"/>
        <w:spacing w:before="6"/>
        <w:rPr>
          <w:rFonts w:ascii="微软雅黑"/>
          <w:b/>
          <w:sz w:val="24"/>
        </w:rPr>
      </w:pPr>
    </w:p>
    <w:p>
      <w:pPr>
        <w:pStyle w:val="3"/>
        <w:tabs>
          <w:tab w:val="left" w:pos="2567"/>
        </w:tabs>
        <w:spacing w:line="364" w:lineRule="auto"/>
        <w:ind w:left="326" w:right="318" w:firstLine="640"/>
      </w:pPr>
      <w:r>
        <w:rPr>
          <w:rFonts w:hint="eastAsia" w:ascii="黑体" w:eastAsia="黑体"/>
        </w:rPr>
        <w:t>第七十条</w:t>
      </w:r>
      <w:r>
        <w:rPr>
          <w:rFonts w:hint="eastAsia" w:ascii="黑体" w:eastAsia="黑体"/>
        </w:rPr>
        <w:tab/>
      </w:r>
      <w:r>
        <w:t>建井期间应当尽早形成永久的供电、提升运输</w:t>
      </w:r>
      <w:r>
        <w:rPr>
          <w:spacing w:val="-11"/>
        </w:rPr>
        <w:t>、</w:t>
      </w:r>
      <w:r>
        <w:t>供排水</w:t>
      </w:r>
      <w:r>
        <w:rPr>
          <w:spacing w:val="-39"/>
        </w:rPr>
        <w:t>、</w:t>
      </w:r>
      <w:r>
        <w:t>通风等系统</w:t>
      </w:r>
      <w:r>
        <w:rPr>
          <w:spacing w:val="-39"/>
        </w:rPr>
        <w:t>。</w:t>
      </w:r>
      <w:r>
        <w:t>未形成上述永久系统前</w:t>
      </w:r>
      <w:r>
        <w:rPr>
          <w:spacing w:val="-39"/>
        </w:rPr>
        <w:t>，</w:t>
      </w:r>
      <w:r>
        <w:t>必须建设临时系统。</w:t>
      </w:r>
    </w:p>
    <w:p>
      <w:pPr>
        <w:pStyle w:val="3"/>
        <w:spacing w:before="3" w:line="364" w:lineRule="auto"/>
        <w:ind w:left="431" w:right="431" w:firstLine="640"/>
      </w:pPr>
      <w:r>
        <w:rPr>
          <w:spacing w:val="4"/>
          <w:w w:val="95"/>
        </w:rPr>
        <w:t xml:space="preserve">矿井进入主要大巷施工前，必须安装安全监控、人员位置 </w:t>
      </w:r>
      <w:r>
        <w:t>监测、通信联络系统。</w:t>
      </w:r>
    </w:p>
    <w:p>
      <w:pPr>
        <w:pStyle w:val="3"/>
        <w:tabs>
          <w:tab w:val="left" w:pos="2887"/>
        </w:tabs>
        <w:spacing w:before="1" w:line="364" w:lineRule="auto"/>
        <w:ind w:left="326" w:right="274" w:firstLine="640"/>
      </w:pPr>
      <w:r>
        <w:rPr>
          <w:rFonts w:hint="eastAsia" w:ascii="黑体" w:eastAsia="黑体"/>
        </w:rPr>
        <w:t>第七十一条</w:t>
      </w:r>
      <w:r>
        <w:rPr>
          <w:rFonts w:hint="eastAsia" w:ascii="黑体" w:eastAsia="黑体"/>
        </w:rPr>
        <w:tab/>
      </w:r>
      <w:r>
        <w:t>建井期间应当形成两回路供电</w:t>
      </w:r>
      <w:r>
        <w:rPr>
          <w:spacing w:val="-113"/>
        </w:rPr>
        <w:t>。</w:t>
      </w:r>
      <w:r>
        <w:t>当任一回路停止供电时</w:t>
      </w:r>
      <w:r>
        <w:rPr>
          <w:spacing w:val="-58"/>
        </w:rPr>
        <w:t>，</w:t>
      </w:r>
      <w:r>
        <w:t>另一回路应当能担负矿井全部用电负荷</w:t>
      </w:r>
      <w:r>
        <w:rPr>
          <w:spacing w:val="-55"/>
        </w:rPr>
        <w:t>。</w:t>
      </w:r>
      <w:r>
        <w:t>暂不能形成</w:t>
      </w:r>
      <w:r>
        <w:rPr>
          <w:w w:val="95"/>
        </w:rPr>
        <w:t>两回路供电的</w:t>
      </w:r>
      <w:r>
        <w:rPr>
          <w:spacing w:val="-137"/>
          <w:w w:val="95"/>
        </w:rPr>
        <w:t>，</w:t>
      </w:r>
      <w:r>
        <w:rPr>
          <w:w w:val="95"/>
        </w:rPr>
        <w:t>必须有备用电源</w:t>
      </w:r>
      <w:r>
        <w:rPr>
          <w:spacing w:val="-135"/>
          <w:w w:val="95"/>
        </w:rPr>
        <w:t>，</w:t>
      </w:r>
      <w:r>
        <w:rPr>
          <w:w w:val="95"/>
        </w:rPr>
        <w:t xml:space="preserve">备用电源的容量应当满足通风、 </w:t>
      </w:r>
      <w:r>
        <w:t>排水和撤出人员的需要。</w:t>
      </w:r>
    </w:p>
    <w:p>
      <w:pPr>
        <w:pStyle w:val="3"/>
        <w:spacing w:before="4" w:line="364" w:lineRule="auto"/>
        <w:ind w:left="326" w:right="431" w:firstLine="640"/>
        <w:jc w:val="both"/>
      </w:pPr>
      <w:r>
        <w:rPr>
          <w:spacing w:val="-12"/>
        </w:rPr>
        <w:t>高瓦斯、煤与瓦斯突出、水文地质类型复杂和极复杂的矿井</w:t>
      </w:r>
      <w:r>
        <w:rPr>
          <w:spacing w:val="-16"/>
        </w:rPr>
        <w:t>进入巷道和硐室施工前，其他矿井进入采区巷道施工前，必须形成两回路供电。</w:t>
      </w:r>
    </w:p>
    <w:p>
      <w:pPr>
        <w:pStyle w:val="3"/>
        <w:spacing w:before="2" w:line="364" w:lineRule="auto"/>
        <w:ind w:left="326" w:right="431" w:firstLine="640"/>
        <w:jc w:val="both"/>
      </w:pPr>
      <w:r>
        <w:rPr>
          <w:rFonts w:hint="eastAsia" w:ascii="黑体" w:eastAsia="黑体"/>
          <w:spacing w:val="24"/>
        </w:rPr>
        <w:t xml:space="preserve">第七十二条 </w:t>
      </w:r>
      <w:r>
        <w:rPr>
          <w:spacing w:val="-12"/>
        </w:rPr>
        <w:t>悬挂吊盘、模板、抓岩机、管路、电缆和安全</w:t>
      </w:r>
      <w:r>
        <w:rPr>
          <w:spacing w:val="-14"/>
        </w:rPr>
        <w:t>梯的凿井绞车，必须装设制动装置和防逆转装置，并设有电气闭锁。</w:t>
      </w:r>
    </w:p>
    <w:p>
      <w:pPr>
        <w:pStyle w:val="3"/>
        <w:tabs>
          <w:tab w:val="left" w:pos="2887"/>
        </w:tabs>
        <w:spacing w:before="2" w:line="364" w:lineRule="auto"/>
        <w:ind w:left="326" w:right="274" w:firstLine="640"/>
      </w:pPr>
      <w:r>
        <w:rPr>
          <w:rFonts w:hint="eastAsia" w:ascii="黑体" w:eastAsia="黑体"/>
        </w:rPr>
        <w:t>第七十三条</w:t>
      </w:r>
      <w:r>
        <w:rPr>
          <w:rFonts w:hint="eastAsia" w:ascii="黑体" w:eastAsia="黑体"/>
        </w:rPr>
        <w:tab/>
      </w:r>
      <w:r>
        <w:t>建井期间</w:t>
      </w:r>
      <w:r>
        <w:rPr>
          <w:spacing w:val="-17"/>
        </w:rPr>
        <w:t>，</w:t>
      </w:r>
      <w:r>
        <w:rPr>
          <w:rFonts w:ascii="Times New Roman" w:eastAsia="Times New Roman"/>
          <w:spacing w:val="-17"/>
        </w:rPr>
        <w:t>2</w:t>
      </w:r>
      <w:r>
        <w:rPr>
          <w:rFonts w:ascii="Times New Roman" w:eastAsia="Times New Roman"/>
          <w:spacing w:val="-3"/>
        </w:rPr>
        <w:t xml:space="preserve"> </w:t>
      </w:r>
      <w:r>
        <w:t>个提升容器的导向装置最突出部</w:t>
      </w:r>
      <w:r>
        <w:rPr>
          <w:w w:val="99"/>
        </w:rPr>
        <w:t>分</w:t>
      </w:r>
      <w:r>
        <w:rPr>
          <w:spacing w:val="2"/>
          <w:w w:val="99"/>
        </w:rPr>
        <w:t>之</w:t>
      </w:r>
      <w:r>
        <w:rPr>
          <w:w w:val="99"/>
        </w:rPr>
        <w:t>间的</w:t>
      </w:r>
      <w:r>
        <w:rPr>
          <w:spacing w:val="2"/>
          <w:w w:val="99"/>
        </w:rPr>
        <w:t>间</w:t>
      </w:r>
      <w:r>
        <w:rPr>
          <w:w w:val="99"/>
        </w:rPr>
        <w:t>隙</w:t>
      </w:r>
      <w:r>
        <w:rPr>
          <w:spacing w:val="-151"/>
          <w:w w:val="99"/>
        </w:rPr>
        <w:t>，</w:t>
      </w:r>
      <w:r>
        <w:rPr>
          <w:w w:val="99"/>
        </w:rPr>
        <w:t>不</w:t>
      </w:r>
      <w:r>
        <w:rPr>
          <w:spacing w:val="2"/>
          <w:w w:val="99"/>
        </w:rPr>
        <w:t>得</w:t>
      </w:r>
      <w:r>
        <w:rPr>
          <w:w w:val="99"/>
        </w:rPr>
        <w:t>小于</w:t>
      </w:r>
      <w:r>
        <w:rPr>
          <w:spacing w:val="-79"/>
        </w:rPr>
        <w:t xml:space="preserve"> </w:t>
      </w:r>
      <w:r>
        <w:rPr>
          <w:rFonts w:ascii="Times New Roman" w:eastAsia="Times New Roman"/>
          <w:spacing w:val="1"/>
          <w:w w:val="99"/>
        </w:rPr>
        <w:t>0</w:t>
      </w:r>
      <w:r>
        <w:rPr>
          <w:rFonts w:ascii="Times New Roman" w:eastAsia="Times New Roman"/>
          <w:spacing w:val="-1"/>
          <w:w w:val="99"/>
        </w:rPr>
        <w:t>.</w:t>
      </w:r>
      <w:r>
        <w:rPr>
          <w:rFonts w:ascii="Times New Roman" w:eastAsia="Times New Roman"/>
          <w:spacing w:val="1"/>
          <w:w w:val="99"/>
        </w:rPr>
        <w:t>2</w:t>
      </w:r>
      <w:r>
        <w:rPr>
          <w:rFonts w:ascii="Times New Roman" w:eastAsia="Times New Roman"/>
          <w:w w:val="99"/>
        </w:rPr>
        <w:t>+</w:t>
      </w:r>
      <w:r>
        <w:rPr>
          <w:rFonts w:ascii="Times New Roman" w:eastAsia="Times New Roman"/>
          <w:i/>
          <w:w w:val="99"/>
        </w:rPr>
        <w:t>H</w:t>
      </w:r>
      <w:r>
        <w:rPr>
          <w:rFonts w:ascii="Times New Roman" w:eastAsia="Times New Roman"/>
          <w:w w:val="99"/>
        </w:rPr>
        <w:t>/</w:t>
      </w:r>
      <w:r>
        <w:rPr>
          <w:rFonts w:ascii="Times New Roman" w:eastAsia="Times New Roman"/>
          <w:spacing w:val="1"/>
          <w:w w:val="99"/>
        </w:rPr>
        <w:t>30</w:t>
      </w:r>
      <w:r>
        <w:rPr>
          <w:rFonts w:ascii="Times New Roman" w:eastAsia="Times New Roman"/>
          <w:spacing w:val="-2"/>
          <w:w w:val="99"/>
        </w:rPr>
        <w:t>0</w:t>
      </w:r>
      <w:r>
        <w:rPr>
          <w:rFonts w:ascii="Times New Roman" w:eastAsia="Times New Roman"/>
          <w:spacing w:val="-150"/>
          <w:w w:val="99"/>
        </w:rPr>
        <w:t>0</w:t>
      </w:r>
      <w:r>
        <w:rPr>
          <w:w w:val="99"/>
        </w:rPr>
        <w:t>（</w:t>
      </w:r>
      <w:r>
        <w:rPr>
          <w:rFonts w:ascii="Times New Roman" w:eastAsia="Times New Roman"/>
          <w:i/>
          <w:w w:val="99"/>
        </w:rPr>
        <w:t>H</w:t>
      </w:r>
      <w:r>
        <w:rPr>
          <w:rFonts w:ascii="Times New Roman" w:eastAsia="Times New Roman"/>
          <w:i/>
          <w:spacing w:val="-1"/>
        </w:rPr>
        <w:t xml:space="preserve"> </w:t>
      </w:r>
      <w:r>
        <w:rPr>
          <w:w w:val="99"/>
        </w:rPr>
        <w:t>为</w:t>
      </w:r>
      <w:r>
        <w:rPr>
          <w:spacing w:val="2"/>
          <w:w w:val="99"/>
        </w:rPr>
        <w:t>提</w:t>
      </w:r>
      <w:r>
        <w:rPr>
          <w:w w:val="99"/>
        </w:rPr>
        <w:t>升高</w:t>
      </w:r>
      <w:r>
        <w:rPr>
          <w:spacing w:val="2"/>
          <w:w w:val="99"/>
        </w:rPr>
        <w:t>度</w:t>
      </w:r>
      <w:r>
        <w:rPr>
          <w:spacing w:val="-151"/>
          <w:w w:val="99"/>
        </w:rPr>
        <w:t>，</w:t>
      </w:r>
      <w:r>
        <w:rPr>
          <w:w w:val="99"/>
        </w:rPr>
        <w:t>单</w:t>
      </w:r>
      <w:r>
        <w:rPr>
          <w:spacing w:val="2"/>
          <w:w w:val="99"/>
        </w:rPr>
        <w:t>位</w:t>
      </w:r>
      <w:r>
        <w:rPr>
          <w:w w:val="99"/>
        </w:rPr>
        <w:t>为</w:t>
      </w:r>
      <w:r>
        <w:rPr>
          <w:spacing w:val="-79"/>
        </w:rPr>
        <w:t xml:space="preserve"> </w:t>
      </w:r>
      <w:r>
        <w:rPr>
          <w:rFonts w:ascii="Times New Roman" w:eastAsia="Times New Roman"/>
          <w:spacing w:val="-1"/>
          <w:w w:val="99"/>
        </w:rPr>
        <w:t>m</w:t>
      </w:r>
      <w:r>
        <w:rPr>
          <w:spacing w:val="-159"/>
          <w:w w:val="99"/>
        </w:rPr>
        <w:t>）</w:t>
      </w:r>
      <w:r>
        <w:rPr>
          <w:w w:val="99"/>
        </w:rPr>
        <w:t>；</w:t>
      </w:r>
      <w:r>
        <w:t>井筒深度小于</w:t>
      </w:r>
      <w:r>
        <w:rPr>
          <w:spacing w:val="-80"/>
        </w:rPr>
        <w:t xml:space="preserve"> </w:t>
      </w:r>
      <w:r>
        <w:rPr>
          <w:rFonts w:ascii="Times New Roman" w:eastAsia="Times New Roman"/>
        </w:rPr>
        <w:t>300m</w:t>
      </w:r>
      <w:r>
        <w:rPr>
          <w:rFonts w:ascii="Times New Roman" w:eastAsia="Times New Roman"/>
          <w:spacing w:val="-3"/>
        </w:rPr>
        <w:t xml:space="preserve"> </w:t>
      </w:r>
      <w:r>
        <w:t>时，上述间隙不得小于</w:t>
      </w:r>
      <w:r>
        <w:rPr>
          <w:spacing w:val="-79"/>
        </w:rPr>
        <w:t xml:space="preserve"> </w:t>
      </w:r>
      <w:r>
        <w:rPr>
          <w:rFonts w:ascii="Times New Roman" w:eastAsia="Times New Roman"/>
        </w:rPr>
        <w:t>300mm</w:t>
      </w:r>
      <w:r>
        <w:t>。</w:t>
      </w:r>
    </w:p>
    <w:p>
      <w:pPr>
        <w:spacing w:before="91"/>
        <w:ind w:left="0" w:right="437" w:firstLine="0"/>
        <w:jc w:val="right"/>
        <w:rPr>
          <w:sz w:val="28"/>
        </w:rPr>
      </w:pPr>
      <w:r>
        <w:rPr>
          <w:sz w:val="28"/>
        </w:rPr>
        <w:t>- 25 -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66" name="组合 4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5" name="直线 4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1A7wKE8CAAAFBQAADgAA&#10;AAAAAAABACAAAAAjAQAAZHJzL2Uyb0RvYy54bWxQSwUGAAAAAAYABgBZAQAA5AUAAAAA&#10;">
                <o:lock v:ext="edit" aspectratio="f"/>
                <v:line id="直线 44" o:spid="_x0000_s1026" o:spt="20" style="position:absolute;left:0;top:18;height:0;width:8851;" filled="f" stroked="t" coordsize="21600,21600" o:gfxdata="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uPw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854"/>
      </w:pPr>
      <w:r>
        <w:t xml:space="preserve">立井凿井期间，井筒内各设施之间的间隙应当符合表 </w:t>
      </w:r>
      <w:r>
        <w:rPr>
          <w:rFonts w:ascii="Times New Roman" w:eastAsia="Times New Roman"/>
        </w:rPr>
        <w:t xml:space="preserve">1 </w:t>
      </w:r>
      <w:r>
        <w:t>的要</w:t>
      </w:r>
    </w:p>
    <w:p>
      <w:pPr>
        <w:pStyle w:val="3"/>
        <w:spacing w:before="214"/>
        <w:ind w:left="213"/>
      </w:pPr>
      <w:r>
        <w:t>求。</w:t>
      </w:r>
    </w:p>
    <w:p>
      <w:pPr>
        <w:pStyle w:val="3"/>
        <w:spacing w:before="214"/>
        <w:ind w:right="335"/>
        <w:jc w:val="center"/>
      </w:pPr>
      <w:r>
        <w:rPr>
          <w:spacing w:val="-40"/>
        </w:rPr>
        <w:t xml:space="preserve">表 </w:t>
      </w:r>
      <w:r>
        <w:rPr>
          <w:rFonts w:ascii="Times New Roman" w:eastAsia="Times New Roman"/>
        </w:rPr>
        <w:t>1</w:t>
      </w:r>
      <w:r>
        <w:rPr>
          <w:rFonts w:ascii="Times New Roman" w:eastAsia="Times New Roman"/>
          <w:spacing w:val="78"/>
        </w:rPr>
        <w:t xml:space="preserve"> </w:t>
      </w:r>
      <w:r>
        <w:t>立井凿井期间井筒内各设施之间的间隙</w:t>
      </w:r>
    </w:p>
    <w:p>
      <w:pPr>
        <w:pStyle w:val="3"/>
        <w:spacing w:before="3"/>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7"/>
        <w:gridCol w:w="6297"/>
        <w:gridCol w:w="16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147" w:type="dxa"/>
          </w:tcPr>
          <w:p>
            <w:pPr>
              <w:pStyle w:val="14"/>
              <w:spacing w:line="490" w:lineRule="exact"/>
              <w:ind w:left="117" w:right="108"/>
              <w:rPr>
                <w:rFonts w:hint="eastAsia" w:ascii="微软雅黑" w:eastAsia="微软雅黑"/>
                <w:b/>
                <w:sz w:val="28"/>
              </w:rPr>
            </w:pPr>
            <w:r>
              <w:rPr>
                <w:rFonts w:hint="eastAsia" w:ascii="微软雅黑" w:eastAsia="微软雅黑"/>
                <w:b/>
                <w:sz w:val="28"/>
              </w:rPr>
              <w:t>序号</w:t>
            </w:r>
          </w:p>
        </w:tc>
        <w:tc>
          <w:tcPr>
            <w:tcW w:w="6297" w:type="dxa"/>
          </w:tcPr>
          <w:p>
            <w:pPr>
              <w:pStyle w:val="14"/>
              <w:spacing w:line="490" w:lineRule="exact"/>
              <w:ind w:left="2708" w:right="2139"/>
              <w:rPr>
                <w:rFonts w:hint="eastAsia" w:ascii="微软雅黑" w:eastAsia="微软雅黑"/>
                <w:b/>
                <w:sz w:val="28"/>
              </w:rPr>
            </w:pPr>
            <w:r>
              <w:rPr>
                <w:rFonts w:hint="eastAsia" w:ascii="微软雅黑" w:eastAsia="微软雅黑"/>
                <w:b/>
                <w:sz w:val="28"/>
              </w:rPr>
              <w:t>井筒内设施</w:t>
            </w:r>
          </w:p>
        </w:tc>
        <w:tc>
          <w:tcPr>
            <w:tcW w:w="1617" w:type="dxa"/>
          </w:tcPr>
          <w:p>
            <w:pPr>
              <w:pStyle w:val="14"/>
              <w:spacing w:line="490" w:lineRule="exact"/>
              <w:ind w:right="391"/>
              <w:jc w:val="right"/>
              <w:rPr>
                <w:rFonts w:ascii="Times New Roman" w:eastAsia="Times New Roman"/>
                <w:b/>
                <w:sz w:val="28"/>
              </w:rPr>
            </w:pPr>
            <w:r>
              <w:rPr>
                <w:rFonts w:hint="eastAsia" w:ascii="微软雅黑" w:eastAsia="微软雅黑"/>
                <w:b/>
                <w:sz w:val="28"/>
              </w:rPr>
              <w:t>间隙</w:t>
            </w:r>
            <w:r>
              <w:rPr>
                <w:rFonts w:ascii="Times New Roman" w:eastAsia="Times New Roman"/>
                <w:b/>
                <w:sz w:val="2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147" w:type="dxa"/>
          </w:tcPr>
          <w:p>
            <w:pPr>
              <w:pStyle w:val="14"/>
              <w:spacing w:before="93"/>
              <w:ind w:left="10"/>
              <w:rPr>
                <w:rFonts w:ascii="Times New Roman"/>
                <w:sz w:val="28"/>
              </w:rPr>
            </w:pPr>
            <w:r>
              <w:rPr>
                <w:rFonts w:ascii="Times New Roman"/>
                <w:w w:val="100"/>
                <w:sz w:val="28"/>
              </w:rPr>
              <w:t>1</w:t>
            </w:r>
          </w:p>
        </w:tc>
        <w:tc>
          <w:tcPr>
            <w:tcW w:w="6297" w:type="dxa"/>
          </w:tcPr>
          <w:p>
            <w:pPr>
              <w:pStyle w:val="14"/>
              <w:spacing w:before="77"/>
              <w:ind w:left="107"/>
              <w:jc w:val="left"/>
              <w:rPr>
                <w:sz w:val="28"/>
              </w:rPr>
            </w:pPr>
            <w:r>
              <w:rPr>
                <w:sz w:val="28"/>
              </w:rPr>
              <w:t>吊桶最突出部分与孔口之间</w:t>
            </w:r>
          </w:p>
        </w:tc>
        <w:tc>
          <w:tcPr>
            <w:tcW w:w="1617" w:type="dxa"/>
          </w:tcPr>
          <w:p>
            <w:pPr>
              <w:pStyle w:val="14"/>
              <w:spacing w:before="77"/>
              <w:ind w:right="446"/>
              <w:jc w:val="right"/>
              <w:rPr>
                <w:rFonts w:ascii="Times New Roman" w:hAnsi="Times New Roman"/>
                <w:sz w:val="28"/>
              </w:rPr>
            </w:pPr>
            <w:r>
              <w:rPr>
                <w:sz w:val="28"/>
              </w:rPr>
              <w:t>≥</w:t>
            </w:r>
            <w:r>
              <w:rPr>
                <w:rFonts w:ascii="Times New Roman" w:hAnsi="Times New Roman"/>
                <w:sz w:val="28"/>
              </w:rPr>
              <w:t>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147" w:type="dxa"/>
          </w:tcPr>
          <w:p>
            <w:pPr>
              <w:pStyle w:val="14"/>
              <w:spacing w:before="94"/>
              <w:ind w:left="10"/>
              <w:rPr>
                <w:rFonts w:ascii="Times New Roman"/>
                <w:sz w:val="28"/>
              </w:rPr>
            </w:pPr>
            <w:r>
              <w:rPr>
                <w:rFonts w:ascii="Times New Roman"/>
                <w:w w:val="100"/>
                <w:sz w:val="28"/>
              </w:rPr>
              <w:t>2</w:t>
            </w:r>
          </w:p>
        </w:tc>
        <w:tc>
          <w:tcPr>
            <w:tcW w:w="6297" w:type="dxa"/>
          </w:tcPr>
          <w:p>
            <w:pPr>
              <w:pStyle w:val="14"/>
              <w:spacing w:before="75"/>
              <w:ind w:left="107"/>
              <w:jc w:val="left"/>
              <w:rPr>
                <w:sz w:val="28"/>
              </w:rPr>
            </w:pPr>
            <w:r>
              <w:rPr>
                <w:sz w:val="28"/>
              </w:rPr>
              <w:t>吊桶上滑架与孔口之间</w:t>
            </w:r>
          </w:p>
        </w:tc>
        <w:tc>
          <w:tcPr>
            <w:tcW w:w="1617" w:type="dxa"/>
          </w:tcPr>
          <w:p>
            <w:pPr>
              <w:pStyle w:val="14"/>
              <w:spacing w:before="75"/>
              <w:ind w:right="446"/>
              <w:jc w:val="right"/>
              <w:rPr>
                <w:rFonts w:ascii="Times New Roman" w:hAnsi="Times New Roman"/>
                <w:sz w:val="28"/>
              </w:rPr>
            </w:pPr>
            <w:r>
              <w:rPr>
                <w:sz w:val="28"/>
              </w:rPr>
              <w:t>≥</w:t>
            </w:r>
            <w:r>
              <w:rPr>
                <w:rFonts w:ascii="Times New Roman" w:hAnsi="Times New Roman"/>
                <w:sz w:val="28"/>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147" w:type="dxa"/>
          </w:tcPr>
          <w:p>
            <w:pPr>
              <w:pStyle w:val="14"/>
              <w:spacing w:before="200"/>
              <w:ind w:left="10"/>
              <w:rPr>
                <w:rFonts w:ascii="Times New Roman"/>
                <w:sz w:val="28"/>
              </w:rPr>
            </w:pPr>
            <w:r>
              <w:rPr>
                <w:rFonts w:ascii="Times New Roman"/>
                <w:w w:val="100"/>
                <w:sz w:val="28"/>
              </w:rPr>
              <w:t>3</w:t>
            </w:r>
          </w:p>
        </w:tc>
        <w:tc>
          <w:tcPr>
            <w:tcW w:w="6297" w:type="dxa"/>
          </w:tcPr>
          <w:p>
            <w:pPr>
              <w:pStyle w:val="14"/>
              <w:spacing w:before="2"/>
              <w:ind w:left="107"/>
              <w:jc w:val="left"/>
              <w:rPr>
                <w:sz w:val="28"/>
              </w:rPr>
            </w:pPr>
            <w:r>
              <w:rPr>
                <w:sz w:val="28"/>
              </w:rPr>
              <w:t>抓岩机停止工作，抓斗悬吊时的最突出部分与运行</w:t>
            </w:r>
          </w:p>
          <w:p>
            <w:pPr>
              <w:pStyle w:val="14"/>
              <w:spacing w:before="6" w:line="339" w:lineRule="exact"/>
              <w:ind w:left="107"/>
              <w:jc w:val="left"/>
              <w:rPr>
                <w:sz w:val="28"/>
              </w:rPr>
            </w:pPr>
            <w:r>
              <w:rPr>
                <w:sz w:val="28"/>
              </w:rPr>
              <w:t>的吊桶之间</w:t>
            </w:r>
          </w:p>
        </w:tc>
        <w:tc>
          <w:tcPr>
            <w:tcW w:w="1617" w:type="dxa"/>
          </w:tcPr>
          <w:p>
            <w:pPr>
              <w:pStyle w:val="14"/>
              <w:spacing w:before="184"/>
              <w:ind w:right="446"/>
              <w:jc w:val="right"/>
              <w:rPr>
                <w:rFonts w:ascii="Times New Roman" w:hAnsi="Times New Roman"/>
                <w:sz w:val="28"/>
              </w:rPr>
            </w:pPr>
            <w:r>
              <w:rPr>
                <w:sz w:val="28"/>
              </w:rPr>
              <w:t>≥</w:t>
            </w:r>
            <w:r>
              <w:rPr>
                <w:rFonts w:ascii="Times New Roman" w:hAnsi="Times New Roman"/>
                <w:sz w:val="28"/>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147" w:type="dxa"/>
          </w:tcPr>
          <w:p>
            <w:pPr>
              <w:pStyle w:val="14"/>
              <w:spacing w:before="93"/>
              <w:ind w:left="10"/>
              <w:rPr>
                <w:rFonts w:ascii="Times New Roman"/>
                <w:sz w:val="28"/>
              </w:rPr>
            </w:pPr>
            <w:r>
              <w:rPr>
                <w:rFonts w:ascii="Times New Roman"/>
                <w:w w:val="100"/>
                <w:sz w:val="28"/>
              </w:rPr>
              <w:t>4</w:t>
            </w:r>
          </w:p>
        </w:tc>
        <w:tc>
          <w:tcPr>
            <w:tcW w:w="6297" w:type="dxa"/>
          </w:tcPr>
          <w:p>
            <w:pPr>
              <w:pStyle w:val="14"/>
              <w:spacing w:before="77"/>
              <w:ind w:left="107"/>
              <w:jc w:val="left"/>
              <w:rPr>
                <w:sz w:val="28"/>
              </w:rPr>
            </w:pPr>
            <w:r>
              <w:rPr>
                <w:sz w:val="28"/>
              </w:rPr>
              <w:t>管、线与永久井壁之间（井壁固定管线除外）</w:t>
            </w:r>
          </w:p>
        </w:tc>
        <w:tc>
          <w:tcPr>
            <w:tcW w:w="1617" w:type="dxa"/>
          </w:tcPr>
          <w:p>
            <w:pPr>
              <w:pStyle w:val="14"/>
              <w:spacing w:before="77"/>
              <w:ind w:right="446"/>
              <w:jc w:val="right"/>
              <w:rPr>
                <w:rFonts w:ascii="Times New Roman" w:hAnsi="Times New Roman"/>
                <w:sz w:val="28"/>
              </w:rPr>
            </w:pPr>
            <w:r>
              <w:rPr>
                <w:sz w:val="28"/>
              </w:rPr>
              <w:t>≥</w:t>
            </w:r>
            <w:r>
              <w:rPr>
                <w:rFonts w:ascii="Times New Roman" w:hAnsi="Times New Roman"/>
                <w:sz w:val="28"/>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1147" w:type="dxa"/>
          </w:tcPr>
          <w:p>
            <w:pPr>
              <w:pStyle w:val="14"/>
              <w:jc w:val="left"/>
              <w:rPr>
                <w:sz w:val="44"/>
              </w:rPr>
            </w:pPr>
          </w:p>
          <w:p>
            <w:pPr>
              <w:pStyle w:val="14"/>
              <w:spacing w:before="1"/>
              <w:ind w:left="10"/>
              <w:rPr>
                <w:rFonts w:ascii="Times New Roman"/>
                <w:sz w:val="28"/>
              </w:rPr>
            </w:pPr>
            <w:r>
              <w:rPr>
                <w:rFonts w:ascii="Times New Roman"/>
                <w:w w:val="100"/>
                <w:sz w:val="28"/>
              </w:rPr>
              <w:t>5</w:t>
            </w:r>
          </w:p>
        </w:tc>
        <w:tc>
          <w:tcPr>
            <w:tcW w:w="6297" w:type="dxa"/>
          </w:tcPr>
          <w:p>
            <w:pPr>
              <w:pStyle w:val="14"/>
              <w:spacing w:before="3" w:line="242" w:lineRule="auto"/>
              <w:ind w:left="666" w:right="297" w:hanging="560"/>
              <w:jc w:val="left"/>
              <w:rPr>
                <w:rFonts w:ascii="Times New Roman" w:eastAsia="Times New Roman"/>
                <w:sz w:val="28"/>
              </w:rPr>
            </w:pPr>
            <w:r>
              <w:rPr>
                <w:sz w:val="28"/>
              </w:rPr>
              <w:t xml:space="preserve">管、线最突出部分与提升容器最突出部分之间： 井深小于 </w:t>
            </w:r>
            <w:r>
              <w:rPr>
                <w:rFonts w:ascii="Times New Roman" w:eastAsia="Times New Roman"/>
                <w:sz w:val="28"/>
              </w:rPr>
              <w:t>400m</w:t>
            </w:r>
          </w:p>
          <w:p>
            <w:pPr>
              <w:pStyle w:val="14"/>
              <w:ind w:left="666"/>
              <w:jc w:val="left"/>
              <w:rPr>
                <w:rFonts w:ascii="Times New Roman" w:eastAsia="Times New Roman"/>
                <w:sz w:val="28"/>
              </w:rPr>
            </w:pPr>
            <w:r>
              <w:rPr>
                <w:sz w:val="28"/>
              </w:rPr>
              <w:t xml:space="preserve">井深 </w:t>
            </w:r>
            <w:r>
              <w:rPr>
                <w:rFonts w:ascii="Times New Roman" w:eastAsia="Times New Roman"/>
                <w:sz w:val="28"/>
              </w:rPr>
              <w:t>400</w:t>
            </w:r>
            <w:r>
              <w:rPr>
                <w:sz w:val="28"/>
              </w:rPr>
              <w:t>～</w:t>
            </w:r>
            <w:r>
              <w:rPr>
                <w:rFonts w:ascii="Times New Roman" w:eastAsia="Times New Roman"/>
                <w:sz w:val="28"/>
              </w:rPr>
              <w:t>500m</w:t>
            </w:r>
          </w:p>
          <w:p>
            <w:pPr>
              <w:pStyle w:val="14"/>
              <w:spacing w:before="6" w:line="340" w:lineRule="exact"/>
              <w:ind w:left="666"/>
              <w:jc w:val="left"/>
              <w:rPr>
                <w:rFonts w:ascii="Times New Roman" w:eastAsia="Times New Roman"/>
                <w:sz w:val="28"/>
              </w:rPr>
            </w:pPr>
            <w:r>
              <w:rPr>
                <w:sz w:val="28"/>
              </w:rPr>
              <w:t xml:space="preserve">井深大于 </w:t>
            </w:r>
            <w:r>
              <w:rPr>
                <w:rFonts w:ascii="Times New Roman" w:eastAsia="Times New Roman"/>
                <w:sz w:val="28"/>
              </w:rPr>
              <w:t>500m</w:t>
            </w:r>
          </w:p>
        </w:tc>
        <w:tc>
          <w:tcPr>
            <w:tcW w:w="1617" w:type="dxa"/>
          </w:tcPr>
          <w:p>
            <w:pPr>
              <w:pStyle w:val="14"/>
              <w:spacing w:before="183"/>
              <w:ind w:left="458"/>
              <w:jc w:val="left"/>
              <w:rPr>
                <w:rFonts w:ascii="Times New Roman" w:hAnsi="Times New Roman"/>
                <w:sz w:val="28"/>
              </w:rPr>
            </w:pPr>
            <w:r>
              <w:rPr>
                <w:sz w:val="28"/>
              </w:rPr>
              <w:t>≥</w:t>
            </w:r>
            <w:r>
              <w:rPr>
                <w:rFonts w:ascii="Times New Roman" w:hAnsi="Times New Roman"/>
                <w:sz w:val="28"/>
              </w:rPr>
              <w:t>500</w:t>
            </w:r>
          </w:p>
          <w:p>
            <w:pPr>
              <w:pStyle w:val="14"/>
              <w:spacing w:before="4"/>
              <w:ind w:left="458"/>
              <w:jc w:val="left"/>
              <w:rPr>
                <w:rFonts w:ascii="Times New Roman" w:hAnsi="Times New Roman"/>
                <w:sz w:val="28"/>
              </w:rPr>
            </w:pPr>
            <w:r>
              <w:rPr>
                <w:sz w:val="28"/>
              </w:rPr>
              <w:t>≥</w:t>
            </w:r>
            <w:r>
              <w:rPr>
                <w:rFonts w:ascii="Times New Roman" w:hAnsi="Times New Roman"/>
                <w:sz w:val="28"/>
              </w:rPr>
              <w:t>600</w:t>
            </w:r>
          </w:p>
          <w:p>
            <w:pPr>
              <w:pStyle w:val="14"/>
              <w:spacing w:before="6"/>
              <w:ind w:left="458"/>
              <w:jc w:val="left"/>
              <w:rPr>
                <w:rFonts w:ascii="Times New Roman" w:hAnsi="Times New Roman"/>
                <w:sz w:val="28"/>
              </w:rPr>
            </w:pPr>
            <w:r>
              <w:rPr>
                <w:sz w:val="28"/>
              </w:rPr>
              <w:t>≥</w:t>
            </w:r>
            <w:r>
              <w:rPr>
                <w:rFonts w:ascii="Times New Roman" w:hAnsi="Times New Roman"/>
                <w:sz w:val="28"/>
              </w:rP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147" w:type="dxa"/>
          </w:tcPr>
          <w:p>
            <w:pPr>
              <w:pStyle w:val="14"/>
              <w:spacing w:before="200"/>
              <w:ind w:left="10"/>
              <w:rPr>
                <w:rFonts w:ascii="Times New Roman"/>
                <w:sz w:val="28"/>
              </w:rPr>
            </w:pPr>
            <w:r>
              <w:rPr>
                <w:rFonts w:ascii="Times New Roman"/>
                <w:w w:val="100"/>
                <w:sz w:val="28"/>
              </w:rPr>
              <w:t>6</w:t>
            </w:r>
          </w:p>
        </w:tc>
        <w:tc>
          <w:tcPr>
            <w:tcW w:w="6297" w:type="dxa"/>
          </w:tcPr>
          <w:p>
            <w:pPr>
              <w:pStyle w:val="14"/>
              <w:spacing w:before="2"/>
              <w:ind w:left="107"/>
              <w:jc w:val="left"/>
              <w:rPr>
                <w:sz w:val="28"/>
              </w:rPr>
            </w:pPr>
            <w:r>
              <w:rPr>
                <w:sz w:val="28"/>
              </w:rPr>
              <w:t>管、线卡子的最突出部分与其通过的各盘、台孔口</w:t>
            </w:r>
          </w:p>
          <w:p>
            <w:pPr>
              <w:pStyle w:val="14"/>
              <w:spacing w:before="4" w:line="341" w:lineRule="exact"/>
              <w:ind w:left="107"/>
              <w:jc w:val="left"/>
              <w:rPr>
                <w:sz w:val="28"/>
              </w:rPr>
            </w:pPr>
            <w:r>
              <w:rPr>
                <w:sz w:val="28"/>
              </w:rPr>
              <w:t>之间</w:t>
            </w:r>
          </w:p>
        </w:tc>
        <w:tc>
          <w:tcPr>
            <w:tcW w:w="1617" w:type="dxa"/>
          </w:tcPr>
          <w:p>
            <w:pPr>
              <w:pStyle w:val="14"/>
              <w:spacing w:before="182"/>
              <w:ind w:right="446"/>
              <w:jc w:val="right"/>
              <w:rPr>
                <w:rFonts w:ascii="Times New Roman" w:hAnsi="Times New Roman"/>
                <w:sz w:val="28"/>
              </w:rPr>
            </w:pPr>
            <w:r>
              <w:rPr>
                <w:sz w:val="28"/>
              </w:rPr>
              <w:t>≥</w:t>
            </w:r>
            <w:r>
              <w:rPr>
                <w:rFonts w:ascii="Times New Roman" w:hAnsi="Times New Roman"/>
                <w:sz w:val="28"/>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147" w:type="dxa"/>
          </w:tcPr>
          <w:p>
            <w:pPr>
              <w:pStyle w:val="14"/>
              <w:spacing w:before="93"/>
              <w:ind w:left="10"/>
              <w:rPr>
                <w:rFonts w:ascii="Times New Roman"/>
                <w:sz w:val="28"/>
              </w:rPr>
            </w:pPr>
            <w:r>
              <w:rPr>
                <w:rFonts w:ascii="Times New Roman"/>
                <w:w w:val="100"/>
                <w:sz w:val="28"/>
              </w:rPr>
              <w:t>7</w:t>
            </w:r>
          </w:p>
        </w:tc>
        <w:tc>
          <w:tcPr>
            <w:tcW w:w="6297" w:type="dxa"/>
          </w:tcPr>
          <w:p>
            <w:pPr>
              <w:pStyle w:val="14"/>
              <w:spacing w:before="75"/>
              <w:ind w:left="107"/>
              <w:jc w:val="left"/>
              <w:rPr>
                <w:sz w:val="28"/>
              </w:rPr>
            </w:pPr>
            <w:r>
              <w:rPr>
                <w:sz w:val="28"/>
              </w:rPr>
              <w:t>吊盘与永久井壁之间</w:t>
            </w:r>
          </w:p>
        </w:tc>
        <w:tc>
          <w:tcPr>
            <w:tcW w:w="1617" w:type="dxa"/>
          </w:tcPr>
          <w:p>
            <w:pPr>
              <w:pStyle w:val="14"/>
              <w:spacing w:before="75"/>
              <w:ind w:right="446"/>
              <w:jc w:val="right"/>
              <w:rPr>
                <w:rFonts w:ascii="Times New Roman" w:hAnsi="Times New Roman"/>
                <w:sz w:val="28"/>
              </w:rPr>
            </w:pPr>
            <w:r>
              <w:rPr>
                <w:sz w:val="28"/>
              </w:rPr>
              <w:t>≤</w:t>
            </w:r>
            <w:r>
              <w:rPr>
                <w:rFonts w:ascii="Times New Roman" w:hAnsi="Times New Roman"/>
                <w:sz w:val="28"/>
              </w:rPr>
              <w:t>150</w:t>
            </w:r>
          </w:p>
        </w:tc>
      </w:tr>
    </w:tbl>
    <w:p>
      <w:pPr>
        <w:pStyle w:val="3"/>
        <w:tabs>
          <w:tab w:val="left" w:pos="2774"/>
        </w:tabs>
        <w:spacing w:before="108"/>
        <w:ind w:left="854"/>
      </w:pPr>
      <w:r>
        <w:rPr>
          <w:rFonts w:hint="eastAsia" w:ascii="黑体" w:eastAsia="黑体"/>
        </w:rPr>
        <w:t>第七十四条</w:t>
      </w:r>
      <w:r>
        <w:rPr>
          <w:rFonts w:hint="eastAsia" w:ascii="黑体" w:eastAsia="黑体"/>
        </w:rPr>
        <w:tab/>
      </w:r>
      <w:r>
        <w:t>建井期间采用吊桶提升时</w:t>
      </w:r>
      <w:r>
        <w:rPr>
          <w:spacing w:val="-113"/>
        </w:rPr>
        <w:t>，</w:t>
      </w:r>
      <w:r>
        <w:t>应当遵守下列规定：</w:t>
      </w:r>
    </w:p>
    <w:p>
      <w:pPr>
        <w:pStyle w:val="3"/>
        <w:spacing w:before="214"/>
        <w:ind w:left="854"/>
      </w:pPr>
      <w:r>
        <w:t>（一）采用阻旋转提升钢丝绳。</w:t>
      </w:r>
    </w:p>
    <w:p>
      <w:pPr>
        <w:pStyle w:val="3"/>
        <w:spacing w:before="214" w:line="364" w:lineRule="auto"/>
        <w:ind w:left="213" w:right="546" w:firstLine="640"/>
      </w:pPr>
      <w:r>
        <w:rPr>
          <w:w w:val="95"/>
        </w:rPr>
        <w:t>（二</w:t>
      </w:r>
      <w:r>
        <w:rPr>
          <w:spacing w:val="-55"/>
          <w:w w:val="95"/>
        </w:rPr>
        <w:t>）</w:t>
      </w:r>
      <w:r>
        <w:rPr>
          <w:spacing w:val="-5"/>
          <w:w w:val="95"/>
        </w:rPr>
        <w:t xml:space="preserve">吊桶必须沿钢丝绳罐道升降，无罐道段吊桶升降距离 </w:t>
      </w:r>
      <w:r>
        <w:rPr>
          <w:spacing w:val="-20"/>
        </w:rPr>
        <w:t xml:space="preserve">不得超过 </w:t>
      </w:r>
      <w:r>
        <w:rPr>
          <w:rFonts w:ascii="Times New Roman" w:eastAsia="Times New Roman"/>
        </w:rPr>
        <w:t>40m</w:t>
      </w:r>
      <w:r>
        <w:t>。</w:t>
      </w:r>
    </w:p>
    <w:p>
      <w:pPr>
        <w:pStyle w:val="3"/>
        <w:spacing w:before="1"/>
        <w:ind w:left="854"/>
      </w:pPr>
      <w:r>
        <w:t>（三</w:t>
      </w:r>
      <w:r>
        <w:rPr>
          <w:spacing w:val="-137"/>
        </w:rPr>
        <w:t>）</w:t>
      </w:r>
      <w:r>
        <w:rPr>
          <w:spacing w:val="-10"/>
        </w:rPr>
        <w:t>悬挂吊盘的钢丝绳兼作罐道绳时，必须制定专项措施。</w:t>
      </w:r>
    </w:p>
    <w:p>
      <w:pPr>
        <w:pStyle w:val="3"/>
        <w:spacing w:before="214"/>
        <w:ind w:left="854"/>
      </w:pPr>
      <w:r>
        <w:rPr>
          <w:w w:val="95"/>
        </w:rPr>
        <w:t>（四）吊桶上方必须装设保护伞帽。</w:t>
      </w:r>
    </w:p>
    <w:p>
      <w:pPr>
        <w:pStyle w:val="3"/>
        <w:spacing w:before="214"/>
        <w:ind w:left="854"/>
      </w:pPr>
      <w:r>
        <w:rPr>
          <w:w w:val="95"/>
        </w:rPr>
        <w:t>（五）吊桶翻矸时严禁打开井盖门。</w:t>
      </w:r>
    </w:p>
    <w:p>
      <w:pPr>
        <w:pStyle w:val="3"/>
        <w:rPr>
          <w:sz w:val="20"/>
        </w:rPr>
      </w:pPr>
    </w:p>
    <w:p>
      <w:pPr>
        <w:pStyle w:val="3"/>
        <w:spacing w:before="4"/>
        <w:rPr>
          <w:sz w:val="23"/>
        </w:rPr>
      </w:pPr>
    </w:p>
    <w:p>
      <w:pPr>
        <w:spacing w:before="62"/>
        <w:ind w:left="218" w:right="0" w:firstLine="0"/>
        <w:jc w:val="left"/>
        <w:rPr>
          <w:sz w:val="28"/>
        </w:rPr>
      </w:pPr>
      <w:r>
        <w:rPr>
          <w:sz w:val="28"/>
        </w:rPr>
        <w:t>- 26 -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68" name="组合 4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7" name="直线 4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sDc2k08CAAAFBQAADgAA&#10;AAAAAAABACAAAAAjAQAAZHJzL2Uyb0RvYy54bWxQSwUGAAAAAAYABgBZAQAA5AUAAAAA&#10;">
                <o:lock v:ext="edit" aspectratio="f"/>
                <v:line id="直线 46" o:spid="_x0000_s1026" o:spt="20" style="position:absolute;left:0;top:18;height:0;width:8851;" filled="f" stroked="t" coordsize="21600,21600" o:gfxdata="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NbQs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t>（六</w:t>
      </w:r>
      <w:r>
        <w:rPr>
          <w:spacing w:val="-58"/>
        </w:rPr>
        <w:t>）</w:t>
      </w:r>
      <w:r>
        <w:rPr>
          <w:spacing w:val="-6"/>
        </w:rPr>
        <w:t>在使用钢丝绳罐道时，吊桶升降人员的最大速度不得</w:t>
      </w:r>
      <w:r>
        <w:rPr>
          <w:spacing w:val="-2"/>
        </w:rPr>
        <w:t xml:space="preserve">超过采用下式求得的值，且最大不超过 </w:t>
      </w:r>
      <w:r>
        <w:rPr>
          <w:rFonts w:ascii="Times New Roman" w:eastAsia="Times New Roman"/>
          <w:spacing w:val="2"/>
        </w:rPr>
        <w:t>7m/s</w:t>
      </w:r>
      <w:r>
        <w:rPr>
          <w:spacing w:val="3"/>
        </w:rPr>
        <w:t>；无罐道绳段，不</w:t>
      </w:r>
      <w:r>
        <w:rPr>
          <w:spacing w:val="-18"/>
        </w:rPr>
        <w:t xml:space="preserve">得超过 </w:t>
      </w:r>
      <w:r>
        <w:rPr>
          <w:rFonts w:ascii="Times New Roman" w:eastAsia="Times New Roman"/>
        </w:rPr>
        <w:t>1m/s</w:t>
      </w:r>
      <w:r>
        <w:t>。</w:t>
      </w:r>
    </w:p>
    <w:p>
      <w:pPr>
        <w:spacing w:before="29"/>
        <w:ind w:left="0" w:right="217" w:firstLine="0"/>
        <w:jc w:val="center"/>
        <w:rPr>
          <w:rFonts w:ascii="Times New Roman" w:hAnsi="Times New Roman"/>
          <w:sz w:val="32"/>
        </w:rPr>
      </w:pPr>
      <w:r>
        <mc:AlternateContent>
          <mc:Choice Requires="wpg">
            <w:drawing>
              <wp:anchor distT="0" distB="0" distL="114300" distR="114300" simplePos="0" relativeHeight="251696128" behindDoc="0" locked="0" layoutInCell="1" allowOverlap="1">
                <wp:simplePos x="0" y="0"/>
                <wp:positionH relativeFrom="page">
                  <wp:posOffset>4109085</wp:posOffset>
                </wp:positionH>
                <wp:positionV relativeFrom="paragraph">
                  <wp:posOffset>18415</wp:posOffset>
                </wp:positionV>
                <wp:extent cx="323850" cy="249555"/>
                <wp:effectExtent l="1270" t="0" r="8255" b="7620"/>
                <wp:wrapNone/>
                <wp:docPr id="615" name="组合 47"/>
                <wp:cNvGraphicFramePr/>
                <a:graphic xmlns:a="http://schemas.openxmlformats.org/drawingml/2006/main">
                  <a:graphicData uri="http://schemas.microsoft.com/office/word/2010/wordprocessingGroup">
                    <wpg:wgp>
                      <wpg:cNvGrpSpPr/>
                      <wpg:grpSpPr>
                        <a:xfrm>
                          <a:off x="0" y="0"/>
                          <a:ext cx="323850" cy="249555"/>
                          <a:chOff x="6472" y="29"/>
                          <a:chExt cx="510" cy="393"/>
                        </a:xfrm>
                      </wpg:grpSpPr>
                      <wps:wsp>
                        <wps:cNvPr id="612" name="任意多边形 48"/>
                        <wps:cNvSpPr/>
                        <wps:spPr>
                          <a:xfrm>
                            <a:off x="6474" y="8585"/>
                            <a:ext cx="507" cy="339"/>
                          </a:xfrm>
                          <a:custGeom>
                            <a:avLst/>
                            <a:gdLst/>
                            <a:ahLst/>
                            <a:cxnLst/>
                            <a:pathLst>
                              <a:path w="507" h="339">
                                <a:moveTo>
                                  <a:pt x="0" y="-8320"/>
                                </a:moveTo>
                                <a:lnTo>
                                  <a:pt x="33" y="-8338"/>
                                </a:lnTo>
                                <a:moveTo>
                                  <a:pt x="33" y="-8338"/>
                                </a:moveTo>
                                <a:lnTo>
                                  <a:pt x="111" y="-8210"/>
                                </a:lnTo>
                                <a:moveTo>
                                  <a:pt x="111" y="-8210"/>
                                </a:moveTo>
                                <a:lnTo>
                                  <a:pt x="196" y="-8549"/>
                                </a:lnTo>
                                <a:moveTo>
                                  <a:pt x="196" y="-8549"/>
                                </a:moveTo>
                                <a:lnTo>
                                  <a:pt x="507" y="-8549"/>
                                </a:lnTo>
                              </a:path>
                            </a:pathLst>
                          </a:custGeom>
                          <a:noFill/>
                          <a:ln w="0" cap="flat" cmpd="sng">
                            <a:solidFill>
                              <a:srgbClr val="000000"/>
                            </a:solidFill>
                            <a:prstDash val="solid"/>
                            <a:headEnd type="none" w="med" len="med"/>
                            <a:tailEnd type="none" w="med" len="med"/>
                          </a:ln>
                        </wps:spPr>
                        <wps:bodyPr upright="1"/>
                      </wps:wsp>
                      <wps:wsp>
                        <wps:cNvPr id="613" name="任意多边形 49"/>
                        <wps:cNvSpPr/>
                        <wps:spPr>
                          <a:xfrm>
                            <a:off x="6471" y="29"/>
                            <a:ext cx="510" cy="347"/>
                          </a:xfrm>
                          <a:custGeom>
                            <a:avLst/>
                            <a:gdLst/>
                            <a:ahLst/>
                            <a:cxnLst/>
                            <a:pathLst>
                              <a:path w="510" h="347">
                                <a:moveTo>
                                  <a:pt x="129" y="314"/>
                                </a:moveTo>
                                <a:lnTo>
                                  <a:pt x="113" y="314"/>
                                </a:lnTo>
                                <a:lnTo>
                                  <a:pt x="192" y="0"/>
                                </a:lnTo>
                                <a:lnTo>
                                  <a:pt x="509" y="0"/>
                                </a:lnTo>
                                <a:lnTo>
                                  <a:pt x="509" y="16"/>
                                </a:lnTo>
                                <a:lnTo>
                                  <a:pt x="204" y="16"/>
                                </a:lnTo>
                                <a:lnTo>
                                  <a:pt x="129" y="314"/>
                                </a:lnTo>
                                <a:close/>
                                <a:moveTo>
                                  <a:pt x="5" y="242"/>
                                </a:moveTo>
                                <a:lnTo>
                                  <a:pt x="0" y="233"/>
                                </a:lnTo>
                                <a:lnTo>
                                  <a:pt x="44" y="208"/>
                                </a:lnTo>
                                <a:lnTo>
                                  <a:pt x="57" y="229"/>
                                </a:lnTo>
                                <a:lnTo>
                                  <a:pt x="27" y="229"/>
                                </a:lnTo>
                                <a:lnTo>
                                  <a:pt x="5" y="242"/>
                                </a:lnTo>
                                <a:close/>
                                <a:moveTo>
                                  <a:pt x="121" y="347"/>
                                </a:moveTo>
                                <a:lnTo>
                                  <a:pt x="105" y="347"/>
                                </a:lnTo>
                                <a:lnTo>
                                  <a:pt x="27" y="229"/>
                                </a:lnTo>
                                <a:lnTo>
                                  <a:pt x="57" y="229"/>
                                </a:lnTo>
                                <a:lnTo>
                                  <a:pt x="113" y="314"/>
                                </a:lnTo>
                                <a:lnTo>
                                  <a:pt x="129" y="314"/>
                                </a:lnTo>
                                <a:lnTo>
                                  <a:pt x="121" y="347"/>
                                </a:lnTo>
                                <a:close/>
                              </a:path>
                            </a:pathLst>
                          </a:custGeom>
                          <a:solidFill>
                            <a:srgbClr val="000000"/>
                          </a:solidFill>
                          <a:ln>
                            <a:noFill/>
                          </a:ln>
                        </wps:spPr>
                        <wps:bodyPr upright="1"/>
                      </wps:wsp>
                      <wps:wsp>
                        <wps:cNvPr id="614" name="文本框 50"/>
                        <wps:cNvSpPr txBox="1"/>
                        <wps:spPr>
                          <a:xfrm>
                            <a:off x="6471" y="29"/>
                            <a:ext cx="510" cy="393"/>
                          </a:xfrm>
                          <a:prstGeom prst="rect">
                            <a:avLst/>
                          </a:prstGeom>
                          <a:noFill/>
                          <a:ln>
                            <a:noFill/>
                          </a:ln>
                        </wps:spPr>
                        <wps:txbx>
                          <w:txbxContent>
                            <w:p>
                              <w:pPr>
                                <w:spacing w:before="22"/>
                                <w:ind w:left="222" w:right="0" w:firstLine="0"/>
                                <w:jc w:val="left"/>
                                <w:rPr>
                                  <w:rFonts w:ascii="Times New Roman"/>
                                  <w:i/>
                                  <w:sz w:val="32"/>
                                </w:rPr>
                              </w:pPr>
                              <w:r>
                                <w:rPr>
                                  <w:rFonts w:ascii="Times New Roman"/>
                                  <w:i/>
                                  <w:w w:val="102"/>
                                  <w:sz w:val="32"/>
                                </w:rPr>
                                <w:t>H</w:t>
                              </w:r>
                            </w:p>
                          </w:txbxContent>
                        </wps:txbx>
                        <wps:bodyPr lIns="0" tIns="0" rIns="0" bIns="0" upright="1"/>
                      </wps:wsp>
                    </wpg:wgp>
                  </a:graphicData>
                </a:graphic>
              </wp:anchor>
            </w:drawing>
          </mc:Choice>
          <mc:Fallback>
            <w:pict>
              <v:group id="组合 47" o:spid="_x0000_s1026" o:spt="203" style="position:absolute;left:0pt;margin-left:323.55pt;margin-top:1.45pt;height:19.65pt;width:25.5pt;mso-position-horizontal-relative:page;z-index:251696128;mso-width-relative:page;mso-height-relative:page;" coordorigin="6472,29" coordsize="510,393" o:gfxdata="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&#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">
                <o:lock v:ext="edit" aspectratio="f"/>
                <v:shape id="任意多边形 48" o:spid="_x0000_s1026" o:spt="100" style="position:absolute;left:6474;top:8585;height:339;width:507;" filled="f" stroked="t" coordsize="507,339" o:gfxdata="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NogOvQAA&#10;ANwAAAAPAAAAAAAAAAEAIAAAACIAAABkcnMvZG93bnJldi54bWxQSwECFAAUAAAACACHTuJAMy8F&#10;njsAAAA5AAAAEAAAAAAAAAABACAAAAAMAQAAZHJzL3NoYXBleG1sLnhtbFBLBQYAAAAABgAGAFsB&#10;AAC2AwAAAAA=&#10;" path="m0,-8320l33,-8338m33,-8338l111,-8210m111,-8210l196,-8549m196,-8549l507,-8549e">
                  <v:fill on="f" focussize="0,0"/>
                  <v:stroke weight="0pt" color="#000000" joinstyle="round"/>
                  <v:imagedata o:title=""/>
                  <o:lock v:ext="edit" aspectratio="f"/>
                </v:shape>
                <v:shape id="任意多边形 49" o:spid="_x0000_s1026" o:spt="100" style="position:absolute;left:6471;top:29;height:347;width:510;" fillcolor="#000000" filled="t" stroked="f" coordsize="510,347" o:gfxdata="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uwgvQAA&#10;ANwAAAAPAAAAAAAAAAEAIAAAACIAAABkcnMvZG93bnJldi54bWxQSwECFAAUAAAACACHTuJAMy8F&#10;njsAAAA5AAAAEAAAAAAAAAABACAAAAAMAQAAZHJzL3NoYXBleG1sLnhtbFBLBQYAAAAABgAGAFsB&#10;AAC2AwAAAAA=&#10;" path="m129,314l113,314,192,0,509,0,509,16,204,16,129,314xm5,242l0,233,44,208,57,229,27,229,5,242xm121,347l105,347,27,229,57,229,113,314,129,314,121,347xe">
                  <v:fill on="t" focussize="0,0"/>
                  <v:stroke on="f"/>
                  <v:imagedata o:title=""/>
                  <o:lock v:ext="edit" aspectratio="f"/>
                </v:shape>
                <v:shape id="文本框 50" o:spid="_x0000_s1026" o:spt="202" type="#_x0000_t202" style="position:absolute;left:6471;top:29;height:393;width:510;" filled="f" stroked="f" coordsize="21600,21600" o:gfxdata="UEsDBAoAAAAAAIdO4kAAAAAAAAAAAAAAAAAEAAAAZHJzL1BLAwQUAAAACACHTuJAncgL2b8AAADc&#10;AAAADwAAAGRycy9kb3ducmV2LnhtbEWPzWrDMBCE74G+g9hCb4nkUEz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IC9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22"/>
                          <w:ind w:left="222" w:right="0" w:firstLine="0"/>
                          <w:jc w:val="left"/>
                          <w:rPr>
                            <w:rFonts w:ascii="Times New Roman"/>
                            <w:i/>
                            <w:sz w:val="32"/>
                          </w:rPr>
                        </w:pPr>
                        <w:r>
                          <w:rPr>
                            <w:rFonts w:ascii="Times New Roman"/>
                            <w:i/>
                            <w:w w:val="102"/>
                            <w:sz w:val="32"/>
                          </w:rPr>
                          <w:t>H</w:t>
                        </w:r>
                      </w:p>
                    </w:txbxContent>
                  </v:textbox>
                </v:shape>
              </v:group>
            </w:pict>
          </mc:Fallback>
        </mc:AlternateContent>
      </w:r>
      <w:r>
        <w:rPr>
          <w:rFonts w:ascii="Times New Roman" w:hAnsi="Times New Roman"/>
          <w:i/>
          <w:sz w:val="32"/>
        </w:rPr>
        <w:t xml:space="preserve">v </w:t>
      </w:r>
      <w:r>
        <w:rPr>
          <w:rFonts w:ascii="Symbol" w:hAnsi="Symbol"/>
          <w:sz w:val="32"/>
        </w:rPr>
        <w:t></w:t>
      </w:r>
      <w:r>
        <w:rPr>
          <w:rFonts w:ascii="Times New Roman" w:hAnsi="Times New Roman"/>
          <w:sz w:val="32"/>
        </w:rPr>
        <w:t xml:space="preserve"> 0.25</w:t>
      </w:r>
    </w:p>
    <w:p>
      <w:pPr>
        <w:pStyle w:val="3"/>
        <w:spacing w:before="205" w:line="364" w:lineRule="auto"/>
        <w:ind w:left="1927" w:right="3874" w:hanging="960"/>
        <w:jc w:val="both"/>
      </w:pPr>
      <w:r>
        <w:rPr>
          <w:spacing w:val="51"/>
        </w:rPr>
        <w:t xml:space="preserve">式中 </w:t>
      </w:r>
      <w:r>
        <w:rPr>
          <w:rFonts w:ascii="Times New Roman" w:hAnsi="Times New Roman" w:eastAsia="Times New Roman"/>
          <w:i/>
        </w:rPr>
        <w:t>v</w:t>
      </w:r>
      <w:r>
        <w:rPr>
          <w:rFonts w:ascii="Times New Roman" w:hAnsi="Times New Roman" w:eastAsia="Times New Roman"/>
        </w:rPr>
        <w:t>——</w:t>
      </w:r>
      <w:r>
        <w:rPr>
          <w:spacing w:val="-1"/>
        </w:rPr>
        <w:t>最大提升速度，</w:t>
      </w:r>
      <w:r>
        <w:rPr>
          <w:rFonts w:ascii="Times New Roman" w:hAnsi="Times New Roman" w:eastAsia="Times New Roman"/>
          <w:spacing w:val="-3"/>
        </w:rPr>
        <w:t>m/s</w:t>
      </w:r>
      <w:r>
        <w:rPr>
          <w:spacing w:val="-3"/>
        </w:rPr>
        <w:t xml:space="preserve">； </w:t>
      </w:r>
      <w:r>
        <w:rPr>
          <w:rFonts w:ascii="Times New Roman" w:hAnsi="Times New Roman" w:eastAsia="Times New Roman"/>
          <w:i/>
        </w:rPr>
        <w:t>H</w:t>
      </w:r>
      <w:r>
        <w:rPr>
          <w:rFonts w:ascii="Times New Roman" w:hAnsi="Times New Roman" w:eastAsia="Times New Roman"/>
        </w:rPr>
        <w:t>——</w:t>
      </w:r>
      <w:r>
        <w:t>提升高度，</w:t>
      </w:r>
      <w:r>
        <w:rPr>
          <w:rFonts w:ascii="Times New Roman" w:hAnsi="Times New Roman" w:eastAsia="Times New Roman"/>
        </w:rPr>
        <w:t>m</w:t>
      </w:r>
      <w:r>
        <w:t>。</w:t>
      </w:r>
    </w:p>
    <w:p>
      <w:pPr>
        <w:pStyle w:val="3"/>
        <w:spacing w:before="2" w:line="364" w:lineRule="auto"/>
        <w:ind w:left="326" w:right="433" w:firstLine="640"/>
        <w:jc w:val="both"/>
      </w:pPr>
      <w:r>
        <w:t>（七</w:t>
      </w:r>
      <w:r>
        <w:rPr>
          <w:spacing w:val="-58"/>
        </w:rPr>
        <w:t>）</w:t>
      </w:r>
      <w:r>
        <w:rPr>
          <w:spacing w:val="-6"/>
        </w:rPr>
        <w:t>在使用钢丝绳罐道时，吊桶升降物料时的最大速度不</w:t>
      </w:r>
      <w:r>
        <w:rPr>
          <w:spacing w:val="-2"/>
        </w:rPr>
        <w:t xml:space="preserve">得超过采用下式求得的值，且最大不超过 </w:t>
      </w:r>
      <w:r>
        <w:rPr>
          <w:rFonts w:ascii="Times New Roman" w:eastAsia="Times New Roman"/>
          <w:spacing w:val="2"/>
        </w:rPr>
        <w:t>8m/s</w:t>
      </w:r>
      <w:r>
        <w:rPr>
          <w:spacing w:val="3"/>
        </w:rPr>
        <w:t xml:space="preserve">；无罐道绳段， </w:t>
      </w:r>
      <w:r>
        <w:rPr>
          <w:spacing w:val="-14"/>
        </w:rPr>
        <w:t xml:space="preserve">不得超过 </w:t>
      </w:r>
      <w:r>
        <w:rPr>
          <w:rFonts w:ascii="Times New Roman" w:eastAsia="Times New Roman"/>
        </w:rPr>
        <w:t>2m/s</w:t>
      </w:r>
      <w:r>
        <w:t>。</w:t>
      </w:r>
    </w:p>
    <w:p>
      <w:pPr>
        <w:spacing w:before="29"/>
        <w:ind w:left="0" w:right="213" w:firstLine="0"/>
        <w:jc w:val="center"/>
        <w:rPr>
          <w:rFonts w:ascii="Times New Roman" w:hAnsi="Times New Roman"/>
          <w:sz w:val="32"/>
        </w:rPr>
      </w:pPr>
      <w:r>
        <mc:AlternateContent>
          <mc:Choice Requires="wpg">
            <w:drawing>
              <wp:anchor distT="0" distB="0" distL="114300" distR="114300" simplePos="0" relativeHeight="251697152" behindDoc="0" locked="0" layoutInCell="1" allowOverlap="1">
                <wp:simplePos x="0" y="0"/>
                <wp:positionH relativeFrom="page">
                  <wp:posOffset>4060825</wp:posOffset>
                </wp:positionH>
                <wp:positionV relativeFrom="paragraph">
                  <wp:posOffset>18415</wp:posOffset>
                </wp:positionV>
                <wp:extent cx="321945" cy="249555"/>
                <wp:effectExtent l="1270" t="0" r="635" b="7620"/>
                <wp:wrapNone/>
                <wp:docPr id="619" name="组合 51"/>
                <wp:cNvGraphicFramePr/>
                <a:graphic xmlns:a="http://schemas.openxmlformats.org/drawingml/2006/main">
                  <a:graphicData uri="http://schemas.microsoft.com/office/word/2010/wordprocessingGroup">
                    <wpg:wgp>
                      <wpg:cNvGrpSpPr/>
                      <wpg:grpSpPr>
                        <a:xfrm>
                          <a:off x="0" y="0"/>
                          <a:ext cx="321945" cy="249555"/>
                          <a:chOff x="6395" y="29"/>
                          <a:chExt cx="507" cy="393"/>
                        </a:xfrm>
                      </wpg:grpSpPr>
                      <wps:wsp>
                        <wps:cNvPr id="616" name="任意多边形 52"/>
                        <wps:cNvSpPr/>
                        <wps:spPr>
                          <a:xfrm>
                            <a:off x="6397" y="1097"/>
                            <a:ext cx="505" cy="339"/>
                          </a:xfrm>
                          <a:custGeom>
                            <a:avLst/>
                            <a:gdLst/>
                            <a:ahLst/>
                            <a:cxnLst/>
                            <a:pathLst>
                              <a:path w="505" h="339">
                                <a:moveTo>
                                  <a:pt x="0" y="-832"/>
                                </a:moveTo>
                                <a:lnTo>
                                  <a:pt x="32" y="-850"/>
                                </a:lnTo>
                                <a:moveTo>
                                  <a:pt x="32" y="-850"/>
                                </a:moveTo>
                                <a:lnTo>
                                  <a:pt x="110" y="-722"/>
                                </a:lnTo>
                                <a:moveTo>
                                  <a:pt x="110" y="-722"/>
                                </a:moveTo>
                                <a:lnTo>
                                  <a:pt x="195" y="-1061"/>
                                </a:lnTo>
                                <a:moveTo>
                                  <a:pt x="195" y="-1061"/>
                                </a:moveTo>
                                <a:lnTo>
                                  <a:pt x="504" y="-1061"/>
                                </a:lnTo>
                              </a:path>
                            </a:pathLst>
                          </a:custGeom>
                          <a:noFill/>
                          <a:ln w="0" cap="flat" cmpd="sng">
                            <a:solidFill>
                              <a:srgbClr val="000000"/>
                            </a:solidFill>
                            <a:prstDash val="solid"/>
                            <a:headEnd type="none" w="med" len="med"/>
                            <a:tailEnd type="none" w="med" len="med"/>
                          </a:ln>
                        </wps:spPr>
                        <wps:bodyPr upright="1"/>
                      </wps:wsp>
                      <wps:wsp>
                        <wps:cNvPr id="617" name="任意多边形 53"/>
                        <wps:cNvSpPr/>
                        <wps:spPr>
                          <a:xfrm>
                            <a:off x="6395" y="29"/>
                            <a:ext cx="507" cy="347"/>
                          </a:xfrm>
                          <a:custGeom>
                            <a:avLst/>
                            <a:gdLst/>
                            <a:ahLst/>
                            <a:cxnLst/>
                            <a:pathLst>
                              <a:path w="507" h="347">
                                <a:moveTo>
                                  <a:pt x="129" y="314"/>
                                </a:moveTo>
                                <a:lnTo>
                                  <a:pt x="113" y="314"/>
                                </a:lnTo>
                                <a:lnTo>
                                  <a:pt x="192" y="0"/>
                                </a:lnTo>
                                <a:lnTo>
                                  <a:pt x="507" y="0"/>
                                </a:lnTo>
                                <a:lnTo>
                                  <a:pt x="507" y="16"/>
                                </a:lnTo>
                                <a:lnTo>
                                  <a:pt x="203" y="16"/>
                                </a:lnTo>
                                <a:lnTo>
                                  <a:pt x="129" y="314"/>
                                </a:lnTo>
                                <a:close/>
                                <a:moveTo>
                                  <a:pt x="5" y="242"/>
                                </a:moveTo>
                                <a:lnTo>
                                  <a:pt x="0" y="233"/>
                                </a:lnTo>
                                <a:lnTo>
                                  <a:pt x="44" y="208"/>
                                </a:lnTo>
                                <a:lnTo>
                                  <a:pt x="58" y="229"/>
                                </a:lnTo>
                                <a:lnTo>
                                  <a:pt x="27" y="229"/>
                                </a:lnTo>
                                <a:lnTo>
                                  <a:pt x="5" y="242"/>
                                </a:lnTo>
                                <a:close/>
                                <a:moveTo>
                                  <a:pt x="121" y="347"/>
                                </a:moveTo>
                                <a:lnTo>
                                  <a:pt x="105" y="347"/>
                                </a:lnTo>
                                <a:lnTo>
                                  <a:pt x="27" y="229"/>
                                </a:lnTo>
                                <a:lnTo>
                                  <a:pt x="58" y="229"/>
                                </a:lnTo>
                                <a:lnTo>
                                  <a:pt x="113" y="314"/>
                                </a:lnTo>
                                <a:lnTo>
                                  <a:pt x="129" y="314"/>
                                </a:lnTo>
                                <a:lnTo>
                                  <a:pt x="121" y="347"/>
                                </a:lnTo>
                                <a:close/>
                              </a:path>
                            </a:pathLst>
                          </a:custGeom>
                          <a:solidFill>
                            <a:srgbClr val="000000"/>
                          </a:solidFill>
                          <a:ln>
                            <a:noFill/>
                          </a:ln>
                        </wps:spPr>
                        <wps:bodyPr upright="1"/>
                      </wps:wsp>
                      <wps:wsp>
                        <wps:cNvPr id="618" name="文本框 54"/>
                        <wps:cNvSpPr txBox="1"/>
                        <wps:spPr>
                          <a:xfrm>
                            <a:off x="6395" y="29"/>
                            <a:ext cx="507" cy="393"/>
                          </a:xfrm>
                          <a:prstGeom prst="rect">
                            <a:avLst/>
                          </a:prstGeom>
                          <a:noFill/>
                          <a:ln>
                            <a:noFill/>
                          </a:ln>
                        </wps:spPr>
                        <wps:txbx>
                          <w:txbxContent>
                            <w:p>
                              <w:pPr>
                                <w:spacing w:before="22"/>
                                <w:ind w:left="221" w:right="0" w:firstLine="0"/>
                                <w:jc w:val="left"/>
                                <w:rPr>
                                  <w:rFonts w:ascii="Times New Roman"/>
                                  <w:i/>
                                  <w:sz w:val="32"/>
                                </w:rPr>
                              </w:pPr>
                              <w:r>
                                <w:rPr>
                                  <w:rFonts w:ascii="Times New Roman"/>
                                  <w:i/>
                                  <w:w w:val="102"/>
                                  <w:sz w:val="32"/>
                                </w:rPr>
                                <w:t>H</w:t>
                              </w:r>
                            </w:p>
                          </w:txbxContent>
                        </wps:txbx>
                        <wps:bodyPr lIns="0" tIns="0" rIns="0" bIns="0" upright="1"/>
                      </wps:wsp>
                    </wpg:wgp>
                  </a:graphicData>
                </a:graphic>
              </wp:anchor>
            </w:drawing>
          </mc:Choice>
          <mc:Fallback>
            <w:pict>
              <v:group id="组合 51" o:spid="_x0000_s1026" o:spt="203" style="position:absolute;left:0pt;margin-left:319.75pt;margin-top:1.45pt;height:19.65pt;width:25.35pt;mso-position-horizontal-relative:page;z-index:251697152;mso-width-relative:page;mso-height-relative:page;" coordorigin="6395,29" coordsize="507,393" o:gfxdata="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&#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">
                <o:lock v:ext="edit" aspectratio="f"/>
                <v:shape id="任意多边形 52" o:spid="_x0000_s1026" o:spt="100" style="position:absolute;left:6397;top:1097;height:339;width:505;" filled="f" stroked="t" coordsize="505,339" o:gfxdata="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NABW8AAAA&#10;3AAAAA8AAAAAAAAAAQAgAAAAIgAAAGRycy9kb3ducmV2LnhtbFBLAQIUABQAAAAIAIdO4kAzLwWe&#10;OwAAADkAAAAQAAAAAAAAAAEAIAAAAAsBAABkcnMvc2hhcGV4bWwueG1sUEsFBgAAAAAGAAYAWwEA&#10;ALUDAAAAAA==&#10;" path="m0,-832l32,-850m32,-850l110,-722m110,-722l195,-1061m195,-1061l504,-1061e">
                  <v:fill on="f" focussize="0,0"/>
                  <v:stroke weight="0pt" color="#000000" joinstyle="round"/>
                  <v:imagedata o:title=""/>
                  <o:lock v:ext="edit" aspectratio="f"/>
                </v:shape>
                <v:shape id="任意多边形 53" o:spid="_x0000_s1026" o:spt="100" style="position:absolute;left:6395;top:29;height:347;width:507;" fillcolor="#000000" filled="t" stroked="f" coordsize="507,347" o:gfxdata="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19Ga/&#10;AAAA3AAAAA8AAAAAAAAAAQAgAAAAIgAAAGRycy9kb3ducmV2LnhtbFBLAQIUABQAAAAIAIdO4kAz&#10;LwWeOwAAADkAAAAQAAAAAAAAAAEAIAAAAA4BAABkcnMvc2hhcGV4bWwueG1sUEsFBgAAAAAGAAYA&#10;WwEAALgDAAAAAA==&#10;" path="m129,314l113,314,192,0,507,0,507,16,203,16,129,314xm5,242l0,233,44,208,58,229,27,229,5,242xm121,347l105,347,27,229,58,229,113,314,129,314,121,347xe">
                  <v:fill on="t" focussize="0,0"/>
                  <v:stroke on="f"/>
                  <v:imagedata o:title=""/>
                  <o:lock v:ext="edit" aspectratio="f"/>
                </v:shape>
                <v:shape id="文本框 54" o:spid="_x0000_s1026" o:spt="202" type="#_x0000_t202" style="position:absolute;left:6395;top:29;height:393;width:507;" filled="f" stroked="f" coordsize="21600,21600" o:gfxdata="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Ad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22"/>
                          <w:ind w:left="221" w:right="0" w:firstLine="0"/>
                          <w:jc w:val="left"/>
                          <w:rPr>
                            <w:rFonts w:ascii="Times New Roman"/>
                            <w:i/>
                            <w:sz w:val="32"/>
                          </w:rPr>
                        </w:pPr>
                        <w:r>
                          <w:rPr>
                            <w:rFonts w:ascii="Times New Roman"/>
                            <w:i/>
                            <w:w w:val="102"/>
                            <w:sz w:val="32"/>
                          </w:rPr>
                          <w:t>H</w:t>
                        </w:r>
                      </w:p>
                    </w:txbxContent>
                  </v:textbox>
                </v:shape>
              </v:group>
            </w:pict>
          </mc:Fallback>
        </mc:AlternateContent>
      </w:r>
      <w:r>
        <w:rPr>
          <w:rFonts w:ascii="Times New Roman" w:hAnsi="Times New Roman"/>
          <w:i/>
          <w:sz w:val="32"/>
        </w:rPr>
        <w:t xml:space="preserve">v </w:t>
      </w:r>
      <w:r>
        <w:rPr>
          <w:rFonts w:ascii="Symbol" w:hAnsi="Symbol"/>
          <w:sz w:val="32"/>
        </w:rPr>
        <w:t></w:t>
      </w:r>
      <w:r>
        <w:rPr>
          <w:rFonts w:ascii="Times New Roman" w:hAnsi="Times New Roman"/>
          <w:sz w:val="32"/>
        </w:rPr>
        <w:t xml:space="preserve"> 0.4</w:t>
      </w:r>
    </w:p>
    <w:p>
      <w:pPr>
        <w:pStyle w:val="3"/>
        <w:spacing w:before="205" w:line="364" w:lineRule="auto"/>
        <w:ind w:left="326" w:right="433" w:firstLine="640"/>
      </w:pPr>
      <w:r>
        <w:rPr>
          <w:w w:val="95"/>
        </w:rPr>
        <w:t>（八</w:t>
      </w:r>
      <w:r>
        <w:rPr>
          <w:spacing w:val="-58"/>
          <w:w w:val="95"/>
        </w:rPr>
        <w:t>）</w:t>
      </w:r>
      <w:r>
        <w:rPr>
          <w:spacing w:val="-4"/>
          <w:w w:val="95"/>
        </w:rPr>
        <w:t xml:space="preserve">在过卷行程内可不安设缓冲装置，但过卷行程不得小 </w:t>
      </w:r>
      <w:r>
        <w:rPr>
          <w:spacing w:val="-30"/>
        </w:rPr>
        <w:t xml:space="preserve">于表 </w:t>
      </w:r>
      <w:r>
        <w:rPr>
          <w:rFonts w:ascii="Times New Roman" w:eastAsia="Times New Roman"/>
        </w:rPr>
        <w:t xml:space="preserve">2 </w:t>
      </w:r>
      <w:r>
        <w:t>确定的值。</w:t>
      </w:r>
    </w:p>
    <w:p>
      <w:pPr>
        <w:pStyle w:val="3"/>
        <w:spacing w:before="2"/>
        <w:ind w:right="105"/>
        <w:jc w:val="center"/>
      </w:pPr>
      <w:r>
        <w:t xml:space="preserve">表 </w:t>
      </w:r>
      <w:r>
        <w:rPr>
          <w:rFonts w:ascii="Times New Roman" w:eastAsia="Times New Roman"/>
        </w:rPr>
        <w:t xml:space="preserve">2 </w:t>
      </w:r>
      <w:r>
        <w:t>提升速度与过卷行程</w:t>
      </w:r>
    </w:p>
    <w:p>
      <w:pPr>
        <w:pStyle w:val="3"/>
        <w:spacing w:before="4"/>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56"/>
        <w:gridCol w:w="1261"/>
        <w:gridCol w:w="1261"/>
        <w:gridCol w:w="1261"/>
        <w:gridCol w:w="1262"/>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756" w:type="dxa"/>
          </w:tcPr>
          <w:p>
            <w:pPr>
              <w:pStyle w:val="14"/>
              <w:spacing w:before="77"/>
              <w:ind w:left="191" w:right="181"/>
              <w:rPr>
                <w:sz w:val="28"/>
              </w:rPr>
            </w:pPr>
            <w:r>
              <w:rPr>
                <w:sz w:val="28"/>
              </w:rPr>
              <w:t>提升速度</w:t>
            </w:r>
            <w:r>
              <w:rPr>
                <w:rFonts w:ascii="Times New Roman" w:hAnsi="Times New Roman" w:eastAsia="Times New Roman"/>
                <w:sz w:val="28"/>
              </w:rPr>
              <w:t>/</w:t>
            </w:r>
            <w:r>
              <w:rPr>
                <w:sz w:val="28"/>
              </w:rPr>
              <w:t>（</w:t>
            </w:r>
            <w:r>
              <w:rPr>
                <w:rFonts w:ascii="Times New Roman" w:hAnsi="Times New Roman" w:eastAsia="Times New Roman"/>
                <w:sz w:val="28"/>
              </w:rPr>
              <w:t>m•s</w:t>
            </w:r>
            <w:r>
              <w:rPr>
                <w:rFonts w:ascii="Times New Roman" w:hAnsi="Times New Roman" w:eastAsia="Times New Roman"/>
                <w:position w:val="9"/>
                <w:sz w:val="18"/>
              </w:rPr>
              <w:t>-1</w:t>
            </w:r>
            <w:r>
              <w:rPr>
                <w:sz w:val="28"/>
              </w:rPr>
              <w:t>）</w:t>
            </w:r>
          </w:p>
        </w:tc>
        <w:tc>
          <w:tcPr>
            <w:tcW w:w="1261" w:type="dxa"/>
          </w:tcPr>
          <w:p>
            <w:pPr>
              <w:pStyle w:val="14"/>
              <w:spacing w:before="93"/>
              <w:ind w:left="9"/>
              <w:rPr>
                <w:rFonts w:ascii="Times New Roman"/>
                <w:sz w:val="28"/>
              </w:rPr>
            </w:pPr>
            <w:r>
              <w:rPr>
                <w:rFonts w:ascii="Times New Roman"/>
                <w:w w:val="100"/>
                <w:sz w:val="28"/>
              </w:rPr>
              <w:t>4</w:t>
            </w:r>
          </w:p>
        </w:tc>
        <w:tc>
          <w:tcPr>
            <w:tcW w:w="1261" w:type="dxa"/>
          </w:tcPr>
          <w:p>
            <w:pPr>
              <w:pStyle w:val="14"/>
              <w:spacing w:before="93"/>
              <w:ind w:left="7"/>
              <w:rPr>
                <w:rFonts w:ascii="Times New Roman"/>
                <w:sz w:val="28"/>
              </w:rPr>
            </w:pPr>
            <w:r>
              <w:rPr>
                <w:rFonts w:ascii="Times New Roman"/>
                <w:w w:val="100"/>
                <w:sz w:val="28"/>
              </w:rPr>
              <w:t>5</w:t>
            </w:r>
          </w:p>
        </w:tc>
        <w:tc>
          <w:tcPr>
            <w:tcW w:w="1261" w:type="dxa"/>
          </w:tcPr>
          <w:p>
            <w:pPr>
              <w:pStyle w:val="14"/>
              <w:spacing w:before="93"/>
              <w:ind w:left="10"/>
              <w:rPr>
                <w:rFonts w:ascii="Times New Roman"/>
                <w:sz w:val="28"/>
              </w:rPr>
            </w:pPr>
            <w:r>
              <w:rPr>
                <w:rFonts w:ascii="Times New Roman"/>
                <w:w w:val="100"/>
                <w:sz w:val="28"/>
              </w:rPr>
              <w:t>6</w:t>
            </w:r>
          </w:p>
        </w:tc>
        <w:tc>
          <w:tcPr>
            <w:tcW w:w="1262" w:type="dxa"/>
          </w:tcPr>
          <w:p>
            <w:pPr>
              <w:pStyle w:val="14"/>
              <w:spacing w:before="93"/>
              <w:ind w:left="12"/>
              <w:rPr>
                <w:rFonts w:ascii="Times New Roman"/>
                <w:sz w:val="28"/>
              </w:rPr>
            </w:pPr>
            <w:r>
              <w:rPr>
                <w:rFonts w:ascii="Times New Roman"/>
                <w:w w:val="100"/>
                <w:sz w:val="28"/>
              </w:rPr>
              <w:t>7</w:t>
            </w:r>
          </w:p>
        </w:tc>
        <w:tc>
          <w:tcPr>
            <w:tcW w:w="1260" w:type="dxa"/>
          </w:tcPr>
          <w:p>
            <w:pPr>
              <w:pStyle w:val="14"/>
              <w:spacing w:before="93"/>
              <w:ind w:left="10"/>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756" w:type="dxa"/>
          </w:tcPr>
          <w:p>
            <w:pPr>
              <w:pStyle w:val="14"/>
              <w:spacing w:before="75"/>
              <w:ind w:left="191" w:right="181"/>
              <w:rPr>
                <w:rFonts w:ascii="Times New Roman" w:eastAsia="Times New Roman"/>
                <w:sz w:val="28"/>
              </w:rPr>
            </w:pPr>
            <w:r>
              <w:rPr>
                <w:sz w:val="28"/>
              </w:rPr>
              <w:t>过卷行程</w:t>
            </w:r>
            <w:r>
              <w:rPr>
                <w:rFonts w:ascii="Times New Roman" w:eastAsia="Times New Roman"/>
                <w:sz w:val="28"/>
              </w:rPr>
              <w:t>/m</w:t>
            </w:r>
          </w:p>
        </w:tc>
        <w:tc>
          <w:tcPr>
            <w:tcW w:w="1261" w:type="dxa"/>
          </w:tcPr>
          <w:p>
            <w:pPr>
              <w:pStyle w:val="14"/>
              <w:spacing w:before="94"/>
              <w:ind w:left="364" w:right="355"/>
              <w:rPr>
                <w:rFonts w:ascii="Times New Roman"/>
                <w:sz w:val="28"/>
              </w:rPr>
            </w:pPr>
            <w:r>
              <w:rPr>
                <w:rFonts w:ascii="Times New Roman"/>
                <w:sz w:val="28"/>
              </w:rPr>
              <w:t>2.38</w:t>
            </w:r>
          </w:p>
        </w:tc>
        <w:tc>
          <w:tcPr>
            <w:tcW w:w="1261" w:type="dxa"/>
          </w:tcPr>
          <w:p>
            <w:pPr>
              <w:pStyle w:val="14"/>
              <w:spacing w:before="94"/>
              <w:ind w:left="362" w:right="355"/>
              <w:rPr>
                <w:rFonts w:ascii="Times New Roman"/>
                <w:sz w:val="28"/>
              </w:rPr>
            </w:pPr>
            <w:r>
              <w:rPr>
                <w:rFonts w:ascii="Times New Roman"/>
                <w:sz w:val="28"/>
              </w:rPr>
              <w:t>2.81</w:t>
            </w:r>
          </w:p>
        </w:tc>
        <w:tc>
          <w:tcPr>
            <w:tcW w:w="1261" w:type="dxa"/>
          </w:tcPr>
          <w:p>
            <w:pPr>
              <w:pStyle w:val="14"/>
              <w:spacing w:before="94"/>
              <w:ind w:left="364" w:right="354"/>
              <w:rPr>
                <w:rFonts w:ascii="Times New Roman"/>
                <w:sz w:val="28"/>
              </w:rPr>
            </w:pPr>
            <w:r>
              <w:rPr>
                <w:rFonts w:ascii="Times New Roman"/>
                <w:sz w:val="28"/>
              </w:rPr>
              <w:t>3.25</w:t>
            </w:r>
          </w:p>
        </w:tc>
        <w:tc>
          <w:tcPr>
            <w:tcW w:w="1262" w:type="dxa"/>
          </w:tcPr>
          <w:p>
            <w:pPr>
              <w:pStyle w:val="14"/>
              <w:spacing w:before="94"/>
              <w:ind w:left="367" w:right="355"/>
              <w:rPr>
                <w:rFonts w:ascii="Times New Roman"/>
                <w:sz w:val="28"/>
              </w:rPr>
            </w:pPr>
            <w:r>
              <w:rPr>
                <w:rFonts w:ascii="Times New Roman"/>
                <w:sz w:val="28"/>
              </w:rPr>
              <w:t>3.69</w:t>
            </w:r>
          </w:p>
        </w:tc>
        <w:tc>
          <w:tcPr>
            <w:tcW w:w="1260" w:type="dxa"/>
          </w:tcPr>
          <w:p>
            <w:pPr>
              <w:pStyle w:val="14"/>
              <w:spacing w:before="94"/>
              <w:ind w:left="365" w:right="355"/>
              <w:rPr>
                <w:rFonts w:ascii="Times New Roman"/>
                <w:sz w:val="28"/>
              </w:rPr>
            </w:pPr>
            <w:r>
              <w:rPr>
                <w:rFonts w:ascii="Times New Roman"/>
                <w:sz w:val="28"/>
              </w:rPr>
              <w:t>4.13</w:t>
            </w:r>
          </w:p>
        </w:tc>
      </w:tr>
    </w:tbl>
    <w:p>
      <w:pPr>
        <w:pStyle w:val="3"/>
        <w:spacing w:before="108"/>
        <w:ind w:left="967"/>
      </w:pPr>
      <w:r>
        <w:t>（九）提升机松绳保护装置应当接入报警回路。</w:t>
      </w:r>
    </w:p>
    <w:p>
      <w:pPr>
        <w:pStyle w:val="3"/>
        <w:tabs>
          <w:tab w:val="left" w:pos="2887"/>
        </w:tabs>
        <w:spacing w:before="214" w:line="364" w:lineRule="auto"/>
        <w:ind w:left="326" w:right="433" w:firstLine="640"/>
      </w:pPr>
      <w:r>
        <w:rPr>
          <w:rFonts w:hint="eastAsia" w:ascii="黑体" w:eastAsia="黑体"/>
        </w:rPr>
        <w:t>第七十五条</w:t>
      </w:r>
      <w:r>
        <w:rPr>
          <w:rFonts w:hint="eastAsia" w:ascii="黑体" w:eastAsia="黑体"/>
        </w:rPr>
        <w:tab/>
      </w:r>
      <w:r>
        <w:t>立井凿井期间采用吊桶升降人员时</w:t>
      </w:r>
      <w:r>
        <w:rPr>
          <w:spacing w:val="-115"/>
        </w:rPr>
        <w:t>，</w:t>
      </w:r>
      <w:r>
        <w:t>应当遵</w:t>
      </w:r>
      <w:r>
        <w:rPr>
          <w:spacing w:val="-12"/>
        </w:rPr>
        <w:t>守</w:t>
      </w:r>
      <w:r>
        <w:t>下列规定：</w:t>
      </w:r>
    </w:p>
    <w:p>
      <w:pPr>
        <w:pStyle w:val="3"/>
        <w:spacing w:before="2" w:line="364" w:lineRule="auto"/>
        <w:ind w:left="326" w:right="431" w:firstLine="640"/>
      </w:pPr>
      <w:r>
        <w:t>（一</w:t>
      </w:r>
      <w:r>
        <w:rPr>
          <w:spacing w:val="-58"/>
        </w:rPr>
        <w:t>）</w:t>
      </w:r>
      <w:r>
        <w:rPr>
          <w:spacing w:val="-5"/>
        </w:rPr>
        <w:t>乘坐人员必须挂牢安全绳，严禁身体任何部位超出吊桶边缘。</w:t>
      </w:r>
    </w:p>
    <w:p>
      <w:pPr>
        <w:spacing w:before="0" w:line="333" w:lineRule="exact"/>
        <w:ind w:left="0" w:right="437" w:firstLine="0"/>
        <w:jc w:val="right"/>
        <w:rPr>
          <w:sz w:val="28"/>
        </w:rPr>
      </w:pPr>
      <w:r>
        <w:rPr>
          <w:sz w:val="28"/>
        </w:rPr>
        <w:t>- 27 -</w:t>
      </w:r>
    </w:p>
    <w:p>
      <w:pPr>
        <w:spacing w:after="0" w:line="333" w:lineRule="exact"/>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74" name="组合 5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73" name="直线 5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us+BBE8CAAAFBQAADgAA&#10;AAAAAAABACAAAAAjAQAAZHJzL2Uyb0RvYy54bWxQSwUGAAAAAAYABgBZAQAA5AUAAAAA&#10;">
                <o:lock v:ext="edit" aspectratio="f"/>
                <v:line id="直线 56" o:spid="_x0000_s1026" o:spt="20" style="position:absolute;left:0;top:18;height:0;width:8851;" filled="f" stroked="t" coordsize="21600,21600" o:gfxdata="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ck8r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w w:val="95"/>
        </w:rPr>
        <w:t>（二</w:t>
      </w:r>
      <w:r>
        <w:rPr>
          <w:spacing w:val="-36"/>
          <w:w w:val="95"/>
        </w:rPr>
        <w:t>）</w:t>
      </w:r>
      <w:r>
        <w:rPr>
          <w:spacing w:val="-9"/>
          <w:w w:val="95"/>
        </w:rPr>
        <w:t xml:space="preserve">不得人、物混装。运送爆炸物品时应当执行本规程第 </w:t>
      </w:r>
      <w:r>
        <w:rPr>
          <w:spacing w:val="-9"/>
        </w:rPr>
        <w:t>三百三十九条的规定。</w:t>
      </w:r>
    </w:p>
    <w:p>
      <w:pPr>
        <w:pStyle w:val="3"/>
        <w:spacing w:before="2"/>
        <w:ind w:left="854"/>
      </w:pPr>
      <w:r>
        <w:t>（三）严禁用自动翻转式、底卸式吊桶升降人员。</w:t>
      </w:r>
    </w:p>
    <w:p>
      <w:pPr>
        <w:pStyle w:val="3"/>
        <w:spacing w:before="214" w:line="364" w:lineRule="auto"/>
        <w:ind w:left="213" w:right="431" w:firstLine="640"/>
      </w:pPr>
      <w:r>
        <w:t>（四）吊桶提升到地面时，人员必须从井口平台进出吊桶， 并只准在吊桶停稳和井盖门关闭后进出吊桶。</w:t>
      </w:r>
    </w:p>
    <w:p>
      <w:pPr>
        <w:pStyle w:val="3"/>
        <w:spacing w:before="1"/>
        <w:ind w:left="854"/>
      </w:pPr>
      <w:r>
        <w:t xml:space="preserve">（五）吊桶内人均有效面积不应小于 </w:t>
      </w:r>
      <w:r>
        <w:rPr>
          <w:rFonts w:ascii="Times New Roman" w:eastAsia="Times New Roman"/>
        </w:rPr>
        <w:t>0.2m</w:t>
      </w:r>
      <w:r>
        <w:rPr>
          <w:rFonts w:ascii="Times New Roman" w:eastAsia="Times New Roman"/>
          <w:position w:val="11"/>
          <w:sz w:val="20"/>
        </w:rPr>
        <w:t>2</w:t>
      </w:r>
      <w:r>
        <w:t>，严禁超员。</w:t>
      </w:r>
    </w:p>
    <w:p>
      <w:pPr>
        <w:pStyle w:val="3"/>
        <w:spacing w:before="214" w:line="364" w:lineRule="auto"/>
        <w:ind w:left="213" w:right="544" w:firstLine="640"/>
        <w:jc w:val="both"/>
      </w:pPr>
      <w:r>
        <w:rPr>
          <w:rFonts w:hint="eastAsia" w:ascii="黑体" w:eastAsia="黑体"/>
          <w:spacing w:val="25"/>
        </w:rPr>
        <w:t xml:space="preserve">第七十六条 </w:t>
      </w:r>
      <w:r>
        <w:rPr>
          <w:spacing w:val="-12"/>
        </w:rPr>
        <w:t>立井凿井期间，掘进工作面与吊盘、吊盘与井</w:t>
      </w:r>
      <w:r>
        <w:rPr>
          <w:spacing w:val="-12"/>
          <w:w w:val="95"/>
        </w:rPr>
        <w:t xml:space="preserve">口、吊盘与辅助盘、腰泵房与井口、翻矸平台与绞车房、井口与 </w:t>
      </w:r>
      <w:r>
        <w:rPr>
          <w:spacing w:val="-17"/>
        </w:rPr>
        <w:t>提升机房必须设置独立信号装置。井口信号装置必须与绞车的控制回路闭锁。</w:t>
      </w:r>
    </w:p>
    <w:p>
      <w:pPr>
        <w:pStyle w:val="3"/>
        <w:spacing w:before="4" w:line="364" w:lineRule="auto"/>
        <w:ind w:left="213" w:right="546" w:firstLine="640"/>
      </w:pPr>
      <w:r>
        <w:rPr>
          <w:spacing w:val="-11"/>
          <w:w w:val="95"/>
        </w:rPr>
        <w:t xml:space="preserve">吊盘与井口、腰泵房与井口、井口与提升机房，必须装设直 </w:t>
      </w:r>
      <w:r>
        <w:rPr>
          <w:spacing w:val="-11"/>
        </w:rPr>
        <w:t>通电话。</w:t>
      </w:r>
    </w:p>
    <w:p>
      <w:pPr>
        <w:pStyle w:val="3"/>
        <w:spacing w:before="1" w:line="364" w:lineRule="auto"/>
        <w:ind w:left="213" w:right="431" w:firstLine="640"/>
      </w:pPr>
      <w:r>
        <w:t>建井期间罐笼与箕斗混合提升，提人时应当设置信号闭锁， 当罐笼提人时箕斗不得运行。</w:t>
      </w:r>
    </w:p>
    <w:p>
      <w:pPr>
        <w:pStyle w:val="3"/>
        <w:spacing w:before="2"/>
        <w:ind w:left="854"/>
      </w:pPr>
      <w:r>
        <w:t xml:space="preserve">装备 </w:t>
      </w:r>
      <w:r>
        <w:rPr>
          <w:rFonts w:ascii="Times New Roman" w:eastAsia="Times New Roman"/>
        </w:rPr>
        <w:t xml:space="preserve">1 </w:t>
      </w:r>
      <w:r>
        <w:t>套提升系统的井筒，必须有备用通信、信号装置。</w:t>
      </w:r>
    </w:p>
    <w:p>
      <w:pPr>
        <w:pStyle w:val="3"/>
        <w:spacing w:before="214" w:line="364" w:lineRule="auto"/>
        <w:ind w:left="213" w:right="544" w:firstLine="640"/>
        <w:jc w:val="both"/>
      </w:pPr>
      <w:r>
        <w:rPr>
          <w:rFonts w:hint="eastAsia" w:ascii="黑体" w:eastAsia="黑体"/>
          <w:spacing w:val="25"/>
        </w:rPr>
        <w:t xml:space="preserve">第七十七条 </w:t>
      </w:r>
      <w:r>
        <w:rPr>
          <w:spacing w:val="-11"/>
        </w:rPr>
        <w:t>立井凿井期间，提升钢丝绳与吊桶的连接，必</w:t>
      </w:r>
      <w:r>
        <w:rPr>
          <w:spacing w:val="-16"/>
        </w:rPr>
        <w:t>须采用具有可靠保险和回转卸力装置的专用钩头。钩头主要受力</w:t>
      </w:r>
      <w:r>
        <w:rPr>
          <w:spacing w:val="-24"/>
        </w:rPr>
        <w:t xml:space="preserve">部件每年应当进行 </w:t>
      </w:r>
      <w:r>
        <w:rPr>
          <w:rFonts w:ascii="Times New Roman" w:eastAsia="Times New Roman"/>
        </w:rPr>
        <w:t xml:space="preserve">1 </w:t>
      </w:r>
      <w:r>
        <w:t>次无损探伤检测。</w:t>
      </w:r>
    </w:p>
    <w:p>
      <w:pPr>
        <w:pStyle w:val="3"/>
        <w:spacing w:before="2"/>
        <w:ind w:left="854"/>
        <w:jc w:val="both"/>
      </w:pPr>
      <w:r>
        <w:rPr>
          <w:rFonts w:hint="eastAsia" w:ascii="黑体" w:eastAsia="黑体"/>
        </w:rPr>
        <w:t xml:space="preserve">第七十八条 </w:t>
      </w:r>
      <w:r>
        <w:t>建井期间，井筒中悬挂吊盘、模板、抓岩机的</w:t>
      </w:r>
    </w:p>
    <w:p>
      <w:pPr>
        <w:pStyle w:val="3"/>
        <w:rPr>
          <w:sz w:val="20"/>
        </w:rPr>
      </w:pPr>
    </w:p>
    <w:p>
      <w:pPr>
        <w:pStyle w:val="3"/>
        <w:spacing w:before="9"/>
        <w:rPr>
          <w:sz w:val="17"/>
        </w:rPr>
      </w:pPr>
    </w:p>
    <w:p>
      <w:pPr>
        <w:spacing w:before="62"/>
        <w:ind w:left="218" w:right="0" w:firstLine="0"/>
        <w:jc w:val="left"/>
        <w:rPr>
          <w:sz w:val="28"/>
        </w:rPr>
      </w:pPr>
      <w:r>
        <w:rPr>
          <w:sz w:val="28"/>
        </w:rPr>
        <w:t>- 28 -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76" name="组合 5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75" name="直线 5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KTvuYVQAgAABQUAAA4A&#10;AAAAAAAAAQAgAAAAIwEAAGRycy9lMm9Eb2MueG1sUEsFBgAAAAAGAAYAWQEAAOUFAAAAAA==&#10;">
                <o:lock v:ext="edit" aspectratio="f"/>
                <v:line id="直线 58" o:spid="_x0000_s1026" o:spt="20" style="position:absolute;left:0;top:18;height:0;width:8851;" filled="f" stroked="t" coordsize="21600,21600" o:gfxdata="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IZHb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 xml:space="preserve">钢丝绳，使用期限一般为 </w:t>
      </w:r>
      <w:r>
        <w:rPr>
          <w:rFonts w:ascii="Times New Roman" w:eastAsia="Times New Roman"/>
        </w:rPr>
        <w:t xml:space="preserve">1 </w:t>
      </w:r>
      <w:r>
        <w:t>年；悬挂水管、风管、输料管、安全</w:t>
      </w:r>
    </w:p>
    <w:p>
      <w:pPr>
        <w:pStyle w:val="3"/>
        <w:spacing w:before="214" w:line="364" w:lineRule="auto"/>
        <w:ind w:left="326" w:right="431"/>
      </w:pPr>
      <w:r>
        <w:rPr>
          <w:spacing w:val="-12"/>
        </w:rPr>
        <w:t xml:space="preserve">梯和电缆的钢丝绳，使用期限一般为 </w:t>
      </w:r>
      <w:r>
        <w:rPr>
          <w:rFonts w:ascii="Times New Roman" w:eastAsia="Times New Roman"/>
        </w:rPr>
        <w:t xml:space="preserve">2 </w:t>
      </w:r>
      <w:r>
        <w:rPr>
          <w:spacing w:val="-8"/>
        </w:rPr>
        <w:t>年。钢丝绳到期后经检测检验，不符合本规程第四百一十二条的规定，可以继续使用。</w:t>
      </w:r>
    </w:p>
    <w:p>
      <w:pPr>
        <w:pStyle w:val="3"/>
        <w:spacing w:before="1" w:line="364" w:lineRule="auto"/>
        <w:ind w:left="326" w:right="114" w:firstLine="640"/>
      </w:pPr>
      <w:r>
        <w:rPr>
          <w:spacing w:val="-9"/>
          <w:w w:val="95"/>
        </w:rPr>
        <w:t xml:space="preserve">煤矿企业应当根据建井工期、在用钢丝绳的腐蚀程度等因素， </w:t>
      </w:r>
      <w:r>
        <w:rPr>
          <w:spacing w:val="-9"/>
        </w:rPr>
        <w:t>确定是否需要储备检验合格的提升钢丝绳。</w:t>
      </w:r>
    </w:p>
    <w:p>
      <w:pPr>
        <w:pStyle w:val="3"/>
        <w:spacing w:before="2" w:line="364" w:lineRule="auto"/>
        <w:ind w:left="326" w:right="431" w:firstLine="640"/>
        <w:jc w:val="both"/>
      </w:pPr>
      <w:r>
        <w:rPr>
          <w:rFonts w:hint="eastAsia" w:ascii="黑体" w:eastAsia="黑体"/>
          <w:spacing w:val="25"/>
        </w:rPr>
        <w:t xml:space="preserve">第七十九条 </w:t>
      </w:r>
      <w:r>
        <w:rPr>
          <w:spacing w:val="-7"/>
        </w:rPr>
        <w:t>立井井筒临时改绞必须编制施工组织设计。井</w:t>
      </w:r>
      <w:r>
        <w:rPr>
          <w:spacing w:val="-13"/>
        </w:rPr>
        <w:t>筒井底水窝深度必须满足过放距离的要求。提升容器过放距离内严禁积水积物。</w:t>
      </w:r>
    </w:p>
    <w:p>
      <w:pPr>
        <w:pStyle w:val="3"/>
        <w:spacing w:before="2" w:line="364" w:lineRule="auto"/>
        <w:ind w:left="326" w:right="433" w:firstLine="640"/>
        <w:jc w:val="both"/>
      </w:pPr>
      <w:r>
        <w:rPr>
          <w:spacing w:val="-9"/>
        </w:rPr>
        <w:t xml:space="preserve">同一工业广场内布置 </w:t>
      </w:r>
      <w:r>
        <w:rPr>
          <w:rFonts w:ascii="Times New Roman" w:eastAsia="Times New Roman"/>
        </w:rPr>
        <w:t xml:space="preserve">2 </w:t>
      </w:r>
      <w:r>
        <w:rPr>
          <w:spacing w:val="-11"/>
        </w:rPr>
        <w:t>个及以上井筒时，未与另一井筒贯通</w:t>
      </w:r>
      <w:r>
        <w:rPr>
          <w:spacing w:val="-15"/>
          <w:w w:val="95"/>
        </w:rPr>
        <w:t xml:space="preserve">的井筒不得进行临时改绞。单井筒确需临时改绞的，必须制定专 </w:t>
      </w:r>
      <w:r>
        <w:rPr>
          <w:spacing w:val="-15"/>
        </w:rPr>
        <w:t>项措施。</w:t>
      </w:r>
    </w:p>
    <w:p>
      <w:pPr>
        <w:pStyle w:val="3"/>
        <w:spacing w:before="3" w:line="364" w:lineRule="auto"/>
        <w:ind w:left="326" w:right="433" w:firstLine="640"/>
        <w:jc w:val="both"/>
      </w:pPr>
      <w:r>
        <w:rPr>
          <w:rFonts w:hint="eastAsia" w:ascii="黑体" w:eastAsia="黑体"/>
          <w:spacing w:val="29"/>
        </w:rPr>
        <w:t xml:space="preserve">第八十条 </w:t>
      </w:r>
      <w:r>
        <w:rPr>
          <w:spacing w:val="-10"/>
        </w:rPr>
        <w:t>开凿或者延深斜井、下山时，必须在斜井、下山</w:t>
      </w:r>
      <w:r>
        <w:rPr>
          <w:spacing w:val="-15"/>
        </w:rPr>
        <w:t>的上口设置防止跑车装置，在掘进工作面的上方设置跑车防护装</w:t>
      </w:r>
      <w:r>
        <w:rPr>
          <w:spacing w:val="-12"/>
        </w:rPr>
        <w:t>置，跑车防护装置与掘进工作面的距离必须在施工组织设计或者作业规程中明确。</w:t>
      </w:r>
    </w:p>
    <w:p>
      <w:pPr>
        <w:pStyle w:val="3"/>
        <w:spacing w:before="3" w:line="364" w:lineRule="auto"/>
        <w:ind w:left="326" w:right="433" w:firstLine="640"/>
        <w:jc w:val="both"/>
      </w:pPr>
      <w:r>
        <w:rPr>
          <w:spacing w:val="6"/>
        </w:rPr>
        <w:t>斜井</w:t>
      </w:r>
      <w:r>
        <w:rPr>
          <w:spacing w:val="5"/>
        </w:rPr>
        <w:t>（</w:t>
      </w:r>
      <w:r>
        <w:rPr>
          <w:spacing w:val="7"/>
        </w:rPr>
        <w:t>巷</w:t>
      </w:r>
      <w:r>
        <w:rPr>
          <w:spacing w:val="5"/>
        </w:rPr>
        <w:t>）</w:t>
      </w:r>
      <w:r>
        <w:rPr>
          <w:spacing w:val="-2"/>
        </w:rPr>
        <w:t xml:space="preserve">施工期间兼作人行道时，必须每隔 </w:t>
      </w:r>
      <w:r>
        <w:rPr>
          <w:rFonts w:ascii="Times New Roman" w:eastAsia="Times New Roman"/>
        </w:rPr>
        <w:t xml:space="preserve">40m </w:t>
      </w:r>
      <w:r>
        <w:t>设置躲</w:t>
      </w:r>
      <w:r>
        <w:rPr>
          <w:spacing w:val="-11"/>
        </w:rPr>
        <w:t>避硐。设有躲避硐的一侧必须有畅通的人行道。上下人员必须走人行道。人行道必须设红灯和语音提示装置。</w:t>
      </w:r>
    </w:p>
    <w:p>
      <w:pPr>
        <w:pStyle w:val="3"/>
        <w:spacing w:before="2"/>
        <w:ind w:left="967"/>
      </w:pPr>
      <w:r>
        <w:rPr>
          <w:spacing w:val="-7"/>
          <w:w w:val="95"/>
        </w:rPr>
        <w:t>斜巷采用多级提升或者上山掘进提升时，在绞车上山方向必</w:t>
      </w:r>
    </w:p>
    <w:p>
      <w:pPr>
        <w:pStyle w:val="3"/>
        <w:rPr>
          <w:sz w:val="20"/>
        </w:rPr>
      </w:pPr>
    </w:p>
    <w:p>
      <w:pPr>
        <w:pStyle w:val="3"/>
        <w:spacing w:before="2"/>
        <w:rPr>
          <w:sz w:val="23"/>
        </w:rPr>
      </w:pPr>
    </w:p>
    <w:p>
      <w:pPr>
        <w:spacing w:before="61"/>
        <w:ind w:left="0" w:right="437" w:firstLine="0"/>
        <w:jc w:val="right"/>
        <w:rPr>
          <w:sz w:val="28"/>
        </w:rPr>
      </w:pPr>
      <w:r>
        <w:rPr>
          <w:sz w:val="28"/>
        </w:rPr>
        <w:t>- 29</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78" name="组合 5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77" name="直线 6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8RSsi08CAAAFBQAADgAA&#10;AAAAAAABACAAAAAjAQAAZHJzL2Uyb0RvYy54bWxQSwUGAAAAAAYABgBZAQAA5AUAAAAA&#10;">
                <o:lock v:ext="edit" aspectratio="f"/>
                <v:line id="直线 60" o:spid="_x0000_s1026" o:spt="20" style="position:absolute;left:0;top:18;height:0;width:8851;" filled="f" stroked="t" coordsize="21600,21600" o:gfxdata="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i8b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须设置挡车栏。</w:t>
      </w:r>
    </w:p>
    <w:p>
      <w:pPr>
        <w:pStyle w:val="3"/>
        <w:tabs>
          <w:tab w:val="left" w:pos="2774"/>
        </w:tabs>
        <w:spacing w:before="214" w:line="364" w:lineRule="auto"/>
        <w:ind w:left="213" w:right="431" w:firstLine="640"/>
      </w:pPr>
      <w:r>
        <w:rPr>
          <w:rFonts w:hint="eastAsia" w:ascii="黑体" w:eastAsia="黑体"/>
        </w:rPr>
        <w:t>第八十一条</w:t>
      </w:r>
      <w:r>
        <w:rPr>
          <w:rFonts w:hint="eastAsia" w:ascii="黑体" w:eastAsia="黑体"/>
        </w:rPr>
        <w:tab/>
      </w:r>
      <w:r>
        <w:t>在吊盘上或者在</w:t>
      </w:r>
      <w:r>
        <w:rPr>
          <w:spacing w:val="-84"/>
        </w:rPr>
        <w:t xml:space="preserve"> </w:t>
      </w:r>
      <w:r>
        <w:rPr>
          <w:rFonts w:ascii="Times New Roman" w:eastAsia="Times New Roman"/>
        </w:rPr>
        <w:t>2m</w:t>
      </w:r>
      <w:r>
        <w:rPr>
          <w:rFonts w:ascii="Times New Roman" w:eastAsia="Times New Roman"/>
          <w:spacing w:val="-2"/>
        </w:rPr>
        <w:t xml:space="preserve"> </w:t>
      </w:r>
      <w:r>
        <w:t>以上高处作业时</w:t>
      </w:r>
      <w:r>
        <w:rPr>
          <w:spacing w:val="-41"/>
        </w:rPr>
        <w:t>，</w:t>
      </w:r>
      <w:r>
        <w:t>工作人员必须佩带保险带。保险带必须拴在牢固的构件上，高挂低用。保险带应当定期按有关规定试验</w:t>
      </w:r>
      <w:r>
        <w:rPr>
          <w:spacing w:val="-58"/>
        </w:rPr>
        <w:t>。</w:t>
      </w:r>
      <w:r>
        <w:t>每次使用前必须检查</w:t>
      </w:r>
      <w:r>
        <w:rPr>
          <w:spacing w:val="-55"/>
        </w:rPr>
        <w:t>，</w:t>
      </w:r>
      <w:r>
        <w:t>发现损坏必须立即更换。</w:t>
      </w:r>
    </w:p>
    <w:p>
      <w:pPr>
        <w:pStyle w:val="3"/>
        <w:spacing w:before="3" w:line="364" w:lineRule="auto"/>
        <w:ind w:left="213" w:right="544" w:firstLine="640"/>
        <w:jc w:val="both"/>
      </w:pPr>
      <w:r>
        <w:rPr>
          <w:rFonts w:hint="eastAsia" w:ascii="黑体" w:eastAsia="黑体"/>
          <w:spacing w:val="28"/>
        </w:rPr>
        <w:t xml:space="preserve">第八十二条 </w:t>
      </w:r>
      <w:r>
        <w:rPr>
          <w:spacing w:val="5"/>
        </w:rPr>
        <w:t>井筒开凿到底后，应当先施工永久排水系统</w:t>
      </w:r>
      <w:r>
        <w:rPr>
          <w:rFonts w:ascii="Times New Roman" w:eastAsia="Times New Roman"/>
          <w:spacing w:val="-12"/>
        </w:rPr>
        <w:t xml:space="preserve">, </w:t>
      </w:r>
      <w:r>
        <w:rPr>
          <w:spacing w:val="-8"/>
        </w:rPr>
        <w:t>并在进入采区施工前完成。永久排水系统完成前，在井底附近必须设置临时排水系统，并符合下列要求：</w:t>
      </w:r>
    </w:p>
    <w:p>
      <w:pPr>
        <w:pStyle w:val="3"/>
        <w:spacing w:before="3" w:line="364" w:lineRule="auto"/>
        <w:ind w:left="213" w:right="546" w:firstLine="640"/>
        <w:jc w:val="both"/>
      </w:pPr>
      <w:r>
        <w:rPr>
          <w:spacing w:val="5"/>
        </w:rPr>
        <w:t>（一）</w:t>
      </w:r>
      <w:r>
        <w:rPr>
          <w:spacing w:val="-7"/>
        </w:rPr>
        <w:t xml:space="preserve">当预计涌水量不大于 </w:t>
      </w:r>
      <w:r>
        <w:rPr>
          <w:rFonts w:ascii="Times New Roman" w:eastAsia="Times New Roman"/>
        </w:rPr>
        <w:t>50m</w:t>
      </w:r>
      <w:r>
        <w:rPr>
          <w:rFonts w:ascii="Times New Roman" w:eastAsia="Times New Roman"/>
          <w:position w:val="11"/>
          <w:sz w:val="20"/>
        </w:rPr>
        <w:t>3</w:t>
      </w:r>
      <w:r>
        <w:rPr>
          <w:rFonts w:ascii="Times New Roman" w:eastAsia="Times New Roman"/>
        </w:rPr>
        <w:t xml:space="preserve">/h </w:t>
      </w:r>
      <w:r>
        <w:rPr>
          <w:spacing w:val="2"/>
        </w:rPr>
        <w:t>时，临时水仓容积应当</w:t>
      </w:r>
      <w:r>
        <w:rPr>
          <w:spacing w:val="-28"/>
        </w:rPr>
        <w:t xml:space="preserve">大于 </w:t>
      </w:r>
      <w:r>
        <w:rPr>
          <w:rFonts w:ascii="Times New Roman" w:eastAsia="Times New Roman"/>
        </w:rPr>
        <w:t xml:space="preserve">4h </w:t>
      </w:r>
      <w:r>
        <w:rPr>
          <w:spacing w:val="-12"/>
        </w:rPr>
        <w:t xml:space="preserve">正常涌水量；当预计涌水量大于 </w:t>
      </w:r>
      <w:r>
        <w:rPr>
          <w:rFonts w:ascii="Times New Roman" w:eastAsia="Times New Roman"/>
        </w:rPr>
        <w:t>50m</w:t>
      </w:r>
      <w:r>
        <w:rPr>
          <w:rFonts w:ascii="Times New Roman" w:eastAsia="Times New Roman"/>
          <w:position w:val="11"/>
          <w:sz w:val="20"/>
        </w:rPr>
        <w:t>3</w:t>
      </w:r>
      <w:r>
        <w:rPr>
          <w:rFonts w:ascii="Times New Roman" w:eastAsia="Times New Roman"/>
        </w:rPr>
        <w:t xml:space="preserve">/h </w:t>
      </w:r>
      <w:r>
        <w:rPr>
          <w:spacing w:val="-6"/>
        </w:rPr>
        <w:t>时，临时水仓容</w:t>
      </w:r>
      <w:r>
        <w:rPr>
          <w:spacing w:val="-19"/>
        </w:rPr>
        <w:t xml:space="preserve">积应当大于 </w:t>
      </w:r>
      <w:r>
        <w:rPr>
          <w:rFonts w:ascii="Times New Roman" w:eastAsia="Times New Roman"/>
        </w:rPr>
        <w:t xml:space="preserve">8h </w:t>
      </w:r>
      <w:r>
        <w:t>正常涌水量。临时水仓应当定期清理。</w:t>
      </w:r>
    </w:p>
    <w:p>
      <w:pPr>
        <w:pStyle w:val="3"/>
        <w:spacing w:before="2" w:line="364" w:lineRule="auto"/>
        <w:ind w:left="213" w:right="546" w:firstLine="640"/>
        <w:jc w:val="both"/>
      </w:pPr>
      <w:r>
        <w:t>（二</w:t>
      </w:r>
      <w:r>
        <w:rPr>
          <w:spacing w:val="-113"/>
        </w:rPr>
        <w:t>）</w:t>
      </w:r>
      <w:r>
        <w:rPr>
          <w:spacing w:val="-6"/>
        </w:rPr>
        <w:t xml:space="preserve">井下工作水泵的排水能力应当能在 </w:t>
      </w:r>
      <w:r>
        <w:rPr>
          <w:rFonts w:ascii="Times New Roman" w:eastAsia="Times New Roman"/>
        </w:rPr>
        <w:t xml:space="preserve">20h </w:t>
      </w:r>
      <w:r>
        <w:rPr>
          <w:spacing w:val="-21"/>
        </w:rPr>
        <w:t xml:space="preserve">内排出 </w:t>
      </w:r>
      <w:r>
        <w:rPr>
          <w:rFonts w:ascii="Times New Roman" w:eastAsia="Times New Roman"/>
        </w:rPr>
        <w:t xml:space="preserve">24h </w:t>
      </w:r>
      <w:r>
        <w:t>正</w:t>
      </w:r>
      <w:r>
        <w:rPr>
          <w:spacing w:val="6"/>
          <w:w w:val="95"/>
        </w:rPr>
        <w:t>常涌水量，井下备用水泵排水能力不小于工作水泵排水能力的</w:t>
      </w:r>
      <w:r>
        <w:rPr>
          <w:rFonts w:ascii="Times New Roman" w:eastAsia="Times New Roman"/>
          <w:spacing w:val="6"/>
        </w:rPr>
        <w:t>70%</w:t>
      </w:r>
      <w:r>
        <w:rPr>
          <w:spacing w:val="6"/>
        </w:rPr>
        <w:t>。</w:t>
      </w:r>
    </w:p>
    <w:p>
      <w:pPr>
        <w:pStyle w:val="3"/>
        <w:spacing w:before="3"/>
        <w:ind w:left="854"/>
      </w:pPr>
      <w:r>
        <w:t>（三）临时排水管的型号应当与排水能力相匹配。</w:t>
      </w:r>
    </w:p>
    <w:p>
      <w:pPr>
        <w:pStyle w:val="3"/>
        <w:spacing w:before="214"/>
        <w:ind w:left="854"/>
      </w:pPr>
      <w:r>
        <w:t>（四）临时水泵及配电设备基础应当比巷道底板至少高</w:t>
      </w:r>
    </w:p>
    <w:p>
      <w:pPr>
        <w:pStyle w:val="3"/>
        <w:spacing w:before="214"/>
        <w:ind w:left="213"/>
      </w:pPr>
      <w:r>
        <w:rPr>
          <w:rFonts w:ascii="Times New Roman" w:eastAsia="Times New Roman"/>
        </w:rPr>
        <w:t>300mm</w:t>
      </w:r>
      <w:r>
        <w:t>，泵房断面应当满足设备布置需要。</w:t>
      </w:r>
    </w:p>
    <w:p>
      <w:pPr>
        <w:pStyle w:val="3"/>
        <w:tabs>
          <w:tab w:val="left" w:pos="2774"/>
        </w:tabs>
        <w:spacing w:before="214"/>
        <w:ind w:left="854"/>
      </w:pPr>
      <w:r>
        <w:rPr>
          <w:rFonts w:hint="eastAsia" w:ascii="黑体" w:eastAsia="黑体"/>
        </w:rPr>
        <w:t>第八十三条</w:t>
      </w:r>
      <w:r>
        <w:rPr>
          <w:rFonts w:hint="eastAsia" w:ascii="黑体" w:eastAsia="黑体"/>
        </w:rPr>
        <w:tab/>
      </w:r>
      <w:r>
        <w:t>立井凿井期间的局部通风应当遵守下列规定：</w:t>
      </w:r>
    </w:p>
    <w:p>
      <w:pPr>
        <w:pStyle w:val="3"/>
        <w:spacing w:before="214"/>
        <w:ind w:left="854"/>
      </w:pPr>
      <w:r>
        <w:t>（一</w:t>
      </w:r>
      <w:r>
        <w:rPr>
          <w:spacing w:val="-60"/>
        </w:rPr>
        <w:t>）</w:t>
      </w:r>
      <w:r>
        <w:rPr>
          <w:spacing w:val="-5"/>
        </w:rPr>
        <w:t xml:space="preserve">局部通风机的安装位置距井口不得小于 </w:t>
      </w:r>
      <w:r>
        <w:rPr>
          <w:rFonts w:ascii="Times New Roman" w:eastAsia="Times New Roman"/>
          <w:spacing w:val="-15"/>
        </w:rPr>
        <w:t>20m</w:t>
      </w:r>
      <w:r>
        <w:rPr>
          <w:spacing w:val="-5"/>
        </w:rPr>
        <w:t>，且位于</w:t>
      </w:r>
    </w:p>
    <w:p>
      <w:pPr>
        <w:pStyle w:val="3"/>
        <w:rPr>
          <w:sz w:val="20"/>
        </w:rPr>
      </w:pPr>
    </w:p>
    <w:p>
      <w:pPr>
        <w:pStyle w:val="3"/>
        <w:spacing w:before="8"/>
        <w:rPr>
          <w:sz w:val="17"/>
        </w:rPr>
      </w:pPr>
    </w:p>
    <w:p>
      <w:pPr>
        <w:spacing w:before="62"/>
        <w:ind w:left="218" w:right="0" w:firstLine="0"/>
        <w:jc w:val="left"/>
        <w:rPr>
          <w:sz w:val="28"/>
        </w:rPr>
      </w:pPr>
      <w:r>
        <w:rPr>
          <w:sz w:val="28"/>
        </w:rPr>
        <w:t>- 30 -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80" name="组合 6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79" name="直线 6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CgIAUhTgIAAAUFAAAOAAAA&#10;AAAAAAEAIAAAACMBAABkcnMvZTJvRG9jLnhtbFBLBQYAAAAABgAGAFkBAADjBQAAAAA=&#10;">
                <o:lock v:ext="edit" aspectratio="f"/>
                <v:line id="直线 62" o:spid="_x0000_s1026" o:spt="20" style="position:absolute;left:0;top:18;height:0;width:8851;" filled="f" stroked="t" coordsize="21600,21600" o:gfxdata="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8TG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井口主导风向上风侧。</w:t>
      </w:r>
    </w:p>
    <w:p>
      <w:pPr>
        <w:pStyle w:val="3"/>
        <w:spacing w:before="214" w:line="364" w:lineRule="auto"/>
        <w:ind w:left="326" w:right="433" w:firstLine="640"/>
      </w:pPr>
      <w:r>
        <w:t>（二</w:t>
      </w:r>
      <w:r>
        <w:rPr>
          <w:spacing w:val="-115"/>
        </w:rPr>
        <w:t>）</w:t>
      </w:r>
      <w:r>
        <w:t>局部通风机的安装和使用必须满足本规程第一百六十四条的要求。</w:t>
      </w:r>
    </w:p>
    <w:p>
      <w:pPr>
        <w:pStyle w:val="3"/>
        <w:spacing w:before="1" w:line="364" w:lineRule="auto"/>
        <w:ind w:left="326" w:right="431" w:firstLine="640"/>
      </w:pPr>
      <w:r>
        <w:t>（三</w:t>
      </w:r>
      <w:r>
        <w:rPr>
          <w:spacing w:val="-58"/>
        </w:rPr>
        <w:t>）</w:t>
      </w:r>
      <w:r>
        <w:rPr>
          <w:spacing w:val="-4"/>
        </w:rPr>
        <w:t>立井施工应当在井口预留专用回风口，以确保风流畅通，回风口的大小及安全防护措施应当在作业规程中明确。</w:t>
      </w:r>
    </w:p>
    <w:p>
      <w:pPr>
        <w:pStyle w:val="3"/>
        <w:tabs>
          <w:tab w:val="left" w:pos="2944"/>
        </w:tabs>
        <w:spacing w:before="2"/>
        <w:ind w:left="967"/>
      </w:pPr>
      <w:r>
        <w:rPr>
          <w:rFonts w:hint="eastAsia" w:ascii="黑体" w:eastAsia="黑体"/>
          <w:spacing w:val="9"/>
        </w:rPr>
        <w:t>第</w:t>
      </w:r>
      <w:r>
        <w:rPr>
          <w:rFonts w:hint="eastAsia" w:ascii="黑体" w:eastAsia="黑体"/>
          <w:spacing w:val="7"/>
        </w:rPr>
        <w:t>八</w:t>
      </w:r>
      <w:r>
        <w:rPr>
          <w:rFonts w:hint="eastAsia" w:ascii="黑体" w:eastAsia="黑体"/>
          <w:spacing w:val="9"/>
        </w:rPr>
        <w:t>十四</w:t>
      </w:r>
      <w:r>
        <w:rPr>
          <w:rFonts w:hint="eastAsia" w:ascii="黑体" w:eastAsia="黑体"/>
        </w:rPr>
        <w:t>条</w:t>
      </w:r>
      <w:r>
        <w:rPr>
          <w:rFonts w:hint="eastAsia" w:ascii="黑体" w:eastAsia="黑体"/>
        </w:rPr>
        <w:tab/>
      </w:r>
      <w:r>
        <w:rPr>
          <w:spacing w:val="9"/>
        </w:rPr>
        <w:t>巷</w:t>
      </w:r>
      <w:r>
        <w:rPr>
          <w:spacing w:val="7"/>
        </w:rPr>
        <w:t>道</w:t>
      </w:r>
      <w:r>
        <w:rPr>
          <w:spacing w:val="9"/>
        </w:rPr>
        <w:t>及硐室</w:t>
      </w:r>
      <w:r>
        <w:rPr>
          <w:spacing w:val="7"/>
        </w:rPr>
        <w:t>施</w:t>
      </w:r>
      <w:r>
        <w:rPr>
          <w:spacing w:val="9"/>
        </w:rPr>
        <w:t>工期间</w:t>
      </w:r>
      <w:r>
        <w:rPr>
          <w:spacing w:val="7"/>
        </w:rPr>
        <w:t>的</w:t>
      </w:r>
      <w:r>
        <w:rPr>
          <w:spacing w:val="9"/>
        </w:rPr>
        <w:t>通风应</w:t>
      </w:r>
      <w:r>
        <w:rPr>
          <w:spacing w:val="7"/>
        </w:rPr>
        <w:t>当</w:t>
      </w:r>
      <w:r>
        <w:rPr>
          <w:spacing w:val="9"/>
        </w:rPr>
        <w:t>遵守下</w:t>
      </w:r>
      <w:r>
        <w:rPr>
          <w:spacing w:val="7"/>
        </w:rPr>
        <w:t>列</w:t>
      </w:r>
      <w:r>
        <w:t>规</w:t>
      </w:r>
    </w:p>
    <w:p>
      <w:pPr>
        <w:pStyle w:val="3"/>
        <w:spacing w:before="6"/>
        <w:rPr>
          <w:sz w:val="12"/>
        </w:rPr>
      </w:pPr>
    </w:p>
    <w:p>
      <w:pPr>
        <w:pStyle w:val="3"/>
        <w:spacing w:before="54"/>
        <w:ind w:left="326"/>
      </w:pPr>
      <w:r>
        <w:t>定：</w:t>
      </w:r>
    </w:p>
    <w:p>
      <w:pPr>
        <w:pStyle w:val="3"/>
        <w:spacing w:before="214"/>
        <w:ind w:left="967"/>
      </w:pPr>
      <w:r>
        <w:t>（一）主井、副井和风井布置在同一个工业广场内，主井或</w:t>
      </w:r>
    </w:p>
    <w:p>
      <w:pPr>
        <w:pStyle w:val="3"/>
        <w:spacing w:before="6"/>
        <w:rPr>
          <w:sz w:val="12"/>
        </w:rPr>
      </w:pPr>
    </w:p>
    <w:p>
      <w:pPr>
        <w:pStyle w:val="3"/>
        <w:spacing w:before="54" w:line="364" w:lineRule="auto"/>
        <w:ind w:left="326" w:right="274"/>
      </w:pPr>
      <w:r>
        <w:rPr>
          <w:spacing w:val="-18"/>
          <w:w w:val="95"/>
        </w:rPr>
        <w:t xml:space="preserve">者副井与风井贯通后，应当先安装主要通风机，实现全风压通风。 </w:t>
      </w:r>
      <w:r>
        <w:rPr>
          <w:spacing w:val="-19"/>
        </w:rPr>
        <w:t>不具备安装主要通风机条件的，必须安装临时通风机，但不得采用局部通风机或者局部通风机群代替临时通风机。</w:t>
      </w:r>
    </w:p>
    <w:p>
      <w:pPr>
        <w:pStyle w:val="3"/>
        <w:spacing w:before="3" w:line="364" w:lineRule="auto"/>
        <w:ind w:left="326" w:right="431" w:firstLine="640"/>
        <w:jc w:val="both"/>
      </w:pPr>
      <w:r>
        <w:rPr>
          <w:spacing w:val="-11"/>
        </w:rPr>
        <w:t>主井、副井和风井布置在不同的工业广场内，主井或者副井</w:t>
      </w:r>
      <w:r>
        <w:rPr>
          <w:spacing w:val="-16"/>
        </w:rPr>
        <w:t>短期内不能与风井贯通的，主井与副井贯通后必须安装临时通风机实现全风压通风。</w:t>
      </w:r>
    </w:p>
    <w:p>
      <w:pPr>
        <w:pStyle w:val="3"/>
        <w:spacing w:before="2" w:line="364" w:lineRule="auto"/>
        <w:ind w:left="326" w:right="433" w:firstLine="640"/>
      </w:pPr>
      <w:r>
        <w:rPr>
          <w:w w:val="95"/>
        </w:rPr>
        <w:t>（二</w:t>
      </w:r>
      <w:r>
        <w:rPr>
          <w:spacing w:val="-58"/>
          <w:w w:val="95"/>
        </w:rPr>
        <w:t>）</w:t>
      </w:r>
      <w:r>
        <w:rPr>
          <w:spacing w:val="-4"/>
          <w:w w:val="95"/>
        </w:rPr>
        <w:t xml:space="preserve">矿井临时通风机应当安装在地面。低瓦斯矿井临时通 </w:t>
      </w:r>
      <w:r>
        <w:rPr>
          <w:spacing w:val="-4"/>
        </w:rPr>
        <w:t>风机确需安装在井下时，必须制定专项措施。</w:t>
      </w:r>
    </w:p>
    <w:p>
      <w:pPr>
        <w:pStyle w:val="3"/>
        <w:spacing w:before="2" w:line="364" w:lineRule="auto"/>
        <w:ind w:left="326" w:right="318" w:firstLine="640"/>
      </w:pPr>
      <w:r>
        <w:t xml:space="preserve">（三）矿井采用临时通风机通风时，必须设置备用通风机， 备用通风机必须能在 </w:t>
      </w:r>
      <w:r>
        <w:rPr>
          <w:rFonts w:ascii="Times New Roman" w:eastAsia="Times New Roman"/>
        </w:rPr>
        <w:t xml:space="preserve">10min </w:t>
      </w:r>
      <w:r>
        <w:t>内启动。</w:t>
      </w:r>
    </w:p>
    <w:p>
      <w:pPr>
        <w:pStyle w:val="3"/>
        <w:tabs>
          <w:tab w:val="left" w:pos="2887"/>
        </w:tabs>
        <w:spacing w:before="1"/>
        <w:ind w:left="967"/>
      </w:pPr>
      <w:r>
        <w:rPr>
          <w:rFonts w:hint="eastAsia" w:ascii="黑体" w:eastAsia="黑体"/>
        </w:rPr>
        <w:t>第八十五条</w:t>
      </w:r>
      <w:r>
        <w:rPr>
          <w:rFonts w:hint="eastAsia" w:ascii="黑体" w:eastAsia="黑体"/>
        </w:rPr>
        <w:tab/>
      </w:r>
      <w:r>
        <w:rPr>
          <w:w w:val="95"/>
        </w:rPr>
        <w:t>建井期间有下列情况之一的</w:t>
      </w:r>
      <w:r>
        <w:rPr>
          <w:spacing w:val="-115"/>
          <w:w w:val="95"/>
        </w:rPr>
        <w:t>，</w:t>
      </w:r>
      <w:r>
        <w:rPr>
          <w:w w:val="95"/>
        </w:rPr>
        <w:t>必须建立瓦斯抽</w:t>
      </w:r>
    </w:p>
    <w:p>
      <w:pPr>
        <w:pStyle w:val="3"/>
        <w:rPr>
          <w:sz w:val="20"/>
        </w:rPr>
      </w:pPr>
    </w:p>
    <w:p>
      <w:pPr>
        <w:pStyle w:val="3"/>
        <w:spacing w:before="2"/>
        <w:rPr>
          <w:sz w:val="23"/>
        </w:rPr>
      </w:pPr>
    </w:p>
    <w:p>
      <w:pPr>
        <w:spacing w:before="61"/>
        <w:ind w:left="0" w:right="437" w:firstLine="0"/>
        <w:jc w:val="right"/>
        <w:rPr>
          <w:sz w:val="28"/>
        </w:rPr>
      </w:pPr>
      <w:r>
        <w:rPr>
          <w:sz w:val="28"/>
        </w:rPr>
        <w:t>- 31</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82" name="组合 6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81" name="直线 6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2ZLZdU8CAAAFBQAADgAA&#10;AAAAAAABACAAAAAjAQAAZHJzL2Uyb0RvYy54bWxQSwUGAAAAAAYABgBZAQAA5AUAAAAA&#10;">
                <o:lock v:ext="edit" aspectratio="f"/>
                <v:line id="直线 64" o:spid="_x0000_s1026" o:spt="20" style="position:absolute;left:0;top:18;height:0;width:8851;" filled="f" stroked="t" coordsize="21600,21600" o:gfxdata="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5xvObgAAADb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采系统：</w:t>
      </w:r>
    </w:p>
    <w:p>
      <w:pPr>
        <w:pStyle w:val="3"/>
        <w:spacing w:before="214"/>
        <w:ind w:left="854"/>
      </w:pPr>
      <w:r>
        <w:t>（一）突出矿井在揭露突出煤层前。</w:t>
      </w:r>
    </w:p>
    <w:p>
      <w:pPr>
        <w:pStyle w:val="3"/>
        <w:spacing w:before="214" w:line="364" w:lineRule="auto"/>
        <w:ind w:left="213" w:right="546" w:firstLine="640"/>
      </w:pPr>
      <w:r>
        <w:t>（二</w:t>
      </w:r>
      <w:r>
        <w:rPr>
          <w:spacing w:val="-46"/>
        </w:rPr>
        <w:t>）</w:t>
      </w:r>
      <w:r>
        <w:rPr>
          <w:spacing w:val="-1"/>
        </w:rPr>
        <w:t xml:space="preserve">任一掘进工作面瓦斯涌出量大于 </w:t>
      </w:r>
      <w:r>
        <w:rPr>
          <w:rFonts w:ascii="Times New Roman" w:eastAsia="Times New Roman"/>
          <w:spacing w:val="-6"/>
        </w:rPr>
        <w:t>3m</w:t>
      </w:r>
      <w:r>
        <w:rPr>
          <w:rFonts w:ascii="Times New Roman" w:eastAsia="Times New Roman"/>
          <w:spacing w:val="-6"/>
          <w:position w:val="11"/>
          <w:sz w:val="20"/>
        </w:rPr>
        <w:t>3</w:t>
      </w:r>
      <w:r>
        <w:rPr>
          <w:rFonts w:ascii="Times New Roman" w:eastAsia="Times New Roman"/>
          <w:spacing w:val="-6"/>
        </w:rPr>
        <w:t>/min</w:t>
      </w:r>
      <w:r>
        <w:rPr>
          <w:spacing w:val="-2"/>
        </w:rPr>
        <w:t>，用通风方法解决瓦斯问题不合理的。</w:t>
      </w:r>
    </w:p>
    <w:p>
      <w:pPr>
        <w:pStyle w:val="2"/>
        <w:tabs>
          <w:tab w:val="left" w:pos="1763"/>
        </w:tabs>
        <w:spacing w:before="208"/>
        <w:rPr>
          <w:rFonts w:hint="eastAsia" w:ascii="Microsoft JhengHei" w:eastAsia="Microsoft JhengHei"/>
        </w:rPr>
      </w:pPr>
      <w:r>
        <w:rPr>
          <w:rFonts w:hint="eastAsia" w:ascii="Microsoft JhengHei" w:eastAsia="Microsoft JhengHei"/>
        </w:rPr>
        <w:t xml:space="preserve">第二章 </w:t>
      </w:r>
      <w:r>
        <w:rPr>
          <w:rFonts w:hint="eastAsia" w:ascii="Microsoft JhengHei" w:eastAsia="Microsoft JhengHei"/>
          <w:spacing w:val="1"/>
        </w:rPr>
        <w:t xml:space="preserve"> </w:t>
      </w:r>
      <w:r>
        <w:rPr>
          <w:rFonts w:hint="eastAsia" w:ascii="Microsoft JhengHei" w:eastAsia="Microsoft JhengHei"/>
        </w:rPr>
        <w:t>开</w:t>
      </w:r>
      <w:r>
        <w:rPr>
          <w:rFonts w:hint="eastAsia" w:ascii="Microsoft JhengHei" w:eastAsia="Microsoft JhengHei"/>
        </w:rPr>
        <w:tab/>
      </w:r>
      <w:r>
        <w:rPr>
          <w:rFonts w:hint="eastAsia" w:ascii="Microsoft JhengHei" w:eastAsia="Microsoft JhengHei"/>
        </w:rPr>
        <w:t>采</w:t>
      </w:r>
    </w:p>
    <w:p>
      <w:pPr>
        <w:pStyle w:val="3"/>
        <w:spacing w:before="1"/>
        <w:rPr>
          <w:rFonts w:ascii="Microsoft JhengHei"/>
          <w:b/>
          <w:sz w:val="19"/>
        </w:rPr>
      </w:pPr>
    </w:p>
    <w:p>
      <w:pPr>
        <w:spacing w:before="1"/>
        <w:ind w:left="0" w:right="333" w:firstLine="0"/>
        <w:jc w:val="center"/>
        <w:rPr>
          <w:rFonts w:hint="eastAsia" w:ascii="微软雅黑" w:eastAsia="微软雅黑"/>
          <w:b/>
          <w:sz w:val="32"/>
        </w:rPr>
      </w:pPr>
      <w:r>
        <w:rPr>
          <w:rFonts w:hint="eastAsia" w:ascii="微软雅黑" w:eastAsia="微软雅黑"/>
          <w:b/>
          <w:sz w:val="32"/>
        </w:rPr>
        <w:t>第一节 一般规定</w:t>
      </w:r>
    </w:p>
    <w:p>
      <w:pPr>
        <w:pStyle w:val="3"/>
        <w:spacing w:before="6"/>
        <w:rPr>
          <w:rFonts w:ascii="微软雅黑"/>
          <w:b/>
          <w:sz w:val="24"/>
        </w:rPr>
      </w:pPr>
    </w:p>
    <w:p>
      <w:pPr>
        <w:pStyle w:val="3"/>
        <w:spacing w:line="364" w:lineRule="auto"/>
        <w:ind w:left="213" w:right="414" w:firstLine="640"/>
        <w:jc w:val="both"/>
      </w:pPr>
      <w:r>
        <w:rPr>
          <w:rFonts w:hint="eastAsia" w:ascii="黑体" w:eastAsia="黑体"/>
          <w:spacing w:val="25"/>
        </w:rPr>
        <w:t xml:space="preserve">第八十六条 </w:t>
      </w:r>
      <w:r>
        <w:t xml:space="preserve">新建非突出大中型矿井开采深度（第一水平） </w:t>
      </w:r>
      <w:r>
        <w:rPr>
          <w:spacing w:val="-18"/>
        </w:rPr>
        <w:t xml:space="preserve">不应超过 </w:t>
      </w:r>
      <w:r>
        <w:rPr>
          <w:rFonts w:ascii="Times New Roman" w:eastAsia="Times New Roman"/>
        </w:rPr>
        <w:t>1000m</w:t>
      </w:r>
      <w:r>
        <w:rPr>
          <w:spacing w:val="-5"/>
        </w:rPr>
        <w:t xml:space="preserve">，改扩建大中型矿井开采深度不应超过 </w:t>
      </w:r>
      <w:r>
        <w:rPr>
          <w:rFonts w:ascii="Times New Roman" w:eastAsia="Times New Roman"/>
        </w:rPr>
        <w:t>1200m</w:t>
      </w:r>
      <w:r>
        <w:t xml:space="preserve">， </w:t>
      </w:r>
      <w:r>
        <w:rPr>
          <w:spacing w:val="-5"/>
        </w:rPr>
        <w:t xml:space="preserve">新建、改扩建小型矿井开采深度不应超过 </w:t>
      </w:r>
      <w:r>
        <w:rPr>
          <w:rFonts w:ascii="Times New Roman" w:eastAsia="Times New Roman"/>
        </w:rPr>
        <w:t>600m</w:t>
      </w:r>
      <w:r>
        <w:t>。</w:t>
      </w:r>
    </w:p>
    <w:p>
      <w:pPr>
        <w:pStyle w:val="3"/>
        <w:spacing w:before="2"/>
        <w:ind w:left="854"/>
        <w:jc w:val="both"/>
      </w:pPr>
      <w:r>
        <w:t xml:space="preserve">矿井同时生产的水平不得超过 </w:t>
      </w:r>
      <w:r>
        <w:rPr>
          <w:rFonts w:ascii="Times New Roman" w:eastAsia="Times New Roman"/>
        </w:rPr>
        <w:t xml:space="preserve">2 </w:t>
      </w:r>
      <w:r>
        <w:t>个。</w:t>
      </w:r>
    </w:p>
    <w:p>
      <w:pPr>
        <w:pStyle w:val="3"/>
        <w:tabs>
          <w:tab w:val="left" w:pos="2831"/>
        </w:tabs>
        <w:spacing w:before="214" w:line="364" w:lineRule="auto"/>
        <w:ind w:left="213" w:right="549" w:firstLine="640"/>
      </w:pPr>
      <w:r>
        <w:rPr>
          <w:rFonts w:hint="eastAsia" w:ascii="黑体" w:eastAsia="黑体"/>
          <w:spacing w:val="9"/>
        </w:rPr>
        <w:t>第</w:t>
      </w:r>
      <w:r>
        <w:rPr>
          <w:rFonts w:hint="eastAsia" w:ascii="黑体" w:eastAsia="黑体"/>
          <w:spacing w:val="7"/>
        </w:rPr>
        <w:t>八</w:t>
      </w:r>
      <w:r>
        <w:rPr>
          <w:rFonts w:hint="eastAsia" w:ascii="黑体" w:eastAsia="黑体"/>
          <w:spacing w:val="9"/>
        </w:rPr>
        <w:t>十七</w:t>
      </w:r>
      <w:r>
        <w:rPr>
          <w:rFonts w:hint="eastAsia" w:ascii="黑体" w:eastAsia="黑体"/>
        </w:rPr>
        <w:t>条</w:t>
      </w:r>
      <w:r>
        <w:rPr>
          <w:rFonts w:hint="eastAsia" w:ascii="黑体" w:eastAsia="黑体"/>
        </w:rPr>
        <w:tab/>
      </w:r>
      <w:r>
        <w:rPr>
          <w:spacing w:val="9"/>
        </w:rPr>
        <w:t>每</w:t>
      </w:r>
      <w:r>
        <w:rPr>
          <w:spacing w:val="7"/>
        </w:rPr>
        <w:t>个</w:t>
      </w:r>
      <w:r>
        <w:rPr>
          <w:spacing w:val="9"/>
        </w:rPr>
        <w:t>生产矿</w:t>
      </w:r>
      <w:r>
        <w:rPr>
          <w:spacing w:val="7"/>
        </w:rPr>
        <w:t>井</w:t>
      </w:r>
      <w:r>
        <w:rPr>
          <w:spacing w:val="9"/>
        </w:rPr>
        <w:t>必须至</w:t>
      </w:r>
      <w:r>
        <w:rPr>
          <w:spacing w:val="7"/>
        </w:rPr>
        <w:t>少</w:t>
      </w:r>
      <w:r>
        <w:t>有</w:t>
      </w:r>
      <w:r>
        <w:rPr>
          <w:spacing w:val="-80"/>
        </w:rPr>
        <w:t xml:space="preserve"> </w:t>
      </w:r>
      <w:r>
        <w:rPr>
          <w:rFonts w:ascii="Times New Roman" w:eastAsia="Times New Roman"/>
        </w:rPr>
        <w:t>2</w:t>
      </w:r>
      <w:r>
        <w:rPr>
          <w:rFonts w:ascii="Times New Roman" w:eastAsia="Times New Roman"/>
          <w:spacing w:val="-1"/>
        </w:rPr>
        <w:t xml:space="preserve"> </w:t>
      </w:r>
      <w:r>
        <w:rPr>
          <w:spacing w:val="9"/>
        </w:rPr>
        <w:t>个</w:t>
      </w:r>
      <w:r>
        <w:rPr>
          <w:spacing w:val="7"/>
        </w:rPr>
        <w:t>能</w:t>
      </w:r>
      <w:r>
        <w:rPr>
          <w:spacing w:val="9"/>
        </w:rPr>
        <w:t>行人的</w:t>
      </w:r>
      <w:r>
        <w:rPr>
          <w:spacing w:val="7"/>
        </w:rPr>
        <w:t>通</w:t>
      </w:r>
      <w:r>
        <w:t>达地面的安全出口，各出口间距不得小于</w:t>
      </w:r>
      <w:r>
        <w:rPr>
          <w:spacing w:val="-80"/>
        </w:rPr>
        <w:t xml:space="preserve"> </w:t>
      </w:r>
      <w:r>
        <w:rPr>
          <w:rFonts w:ascii="Times New Roman" w:eastAsia="Times New Roman"/>
        </w:rPr>
        <w:t>30m</w:t>
      </w:r>
      <w:r>
        <w:t>。</w:t>
      </w:r>
    </w:p>
    <w:p>
      <w:pPr>
        <w:pStyle w:val="3"/>
        <w:spacing w:before="2" w:line="364" w:lineRule="auto"/>
        <w:ind w:left="213" w:right="544" w:firstLine="640"/>
      </w:pPr>
      <w:r>
        <w:rPr>
          <w:spacing w:val="-7"/>
        </w:rPr>
        <w:t>采用中央式通风的新建和改扩建矿井，设计中应当规定井田边界的安全出口。</w:t>
      </w:r>
    </w:p>
    <w:p>
      <w:pPr>
        <w:pStyle w:val="3"/>
        <w:spacing w:before="1" w:line="364" w:lineRule="auto"/>
        <w:ind w:left="213" w:right="544" w:firstLine="640"/>
      </w:pPr>
      <w:r>
        <w:rPr>
          <w:spacing w:val="-11"/>
          <w:w w:val="95"/>
        </w:rPr>
        <w:t xml:space="preserve">新建、扩建矿井的回风井严禁兼作提升和行人通道，紧急情 </w:t>
      </w:r>
      <w:r>
        <w:rPr>
          <w:spacing w:val="-11"/>
        </w:rPr>
        <w:t>况下可作为安全出口。</w:t>
      </w:r>
    </w:p>
    <w:p>
      <w:pPr>
        <w:pStyle w:val="3"/>
        <w:tabs>
          <w:tab w:val="left" w:pos="2774"/>
        </w:tabs>
        <w:spacing w:before="2" w:line="364" w:lineRule="auto"/>
        <w:ind w:left="213" w:right="431" w:firstLine="640"/>
      </w:pPr>
      <w:r>
        <w:rPr>
          <w:rFonts w:hint="eastAsia" w:ascii="黑体" w:eastAsia="黑体"/>
        </w:rPr>
        <w:t>第八十八条</w:t>
      </w:r>
      <w:r>
        <w:rPr>
          <w:rFonts w:hint="eastAsia" w:ascii="黑体" w:eastAsia="黑体"/>
        </w:rPr>
        <w:tab/>
      </w:r>
      <w:r>
        <w:t>井下每一个水平到上一个水平和各个采（盘</w:t>
      </w:r>
      <w:r>
        <w:rPr>
          <w:spacing w:val="-12"/>
        </w:rPr>
        <w:t xml:space="preserve">） </w:t>
      </w:r>
      <w:r>
        <w:t>区都必须至少有</w:t>
      </w:r>
      <w:r>
        <w:rPr>
          <w:spacing w:val="-83"/>
        </w:rPr>
        <w:t xml:space="preserve"> </w:t>
      </w:r>
      <w:r>
        <w:rPr>
          <w:rFonts w:ascii="Times New Roman" w:eastAsia="Times New Roman"/>
        </w:rPr>
        <w:t>2</w:t>
      </w:r>
      <w:r>
        <w:rPr>
          <w:rFonts w:ascii="Times New Roman" w:eastAsia="Times New Roman"/>
          <w:spacing w:val="-3"/>
        </w:rPr>
        <w:t xml:space="preserve"> </w:t>
      </w:r>
      <w:r>
        <w:t>个便于行人的安全出口</w:t>
      </w:r>
      <w:r>
        <w:rPr>
          <w:spacing w:val="-113"/>
        </w:rPr>
        <w:t>，</w:t>
      </w:r>
      <w:r>
        <w:t>并与通达地面的安全</w:t>
      </w:r>
    </w:p>
    <w:p>
      <w:pPr>
        <w:spacing w:before="20"/>
        <w:ind w:left="218" w:right="0" w:firstLine="0"/>
        <w:jc w:val="left"/>
        <w:rPr>
          <w:sz w:val="28"/>
        </w:rPr>
      </w:pPr>
      <w:r>
        <w:rPr>
          <w:sz w:val="28"/>
        </w:rPr>
        <w:t>- 32 -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84" name="组合 6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83" name="直线 6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AgSLmOTgIAAAUFAAAOAAAA&#10;AAAAAAEAIAAAACMBAABkcnMvZTJvRG9jLnhtbFBLBQYAAAAABgAGAFkBAADjBQAAAAA=&#10;">
                <o:lock v:ext="edit" aspectratio="f"/>
                <v:line id="直线 66" o:spid="_x0000_s1026" o:spt="20" style="position:absolute;left:0;top:18;height:0;width:8851;" filled="f" stroked="t" coordsize="21600,21600" o:gfxdata="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AlTV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967" w:right="274" w:hanging="641"/>
      </w:pPr>
      <w:r>
        <w:rPr>
          <w:spacing w:val="-22"/>
        </w:rPr>
        <w:t xml:space="preserve">出口相连。未建成 </w:t>
      </w:r>
      <w:r>
        <w:rPr>
          <w:rFonts w:ascii="Times New Roman" w:eastAsia="Times New Roman"/>
        </w:rPr>
        <w:t xml:space="preserve">2 </w:t>
      </w:r>
      <w:r>
        <w:rPr>
          <w:spacing w:val="-9"/>
        </w:rPr>
        <w:t>个安全出口的水平或者采</w:t>
      </w:r>
      <w:r>
        <w:t>（盘</w:t>
      </w:r>
      <w:r>
        <w:rPr>
          <w:spacing w:val="-91"/>
        </w:rPr>
        <w:t>）</w:t>
      </w:r>
      <w:r>
        <w:t>区严禁回采。</w:t>
      </w:r>
      <w:r>
        <w:rPr>
          <w:spacing w:val="-11"/>
        </w:rPr>
        <w:t>井巷交岔点，必须设置路标，标明所在地点，指明通往安全</w:t>
      </w:r>
    </w:p>
    <w:p>
      <w:pPr>
        <w:pStyle w:val="3"/>
        <w:spacing w:before="1"/>
        <w:ind w:left="326"/>
      </w:pPr>
      <w:r>
        <w:t>出口的方向。</w:t>
      </w:r>
    </w:p>
    <w:p>
      <w:pPr>
        <w:pStyle w:val="3"/>
        <w:spacing w:before="214" w:line="364" w:lineRule="auto"/>
        <w:ind w:left="326" w:right="431" w:firstLine="640"/>
        <w:jc w:val="both"/>
      </w:pPr>
      <w:r>
        <w:rPr>
          <w:spacing w:val="-8"/>
        </w:rPr>
        <w:t xml:space="preserve">通达地面的安全出口和 </w:t>
      </w:r>
      <w:r>
        <w:rPr>
          <w:rFonts w:ascii="Times New Roman" w:hAnsi="Times New Roman" w:eastAsia="Times New Roman"/>
        </w:rPr>
        <w:t xml:space="preserve">2 </w:t>
      </w:r>
      <w:r>
        <w:rPr>
          <w:spacing w:val="-11"/>
        </w:rPr>
        <w:t>个水平之间的安全出口，倾角不大</w:t>
      </w:r>
      <w:r>
        <w:rPr>
          <w:spacing w:val="-51"/>
        </w:rPr>
        <w:t xml:space="preserve">于 </w:t>
      </w:r>
      <w:r>
        <w:rPr>
          <w:rFonts w:ascii="Times New Roman" w:hAnsi="Times New Roman" w:eastAsia="Times New Roman"/>
        </w:rPr>
        <w:t>45°</w:t>
      </w:r>
      <w:r>
        <w:t>时，必须设置人行道，并根据倾角大小和实际需要设置扶</w:t>
      </w:r>
      <w:r>
        <w:rPr>
          <w:spacing w:val="-9"/>
        </w:rPr>
        <w:t xml:space="preserve">手、台阶或者梯道。倾角大于 </w:t>
      </w:r>
      <w:r>
        <w:rPr>
          <w:rFonts w:ascii="Times New Roman" w:hAnsi="Times New Roman" w:eastAsia="Times New Roman"/>
        </w:rPr>
        <w:t>45°</w:t>
      </w:r>
      <w:r>
        <w:t>时，必须设置梯道间或者梯子</w:t>
      </w:r>
      <w:r>
        <w:rPr>
          <w:spacing w:val="-14"/>
        </w:rPr>
        <w:t xml:space="preserve">间，斜井梯道间必须分段错开设置，每段斜长不得大于 </w:t>
      </w:r>
      <w:r>
        <w:rPr>
          <w:rFonts w:ascii="Times New Roman" w:hAnsi="Times New Roman" w:eastAsia="Times New Roman"/>
          <w:spacing w:val="-10"/>
        </w:rPr>
        <w:t>10m</w:t>
      </w:r>
      <w:r>
        <w:rPr>
          <w:spacing w:val="-5"/>
        </w:rPr>
        <w:t>；立</w:t>
      </w:r>
      <w:r>
        <w:rPr>
          <w:spacing w:val="-11"/>
        </w:rPr>
        <w:t xml:space="preserve">井梯子间中的梯子角度不得大于 </w:t>
      </w:r>
      <w:r>
        <w:rPr>
          <w:rFonts w:ascii="Times New Roman" w:hAnsi="Times New Roman" w:eastAsia="Times New Roman"/>
        </w:rPr>
        <w:t>80°</w:t>
      </w:r>
      <w:r>
        <w:rPr>
          <w:spacing w:val="-21"/>
        </w:rPr>
        <w:t xml:space="preserve">，相邻 </w:t>
      </w:r>
      <w:r>
        <w:rPr>
          <w:rFonts w:ascii="Times New Roman" w:hAnsi="Times New Roman" w:eastAsia="Times New Roman"/>
        </w:rPr>
        <w:t xml:space="preserve">2 </w:t>
      </w:r>
      <w:r>
        <w:t>个平台的垂直距离</w:t>
      </w:r>
      <w:r>
        <w:rPr>
          <w:spacing w:val="-16"/>
        </w:rPr>
        <w:t xml:space="preserve">不得大于 </w:t>
      </w:r>
      <w:r>
        <w:rPr>
          <w:rFonts w:ascii="Times New Roman" w:hAnsi="Times New Roman" w:eastAsia="Times New Roman"/>
        </w:rPr>
        <w:t>8m</w:t>
      </w:r>
      <w:r>
        <w:t>。</w:t>
      </w:r>
    </w:p>
    <w:p>
      <w:pPr>
        <w:pStyle w:val="3"/>
        <w:spacing w:before="5"/>
        <w:ind w:left="967"/>
      </w:pPr>
      <w:r>
        <w:t>安全出口应当经常清理、维护，保持畅通。</w:t>
      </w:r>
    </w:p>
    <w:p>
      <w:pPr>
        <w:pStyle w:val="3"/>
        <w:spacing w:before="214" w:line="364" w:lineRule="auto"/>
        <w:ind w:left="326" w:right="433" w:firstLine="640"/>
        <w:jc w:val="both"/>
      </w:pPr>
      <w:r>
        <w:rPr>
          <w:rFonts w:hint="eastAsia" w:ascii="黑体" w:eastAsia="黑体"/>
        </w:rPr>
        <w:t xml:space="preserve">第八十九条 </w:t>
      </w:r>
      <w:r>
        <w:t>主要绞车道不得兼作人行道。提升量不大、保证行车时不行人的，不受此限。</w:t>
      </w:r>
    </w:p>
    <w:p>
      <w:pPr>
        <w:pStyle w:val="3"/>
        <w:spacing w:before="2" w:line="364" w:lineRule="auto"/>
        <w:ind w:left="326" w:right="431" w:firstLine="640"/>
        <w:jc w:val="both"/>
      </w:pPr>
      <w:r>
        <w:rPr>
          <w:rFonts w:hint="eastAsia" w:ascii="黑体" w:eastAsia="黑体"/>
        </w:rPr>
        <w:t xml:space="preserve">第九十条 </w:t>
      </w:r>
      <w:r>
        <w:t>巷道净断面必须满足行人、运输、通风和安全设施及设备安装、检修、施工的需要，并符合下列要求：</w:t>
      </w:r>
    </w:p>
    <w:p>
      <w:pPr>
        <w:pStyle w:val="3"/>
        <w:spacing w:before="1" w:line="364" w:lineRule="auto"/>
        <w:ind w:left="326" w:right="433" w:firstLine="640"/>
        <w:jc w:val="both"/>
      </w:pPr>
      <w:r>
        <w:rPr>
          <w:spacing w:val="9"/>
          <w:w w:val="95"/>
        </w:rPr>
        <w:t>（一）</w:t>
      </w:r>
      <w:r>
        <w:rPr>
          <w:spacing w:val="6"/>
          <w:w w:val="95"/>
        </w:rPr>
        <w:t xml:space="preserve">采用轨道机车运输的巷道净高，自轨面起不得低于 </w:t>
      </w:r>
      <w:r>
        <w:rPr>
          <w:rFonts w:ascii="Times New Roman" w:eastAsia="Times New Roman"/>
          <w:spacing w:val="6"/>
          <w:w w:val="95"/>
        </w:rPr>
        <w:t>2m</w:t>
      </w:r>
      <w:r>
        <w:rPr>
          <w:spacing w:val="4"/>
          <w:w w:val="95"/>
        </w:rPr>
        <w:t xml:space="preserve">。架线电机车运输巷道的净高，在井底车场内、从井底到乘 </w:t>
      </w:r>
      <w:r>
        <w:rPr>
          <w:spacing w:val="-11"/>
        </w:rPr>
        <w:t xml:space="preserve">车场，不小于 </w:t>
      </w:r>
      <w:r>
        <w:rPr>
          <w:rFonts w:ascii="Times New Roman" w:eastAsia="Times New Roman"/>
        </w:rPr>
        <w:t>2.4m</w:t>
      </w:r>
      <w:r>
        <w:rPr>
          <w:spacing w:val="-6"/>
        </w:rPr>
        <w:t xml:space="preserve">；其他地点，行人的不小于 </w:t>
      </w:r>
      <w:r>
        <w:rPr>
          <w:rFonts w:ascii="Times New Roman" w:eastAsia="Times New Roman"/>
        </w:rPr>
        <w:t>2.2m</w:t>
      </w:r>
      <w:r>
        <w:t>，不行人的</w:t>
      </w:r>
      <w:r>
        <w:rPr>
          <w:spacing w:val="-20"/>
        </w:rPr>
        <w:t xml:space="preserve">不小于 </w:t>
      </w:r>
      <w:r>
        <w:rPr>
          <w:rFonts w:ascii="Times New Roman" w:eastAsia="Times New Roman"/>
        </w:rPr>
        <w:t>2.1m</w:t>
      </w:r>
      <w:r>
        <w:t>。</w:t>
      </w:r>
    </w:p>
    <w:p>
      <w:pPr>
        <w:pStyle w:val="3"/>
        <w:spacing w:before="3"/>
        <w:ind w:left="967"/>
      </w:pPr>
      <w:r>
        <w:rPr>
          <w:spacing w:val="9"/>
          <w:w w:val="95"/>
        </w:rPr>
        <w:t>（二）采</w:t>
      </w:r>
      <w:r>
        <w:rPr>
          <w:spacing w:val="7"/>
          <w:w w:val="95"/>
        </w:rPr>
        <w:t>（</w:t>
      </w:r>
      <w:r>
        <w:rPr>
          <w:spacing w:val="9"/>
          <w:w w:val="95"/>
        </w:rPr>
        <w:t>盘）</w:t>
      </w:r>
      <w:r>
        <w:rPr>
          <w:spacing w:val="6"/>
          <w:w w:val="95"/>
        </w:rPr>
        <w:t>区内的上山、下山和平巷的净高不得低于</w:t>
      </w:r>
    </w:p>
    <w:p>
      <w:pPr>
        <w:pStyle w:val="3"/>
        <w:rPr>
          <w:sz w:val="20"/>
        </w:rPr>
      </w:pPr>
    </w:p>
    <w:p>
      <w:pPr>
        <w:pStyle w:val="3"/>
        <w:spacing w:before="2"/>
        <w:rPr>
          <w:sz w:val="23"/>
        </w:rPr>
      </w:pPr>
    </w:p>
    <w:p>
      <w:pPr>
        <w:spacing w:before="62"/>
        <w:ind w:left="0" w:right="437" w:firstLine="0"/>
        <w:jc w:val="right"/>
        <w:rPr>
          <w:sz w:val="28"/>
        </w:rPr>
      </w:pPr>
      <w:r>
        <w:rPr>
          <w:sz w:val="28"/>
        </w:rPr>
        <w:t>- 33</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86" name="组合 6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85" name="直线 6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D5ogQ9QAgAABQUAAA4A&#10;AAAAAAAAAQAgAAAAIwEAAGRycy9lMm9Eb2MueG1sUEsFBgAAAAAGAAYAWQEAAOUFAAAAAA==&#10;">
                <o:lock v:ext="edit" aspectratio="f"/>
                <v:line id="直线 68" o:spid="_x0000_s1026" o:spt="20" style="position:absolute;left:0;top:18;height:0;width:8851;" filled="f" stroked="t" coordsize="21600,21600" o:gfxdata="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p2k6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pPr>
      <w:r>
        <w:rPr>
          <w:rFonts w:ascii="Times New Roman" w:eastAsia="Times New Roman"/>
        </w:rPr>
        <w:t>2m</w:t>
      </w:r>
      <w:r>
        <w:t xml:space="preserve">，薄煤层内的不得低于 </w:t>
      </w:r>
      <w:r>
        <w:rPr>
          <w:rFonts w:ascii="Times New Roman" w:eastAsia="Times New Roman"/>
        </w:rPr>
        <w:t>1.8m</w:t>
      </w:r>
      <w:r>
        <w:t>。</w:t>
      </w:r>
    </w:p>
    <w:p>
      <w:pPr>
        <w:pStyle w:val="3"/>
        <w:spacing w:before="214" w:line="364" w:lineRule="auto"/>
        <w:ind w:left="213" w:right="546" w:firstLine="640"/>
      </w:pPr>
      <w:r>
        <w:rPr>
          <w:w w:val="95"/>
        </w:rPr>
        <w:t>（三</w:t>
      </w:r>
      <w:r>
        <w:rPr>
          <w:spacing w:val="-22"/>
          <w:w w:val="95"/>
        </w:rPr>
        <w:t>）</w:t>
      </w:r>
      <w:r>
        <w:rPr>
          <w:spacing w:val="-8"/>
          <w:w w:val="95"/>
        </w:rPr>
        <w:t>运输巷</w:t>
      </w:r>
      <w:r>
        <w:rPr>
          <w:w w:val="95"/>
        </w:rPr>
        <w:t>（</w:t>
      </w:r>
      <w:r>
        <w:rPr>
          <w:spacing w:val="-7"/>
          <w:w w:val="95"/>
        </w:rPr>
        <w:t>包括管、线、电缆</w:t>
      </w:r>
      <w:r>
        <w:rPr>
          <w:spacing w:val="-22"/>
          <w:w w:val="95"/>
        </w:rPr>
        <w:t>）</w:t>
      </w:r>
      <w:r>
        <w:rPr>
          <w:w w:val="95"/>
        </w:rPr>
        <w:t xml:space="preserve">与运输设备最突出部分 </w:t>
      </w:r>
      <w:r>
        <w:rPr>
          <w:spacing w:val="-6"/>
        </w:rPr>
        <w:t xml:space="preserve">之间的最小间距，应当符合表 </w:t>
      </w:r>
      <w:r>
        <w:rPr>
          <w:rFonts w:ascii="Times New Roman" w:eastAsia="Times New Roman"/>
        </w:rPr>
        <w:t xml:space="preserve">3 </w:t>
      </w:r>
      <w:r>
        <w:t>的要求。</w:t>
      </w:r>
    </w:p>
    <w:p>
      <w:pPr>
        <w:pStyle w:val="3"/>
        <w:spacing w:before="2" w:line="364" w:lineRule="auto"/>
        <w:ind w:left="1075" w:right="225" w:hanging="221"/>
      </w:pPr>
      <w:r>
        <mc:AlternateContent>
          <mc:Choice Requires="wps">
            <w:drawing>
              <wp:anchor distT="0" distB="0" distL="114300" distR="114300" simplePos="0" relativeHeight="251698176" behindDoc="0" locked="0" layoutInCell="1" allowOverlap="1">
                <wp:simplePos x="0" y="0"/>
                <wp:positionH relativeFrom="page">
                  <wp:posOffset>864235</wp:posOffset>
                </wp:positionH>
                <wp:positionV relativeFrom="paragraph">
                  <wp:posOffset>724535</wp:posOffset>
                </wp:positionV>
                <wp:extent cx="5763260" cy="5447665"/>
                <wp:effectExtent l="0" t="0" r="0" b="0"/>
                <wp:wrapNone/>
                <wp:docPr id="620" name="文本框 69"/>
                <wp:cNvGraphicFramePr/>
                <a:graphic xmlns:a="http://schemas.openxmlformats.org/drawingml/2006/main">
                  <a:graphicData uri="http://schemas.microsoft.com/office/word/2010/wordprocessingShape">
                    <wps:wsp>
                      <wps:cNvSpPr txBox="1"/>
                      <wps:spPr>
                        <a:xfrm>
                          <a:off x="0" y="0"/>
                          <a:ext cx="5763260" cy="5447665"/>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9"/>
                              <w:gridCol w:w="1136"/>
                              <w:gridCol w:w="1147"/>
                              <w:gridCol w:w="50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689" w:type="dxa"/>
                                </w:tcPr>
                                <w:p>
                                  <w:pPr>
                                    <w:pStyle w:val="14"/>
                                    <w:spacing w:line="490" w:lineRule="exact"/>
                                    <w:ind w:left="282"/>
                                    <w:jc w:val="left"/>
                                    <w:rPr>
                                      <w:rFonts w:hint="eastAsia" w:ascii="微软雅黑" w:eastAsia="微软雅黑"/>
                                      <w:b/>
                                      <w:sz w:val="28"/>
                                    </w:rPr>
                                  </w:pPr>
                                  <w:r>
                                    <w:rPr>
                                      <w:rFonts w:hint="eastAsia" w:ascii="微软雅黑" w:eastAsia="微软雅黑"/>
                                      <w:b/>
                                      <w:sz w:val="28"/>
                                    </w:rPr>
                                    <w:t>巷道类型</w:t>
                                  </w:r>
                                </w:p>
                              </w:tc>
                              <w:tc>
                                <w:tcPr>
                                  <w:tcW w:w="1136" w:type="dxa"/>
                                </w:tcPr>
                                <w:p>
                                  <w:pPr>
                                    <w:pStyle w:val="14"/>
                                    <w:spacing w:line="490" w:lineRule="exact"/>
                                    <w:ind w:left="112" w:right="102"/>
                                    <w:rPr>
                                      <w:rFonts w:ascii="Times New Roman" w:eastAsia="Times New Roman"/>
                                      <w:b/>
                                      <w:sz w:val="28"/>
                                    </w:rPr>
                                  </w:pPr>
                                  <w:r>
                                    <w:rPr>
                                      <w:rFonts w:hint="eastAsia" w:ascii="微软雅黑" w:eastAsia="微软雅黑"/>
                                      <w:b/>
                                      <w:sz w:val="28"/>
                                    </w:rPr>
                                    <w:t>顶部</w:t>
                                  </w:r>
                                  <w:r>
                                    <w:rPr>
                                      <w:rFonts w:ascii="Times New Roman" w:eastAsia="Times New Roman"/>
                                      <w:b/>
                                      <w:sz w:val="28"/>
                                    </w:rPr>
                                    <w:t>/m</w:t>
                                  </w:r>
                                </w:p>
                              </w:tc>
                              <w:tc>
                                <w:tcPr>
                                  <w:tcW w:w="1147" w:type="dxa"/>
                                </w:tcPr>
                                <w:p>
                                  <w:pPr>
                                    <w:pStyle w:val="14"/>
                                    <w:spacing w:line="490" w:lineRule="exact"/>
                                    <w:ind w:left="117" w:right="108"/>
                                    <w:rPr>
                                      <w:rFonts w:ascii="Times New Roman" w:eastAsia="Times New Roman"/>
                                      <w:b/>
                                      <w:sz w:val="28"/>
                                    </w:rPr>
                                  </w:pPr>
                                  <w:r>
                                    <w:rPr>
                                      <w:rFonts w:hint="eastAsia" w:ascii="微软雅黑" w:eastAsia="微软雅黑"/>
                                      <w:b/>
                                      <w:sz w:val="28"/>
                                    </w:rPr>
                                    <w:t>两侧</w:t>
                                  </w:r>
                                  <w:r>
                                    <w:rPr>
                                      <w:rFonts w:ascii="Times New Roman" w:eastAsia="Times New Roman"/>
                                      <w:b/>
                                      <w:sz w:val="28"/>
                                    </w:rPr>
                                    <w:t>/m</w:t>
                                  </w:r>
                                </w:p>
                              </w:tc>
                              <w:tc>
                                <w:tcPr>
                                  <w:tcW w:w="5089" w:type="dxa"/>
                                </w:tcPr>
                                <w:p>
                                  <w:pPr>
                                    <w:pStyle w:val="14"/>
                                    <w:spacing w:line="490" w:lineRule="exact"/>
                                    <w:ind w:left="2524" w:right="1955"/>
                                    <w:rPr>
                                      <w:rFonts w:hint="eastAsia" w:ascii="微软雅黑" w:eastAsia="微软雅黑"/>
                                      <w:b/>
                                      <w:sz w:val="28"/>
                                    </w:rPr>
                                  </w:pPr>
                                  <w:r>
                                    <w:rPr>
                                      <w:rFonts w:hint="eastAsia" w:ascii="微软雅黑" w:eastAsia="微软雅黑"/>
                                      <w:b/>
                                      <w:sz w:val="2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689" w:type="dxa"/>
                                </w:tcPr>
                                <w:p>
                                  <w:pPr>
                                    <w:pStyle w:val="14"/>
                                    <w:spacing w:before="2"/>
                                    <w:ind w:left="124" w:right="115"/>
                                    <w:rPr>
                                      <w:sz w:val="28"/>
                                    </w:rPr>
                                  </w:pPr>
                                  <w:r>
                                    <w:rPr>
                                      <w:sz w:val="28"/>
                                    </w:rPr>
                                    <w:t>轨道机车运</w:t>
                                  </w:r>
                                </w:p>
                                <w:p>
                                  <w:pPr>
                                    <w:pStyle w:val="14"/>
                                    <w:spacing w:before="4" w:line="341" w:lineRule="exact"/>
                                    <w:ind w:left="124" w:right="115"/>
                                    <w:rPr>
                                      <w:sz w:val="28"/>
                                    </w:rPr>
                                  </w:pPr>
                                  <w:r>
                                    <w:rPr>
                                      <w:sz w:val="28"/>
                                    </w:rPr>
                                    <w:t>输巷道</w:t>
                                  </w:r>
                                </w:p>
                              </w:tc>
                              <w:tc>
                                <w:tcPr>
                                  <w:tcW w:w="1136" w:type="dxa"/>
                                </w:tcPr>
                                <w:p>
                                  <w:pPr>
                                    <w:pStyle w:val="14"/>
                                    <w:jc w:val="left"/>
                                    <w:rPr>
                                      <w:rFonts w:ascii="Times New Roman"/>
                                      <w:sz w:val="28"/>
                                    </w:rPr>
                                  </w:pPr>
                                </w:p>
                              </w:tc>
                              <w:tc>
                                <w:tcPr>
                                  <w:tcW w:w="1147" w:type="dxa"/>
                                </w:tcPr>
                                <w:p>
                                  <w:pPr>
                                    <w:pStyle w:val="14"/>
                                    <w:spacing w:before="201"/>
                                    <w:ind w:left="117" w:right="108"/>
                                    <w:rPr>
                                      <w:rFonts w:ascii="Times New Roman"/>
                                      <w:sz w:val="28"/>
                                    </w:rPr>
                                  </w:pPr>
                                  <w:r>
                                    <w:rPr>
                                      <w:rFonts w:ascii="Times New Roman"/>
                                      <w:sz w:val="28"/>
                                    </w:rPr>
                                    <w:t>0.3</w:t>
                                  </w:r>
                                </w:p>
                              </w:tc>
                              <w:tc>
                                <w:tcPr>
                                  <w:tcW w:w="5089" w:type="dxa"/>
                                </w:tcPr>
                                <w:p>
                                  <w:pPr>
                                    <w:pStyle w:val="14"/>
                                    <w:spacing w:before="185"/>
                                    <w:ind w:left="107"/>
                                    <w:jc w:val="left"/>
                                    <w:rPr>
                                      <w:rFonts w:ascii="Times New Roman" w:eastAsia="Times New Roman"/>
                                      <w:sz w:val="28"/>
                                    </w:rPr>
                                  </w:pPr>
                                  <w:r>
                                    <w:rPr>
                                      <w:sz w:val="28"/>
                                    </w:rPr>
                                    <w:t xml:space="preserve">综合机械化采煤矿井为 </w:t>
                                  </w:r>
                                  <w:r>
                                    <w:rPr>
                                      <w:rFonts w:ascii="Times New Roman" w:eastAsia="Times New Roman"/>
                                      <w:sz w:val="28"/>
                                    </w:rPr>
                                    <w:t>0.5m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1689" w:type="dxa"/>
                                </w:tcPr>
                                <w:p>
                                  <w:pPr>
                                    <w:pStyle w:val="14"/>
                                    <w:spacing w:before="183" w:line="242" w:lineRule="auto"/>
                                    <w:ind w:left="563" w:right="131" w:hanging="420"/>
                                    <w:jc w:val="left"/>
                                    <w:rPr>
                                      <w:sz w:val="28"/>
                                    </w:rPr>
                                  </w:pPr>
                                  <w:r>
                                    <w:rPr>
                                      <w:sz w:val="28"/>
                                    </w:rPr>
                                    <w:t>输送机运输巷道</w:t>
                                  </w:r>
                                </w:p>
                              </w:tc>
                              <w:tc>
                                <w:tcPr>
                                  <w:tcW w:w="1136" w:type="dxa"/>
                                </w:tcPr>
                                <w:p>
                                  <w:pPr>
                                    <w:pStyle w:val="14"/>
                                    <w:jc w:val="left"/>
                                    <w:rPr>
                                      <w:rFonts w:ascii="Times New Roman"/>
                                      <w:sz w:val="28"/>
                                    </w:rPr>
                                  </w:pPr>
                                </w:p>
                              </w:tc>
                              <w:tc>
                                <w:tcPr>
                                  <w:tcW w:w="1147" w:type="dxa"/>
                                </w:tcPr>
                                <w:p>
                                  <w:pPr>
                                    <w:pStyle w:val="14"/>
                                    <w:spacing w:before="10"/>
                                    <w:jc w:val="left"/>
                                    <w:rPr>
                                      <w:sz w:val="29"/>
                                    </w:rPr>
                                  </w:pPr>
                                </w:p>
                                <w:p>
                                  <w:pPr>
                                    <w:pStyle w:val="14"/>
                                    <w:ind w:left="117" w:right="108"/>
                                    <w:rPr>
                                      <w:rFonts w:ascii="Times New Roman"/>
                                      <w:sz w:val="28"/>
                                    </w:rPr>
                                  </w:pPr>
                                  <w:r>
                                    <w:rPr>
                                      <w:rFonts w:ascii="Times New Roman"/>
                                      <w:sz w:val="28"/>
                                    </w:rPr>
                                    <w:t>0.5</w:t>
                                  </w:r>
                                </w:p>
                              </w:tc>
                              <w:tc>
                                <w:tcPr>
                                  <w:tcW w:w="5089" w:type="dxa"/>
                                </w:tcPr>
                                <w:p>
                                  <w:pPr>
                                    <w:pStyle w:val="14"/>
                                    <w:spacing w:before="2" w:line="360" w:lineRule="atLeast"/>
                                    <w:ind w:left="107" w:right="207"/>
                                    <w:jc w:val="both"/>
                                    <w:rPr>
                                      <w:rFonts w:ascii="Times New Roman" w:eastAsia="Times New Roman"/>
                                      <w:sz w:val="28"/>
                                    </w:rPr>
                                  </w:pPr>
                                  <w:r>
                                    <w:rPr>
                                      <w:sz w:val="28"/>
                                    </w:rPr>
                                    <w:t xml:space="preserve">输送机机头和机尾处与巷帮支护的距离应当满足设备检查和维修的需要，并不得小于 </w:t>
                                  </w:r>
                                  <w:r>
                                    <w:rPr>
                                      <w:rFonts w:ascii="Times New Roman" w:eastAsia="Times New Roman"/>
                                      <w:sz w:val="28"/>
                                    </w:rPr>
                                    <w:t>0.7m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89" w:type="dxa"/>
                                </w:tcPr>
                                <w:p>
                                  <w:pPr>
                                    <w:pStyle w:val="14"/>
                                    <w:spacing w:before="2"/>
                                    <w:ind w:left="143"/>
                                    <w:jc w:val="left"/>
                                    <w:rPr>
                                      <w:sz w:val="28"/>
                                    </w:rPr>
                                  </w:pPr>
                                  <w:r>
                                    <w:rPr>
                                      <w:sz w:val="28"/>
                                    </w:rPr>
                                    <w:t>卡轨车、齿</w:t>
                                  </w:r>
                                </w:p>
                                <w:p>
                                  <w:pPr>
                                    <w:pStyle w:val="14"/>
                                    <w:spacing w:before="3" w:line="360" w:lineRule="atLeast"/>
                                    <w:ind w:left="702" w:right="131" w:hanging="560"/>
                                    <w:jc w:val="left"/>
                                    <w:rPr>
                                      <w:sz w:val="28"/>
                                    </w:rPr>
                                  </w:pPr>
                                  <w:r>
                                    <w:rPr>
                                      <w:sz w:val="28"/>
                                    </w:rPr>
                                    <w:t>轨车运输巷道</w:t>
                                  </w:r>
                                </w:p>
                              </w:tc>
                              <w:tc>
                                <w:tcPr>
                                  <w:tcW w:w="1136" w:type="dxa"/>
                                </w:tcPr>
                                <w:p>
                                  <w:pPr>
                                    <w:pStyle w:val="14"/>
                                    <w:spacing w:before="9"/>
                                    <w:jc w:val="left"/>
                                    <w:rPr>
                                      <w:sz w:val="29"/>
                                    </w:rPr>
                                  </w:pPr>
                                </w:p>
                                <w:p>
                                  <w:pPr>
                                    <w:pStyle w:val="14"/>
                                    <w:spacing w:before="1"/>
                                    <w:ind w:left="112" w:right="102"/>
                                    <w:rPr>
                                      <w:rFonts w:ascii="Times New Roman"/>
                                      <w:sz w:val="28"/>
                                    </w:rPr>
                                  </w:pPr>
                                  <w:r>
                                    <w:rPr>
                                      <w:rFonts w:ascii="Times New Roman"/>
                                      <w:sz w:val="28"/>
                                    </w:rPr>
                                    <w:t>0.3</w:t>
                                  </w:r>
                                </w:p>
                              </w:tc>
                              <w:tc>
                                <w:tcPr>
                                  <w:tcW w:w="1147" w:type="dxa"/>
                                </w:tcPr>
                                <w:p>
                                  <w:pPr>
                                    <w:pStyle w:val="14"/>
                                    <w:spacing w:before="9"/>
                                    <w:jc w:val="left"/>
                                    <w:rPr>
                                      <w:sz w:val="29"/>
                                    </w:rPr>
                                  </w:pPr>
                                </w:p>
                                <w:p>
                                  <w:pPr>
                                    <w:pStyle w:val="14"/>
                                    <w:spacing w:before="1"/>
                                    <w:ind w:left="117" w:right="108"/>
                                    <w:rPr>
                                      <w:rFonts w:ascii="Times New Roman"/>
                                      <w:sz w:val="28"/>
                                    </w:rPr>
                                  </w:pPr>
                                  <w:r>
                                    <w:rPr>
                                      <w:rFonts w:ascii="Times New Roman"/>
                                      <w:sz w:val="28"/>
                                    </w:rPr>
                                    <w:t>0.3</w:t>
                                  </w:r>
                                </w:p>
                              </w:tc>
                              <w:tc>
                                <w:tcPr>
                                  <w:tcW w:w="5089" w:type="dxa"/>
                                </w:tcPr>
                                <w:p>
                                  <w:pPr>
                                    <w:pStyle w:val="14"/>
                                    <w:spacing w:before="182" w:line="242" w:lineRule="auto"/>
                                    <w:ind w:left="107" w:right="57"/>
                                    <w:jc w:val="left"/>
                                    <w:rPr>
                                      <w:rFonts w:ascii="Times New Roman" w:eastAsia="Times New Roman"/>
                                      <w:sz w:val="28"/>
                                    </w:rPr>
                                  </w:pPr>
                                  <w:r>
                                    <w:rPr>
                                      <w:sz w:val="28"/>
                                    </w:rPr>
                                    <w:t xml:space="preserve">单轨运输巷道宽度应当大于 </w:t>
                                  </w:r>
                                  <w:r>
                                    <w:rPr>
                                      <w:rFonts w:ascii="Times New Roman" w:eastAsia="Times New Roman"/>
                                      <w:sz w:val="28"/>
                                    </w:rPr>
                                    <w:t>2.8m</w:t>
                                  </w:r>
                                  <w:r>
                                    <w:rPr>
                                      <w:sz w:val="28"/>
                                    </w:rPr>
                                    <w:t xml:space="preserve">，双轨运输巷道宽度应当大于 </w:t>
                                  </w:r>
                                  <w:r>
                                    <w:rPr>
                                      <w:rFonts w:ascii="Times New Roman" w:eastAsia="Times New Roman"/>
                                      <w:sz w:val="28"/>
                                    </w:rPr>
                                    <w:t>4.0m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5" w:hRule="atLeast"/>
                              </w:trPr>
                              <w:tc>
                                <w:tcPr>
                                  <w:tcW w:w="1689" w:type="dxa"/>
                                </w:tcPr>
                                <w:p>
                                  <w:pPr>
                                    <w:pStyle w:val="14"/>
                                    <w:jc w:val="left"/>
                                    <w:rPr>
                                      <w:sz w:val="28"/>
                                    </w:rPr>
                                  </w:pPr>
                                </w:p>
                                <w:p>
                                  <w:pPr>
                                    <w:pStyle w:val="14"/>
                                    <w:spacing w:before="189" w:line="242" w:lineRule="auto"/>
                                    <w:ind w:left="424" w:right="131" w:hanging="281"/>
                                    <w:jc w:val="left"/>
                                    <w:rPr>
                                      <w:sz w:val="28"/>
                                    </w:rPr>
                                  </w:pPr>
                                  <w:r>
                                    <w:rPr>
                                      <w:sz w:val="28"/>
                                    </w:rPr>
                                    <w:t>单轨吊车运输巷道</w:t>
                                  </w:r>
                                </w:p>
                              </w:tc>
                              <w:tc>
                                <w:tcPr>
                                  <w:tcW w:w="1136" w:type="dxa"/>
                                </w:tcPr>
                                <w:p>
                                  <w:pPr>
                                    <w:pStyle w:val="14"/>
                                    <w:jc w:val="left"/>
                                    <w:rPr>
                                      <w:sz w:val="30"/>
                                    </w:rPr>
                                  </w:pPr>
                                </w:p>
                                <w:p>
                                  <w:pPr>
                                    <w:pStyle w:val="14"/>
                                    <w:spacing w:before="3"/>
                                    <w:jc w:val="left"/>
                                    <w:rPr>
                                      <w:sz w:val="28"/>
                                    </w:rPr>
                                  </w:pPr>
                                </w:p>
                                <w:p>
                                  <w:pPr>
                                    <w:pStyle w:val="14"/>
                                    <w:ind w:left="112" w:right="102"/>
                                    <w:rPr>
                                      <w:rFonts w:ascii="Times New Roman"/>
                                      <w:sz w:val="28"/>
                                    </w:rPr>
                                  </w:pPr>
                                  <w:r>
                                    <w:rPr>
                                      <w:rFonts w:ascii="Times New Roman"/>
                                      <w:sz w:val="28"/>
                                    </w:rPr>
                                    <w:t>0.5</w:t>
                                  </w:r>
                                </w:p>
                              </w:tc>
                              <w:tc>
                                <w:tcPr>
                                  <w:tcW w:w="1147" w:type="dxa"/>
                                </w:tcPr>
                                <w:p>
                                  <w:pPr>
                                    <w:pStyle w:val="14"/>
                                    <w:jc w:val="left"/>
                                    <w:rPr>
                                      <w:sz w:val="30"/>
                                    </w:rPr>
                                  </w:pPr>
                                </w:p>
                                <w:p>
                                  <w:pPr>
                                    <w:pStyle w:val="14"/>
                                    <w:spacing w:before="3"/>
                                    <w:jc w:val="left"/>
                                    <w:rPr>
                                      <w:sz w:val="28"/>
                                    </w:rPr>
                                  </w:pPr>
                                </w:p>
                                <w:p>
                                  <w:pPr>
                                    <w:pStyle w:val="14"/>
                                    <w:ind w:left="117" w:right="108"/>
                                    <w:rPr>
                                      <w:rFonts w:ascii="Times New Roman"/>
                                      <w:sz w:val="28"/>
                                    </w:rPr>
                                  </w:pPr>
                                  <w:r>
                                    <w:rPr>
                                      <w:rFonts w:ascii="Times New Roman"/>
                                      <w:sz w:val="28"/>
                                    </w:rPr>
                                    <w:t>0.85</w:t>
                                  </w:r>
                                </w:p>
                              </w:tc>
                              <w:tc>
                                <w:tcPr>
                                  <w:tcW w:w="5089" w:type="dxa"/>
                                </w:tcPr>
                                <w:p>
                                  <w:pPr>
                                    <w:pStyle w:val="14"/>
                                    <w:spacing w:before="3" w:line="242" w:lineRule="auto"/>
                                    <w:ind w:left="107" w:right="131"/>
                                    <w:jc w:val="both"/>
                                    <w:rPr>
                                      <w:sz w:val="28"/>
                                    </w:rPr>
                                  </w:pPr>
                                  <w:r>
                                    <w:rPr>
                                      <w:spacing w:val="-3"/>
                                      <w:sz w:val="28"/>
                                    </w:rPr>
                                    <w:t>曲线巷道段应当在直线巷道允许安全间</w:t>
                                  </w:r>
                                  <w:r>
                                    <w:rPr>
                                      <w:spacing w:val="-8"/>
                                      <w:sz w:val="28"/>
                                    </w:rPr>
                                    <w:t xml:space="preserve">隙的基础上，内侧加宽不小于 </w:t>
                                  </w:r>
                                  <w:r>
                                    <w:rPr>
                                      <w:rFonts w:ascii="Times New Roman" w:eastAsia="Times New Roman"/>
                                      <w:sz w:val="28"/>
                                    </w:rPr>
                                    <w:t>0.1m</w:t>
                                  </w:r>
                                  <w:r>
                                    <w:rPr>
                                      <w:sz w:val="28"/>
                                    </w:rPr>
                                    <w:t>，外</w:t>
                                  </w:r>
                                  <w:r>
                                    <w:rPr>
                                      <w:spacing w:val="-12"/>
                                      <w:sz w:val="28"/>
                                    </w:rPr>
                                    <w:t xml:space="preserve">侧加宽不小于 </w:t>
                                  </w:r>
                                  <w:r>
                                    <w:rPr>
                                      <w:rFonts w:ascii="Times New Roman" w:eastAsia="Times New Roman"/>
                                      <w:sz w:val="28"/>
                                    </w:rPr>
                                    <w:t>0.2m</w:t>
                                  </w:r>
                                  <w:r>
                                    <w:rPr>
                                      <w:spacing w:val="-3"/>
                                      <w:sz w:val="28"/>
                                    </w:rPr>
                                    <w:t>。巷道内外侧加宽要从曲线巷道段两侧直线段开始，加宽段</w:t>
                                  </w:r>
                                </w:p>
                                <w:p>
                                  <w:pPr>
                                    <w:pStyle w:val="14"/>
                                    <w:spacing w:before="2" w:line="341" w:lineRule="exact"/>
                                    <w:ind w:left="107"/>
                                    <w:jc w:val="both"/>
                                    <w:rPr>
                                      <w:rFonts w:ascii="Times New Roman" w:eastAsia="Times New Roman"/>
                                      <w:sz w:val="28"/>
                                    </w:rPr>
                                  </w:pPr>
                                  <w:r>
                                    <w:rPr>
                                      <w:sz w:val="28"/>
                                    </w:rPr>
                                    <w:t xml:space="preserve">的长度不小于 </w:t>
                                  </w:r>
                                  <w:r>
                                    <w:rPr>
                                      <w:rFonts w:ascii="Times New Roman" w:eastAsia="Times New Roman"/>
                                      <w:sz w:val="28"/>
                                    </w:rPr>
                                    <w:t>5.0m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8" w:hRule="atLeast"/>
                              </w:trPr>
                              <w:tc>
                                <w:tcPr>
                                  <w:tcW w:w="1689" w:type="dxa"/>
                                </w:tcPr>
                                <w:p>
                                  <w:pPr>
                                    <w:pStyle w:val="14"/>
                                    <w:jc w:val="left"/>
                                    <w:rPr>
                                      <w:sz w:val="28"/>
                                    </w:rPr>
                                  </w:pPr>
                                </w:p>
                                <w:p>
                                  <w:pPr>
                                    <w:pStyle w:val="14"/>
                                    <w:spacing w:before="10"/>
                                    <w:jc w:val="left"/>
                                    <w:rPr>
                                      <w:sz w:val="28"/>
                                    </w:rPr>
                                  </w:pPr>
                                </w:p>
                                <w:p>
                                  <w:pPr>
                                    <w:pStyle w:val="14"/>
                                    <w:spacing w:line="242" w:lineRule="auto"/>
                                    <w:ind w:left="282" w:right="131" w:hanging="140"/>
                                    <w:jc w:val="left"/>
                                    <w:rPr>
                                      <w:sz w:val="28"/>
                                    </w:rPr>
                                  </w:pPr>
                                  <w:r>
                                    <w:rPr>
                                      <w:sz w:val="28"/>
                                    </w:rPr>
                                    <w:t>无轨胶轮车运输巷道</w:t>
                                  </w:r>
                                </w:p>
                              </w:tc>
                              <w:tc>
                                <w:tcPr>
                                  <w:tcW w:w="1136" w:type="dxa"/>
                                </w:tcPr>
                                <w:p>
                                  <w:pPr>
                                    <w:pStyle w:val="14"/>
                                    <w:jc w:val="left"/>
                                    <w:rPr>
                                      <w:sz w:val="30"/>
                                    </w:rPr>
                                  </w:pPr>
                                </w:p>
                                <w:p>
                                  <w:pPr>
                                    <w:pStyle w:val="14"/>
                                    <w:spacing w:before="4"/>
                                    <w:jc w:val="left"/>
                                    <w:rPr>
                                      <w:sz w:val="42"/>
                                    </w:rPr>
                                  </w:pPr>
                                </w:p>
                                <w:p>
                                  <w:pPr>
                                    <w:pStyle w:val="14"/>
                                    <w:ind w:left="112" w:right="102"/>
                                    <w:rPr>
                                      <w:rFonts w:ascii="Times New Roman"/>
                                      <w:sz w:val="28"/>
                                    </w:rPr>
                                  </w:pPr>
                                  <w:r>
                                    <w:rPr>
                                      <w:rFonts w:ascii="Times New Roman"/>
                                      <w:sz w:val="28"/>
                                    </w:rPr>
                                    <w:t>0.5</w:t>
                                  </w:r>
                                </w:p>
                              </w:tc>
                              <w:tc>
                                <w:tcPr>
                                  <w:tcW w:w="1147" w:type="dxa"/>
                                </w:tcPr>
                                <w:p>
                                  <w:pPr>
                                    <w:pStyle w:val="14"/>
                                    <w:jc w:val="left"/>
                                    <w:rPr>
                                      <w:sz w:val="30"/>
                                    </w:rPr>
                                  </w:pPr>
                                </w:p>
                                <w:p>
                                  <w:pPr>
                                    <w:pStyle w:val="14"/>
                                    <w:spacing w:before="4"/>
                                    <w:jc w:val="left"/>
                                    <w:rPr>
                                      <w:sz w:val="42"/>
                                    </w:rPr>
                                  </w:pPr>
                                </w:p>
                                <w:p>
                                  <w:pPr>
                                    <w:pStyle w:val="14"/>
                                    <w:ind w:left="117" w:right="108"/>
                                    <w:rPr>
                                      <w:rFonts w:ascii="Times New Roman"/>
                                      <w:sz w:val="28"/>
                                    </w:rPr>
                                  </w:pPr>
                                  <w:r>
                                    <w:rPr>
                                      <w:rFonts w:ascii="Times New Roman"/>
                                      <w:sz w:val="28"/>
                                    </w:rPr>
                                    <w:t>0.5</w:t>
                                  </w:r>
                                </w:p>
                              </w:tc>
                              <w:tc>
                                <w:tcPr>
                                  <w:tcW w:w="5089" w:type="dxa"/>
                                </w:tcPr>
                                <w:p>
                                  <w:pPr>
                                    <w:pStyle w:val="14"/>
                                    <w:spacing w:before="1" w:line="242" w:lineRule="auto"/>
                                    <w:ind w:left="107" w:right="207"/>
                                    <w:jc w:val="left"/>
                                    <w:rPr>
                                      <w:sz w:val="28"/>
                                    </w:rPr>
                                  </w:pPr>
                                  <w:r>
                                    <w:rPr>
                                      <w:spacing w:val="-3"/>
                                      <w:sz w:val="28"/>
                                    </w:rPr>
                                    <w:t>曲线巷道段应当在直线巷道允许安全间隙的基础上，按无轨胶轮车内、外轮曲率半径计算需加大的巷道宽度。巷道内外侧加宽要从曲线巷道两侧直线段开 始，加宽段的长度应当满足安全运输的</w:t>
                                  </w:r>
                                </w:p>
                                <w:p>
                                  <w:pPr>
                                    <w:pStyle w:val="14"/>
                                    <w:spacing w:before="5" w:line="340" w:lineRule="exact"/>
                                    <w:ind w:left="107"/>
                                    <w:jc w:val="left"/>
                                    <w:rPr>
                                      <w:sz w:val="28"/>
                                    </w:rPr>
                                  </w:pPr>
                                  <w:r>
                                    <w:rPr>
                                      <w:sz w:val="28"/>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1689" w:type="dxa"/>
                                </w:tcPr>
                                <w:p>
                                  <w:pPr>
                                    <w:pStyle w:val="14"/>
                                    <w:spacing w:before="3" w:line="360" w:lineRule="atLeast"/>
                                    <w:ind w:left="143" w:right="131"/>
                                    <w:jc w:val="both"/>
                                    <w:rPr>
                                      <w:sz w:val="28"/>
                                    </w:rPr>
                                  </w:pPr>
                                  <w:r>
                                    <w:rPr>
                                      <w:sz w:val="28"/>
                                    </w:rPr>
                                    <w:t>设置移动变电站或者平板车的巷道</w:t>
                                  </w:r>
                                </w:p>
                              </w:tc>
                              <w:tc>
                                <w:tcPr>
                                  <w:tcW w:w="1136" w:type="dxa"/>
                                </w:tcPr>
                                <w:p>
                                  <w:pPr>
                                    <w:pStyle w:val="14"/>
                                    <w:jc w:val="left"/>
                                    <w:rPr>
                                      <w:rFonts w:ascii="Times New Roman"/>
                                      <w:sz w:val="28"/>
                                    </w:rPr>
                                  </w:pPr>
                                </w:p>
                              </w:tc>
                              <w:tc>
                                <w:tcPr>
                                  <w:tcW w:w="1147" w:type="dxa"/>
                                </w:tcPr>
                                <w:p>
                                  <w:pPr>
                                    <w:pStyle w:val="14"/>
                                    <w:spacing w:before="11"/>
                                    <w:jc w:val="left"/>
                                    <w:rPr>
                                      <w:sz w:val="29"/>
                                    </w:rPr>
                                  </w:pPr>
                                </w:p>
                                <w:p>
                                  <w:pPr>
                                    <w:pStyle w:val="14"/>
                                    <w:ind w:left="117" w:right="108"/>
                                    <w:rPr>
                                      <w:rFonts w:ascii="Times New Roman"/>
                                      <w:sz w:val="28"/>
                                    </w:rPr>
                                  </w:pPr>
                                  <w:r>
                                    <w:rPr>
                                      <w:rFonts w:ascii="Times New Roman"/>
                                      <w:sz w:val="28"/>
                                    </w:rPr>
                                    <w:t>0.3</w:t>
                                  </w:r>
                                </w:p>
                              </w:tc>
                              <w:tc>
                                <w:tcPr>
                                  <w:tcW w:w="5089" w:type="dxa"/>
                                </w:tcPr>
                                <w:p>
                                  <w:pPr>
                                    <w:pStyle w:val="14"/>
                                    <w:spacing w:before="184" w:line="242" w:lineRule="auto"/>
                                    <w:ind w:left="107" w:right="207"/>
                                    <w:jc w:val="left"/>
                                    <w:rPr>
                                      <w:sz w:val="28"/>
                                    </w:rPr>
                                  </w:pPr>
                                  <w:r>
                                    <w:rPr>
                                      <w:sz w:val="28"/>
                                    </w:rPr>
                                    <w:t>移动变电站或者平板车上设备最突出部分与巷道侧的间距</w:t>
                                  </w:r>
                                </w:p>
                              </w:tc>
                            </w:tr>
                          </w:tbl>
                          <w:p>
                            <w:pPr>
                              <w:pStyle w:val="3"/>
                            </w:pPr>
                          </w:p>
                        </w:txbxContent>
                      </wps:txbx>
                      <wps:bodyPr lIns="0" tIns="0" rIns="0" bIns="0" upright="1"/>
                    </wps:wsp>
                  </a:graphicData>
                </a:graphic>
              </wp:anchor>
            </w:drawing>
          </mc:Choice>
          <mc:Fallback>
            <w:pict>
              <v:shape id="文本框 69" o:spid="_x0000_s1026" o:spt="202" type="#_x0000_t202" style="position:absolute;left:0pt;margin-left:68.05pt;margin-top:57.05pt;height:428.95pt;width:453.8pt;mso-position-horizontal-relative:page;z-index:251698176;mso-width-relative:page;mso-height-relative:page;" filled="f" stroked="f" coordsize="21600,21600" o:gfxdata="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ipVy12QAAAAwBAAAPAAAAAAAAAAEAIAAAACIAAABkcnMvZG93bnJldi54bWxQ&#10;SwECFAAUAAAACACHTuJAlqCzg70BAAB2AwAADgAAAAAAAAABACAAAAAoAQAAZHJzL2Uyb0RvYy54&#10;bWxQSwUGAAAAAAYABgBZAQAAVw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9"/>
                        <w:gridCol w:w="1136"/>
                        <w:gridCol w:w="1147"/>
                        <w:gridCol w:w="50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689" w:type="dxa"/>
                          </w:tcPr>
                          <w:p>
                            <w:pPr>
                              <w:pStyle w:val="14"/>
                              <w:spacing w:line="490" w:lineRule="exact"/>
                              <w:ind w:left="282"/>
                              <w:jc w:val="left"/>
                              <w:rPr>
                                <w:rFonts w:hint="eastAsia" w:ascii="微软雅黑" w:eastAsia="微软雅黑"/>
                                <w:b/>
                                <w:sz w:val="28"/>
                              </w:rPr>
                            </w:pPr>
                            <w:r>
                              <w:rPr>
                                <w:rFonts w:hint="eastAsia" w:ascii="微软雅黑" w:eastAsia="微软雅黑"/>
                                <w:b/>
                                <w:sz w:val="28"/>
                              </w:rPr>
                              <w:t>巷道类型</w:t>
                            </w:r>
                          </w:p>
                        </w:tc>
                        <w:tc>
                          <w:tcPr>
                            <w:tcW w:w="1136" w:type="dxa"/>
                          </w:tcPr>
                          <w:p>
                            <w:pPr>
                              <w:pStyle w:val="14"/>
                              <w:spacing w:line="490" w:lineRule="exact"/>
                              <w:ind w:left="112" w:right="102"/>
                              <w:rPr>
                                <w:rFonts w:ascii="Times New Roman" w:eastAsia="Times New Roman"/>
                                <w:b/>
                                <w:sz w:val="28"/>
                              </w:rPr>
                            </w:pPr>
                            <w:r>
                              <w:rPr>
                                <w:rFonts w:hint="eastAsia" w:ascii="微软雅黑" w:eastAsia="微软雅黑"/>
                                <w:b/>
                                <w:sz w:val="28"/>
                              </w:rPr>
                              <w:t>顶部</w:t>
                            </w:r>
                            <w:r>
                              <w:rPr>
                                <w:rFonts w:ascii="Times New Roman" w:eastAsia="Times New Roman"/>
                                <w:b/>
                                <w:sz w:val="28"/>
                              </w:rPr>
                              <w:t>/m</w:t>
                            </w:r>
                          </w:p>
                        </w:tc>
                        <w:tc>
                          <w:tcPr>
                            <w:tcW w:w="1147" w:type="dxa"/>
                          </w:tcPr>
                          <w:p>
                            <w:pPr>
                              <w:pStyle w:val="14"/>
                              <w:spacing w:line="490" w:lineRule="exact"/>
                              <w:ind w:left="117" w:right="108"/>
                              <w:rPr>
                                <w:rFonts w:ascii="Times New Roman" w:eastAsia="Times New Roman"/>
                                <w:b/>
                                <w:sz w:val="28"/>
                              </w:rPr>
                            </w:pPr>
                            <w:r>
                              <w:rPr>
                                <w:rFonts w:hint="eastAsia" w:ascii="微软雅黑" w:eastAsia="微软雅黑"/>
                                <w:b/>
                                <w:sz w:val="28"/>
                              </w:rPr>
                              <w:t>两侧</w:t>
                            </w:r>
                            <w:r>
                              <w:rPr>
                                <w:rFonts w:ascii="Times New Roman" w:eastAsia="Times New Roman"/>
                                <w:b/>
                                <w:sz w:val="28"/>
                              </w:rPr>
                              <w:t>/m</w:t>
                            </w:r>
                          </w:p>
                        </w:tc>
                        <w:tc>
                          <w:tcPr>
                            <w:tcW w:w="5089" w:type="dxa"/>
                          </w:tcPr>
                          <w:p>
                            <w:pPr>
                              <w:pStyle w:val="14"/>
                              <w:spacing w:line="490" w:lineRule="exact"/>
                              <w:ind w:left="2524" w:right="1955"/>
                              <w:rPr>
                                <w:rFonts w:hint="eastAsia" w:ascii="微软雅黑" w:eastAsia="微软雅黑"/>
                                <w:b/>
                                <w:sz w:val="28"/>
                              </w:rPr>
                            </w:pPr>
                            <w:r>
                              <w:rPr>
                                <w:rFonts w:hint="eastAsia" w:ascii="微软雅黑" w:eastAsia="微软雅黑"/>
                                <w:b/>
                                <w:sz w:val="2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689" w:type="dxa"/>
                          </w:tcPr>
                          <w:p>
                            <w:pPr>
                              <w:pStyle w:val="14"/>
                              <w:spacing w:before="2"/>
                              <w:ind w:left="124" w:right="115"/>
                              <w:rPr>
                                <w:sz w:val="28"/>
                              </w:rPr>
                            </w:pPr>
                            <w:r>
                              <w:rPr>
                                <w:sz w:val="28"/>
                              </w:rPr>
                              <w:t>轨道机车运</w:t>
                            </w:r>
                          </w:p>
                          <w:p>
                            <w:pPr>
                              <w:pStyle w:val="14"/>
                              <w:spacing w:before="4" w:line="341" w:lineRule="exact"/>
                              <w:ind w:left="124" w:right="115"/>
                              <w:rPr>
                                <w:sz w:val="28"/>
                              </w:rPr>
                            </w:pPr>
                            <w:r>
                              <w:rPr>
                                <w:sz w:val="28"/>
                              </w:rPr>
                              <w:t>输巷道</w:t>
                            </w:r>
                          </w:p>
                        </w:tc>
                        <w:tc>
                          <w:tcPr>
                            <w:tcW w:w="1136" w:type="dxa"/>
                          </w:tcPr>
                          <w:p>
                            <w:pPr>
                              <w:pStyle w:val="14"/>
                              <w:jc w:val="left"/>
                              <w:rPr>
                                <w:rFonts w:ascii="Times New Roman"/>
                                <w:sz w:val="28"/>
                              </w:rPr>
                            </w:pPr>
                          </w:p>
                        </w:tc>
                        <w:tc>
                          <w:tcPr>
                            <w:tcW w:w="1147" w:type="dxa"/>
                          </w:tcPr>
                          <w:p>
                            <w:pPr>
                              <w:pStyle w:val="14"/>
                              <w:spacing w:before="201"/>
                              <w:ind w:left="117" w:right="108"/>
                              <w:rPr>
                                <w:rFonts w:ascii="Times New Roman"/>
                                <w:sz w:val="28"/>
                              </w:rPr>
                            </w:pPr>
                            <w:r>
                              <w:rPr>
                                <w:rFonts w:ascii="Times New Roman"/>
                                <w:sz w:val="28"/>
                              </w:rPr>
                              <w:t>0.3</w:t>
                            </w:r>
                          </w:p>
                        </w:tc>
                        <w:tc>
                          <w:tcPr>
                            <w:tcW w:w="5089" w:type="dxa"/>
                          </w:tcPr>
                          <w:p>
                            <w:pPr>
                              <w:pStyle w:val="14"/>
                              <w:spacing w:before="185"/>
                              <w:ind w:left="107"/>
                              <w:jc w:val="left"/>
                              <w:rPr>
                                <w:rFonts w:ascii="Times New Roman" w:eastAsia="Times New Roman"/>
                                <w:sz w:val="28"/>
                              </w:rPr>
                            </w:pPr>
                            <w:r>
                              <w:rPr>
                                <w:sz w:val="28"/>
                              </w:rPr>
                              <w:t xml:space="preserve">综合机械化采煤矿井为 </w:t>
                            </w:r>
                            <w:r>
                              <w:rPr>
                                <w:rFonts w:ascii="Times New Roman" w:eastAsia="Times New Roman"/>
                                <w:sz w:val="28"/>
                              </w:rPr>
                              <w:t>0.5m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1689" w:type="dxa"/>
                          </w:tcPr>
                          <w:p>
                            <w:pPr>
                              <w:pStyle w:val="14"/>
                              <w:spacing w:before="183" w:line="242" w:lineRule="auto"/>
                              <w:ind w:left="563" w:right="131" w:hanging="420"/>
                              <w:jc w:val="left"/>
                              <w:rPr>
                                <w:sz w:val="28"/>
                              </w:rPr>
                            </w:pPr>
                            <w:r>
                              <w:rPr>
                                <w:sz w:val="28"/>
                              </w:rPr>
                              <w:t>输送机运输巷道</w:t>
                            </w:r>
                          </w:p>
                        </w:tc>
                        <w:tc>
                          <w:tcPr>
                            <w:tcW w:w="1136" w:type="dxa"/>
                          </w:tcPr>
                          <w:p>
                            <w:pPr>
                              <w:pStyle w:val="14"/>
                              <w:jc w:val="left"/>
                              <w:rPr>
                                <w:rFonts w:ascii="Times New Roman"/>
                                <w:sz w:val="28"/>
                              </w:rPr>
                            </w:pPr>
                          </w:p>
                        </w:tc>
                        <w:tc>
                          <w:tcPr>
                            <w:tcW w:w="1147" w:type="dxa"/>
                          </w:tcPr>
                          <w:p>
                            <w:pPr>
                              <w:pStyle w:val="14"/>
                              <w:spacing w:before="10"/>
                              <w:jc w:val="left"/>
                              <w:rPr>
                                <w:sz w:val="29"/>
                              </w:rPr>
                            </w:pPr>
                          </w:p>
                          <w:p>
                            <w:pPr>
                              <w:pStyle w:val="14"/>
                              <w:ind w:left="117" w:right="108"/>
                              <w:rPr>
                                <w:rFonts w:ascii="Times New Roman"/>
                                <w:sz w:val="28"/>
                              </w:rPr>
                            </w:pPr>
                            <w:r>
                              <w:rPr>
                                <w:rFonts w:ascii="Times New Roman"/>
                                <w:sz w:val="28"/>
                              </w:rPr>
                              <w:t>0.5</w:t>
                            </w:r>
                          </w:p>
                        </w:tc>
                        <w:tc>
                          <w:tcPr>
                            <w:tcW w:w="5089" w:type="dxa"/>
                          </w:tcPr>
                          <w:p>
                            <w:pPr>
                              <w:pStyle w:val="14"/>
                              <w:spacing w:before="2" w:line="360" w:lineRule="atLeast"/>
                              <w:ind w:left="107" w:right="207"/>
                              <w:jc w:val="both"/>
                              <w:rPr>
                                <w:rFonts w:ascii="Times New Roman" w:eastAsia="Times New Roman"/>
                                <w:sz w:val="28"/>
                              </w:rPr>
                            </w:pPr>
                            <w:r>
                              <w:rPr>
                                <w:sz w:val="28"/>
                              </w:rPr>
                              <w:t xml:space="preserve">输送机机头和机尾处与巷帮支护的距离应当满足设备检查和维修的需要，并不得小于 </w:t>
                            </w:r>
                            <w:r>
                              <w:rPr>
                                <w:rFonts w:ascii="Times New Roman" w:eastAsia="Times New Roman"/>
                                <w:sz w:val="28"/>
                              </w:rPr>
                              <w:t>0.7m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89" w:type="dxa"/>
                          </w:tcPr>
                          <w:p>
                            <w:pPr>
                              <w:pStyle w:val="14"/>
                              <w:spacing w:before="2"/>
                              <w:ind w:left="143"/>
                              <w:jc w:val="left"/>
                              <w:rPr>
                                <w:sz w:val="28"/>
                              </w:rPr>
                            </w:pPr>
                            <w:r>
                              <w:rPr>
                                <w:sz w:val="28"/>
                              </w:rPr>
                              <w:t>卡轨车、齿</w:t>
                            </w:r>
                          </w:p>
                          <w:p>
                            <w:pPr>
                              <w:pStyle w:val="14"/>
                              <w:spacing w:before="3" w:line="360" w:lineRule="atLeast"/>
                              <w:ind w:left="702" w:right="131" w:hanging="560"/>
                              <w:jc w:val="left"/>
                              <w:rPr>
                                <w:sz w:val="28"/>
                              </w:rPr>
                            </w:pPr>
                            <w:r>
                              <w:rPr>
                                <w:sz w:val="28"/>
                              </w:rPr>
                              <w:t>轨车运输巷道</w:t>
                            </w:r>
                          </w:p>
                        </w:tc>
                        <w:tc>
                          <w:tcPr>
                            <w:tcW w:w="1136" w:type="dxa"/>
                          </w:tcPr>
                          <w:p>
                            <w:pPr>
                              <w:pStyle w:val="14"/>
                              <w:spacing w:before="9"/>
                              <w:jc w:val="left"/>
                              <w:rPr>
                                <w:sz w:val="29"/>
                              </w:rPr>
                            </w:pPr>
                          </w:p>
                          <w:p>
                            <w:pPr>
                              <w:pStyle w:val="14"/>
                              <w:spacing w:before="1"/>
                              <w:ind w:left="112" w:right="102"/>
                              <w:rPr>
                                <w:rFonts w:ascii="Times New Roman"/>
                                <w:sz w:val="28"/>
                              </w:rPr>
                            </w:pPr>
                            <w:r>
                              <w:rPr>
                                <w:rFonts w:ascii="Times New Roman"/>
                                <w:sz w:val="28"/>
                              </w:rPr>
                              <w:t>0.3</w:t>
                            </w:r>
                          </w:p>
                        </w:tc>
                        <w:tc>
                          <w:tcPr>
                            <w:tcW w:w="1147" w:type="dxa"/>
                          </w:tcPr>
                          <w:p>
                            <w:pPr>
                              <w:pStyle w:val="14"/>
                              <w:spacing w:before="9"/>
                              <w:jc w:val="left"/>
                              <w:rPr>
                                <w:sz w:val="29"/>
                              </w:rPr>
                            </w:pPr>
                          </w:p>
                          <w:p>
                            <w:pPr>
                              <w:pStyle w:val="14"/>
                              <w:spacing w:before="1"/>
                              <w:ind w:left="117" w:right="108"/>
                              <w:rPr>
                                <w:rFonts w:ascii="Times New Roman"/>
                                <w:sz w:val="28"/>
                              </w:rPr>
                            </w:pPr>
                            <w:r>
                              <w:rPr>
                                <w:rFonts w:ascii="Times New Roman"/>
                                <w:sz w:val="28"/>
                              </w:rPr>
                              <w:t>0.3</w:t>
                            </w:r>
                          </w:p>
                        </w:tc>
                        <w:tc>
                          <w:tcPr>
                            <w:tcW w:w="5089" w:type="dxa"/>
                          </w:tcPr>
                          <w:p>
                            <w:pPr>
                              <w:pStyle w:val="14"/>
                              <w:spacing w:before="182" w:line="242" w:lineRule="auto"/>
                              <w:ind w:left="107" w:right="57"/>
                              <w:jc w:val="left"/>
                              <w:rPr>
                                <w:rFonts w:ascii="Times New Roman" w:eastAsia="Times New Roman"/>
                                <w:sz w:val="28"/>
                              </w:rPr>
                            </w:pPr>
                            <w:r>
                              <w:rPr>
                                <w:sz w:val="28"/>
                              </w:rPr>
                              <w:t xml:space="preserve">单轨运输巷道宽度应当大于 </w:t>
                            </w:r>
                            <w:r>
                              <w:rPr>
                                <w:rFonts w:ascii="Times New Roman" w:eastAsia="Times New Roman"/>
                                <w:sz w:val="28"/>
                              </w:rPr>
                              <w:t>2.8m</w:t>
                            </w:r>
                            <w:r>
                              <w:rPr>
                                <w:sz w:val="28"/>
                              </w:rPr>
                              <w:t xml:space="preserve">，双轨运输巷道宽度应当大于 </w:t>
                            </w:r>
                            <w:r>
                              <w:rPr>
                                <w:rFonts w:ascii="Times New Roman" w:eastAsia="Times New Roman"/>
                                <w:sz w:val="28"/>
                              </w:rPr>
                              <w:t>4.0m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5" w:hRule="atLeast"/>
                        </w:trPr>
                        <w:tc>
                          <w:tcPr>
                            <w:tcW w:w="1689" w:type="dxa"/>
                          </w:tcPr>
                          <w:p>
                            <w:pPr>
                              <w:pStyle w:val="14"/>
                              <w:jc w:val="left"/>
                              <w:rPr>
                                <w:sz w:val="28"/>
                              </w:rPr>
                            </w:pPr>
                          </w:p>
                          <w:p>
                            <w:pPr>
                              <w:pStyle w:val="14"/>
                              <w:spacing w:before="189" w:line="242" w:lineRule="auto"/>
                              <w:ind w:left="424" w:right="131" w:hanging="281"/>
                              <w:jc w:val="left"/>
                              <w:rPr>
                                <w:sz w:val="28"/>
                              </w:rPr>
                            </w:pPr>
                            <w:r>
                              <w:rPr>
                                <w:sz w:val="28"/>
                              </w:rPr>
                              <w:t>单轨吊车运输巷道</w:t>
                            </w:r>
                          </w:p>
                        </w:tc>
                        <w:tc>
                          <w:tcPr>
                            <w:tcW w:w="1136" w:type="dxa"/>
                          </w:tcPr>
                          <w:p>
                            <w:pPr>
                              <w:pStyle w:val="14"/>
                              <w:jc w:val="left"/>
                              <w:rPr>
                                <w:sz w:val="30"/>
                              </w:rPr>
                            </w:pPr>
                          </w:p>
                          <w:p>
                            <w:pPr>
                              <w:pStyle w:val="14"/>
                              <w:spacing w:before="3"/>
                              <w:jc w:val="left"/>
                              <w:rPr>
                                <w:sz w:val="28"/>
                              </w:rPr>
                            </w:pPr>
                          </w:p>
                          <w:p>
                            <w:pPr>
                              <w:pStyle w:val="14"/>
                              <w:ind w:left="112" w:right="102"/>
                              <w:rPr>
                                <w:rFonts w:ascii="Times New Roman"/>
                                <w:sz w:val="28"/>
                              </w:rPr>
                            </w:pPr>
                            <w:r>
                              <w:rPr>
                                <w:rFonts w:ascii="Times New Roman"/>
                                <w:sz w:val="28"/>
                              </w:rPr>
                              <w:t>0.5</w:t>
                            </w:r>
                          </w:p>
                        </w:tc>
                        <w:tc>
                          <w:tcPr>
                            <w:tcW w:w="1147" w:type="dxa"/>
                          </w:tcPr>
                          <w:p>
                            <w:pPr>
                              <w:pStyle w:val="14"/>
                              <w:jc w:val="left"/>
                              <w:rPr>
                                <w:sz w:val="30"/>
                              </w:rPr>
                            </w:pPr>
                          </w:p>
                          <w:p>
                            <w:pPr>
                              <w:pStyle w:val="14"/>
                              <w:spacing w:before="3"/>
                              <w:jc w:val="left"/>
                              <w:rPr>
                                <w:sz w:val="28"/>
                              </w:rPr>
                            </w:pPr>
                          </w:p>
                          <w:p>
                            <w:pPr>
                              <w:pStyle w:val="14"/>
                              <w:ind w:left="117" w:right="108"/>
                              <w:rPr>
                                <w:rFonts w:ascii="Times New Roman"/>
                                <w:sz w:val="28"/>
                              </w:rPr>
                            </w:pPr>
                            <w:r>
                              <w:rPr>
                                <w:rFonts w:ascii="Times New Roman"/>
                                <w:sz w:val="28"/>
                              </w:rPr>
                              <w:t>0.85</w:t>
                            </w:r>
                          </w:p>
                        </w:tc>
                        <w:tc>
                          <w:tcPr>
                            <w:tcW w:w="5089" w:type="dxa"/>
                          </w:tcPr>
                          <w:p>
                            <w:pPr>
                              <w:pStyle w:val="14"/>
                              <w:spacing w:before="3" w:line="242" w:lineRule="auto"/>
                              <w:ind w:left="107" w:right="131"/>
                              <w:jc w:val="both"/>
                              <w:rPr>
                                <w:sz w:val="28"/>
                              </w:rPr>
                            </w:pPr>
                            <w:r>
                              <w:rPr>
                                <w:spacing w:val="-3"/>
                                <w:sz w:val="28"/>
                              </w:rPr>
                              <w:t>曲线巷道段应当在直线巷道允许安全间</w:t>
                            </w:r>
                            <w:r>
                              <w:rPr>
                                <w:spacing w:val="-8"/>
                                <w:sz w:val="28"/>
                              </w:rPr>
                              <w:t xml:space="preserve">隙的基础上，内侧加宽不小于 </w:t>
                            </w:r>
                            <w:r>
                              <w:rPr>
                                <w:rFonts w:ascii="Times New Roman" w:eastAsia="Times New Roman"/>
                                <w:sz w:val="28"/>
                              </w:rPr>
                              <w:t>0.1m</w:t>
                            </w:r>
                            <w:r>
                              <w:rPr>
                                <w:sz w:val="28"/>
                              </w:rPr>
                              <w:t>，外</w:t>
                            </w:r>
                            <w:r>
                              <w:rPr>
                                <w:spacing w:val="-12"/>
                                <w:sz w:val="28"/>
                              </w:rPr>
                              <w:t xml:space="preserve">侧加宽不小于 </w:t>
                            </w:r>
                            <w:r>
                              <w:rPr>
                                <w:rFonts w:ascii="Times New Roman" w:eastAsia="Times New Roman"/>
                                <w:sz w:val="28"/>
                              </w:rPr>
                              <w:t>0.2m</w:t>
                            </w:r>
                            <w:r>
                              <w:rPr>
                                <w:spacing w:val="-3"/>
                                <w:sz w:val="28"/>
                              </w:rPr>
                              <w:t>。巷道内外侧加宽要从曲线巷道段两侧直线段开始，加宽段</w:t>
                            </w:r>
                          </w:p>
                          <w:p>
                            <w:pPr>
                              <w:pStyle w:val="14"/>
                              <w:spacing w:before="2" w:line="341" w:lineRule="exact"/>
                              <w:ind w:left="107"/>
                              <w:jc w:val="both"/>
                              <w:rPr>
                                <w:rFonts w:ascii="Times New Roman" w:eastAsia="Times New Roman"/>
                                <w:sz w:val="28"/>
                              </w:rPr>
                            </w:pPr>
                            <w:r>
                              <w:rPr>
                                <w:sz w:val="28"/>
                              </w:rPr>
                              <w:t xml:space="preserve">的长度不小于 </w:t>
                            </w:r>
                            <w:r>
                              <w:rPr>
                                <w:rFonts w:ascii="Times New Roman" w:eastAsia="Times New Roman"/>
                                <w:sz w:val="28"/>
                              </w:rPr>
                              <w:t>5.0m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8" w:hRule="atLeast"/>
                        </w:trPr>
                        <w:tc>
                          <w:tcPr>
                            <w:tcW w:w="1689" w:type="dxa"/>
                          </w:tcPr>
                          <w:p>
                            <w:pPr>
                              <w:pStyle w:val="14"/>
                              <w:jc w:val="left"/>
                              <w:rPr>
                                <w:sz w:val="28"/>
                              </w:rPr>
                            </w:pPr>
                          </w:p>
                          <w:p>
                            <w:pPr>
                              <w:pStyle w:val="14"/>
                              <w:spacing w:before="10"/>
                              <w:jc w:val="left"/>
                              <w:rPr>
                                <w:sz w:val="28"/>
                              </w:rPr>
                            </w:pPr>
                          </w:p>
                          <w:p>
                            <w:pPr>
                              <w:pStyle w:val="14"/>
                              <w:spacing w:line="242" w:lineRule="auto"/>
                              <w:ind w:left="282" w:right="131" w:hanging="140"/>
                              <w:jc w:val="left"/>
                              <w:rPr>
                                <w:sz w:val="28"/>
                              </w:rPr>
                            </w:pPr>
                            <w:r>
                              <w:rPr>
                                <w:sz w:val="28"/>
                              </w:rPr>
                              <w:t>无轨胶轮车运输巷道</w:t>
                            </w:r>
                          </w:p>
                        </w:tc>
                        <w:tc>
                          <w:tcPr>
                            <w:tcW w:w="1136" w:type="dxa"/>
                          </w:tcPr>
                          <w:p>
                            <w:pPr>
                              <w:pStyle w:val="14"/>
                              <w:jc w:val="left"/>
                              <w:rPr>
                                <w:sz w:val="30"/>
                              </w:rPr>
                            </w:pPr>
                          </w:p>
                          <w:p>
                            <w:pPr>
                              <w:pStyle w:val="14"/>
                              <w:spacing w:before="4"/>
                              <w:jc w:val="left"/>
                              <w:rPr>
                                <w:sz w:val="42"/>
                              </w:rPr>
                            </w:pPr>
                          </w:p>
                          <w:p>
                            <w:pPr>
                              <w:pStyle w:val="14"/>
                              <w:ind w:left="112" w:right="102"/>
                              <w:rPr>
                                <w:rFonts w:ascii="Times New Roman"/>
                                <w:sz w:val="28"/>
                              </w:rPr>
                            </w:pPr>
                            <w:r>
                              <w:rPr>
                                <w:rFonts w:ascii="Times New Roman"/>
                                <w:sz w:val="28"/>
                              </w:rPr>
                              <w:t>0.5</w:t>
                            </w:r>
                          </w:p>
                        </w:tc>
                        <w:tc>
                          <w:tcPr>
                            <w:tcW w:w="1147" w:type="dxa"/>
                          </w:tcPr>
                          <w:p>
                            <w:pPr>
                              <w:pStyle w:val="14"/>
                              <w:jc w:val="left"/>
                              <w:rPr>
                                <w:sz w:val="30"/>
                              </w:rPr>
                            </w:pPr>
                          </w:p>
                          <w:p>
                            <w:pPr>
                              <w:pStyle w:val="14"/>
                              <w:spacing w:before="4"/>
                              <w:jc w:val="left"/>
                              <w:rPr>
                                <w:sz w:val="42"/>
                              </w:rPr>
                            </w:pPr>
                          </w:p>
                          <w:p>
                            <w:pPr>
                              <w:pStyle w:val="14"/>
                              <w:ind w:left="117" w:right="108"/>
                              <w:rPr>
                                <w:rFonts w:ascii="Times New Roman"/>
                                <w:sz w:val="28"/>
                              </w:rPr>
                            </w:pPr>
                            <w:r>
                              <w:rPr>
                                <w:rFonts w:ascii="Times New Roman"/>
                                <w:sz w:val="28"/>
                              </w:rPr>
                              <w:t>0.5</w:t>
                            </w:r>
                          </w:p>
                        </w:tc>
                        <w:tc>
                          <w:tcPr>
                            <w:tcW w:w="5089" w:type="dxa"/>
                          </w:tcPr>
                          <w:p>
                            <w:pPr>
                              <w:pStyle w:val="14"/>
                              <w:spacing w:before="1" w:line="242" w:lineRule="auto"/>
                              <w:ind w:left="107" w:right="207"/>
                              <w:jc w:val="left"/>
                              <w:rPr>
                                <w:sz w:val="28"/>
                              </w:rPr>
                            </w:pPr>
                            <w:r>
                              <w:rPr>
                                <w:spacing w:val="-3"/>
                                <w:sz w:val="28"/>
                              </w:rPr>
                              <w:t>曲线巷道段应当在直线巷道允许安全间隙的基础上，按无轨胶轮车内、外轮曲率半径计算需加大的巷道宽度。巷道内外侧加宽要从曲线巷道两侧直线段开 始，加宽段的长度应当满足安全运输的</w:t>
                            </w:r>
                          </w:p>
                          <w:p>
                            <w:pPr>
                              <w:pStyle w:val="14"/>
                              <w:spacing w:before="5" w:line="340" w:lineRule="exact"/>
                              <w:ind w:left="107"/>
                              <w:jc w:val="left"/>
                              <w:rPr>
                                <w:sz w:val="28"/>
                              </w:rPr>
                            </w:pPr>
                            <w:r>
                              <w:rPr>
                                <w:sz w:val="28"/>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1689" w:type="dxa"/>
                          </w:tcPr>
                          <w:p>
                            <w:pPr>
                              <w:pStyle w:val="14"/>
                              <w:spacing w:before="3" w:line="360" w:lineRule="atLeast"/>
                              <w:ind w:left="143" w:right="131"/>
                              <w:jc w:val="both"/>
                              <w:rPr>
                                <w:sz w:val="28"/>
                              </w:rPr>
                            </w:pPr>
                            <w:r>
                              <w:rPr>
                                <w:sz w:val="28"/>
                              </w:rPr>
                              <w:t>设置移动变电站或者平板车的巷道</w:t>
                            </w:r>
                          </w:p>
                        </w:tc>
                        <w:tc>
                          <w:tcPr>
                            <w:tcW w:w="1136" w:type="dxa"/>
                          </w:tcPr>
                          <w:p>
                            <w:pPr>
                              <w:pStyle w:val="14"/>
                              <w:jc w:val="left"/>
                              <w:rPr>
                                <w:rFonts w:ascii="Times New Roman"/>
                                <w:sz w:val="28"/>
                              </w:rPr>
                            </w:pPr>
                          </w:p>
                        </w:tc>
                        <w:tc>
                          <w:tcPr>
                            <w:tcW w:w="1147" w:type="dxa"/>
                          </w:tcPr>
                          <w:p>
                            <w:pPr>
                              <w:pStyle w:val="14"/>
                              <w:spacing w:before="11"/>
                              <w:jc w:val="left"/>
                              <w:rPr>
                                <w:sz w:val="29"/>
                              </w:rPr>
                            </w:pPr>
                          </w:p>
                          <w:p>
                            <w:pPr>
                              <w:pStyle w:val="14"/>
                              <w:ind w:left="117" w:right="108"/>
                              <w:rPr>
                                <w:rFonts w:ascii="Times New Roman"/>
                                <w:sz w:val="28"/>
                              </w:rPr>
                            </w:pPr>
                            <w:r>
                              <w:rPr>
                                <w:rFonts w:ascii="Times New Roman"/>
                                <w:sz w:val="28"/>
                              </w:rPr>
                              <w:t>0.3</w:t>
                            </w:r>
                          </w:p>
                        </w:tc>
                        <w:tc>
                          <w:tcPr>
                            <w:tcW w:w="5089" w:type="dxa"/>
                          </w:tcPr>
                          <w:p>
                            <w:pPr>
                              <w:pStyle w:val="14"/>
                              <w:spacing w:before="184" w:line="242" w:lineRule="auto"/>
                              <w:ind w:left="107" w:right="207"/>
                              <w:jc w:val="left"/>
                              <w:rPr>
                                <w:sz w:val="28"/>
                              </w:rPr>
                            </w:pPr>
                            <w:r>
                              <w:rPr>
                                <w:sz w:val="28"/>
                              </w:rPr>
                              <w:t>移动变电站或者平板车上设备最突出部分与巷道侧的间距</w:t>
                            </w:r>
                          </w:p>
                        </w:tc>
                      </w:tr>
                    </w:tbl>
                    <w:p>
                      <w:pPr>
                        <w:pStyle w:val="3"/>
                      </w:pPr>
                    </w:p>
                  </w:txbxContent>
                </v:textbox>
              </v:shape>
            </w:pict>
          </mc:Fallback>
        </mc:AlternateContent>
      </w:r>
      <w:r>
        <w:rPr>
          <w:spacing w:val="-11"/>
          <w:w w:val="95"/>
        </w:rPr>
        <w:t xml:space="preserve">巷道净断面的设计，必须按支护最大允许变形后的断面计算。 </w:t>
      </w:r>
      <w:r>
        <w:rPr>
          <w:spacing w:val="-46"/>
        </w:rPr>
        <w:t xml:space="preserve">表 </w:t>
      </w:r>
      <w:r>
        <w:rPr>
          <w:rFonts w:ascii="Times New Roman" w:eastAsia="Times New Roman"/>
        </w:rPr>
        <w:t>3</w:t>
      </w:r>
      <w:r>
        <w:rPr>
          <w:rFonts w:ascii="Times New Roman" w:eastAsia="Times New Roman"/>
          <w:spacing w:val="78"/>
        </w:rPr>
        <w:t xml:space="preserve"> </w:t>
      </w:r>
      <w:r>
        <w:t>运输巷与运输设备最突出部分之间的最小间距</w:t>
      </w: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tabs>
          <w:tab w:val="left" w:pos="2774"/>
        </w:tabs>
        <w:spacing w:before="302"/>
        <w:ind w:left="854"/>
      </w:pPr>
      <w:r>
        <w:rPr>
          <w:rFonts w:hint="eastAsia" w:ascii="黑体" w:eastAsia="黑体"/>
        </w:rPr>
        <w:t>第九十一条</w:t>
      </w:r>
      <w:r>
        <w:rPr>
          <w:rFonts w:hint="eastAsia" w:ascii="黑体" w:eastAsia="黑体"/>
        </w:rPr>
        <w:tab/>
      </w:r>
      <w:r>
        <w:t>新建矿井</w:t>
      </w:r>
      <w:r>
        <w:rPr>
          <w:spacing w:val="-58"/>
        </w:rPr>
        <w:t>、</w:t>
      </w:r>
      <w:r>
        <w:t>生产矿井新掘运输巷的一侧</w:t>
      </w:r>
      <w:r>
        <w:rPr>
          <w:spacing w:val="-55"/>
        </w:rPr>
        <w:t>，</w:t>
      </w:r>
      <w:r>
        <w:t>从巷</w:t>
      </w:r>
    </w:p>
    <w:p>
      <w:pPr>
        <w:spacing w:before="79"/>
        <w:ind w:left="218" w:right="0" w:firstLine="0"/>
        <w:jc w:val="left"/>
        <w:rPr>
          <w:sz w:val="28"/>
        </w:rPr>
      </w:pPr>
      <w:r>
        <w:rPr>
          <w:sz w:val="28"/>
        </w:rPr>
        <w:t>- 34 -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90" name="组合 7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89" name="直线 7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7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tTfl/08CAAAFBQAADgAA&#10;AAAAAAABACAAAAAjAQAAZHJzL2Uyb0RvYy54bWxQSwUGAAAAAAYABgBZAQAA5AUAAAAA&#10;">
                <o:lock v:ext="edit" aspectratio="f"/>
                <v:line id="直线 71" o:spid="_x0000_s1026" o:spt="20" style="position:absolute;left:0;top:18;height:0;width:8851;" filled="f" stroked="t" coordsize="21600,21600" o:gfxdata="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6mM/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15"/>
        </w:rPr>
        <w:t xml:space="preserve">道道碴面起 </w:t>
      </w:r>
      <w:r>
        <w:rPr>
          <w:rFonts w:ascii="Times New Roman" w:eastAsia="Times New Roman"/>
        </w:rPr>
        <w:t xml:space="preserve">1.6m </w:t>
      </w:r>
      <w:r>
        <w:rPr>
          <w:spacing w:val="-13"/>
        </w:rPr>
        <w:t xml:space="preserve">的高度内，必须留有宽 </w:t>
      </w:r>
      <w:r>
        <w:rPr>
          <w:rFonts w:ascii="Times New Roman" w:eastAsia="Times New Roman"/>
          <w:spacing w:val="-5"/>
        </w:rPr>
        <w:t>0.8m</w:t>
      </w:r>
      <w:r>
        <w:rPr>
          <w:spacing w:val="-5"/>
        </w:rPr>
        <w:t>（</w:t>
      </w:r>
      <w:r>
        <w:t>综合机械化采煤</w:t>
      </w:r>
      <w:r>
        <w:rPr>
          <w:spacing w:val="-5"/>
        </w:rPr>
        <w:t xml:space="preserve">及无轨胶轮车运输的矿井为 </w:t>
      </w:r>
      <w:r>
        <w:rPr>
          <w:rFonts w:ascii="Times New Roman" w:eastAsia="Times New Roman"/>
        </w:rPr>
        <w:t>1m</w:t>
      </w:r>
      <w:r>
        <w:t>）以上的人行道，管道吊挂高度</w:t>
      </w:r>
      <w:r>
        <w:rPr>
          <w:spacing w:val="-16"/>
        </w:rPr>
        <w:t xml:space="preserve">不得低于 </w:t>
      </w:r>
      <w:r>
        <w:rPr>
          <w:rFonts w:ascii="Times New Roman" w:eastAsia="Times New Roman"/>
        </w:rPr>
        <w:t>1.8m</w:t>
      </w:r>
      <w:r>
        <w:t>。</w:t>
      </w:r>
    </w:p>
    <w:p>
      <w:pPr>
        <w:pStyle w:val="3"/>
        <w:spacing w:before="2" w:line="364" w:lineRule="auto"/>
        <w:ind w:left="326" w:right="274" w:firstLine="640"/>
      </w:pPr>
      <w:r>
        <w:rPr>
          <w:spacing w:val="-5"/>
        </w:rPr>
        <w:t>生产矿井已有巷道人行道的宽度不符合上述要求时，必须在</w:t>
      </w:r>
      <w:r>
        <w:rPr>
          <w:spacing w:val="-6"/>
        </w:rPr>
        <w:t>巷道的一侧设置躲避硐，</w:t>
      </w:r>
      <w:r>
        <w:rPr>
          <w:rFonts w:ascii="Times New Roman" w:eastAsia="Times New Roman"/>
          <w:spacing w:val="-11"/>
        </w:rPr>
        <w:t xml:space="preserve">2 </w:t>
      </w:r>
      <w:r>
        <w:rPr>
          <w:spacing w:val="-7"/>
        </w:rPr>
        <w:t xml:space="preserve">个躲避硐的间距不得超过 </w:t>
      </w:r>
      <w:r>
        <w:rPr>
          <w:rFonts w:ascii="Times New Roman" w:eastAsia="Times New Roman"/>
        </w:rPr>
        <w:t>40m</w:t>
      </w:r>
      <w:r>
        <w:rPr>
          <w:spacing w:val="-7"/>
        </w:rPr>
        <w:t>。躲避</w:t>
      </w:r>
      <w:r>
        <w:rPr>
          <w:spacing w:val="-17"/>
        </w:rPr>
        <w:t xml:space="preserve">硐宽度不得小于 </w:t>
      </w:r>
      <w:r>
        <w:rPr>
          <w:rFonts w:ascii="Times New Roman" w:eastAsia="Times New Roman"/>
          <w:spacing w:val="-23"/>
        </w:rPr>
        <w:t>1.2m</w:t>
      </w:r>
      <w:r>
        <w:rPr>
          <w:spacing w:val="-15"/>
        </w:rPr>
        <w:t xml:space="preserve">，深度不得小于 </w:t>
      </w:r>
      <w:r>
        <w:rPr>
          <w:rFonts w:ascii="Times New Roman" w:eastAsia="Times New Roman"/>
          <w:spacing w:val="-23"/>
        </w:rPr>
        <w:t>0.7m</w:t>
      </w:r>
      <w:r>
        <w:rPr>
          <w:spacing w:val="-15"/>
        </w:rPr>
        <w:t xml:space="preserve">，高度不得小于 </w:t>
      </w:r>
      <w:r>
        <w:rPr>
          <w:rFonts w:ascii="Times New Roman" w:eastAsia="Times New Roman"/>
        </w:rPr>
        <w:t>1.8m</w:t>
      </w:r>
      <w:r>
        <w:t>。躲避硐内严禁堆积物料。</w:t>
      </w:r>
    </w:p>
    <w:p>
      <w:pPr>
        <w:pStyle w:val="3"/>
        <w:spacing w:before="3" w:line="364" w:lineRule="auto"/>
        <w:ind w:left="326" w:right="431" w:firstLine="640"/>
        <w:jc w:val="both"/>
      </w:pPr>
      <w:r>
        <w:rPr>
          <w:spacing w:val="-5"/>
        </w:rPr>
        <w:t xml:space="preserve">采用无轨胶轮车运输的矿井人行道宽度不足 </w:t>
      </w:r>
      <w:r>
        <w:rPr>
          <w:rFonts w:ascii="Times New Roman" w:hAnsi="Times New Roman" w:eastAsia="Times New Roman"/>
        </w:rPr>
        <w:t>1m</w:t>
      </w:r>
      <w:r>
        <w:rPr>
          <w:rFonts w:ascii="Times New Roman" w:hAnsi="Times New Roman" w:eastAsia="Times New Roman"/>
          <w:spacing w:val="-7"/>
        </w:rPr>
        <w:t xml:space="preserve"> </w:t>
      </w:r>
      <w:r>
        <w:rPr>
          <w:spacing w:val="-9"/>
        </w:rPr>
        <w:t>时，必须制</w:t>
      </w:r>
      <w:r>
        <w:rPr>
          <w:spacing w:val="-15"/>
        </w:rPr>
        <w:t>定专项安全技术措施，严格执行“行人不行车，行车不行人”的规定。</w:t>
      </w:r>
    </w:p>
    <w:p>
      <w:pPr>
        <w:pStyle w:val="3"/>
        <w:spacing w:before="3" w:line="364" w:lineRule="auto"/>
        <w:ind w:left="326" w:right="433" w:firstLine="640"/>
        <w:jc w:val="both"/>
      </w:pPr>
      <w:r>
        <w:rPr>
          <w:spacing w:val="-4"/>
        </w:rPr>
        <w:t xml:space="preserve">在人车停车地点的巷道上下人侧，从巷道道碴面起 </w:t>
      </w:r>
      <w:r>
        <w:rPr>
          <w:rFonts w:ascii="Times New Roman" w:eastAsia="Times New Roman"/>
        </w:rPr>
        <w:t>1.6m</w:t>
      </w:r>
      <w:r>
        <w:rPr>
          <w:rFonts w:ascii="Times New Roman" w:eastAsia="Times New Roman"/>
          <w:spacing w:val="8"/>
        </w:rPr>
        <w:t xml:space="preserve"> </w:t>
      </w:r>
      <w:r>
        <w:t>的</w:t>
      </w:r>
      <w:r>
        <w:rPr>
          <w:spacing w:val="-13"/>
        </w:rPr>
        <w:t xml:space="preserve">高度内，必须留有宽 </w:t>
      </w:r>
      <w:r>
        <w:rPr>
          <w:rFonts w:ascii="Times New Roman" w:eastAsia="Times New Roman"/>
        </w:rPr>
        <w:t>1m</w:t>
      </w:r>
      <w:r>
        <w:rPr>
          <w:rFonts w:ascii="Times New Roman" w:eastAsia="Times New Roman"/>
          <w:spacing w:val="-6"/>
        </w:rPr>
        <w:t xml:space="preserve"> </w:t>
      </w:r>
      <w:r>
        <w:rPr>
          <w:spacing w:val="-4"/>
        </w:rPr>
        <w:t>以上的人行道，管道吊挂高度不得低于</w:t>
      </w:r>
      <w:r>
        <w:rPr>
          <w:rFonts w:ascii="Times New Roman" w:eastAsia="Times New Roman"/>
          <w:spacing w:val="-4"/>
        </w:rPr>
        <w:t>1.8m</w:t>
      </w:r>
      <w:r>
        <w:rPr>
          <w:spacing w:val="-4"/>
        </w:rPr>
        <w:t>。</w:t>
      </w:r>
    </w:p>
    <w:p>
      <w:pPr>
        <w:pStyle w:val="3"/>
        <w:spacing w:before="2" w:line="364" w:lineRule="auto"/>
        <w:ind w:left="326" w:right="431" w:firstLine="640"/>
        <w:jc w:val="both"/>
      </w:pPr>
      <w:r>
        <w:rPr>
          <w:rFonts w:hint="eastAsia" w:ascii="黑体" w:eastAsia="黑体"/>
        </w:rPr>
        <w:t xml:space="preserve">第九十二条 </w:t>
      </w:r>
      <w:r>
        <w:t>在双向运输巷中，两车最突出部分之间的距离必须符合下列要求：</w:t>
      </w:r>
    </w:p>
    <w:p>
      <w:pPr>
        <w:pStyle w:val="3"/>
        <w:spacing w:before="2" w:line="364" w:lineRule="auto"/>
        <w:ind w:left="326" w:right="433" w:firstLine="640"/>
        <w:jc w:val="both"/>
      </w:pPr>
      <w:r>
        <w:t xml:space="preserve">（一）采用轨道运输的巷道：对开时不得小于 </w:t>
      </w:r>
      <w:r>
        <w:rPr>
          <w:rFonts w:ascii="Times New Roman" w:eastAsia="Times New Roman"/>
        </w:rPr>
        <w:t>0.2m</w:t>
      </w:r>
      <w:r>
        <w:t xml:space="preserve">，采区装载点不得小于 </w:t>
      </w:r>
      <w:r>
        <w:rPr>
          <w:rFonts w:ascii="Times New Roman" w:eastAsia="Times New Roman"/>
        </w:rPr>
        <w:t>0.7m</w:t>
      </w:r>
      <w:r>
        <w:t xml:space="preserve">，矿车摘挂钩地点不得小于 </w:t>
      </w:r>
      <w:r>
        <w:rPr>
          <w:rFonts w:ascii="Times New Roman" w:eastAsia="Times New Roman"/>
        </w:rPr>
        <w:t>1m</w:t>
      </w:r>
      <w:r>
        <w:t>。</w:t>
      </w:r>
    </w:p>
    <w:p>
      <w:pPr>
        <w:pStyle w:val="3"/>
        <w:spacing w:before="1"/>
        <w:ind w:left="967"/>
        <w:jc w:val="both"/>
      </w:pPr>
      <w:r>
        <w:t xml:space="preserve">（二）采用单轨吊车运输的巷道：对开时不得小于 </w:t>
      </w:r>
      <w:r>
        <w:rPr>
          <w:rFonts w:ascii="Times New Roman" w:eastAsia="Times New Roman"/>
        </w:rPr>
        <w:t>0.8m</w:t>
      </w:r>
      <w:r>
        <w:t>。</w:t>
      </w:r>
    </w:p>
    <w:p>
      <w:pPr>
        <w:pStyle w:val="3"/>
        <w:spacing w:before="214"/>
        <w:ind w:left="967"/>
      </w:pPr>
      <w:r>
        <w:t>（三）采用无轨胶轮车运输的巷道：</w:t>
      </w:r>
    </w:p>
    <w:p>
      <w:pPr>
        <w:pStyle w:val="3"/>
        <w:rPr>
          <w:sz w:val="20"/>
        </w:rPr>
      </w:pPr>
    </w:p>
    <w:p>
      <w:pPr>
        <w:pStyle w:val="3"/>
        <w:spacing w:before="2"/>
        <w:rPr>
          <w:sz w:val="23"/>
        </w:rPr>
      </w:pPr>
    </w:p>
    <w:p>
      <w:pPr>
        <w:spacing w:before="61"/>
        <w:ind w:left="0" w:right="437" w:firstLine="0"/>
        <w:jc w:val="right"/>
        <w:rPr>
          <w:sz w:val="28"/>
        </w:rPr>
      </w:pPr>
      <w:r>
        <w:rPr>
          <w:sz w:val="28"/>
        </w:rPr>
        <w:t>- 35 -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92" name="组合 7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91" name="直线 7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7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Be+52OTgIAAAUFAAAOAAAA&#10;AAAAAAEAIAAAACMBAABkcnMvZTJvRG9jLnhtbFBLBQYAAAAABgAGAFkBAADjBQAAAAA=&#10;">
                <o:lock v:ext="edit" aspectratio="f"/>
                <v:line id="直线 73" o:spid="_x0000_s1026" o:spt="20" style="position:absolute;left:0;top:18;height:0;width:8851;" filled="f" stroked="t" coordsize="21600,21600" o:gfxdata="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X55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13"/>
        <w:numPr>
          <w:ilvl w:val="1"/>
          <w:numId w:val="1"/>
        </w:numPr>
        <w:tabs>
          <w:tab w:val="left" w:pos="1096"/>
        </w:tabs>
        <w:spacing w:before="64" w:after="0" w:line="240" w:lineRule="auto"/>
        <w:ind w:left="1095" w:right="0" w:hanging="242"/>
        <w:jc w:val="left"/>
        <w:rPr>
          <w:sz w:val="32"/>
        </w:rPr>
      </w:pPr>
      <w:r>
        <w:rPr>
          <w:spacing w:val="-6"/>
          <w:sz w:val="32"/>
        </w:rPr>
        <w:t xml:space="preserve">双车道行驶，会车时不得小于 </w:t>
      </w:r>
      <w:r>
        <w:rPr>
          <w:rFonts w:ascii="Times New Roman" w:eastAsia="Times New Roman"/>
          <w:sz w:val="32"/>
        </w:rPr>
        <w:t>0.5m</w:t>
      </w:r>
      <w:r>
        <w:rPr>
          <w:sz w:val="32"/>
        </w:rPr>
        <w:t>。</w:t>
      </w:r>
    </w:p>
    <w:p>
      <w:pPr>
        <w:pStyle w:val="13"/>
        <w:numPr>
          <w:ilvl w:val="1"/>
          <w:numId w:val="1"/>
        </w:numPr>
        <w:tabs>
          <w:tab w:val="left" w:pos="1096"/>
        </w:tabs>
        <w:spacing w:before="214" w:after="0" w:line="364" w:lineRule="auto"/>
        <w:ind w:left="213" w:right="431" w:firstLine="640"/>
        <w:jc w:val="left"/>
        <w:rPr>
          <w:sz w:val="32"/>
        </w:rPr>
      </w:pPr>
      <w:r>
        <w:rPr>
          <w:spacing w:val="-4"/>
          <w:sz w:val="32"/>
        </w:rPr>
        <w:t>单车道应当根据运距、运量、运速及运输车辆特性，在巷道的合适位置设置机车绕行道或者错车硐室，并设置方向标识。</w:t>
      </w:r>
    </w:p>
    <w:p>
      <w:pPr>
        <w:pStyle w:val="3"/>
        <w:spacing w:before="2" w:line="364" w:lineRule="auto"/>
        <w:ind w:left="213" w:right="546" w:firstLine="640"/>
        <w:jc w:val="both"/>
      </w:pPr>
      <w:r>
        <w:rPr>
          <w:rFonts w:hint="eastAsia" w:ascii="黑体" w:eastAsia="黑体"/>
          <w:spacing w:val="24"/>
        </w:rPr>
        <w:t xml:space="preserve">第九十三条 </w:t>
      </w:r>
      <w:r>
        <w:rPr>
          <w:spacing w:val="-10"/>
        </w:rPr>
        <w:t>掘进巷道在揭露老空区前，必须制定探查老空</w:t>
      </w:r>
      <w:r>
        <w:rPr>
          <w:spacing w:val="-13"/>
          <w:w w:val="95"/>
        </w:rPr>
        <w:t>区的安全措施，包括接近老空区时必须预留的煤</w:t>
      </w:r>
      <w:r>
        <w:rPr>
          <w:w w:val="95"/>
        </w:rPr>
        <w:t>（岩</w:t>
      </w:r>
      <w:r>
        <w:rPr>
          <w:spacing w:val="-39"/>
          <w:w w:val="95"/>
        </w:rPr>
        <w:t>）</w:t>
      </w:r>
      <w:r>
        <w:rPr>
          <w:w w:val="95"/>
        </w:rPr>
        <w:t xml:space="preserve">柱厚度和 </w:t>
      </w:r>
      <w:r>
        <w:rPr>
          <w:spacing w:val="-11"/>
          <w:w w:val="95"/>
        </w:rPr>
        <w:t xml:space="preserve">探明水、火、瓦斯等内容。必须根据探明的情况采取措施，进行 </w:t>
      </w:r>
      <w:r>
        <w:rPr>
          <w:spacing w:val="-11"/>
        </w:rPr>
        <w:t>处理。</w:t>
      </w:r>
    </w:p>
    <w:p>
      <w:pPr>
        <w:pStyle w:val="3"/>
        <w:spacing w:before="3" w:line="364" w:lineRule="auto"/>
        <w:ind w:left="213" w:right="385" w:firstLine="640"/>
      </w:pPr>
      <w:r>
        <w:rPr>
          <w:spacing w:val="-19"/>
        </w:rPr>
        <w:t xml:space="preserve">在揭露老空区时，必须将人员撤至安全地点。只有经过检查， </w:t>
      </w:r>
      <w:r>
        <w:rPr>
          <w:spacing w:val="-17"/>
        </w:rPr>
        <w:t>证明老空区内的水、瓦斯和其他有害气体等无危险后，方可恢复工作。</w:t>
      </w:r>
    </w:p>
    <w:p>
      <w:pPr>
        <w:pStyle w:val="3"/>
        <w:tabs>
          <w:tab w:val="left" w:pos="2774"/>
        </w:tabs>
        <w:spacing w:before="2" w:line="364" w:lineRule="auto"/>
        <w:ind w:left="213" w:right="546" w:firstLine="640"/>
      </w:pPr>
      <w:r>
        <w:rPr>
          <w:rFonts w:hint="eastAsia" w:ascii="黑体" w:eastAsia="黑体"/>
        </w:rPr>
        <w:t>第九十四条</w:t>
      </w:r>
      <w:r>
        <w:rPr>
          <w:rFonts w:hint="eastAsia" w:ascii="黑体" w:eastAsia="黑体"/>
        </w:rPr>
        <w:tab/>
      </w:r>
      <w:r>
        <w:rPr>
          <w:spacing w:val="-29"/>
        </w:rPr>
        <w:t>采</w:t>
      </w:r>
      <w:r>
        <w:t>（盘</w:t>
      </w:r>
      <w:r>
        <w:rPr>
          <w:spacing w:val="-29"/>
        </w:rPr>
        <w:t>）</w:t>
      </w:r>
      <w:r>
        <w:t>区结束后</w:t>
      </w:r>
      <w:r>
        <w:rPr>
          <w:spacing w:val="-27"/>
        </w:rPr>
        <w:t>、</w:t>
      </w:r>
      <w:r>
        <w:t>回撤设备时</w:t>
      </w:r>
      <w:r>
        <w:rPr>
          <w:spacing w:val="-27"/>
        </w:rPr>
        <w:t>，</w:t>
      </w:r>
      <w:r>
        <w:t>必须编制</w:t>
      </w:r>
      <w:r>
        <w:rPr>
          <w:spacing w:val="-11"/>
        </w:rPr>
        <w:t>专</w:t>
      </w:r>
      <w:r>
        <w:t>门措施，加强通风、瓦斯、顶板、防火管理。</w:t>
      </w:r>
    </w:p>
    <w:p>
      <w:pPr>
        <w:pStyle w:val="2"/>
        <w:spacing w:before="211"/>
      </w:pPr>
      <w:r>
        <w:t>第二节 回采和顶板控制</w:t>
      </w:r>
    </w:p>
    <w:p>
      <w:pPr>
        <w:pStyle w:val="3"/>
        <w:spacing w:before="6"/>
        <w:rPr>
          <w:rFonts w:ascii="微软雅黑"/>
          <w:b/>
          <w:sz w:val="24"/>
        </w:rPr>
      </w:pPr>
    </w:p>
    <w:p>
      <w:pPr>
        <w:pStyle w:val="3"/>
        <w:spacing w:before="1" w:line="364" w:lineRule="auto"/>
        <w:ind w:left="213" w:right="544" w:firstLine="640"/>
        <w:jc w:val="both"/>
      </w:pPr>
      <w:r>
        <w:rPr>
          <w:rFonts w:hint="eastAsia" w:ascii="黑体" w:eastAsia="黑体"/>
          <w:spacing w:val="5"/>
        </w:rPr>
        <w:t xml:space="preserve">第九十五条 </w:t>
      </w:r>
      <w:r>
        <w:rPr>
          <w:spacing w:val="6"/>
        </w:rPr>
        <w:t>一个矿井同时回采的采煤工作面个数不得超</w:t>
      </w:r>
      <w:r>
        <w:rPr>
          <w:spacing w:val="-39"/>
        </w:rPr>
        <w:t xml:space="preserve">过 </w:t>
      </w:r>
      <w:r>
        <w:rPr>
          <w:rFonts w:ascii="Times New Roman" w:eastAsia="Times New Roman"/>
        </w:rPr>
        <w:t xml:space="preserve">3 </w:t>
      </w:r>
      <w:r>
        <w:rPr>
          <w:spacing w:val="-19"/>
        </w:rPr>
        <w:t>个，煤</w:t>
      </w:r>
      <w:r>
        <w:t>（半煤岩</w:t>
      </w:r>
      <w:r>
        <w:rPr>
          <w:spacing w:val="-29"/>
        </w:rPr>
        <w:t>）</w:t>
      </w:r>
      <w:r>
        <w:rPr>
          <w:spacing w:val="-7"/>
        </w:rPr>
        <w:t xml:space="preserve">巷掘进工作面个数不得超过 </w:t>
      </w:r>
      <w:r>
        <w:rPr>
          <w:rFonts w:ascii="Times New Roman" w:eastAsia="Times New Roman"/>
        </w:rPr>
        <w:t xml:space="preserve">9 </w:t>
      </w:r>
      <w:r>
        <w:rPr>
          <w:spacing w:val="-7"/>
        </w:rPr>
        <w:t>个。严禁以掘代采。</w:t>
      </w:r>
    </w:p>
    <w:p>
      <w:pPr>
        <w:pStyle w:val="3"/>
        <w:spacing w:before="2" w:line="364" w:lineRule="auto"/>
        <w:ind w:left="213" w:right="546" w:firstLine="640"/>
      </w:pPr>
      <w:r>
        <w:rPr>
          <w:spacing w:val="-58"/>
        </w:rPr>
        <w:t>采</w:t>
      </w:r>
      <w:r>
        <w:t>（盘</w:t>
      </w:r>
      <w:r>
        <w:rPr>
          <w:spacing w:val="-58"/>
        </w:rPr>
        <w:t>）</w:t>
      </w:r>
      <w:r>
        <w:t>区开采前必须按照生产布局和资源回收合理的要求</w:t>
      </w:r>
      <w:r>
        <w:rPr>
          <w:spacing w:val="-7"/>
          <w:w w:val="95"/>
        </w:rPr>
        <w:t>编制采</w:t>
      </w:r>
      <w:r>
        <w:rPr>
          <w:w w:val="95"/>
        </w:rPr>
        <w:t>（盘</w:t>
      </w:r>
      <w:r>
        <w:rPr>
          <w:spacing w:val="-17"/>
          <w:w w:val="95"/>
        </w:rPr>
        <w:t>）</w:t>
      </w:r>
      <w:r>
        <w:rPr>
          <w:spacing w:val="-6"/>
          <w:w w:val="95"/>
        </w:rPr>
        <w:t>区设计，并严格按照采</w:t>
      </w:r>
      <w:r>
        <w:rPr>
          <w:w w:val="95"/>
        </w:rPr>
        <w:t>（盘</w:t>
      </w:r>
      <w:r>
        <w:rPr>
          <w:spacing w:val="-19"/>
          <w:w w:val="95"/>
        </w:rPr>
        <w:t>）</w:t>
      </w:r>
      <w:r>
        <w:rPr>
          <w:spacing w:val="-3"/>
          <w:w w:val="95"/>
        </w:rPr>
        <w:t>区设计组织施工，情</w:t>
      </w:r>
    </w:p>
    <w:p>
      <w:pPr>
        <w:pStyle w:val="3"/>
        <w:spacing w:before="1"/>
        <w:rPr>
          <w:sz w:val="21"/>
        </w:rPr>
      </w:pPr>
    </w:p>
    <w:p>
      <w:pPr>
        <w:spacing w:before="62"/>
        <w:ind w:left="218" w:right="0" w:firstLine="0"/>
        <w:jc w:val="left"/>
        <w:rPr>
          <w:sz w:val="28"/>
        </w:rPr>
      </w:pPr>
      <w:r>
        <w:rPr>
          <w:sz w:val="28"/>
        </w:rPr>
        <w:t>- 36 -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94" name="组合 7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93" name="直线 7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7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CaIGNFQAgAABQUAAA4A&#10;AAAAAAAAAQAgAAAAIwEAAGRycy9lMm9Eb2MueG1sUEsFBgAAAAAGAAYAWQEAAOUFAAAAAA==&#10;">
                <o:lock v:ext="edit" aspectratio="f"/>
                <v:line id="直线 75" o:spid="_x0000_s1026" o:spt="20" style="position:absolute;left:0;top:18;height:0;width:8851;" filled="f" stroked="t" coordsize="21600,21600" o:gfxdata="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dvCCL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况发生变化时及时修改设计。</w:t>
      </w:r>
    </w:p>
    <w:p>
      <w:pPr>
        <w:pStyle w:val="3"/>
        <w:spacing w:before="214"/>
        <w:ind w:left="967"/>
      </w:pPr>
      <w:r>
        <w:rPr>
          <w:spacing w:val="-20"/>
        </w:rPr>
        <w:t>一个采</w:t>
      </w:r>
      <w:r>
        <w:t>（盘</w:t>
      </w:r>
      <w:r>
        <w:rPr>
          <w:spacing w:val="-55"/>
        </w:rPr>
        <w:t>）</w:t>
      </w:r>
      <w:r>
        <w:rPr>
          <w:spacing w:val="-6"/>
        </w:rPr>
        <w:t xml:space="preserve">区内同一煤层的一翼最多只能布置 </w:t>
      </w:r>
      <w:r>
        <w:rPr>
          <w:rFonts w:ascii="Times New Roman" w:eastAsia="Times New Roman"/>
        </w:rPr>
        <w:t xml:space="preserve">1 </w:t>
      </w:r>
      <w:r>
        <w:t>个采煤工</w:t>
      </w:r>
    </w:p>
    <w:p>
      <w:pPr>
        <w:pStyle w:val="3"/>
        <w:spacing w:before="214" w:line="364" w:lineRule="auto"/>
        <w:ind w:left="326" w:right="318"/>
      </w:pPr>
      <w:r>
        <w:rPr>
          <w:spacing w:val="-22"/>
        </w:rPr>
        <w:t xml:space="preserve">作面和 </w:t>
      </w:r>
      <w:r>
        <w:rPr>
          <w:rFonts w:ascii="Times New Roman" w:eastAsia="Times New Roman"/>
        </w:rPr>
        <w:t xml:space="preserve">2 </w:t>
      </w:r>
      <w:r>
        <w:t xml:space="preserve">个煤（半煤岩）巷掘进工作面同时作业。一个采（盘） </w:t>
      </w:r>
      <w:r>
        <w:rPr>
          <w:spacing w:val="-5"/>
        </w:rPr>
        <w:t>区内同一煤层双翼开采或者多煤层开采的，该采</w:t>
      </w:r>
      <w:r>
        <w:t>（盘</w:t>
      </w:r>
      <w:r>
        <w:rPr>
          <w:spacing w:val="-39"/>
        </w:rPr>
        <w:t>）</w:t>
      </w:r>
      <w:r>
        <w:t>区最多只</w:t>
      </w:r>
      <w:r>
        <w:rPr>
          <w:spacing w:val="-21"/>
        </w:rPr>
        <w:t xml:space="preserve">能布置 </w:t>
      </w:r>
      <w:r>
        <w:rPr>
          <w:rFonts w:ascii="Times New Roman" w:eastAsia="Times New Roman"/>
        </w:rPr>
        <w:t xml:space="preserve">2 </w:t>
      </w:r>
      <w:r>
        <w:rPr>
          <w:spacing w:val="-11"/>
        </w:rPr>
        <w:t xml:space="preserve">个采煤工作面和 </w:t>
      </w:r>
      <w:r>
        <w:rPr>
          <w:rFonts w:ascii="Times New Roman" w:eastAsia="Times New Roman"/>
        </w:rPr>
        <w:t xml:space="preserve">4 </w:t>
      </w:r>
      <w:r>
        <w:rPr>
          <w:spacing w:val="-28"/>
        </w:rPr>
        <w:t>个煤</w:t>
      </w:r>
      <w:r>
        <w:t>（半煤岩</w:t>
      </w:r>
      <w:r>
        <w:rPr>
          <w:spacing w:val="-55"/>
        </w:rPr>
        <w:t>）</w:t>
      </w:r>
      <w:r>
        <w:t>巷掘进工作面同时作业。</w:t>
      </w:r>
    </w:p>
    <w:p>
      <w:pPr>
        <w:pStyle w:val="3"/>
        <w:spacing w:before="3"/>
        <w:ind w:left="967"/>
      </w:pPr>
      <w:r>
        <w:t xml:space="preserve">在采动影响范围内不得布置 </w:t>
      </w:r>
      <w:r>
        <w:rPr>
          <w:rFonts w:ascii="Times New Roman" w:eastAsia="Times New Roman"/>
        </w:rPr>
        <w:t xml:space="preserve">2 </w:t>
      </w:r>
      <w:r>
        <w:t>个采煤工作面同时回采。</w:t>
      </w:r>
    </w:p>
    <w:p>
      <w:pPr>
        <w:pStyle w:val="3"/>
        <w:spacing w:before="214" w:line="364" w:lineRule="auto"/>
        <w:ind w:left="326" w:right="433" w:firstLine="640"/>
      </w:pPr>
      <w:r>
        <w:rPr>
          <w:spacing w:val="-8"/>
        </w:rPr>
        <w:t>下山采区未形成完整的通风、排水等生产系统前，严禁掘进回采巷道。</w:t>
      </w:r>
    </w:p>
    <w:p>
      <w:pPr>
        <w:pStyle w:val="3"/>
        <w:spacing w:before="2" w:line="364" w:lineRule="auto"/>
        <w:ind w:left="326" w:right="433" w:firstLine="640"/>
      </w:pPr>
      <w:r>
        <w:rPr>
          <w:spacing w:val="6"/>
          <w:w w:val="95"/>
        </w:rPr>
        <w:t xml:space="preserve">严禁任意开采非垮落法管理顶板留设的支承采空区顶板和 </w:t>
      </w:r>
      <w:r>
        <w:rPr>
          <w:spacing w:val="6"/>
        </w:rPr>
        <w:t>上覆岩层的煤柱，以及采空区安全隔离煤柱。</w:t>
      </w:r>
    </w:p>
    <w:p>
      <w:pPr>
        <w:pStyle w:val="3"/>
        <w:spacing w:before="1" w:line="364" w:lineRule="auto"/>
        <w:ind w:left="326" w:right="433" w:firstLine="640"/>
      </w:pPr>
      <w:r>
        <w:rPr>
          <w:spacing w:val="-6"/>
        </w:rPr>
        <w:t>采掘过程中严禁任意扩大和缩小设计确定的煤柱。采空区内不得遗留未经设计确定的煤柱。</w:t>
      </w:r>
    </w:p>
    <w:p>
      <w:pPr>
        <w:pStyle w:val="3"/>
        <w:spacing w:before="2" w:line="364" w:lineRule="auto"/>
        <w:ind w:left="326" w:right="433" w:firstLine="640"/>
      </w:pPr>
      <w:r>
        <w:rPr>
          <w:spacing w:val="-7"/>
        </w:rPr>
        <w:t>严禁任意变更设计确定的工业场地、矿界、防水和井巷等的安全煤柱。</w:t>
      </w:r>
    </w:p>
    <w:p>
      <w:pPr>
        <w:pStyle w:val="3"/>
        <w:spacing w:before="1"/>
        <w:ind w:left="967"/>
      </w:pPr>
      <w:r>
        <w:t>严禁开采和毁坏高速铁路的安全煤柱。</w:t>
      </w:r>
    </w:p>
    <w:p>
      <w:pPr>
        <w:pStyle w:val="3"/>
        <w:tabs>
          <w:tab w:val="left" w:pos="2887"/>
        </w:tabs>
        <w:spacing w:before="214" w:line="364" w:lineRule="auto"/>
        <w:ind w:left="326" w:right="431" w:firstLine="640"/>
      </w:pPr>
      <w:r>
        <w:rPr>
          <w:rFonts w:hint="eastAsia" w:ascii="黑体" w:eastAsia="黑体"/>
        </w:rPr>
        <w:t>第九十六条</w:t>
      </w:r>
      <w:r>
        <w:rPr>
          <w:rFonts w:hint="eastAsia" w:ascii="黑体" w:eastAsia="黑体"/>
        </w:rPr>
        <w:tab/>
      </w:r>
      <w:r>
        <w:t>采煤工作面回采前必须编制作业规程</w:t>
      </w:r>
      <w:r>
        <w:rPr>
          <w:spacing w:val="-113"/>
        </w:rPr>
        <w:t>。</w:t>
      </w:r>
      <w:r>
        <w:t>情况</w:t>
      </w:r>
      <w:r>
        <w:rPr>
          <w:spacing w:val="-12"/>
        </w:rPr>
        <w:t>发</w:t>
      </w:r>
      <w:r>
        <w:t>生变化时，必须及时修改作业规程或者补充安全措施。</w:t>
      </w:r>
    </w:p>
    <w:p>
      <w:pPr>
        <w:pStyle w:val="3"/>
        <w:tabs>
          <w:tab w:val="left" w:pos="2944"/>
        </w:tabs>
        <w:spacing w:before="2"/>
        <w:ind w:left="967"/>
      </w:pPr>
      <w:r>
        <w:rPr>
          <w:rFonts w:hint="eastAsia" w:ascii="黑体" w:eastAsia="黑体"/>
          <w:spacing w:val="9"/>
        </w:rPr>
        <w:t>第</w:t>
      </w:r>
      <w:r>
        <w:rPr>
          <w:rFonts w:hint="eastAsia" w:ascii="黑体" w:eastAsia="黑体"/>
          <w:spacing w:val="7"/>
        </w:rPr>
        <w:t>九</w:t>
      </w:r>
      <w:r>
        <w:rPr>
          <w:rFonts w:hint="eastAsia" w:ascii="黑体" w:eastAsia="黑体"/>
          <w:spacing w:val="9"/>
        </w:rPr>
        <w:t>十七</w:t>
      </w:r>
      <w:r>
        <w:rPr>
          <w:rFonts w:hint="eastAsia" w:ascii="黑体" w:eastAsia="黑体"/>
        </w:rPr>
        <w:t>条</w:t>
      </w:r>
      <w:r>
        <w:rPr>
          <w:rFonts w:hint="eastAsia" w:ascii="黑体" w:eastAsia="黑体"/>
        </w:rPr>
        <w:tab/>
      </w:r>
      <w:r>
        <w:rPr>
          <w:spacing w:val="9"/>
        </w:rPr>
        <w:t>采</w:t>
      </w:r>
      <w:r>
        <w:rPr>
          <w:spacing w:val="7"/>
        </w:rPr>
        <w:t>煤</w:t>
      </w:r>
      <w:r>
        <w:rPr>
          <w:spacing w:val="9"/>
        </w:rPr>
        <w:t>工作面</w:t>
      </w:r>
      <w:r>
        <w:rPr>
          <w:spacing w:val="7"/>
        </w:rPr>
        <w:t>必</w:t>
      </w:r>
      <w:r>
        <w:rPr>
          <w:spacing w:val="9"/>
        </w:rPr>
        <w:t>须保持</w:t>
      </w:r>
      <w:r>
        <w:rPr>
          <w:spacing w:val="7"/>
        </w:rPr>
        <w:t>至</w:t>
      </w:r>
      <w:r>
        <w:t>少</w:t>
      </w:r>
      <w:r>
        <w:rPr>
          <w:spacing w:val="-81"/>
        </w:rPr>
        <w:t xml:space="preserve"> </w:t>
      </w:r>
      <w:r>
        <w:rPr>
          <w:rFonts w:ascii="Times New Roman" w:eastAsia="Times New Roman"/>
        </w:rPr>
        <w:t>2</w:t>
      </w:r>
      <w:r>
        <w:rPr>
          <w:rFonts w:ascii="Times New Roman" w:eastAsia="Times New Roman"/>
          <w:spacing w:val="-2"/>
        </w:rPr>
        <w:t xml:space="preserve"> </w:t>
      </w:r>
      <w:r>
        <w:rPr>
          <w:spacing w:val="9"/>
        </w:rPr>
        <w:t>个</w:t>
      </w:r>
      <w:r>
        <w:rPr>
          <w:spacing w:val="7"/>
        </w:rPr>
        <w:t>畅</w:t>
      </w:r>
      <w:r>
        <w:rPr>
          <w:spacing w:val="9"/>
        </w:rPr>
        <w:t>通的安</w:t>
      </w:r>
      <w:r>
        <w:rPr>
          <w:spacing w:val="7"/>
        </w:rPr>
        <w:t>全</w:t>
      </w:r>
      <w:r>
        <w:t>出</w:t>
      </w:r>
    </w:p>
    <w:p>
      <w:pPr>
        <w:pStyle w:val="3"/>
        <w:rPr>
          <w:sz w:val="20"/>
        </w:rPr>
      </w:pPr>
    </w:p>
    <w:p>
      <w:pPr>
        <w:pStyle w:val="3"/>
        <w:spacing w:before="1"/>
        <w:rPr>
          <w:sz w:val="23"/>
        </w:rPr>
      </w:pPr>
    </w:p>
    <w:p>
      <w:pPr>
        <w:spacing w:before="62"/>
        <w:ind w:left="0" w:right="437" w:firstLine="0"/>
        <w:jc w:val="right"/>
        <w:rPr>
          <w:sz w:val="28"/>
        </w:rPr>
      </w:pPr>
      <w:r>
        <w:rPr>
          <w:sz w:val="28"/>
        </w:rPr>
        <w:t>- 37</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96" name="组合 7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95" name="直线 7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7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PpUf2ZQAgAABQUAAA4A&#10;AAAAAAAAAQAgAAAAIwEAAGRycy9lMm9Eb2MueG1sUEsFBgAAAAAGAAYAWQEAAOUFAAAAAA==&#10;">
                <o:lock v:ext="edit" aspectratio="f"/>
                <v:line id="直线 77" o:spid="_x0000_s1026" o:spt="20" style="position:absolute;left:0;top:18;height:0;width:8851;" filled="f" stroked="t" coordsize="21600,21600" o:gfxdata="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7/57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口，一个通到进风巷道，另一个通到回风巷道。</w:t>
      </w:r>
    </w:p>
    <w:p>
      <w:pPr>
        <w:pStyle w:val="3"/>
        <w:spacing w:before="214" w:line="364" w:lineRule="auto"/>
        <w:ind w:left="213" w:right="544" w:firstLine="640"/>
        <w:jc w:val="both"/>
      </w:pPr>
      <w:r>
        <w:rPr>
          <w:spacing w:val="6"/>
          <w:w w:val="95"/>
        </w:rPr>
        <w:t xml:space="preserve">采煤工作面所有安全出口与巷道连接处超前压力影响范围 </w:t>
      </w:r>
      <w:r>
        <w:rPr>
          <w:spacing w:val="-7"/>
        </w:rPr>
        <w:t xml:space="preserve">内必须加强支护，且加强支护的巷道长度不得小于 </w:t>
      </w:r>
      <w:r>
        <w:rPr>
          <w:rFonts w:ascii="Times New Roman" w:eastAsia="Times New Roman"/>
          <w:spacing w:val="-15"/>
        </w:rPr>
        <w:t>20m</w:t>
      </w:r>
      <w:r>
        <w:rPr>
          <w:spacing w:val="-5"/>
        </w:rPr>
        <w:t>；综合机</w:t>
      </w:r>
      <w:r>
        <w:rPr>
          <w:spacing w:val="-1"/>
        </w:rPr>
        <w:t xml:space="preserve">械化采煤工作面，此范围内的巷道高度不得低于 </w:t>
      </w:r>
      <w:r>
        <w:rPr>
          <w:rFonts w:ascii="Times New Roman" w:eastAsia="Times New Roman"/>
        </w:rPr>
        <w:t>1.8m</w:t>
      </w:r>
      <w:r>
        <w:rPr>
          <w:spacing w:val="2"/>
        </w:rPr>
        <w:t>，其他采</w:t>
      </w:r>
      <w:r>
        <w:rPr>
          <w:spacing w:val="-2"/>
        </w:rPr>
        <w:t xml:space="preserve">煤工作面，此范围内的巷道高度不得低于 </w:t>
      </w:r>
      <w:r>
        <w:rPr>
          <w:rFonts w:ascii="Times New Roman" w:eastAsia="Times New Roman"/>
        </w:rPr>
        <w:t>1.6m</w:t>
      </w:r>
      <w:r>
        <w:rPr>
          <w:spacing w:val="2"/>
        </w:rPr>
        <w:t>。安全出口和与</w:t>
      </w:r>
      <w:r>
        <w:rPr>
          <w:spacing w:val="-7"/>
        </w:rPr>
        <w:t>之相连接的巷道必须设专人维护，发生支架断梁折柱、巷道底鼓变形时，必须及时更换、清挖。</w:t>
      </w:r>
    </w:p>
    <w:p>
      <w:pPr>
        <w:pStyle w:val="3"/>
        <w:spacing w:before="5" w:line="364" w:lineRule="auto"/>
        <w:ind w:left="213" w:right="546" w:firstLine="703"/>
      </w:pPr>
      <w:r>
        <w:rPr>
          <w:spacing w:val="4"/>
          <w:w w:val="95"/>
        </w:rPr>
        <w:t xml:space="preserve">采煤工作面必须正规开采，严禁采用国家明令禁止的采煤 </w:t>
      </w:r>
      <w:r>
        <w:rPr>
          <w:spacing w:val="4"/>
        </w:rPr>
        <w:t>方法。</w:t>
      </w:r>
    </w:p>
    <w:p>
      <w:pPr>
        <w:pStyle w:val="3"/>
        <w:spacing w:before="2" w:line="364" w:lineRule="auto"/>
        <w:ind w:left="213" w:right="546" w:firstLine="626"/>
      </w:pPr>
      <w:r>
        <w:rPr>
          <w:spacing w:val="-10"/>
          <w:w w:val="95"/>
        </w:rPr>
        <w:t xml:space="preserve">高瓦斯、突出、有容易自燃或者自燃煤层的矿井，不得采用 </w:t>
      </w:r>
      <w:r>
        <w:rPr>
          <w:spacing w:val="-10"/>
        </w:rPr>
        <w:t>前进式采煤方法。</w:t>
      </w:r>
    </w:p>
    <w:p>
      <w:pPr>
        <w:pStyle w:val="3"/>
        <w:tabs>
          <w:tab w:val="left" w:pos="2774"/>
        </w:tabs>
        <w:spacing w:before="1" w:line="364" w:lineRule="auto"/>
        <w:ind w:left="213" w:right="546" w:firstLine="640"/>
      </w:pPr>
      <w:r>
        <w:rPr>
          <w:rFonts w:hint="eastAsia" w:ascii="黑体" w:eastAsia="黑体"/>
        </w:rPr>
        <w:t>第九十八条</w:t>
      </w:r>
      <w:r>
        <w:rPr>
          <w:rFonts w:hint="eastAsia" w:ascii="黑体" w:eastAsia="黑体"/>
        </w:rPr>
        <w:tab/>
      </w:r>
      <w:r>
        <w:t>采煤工作面不得任意留顶煤和底煤</w:t>
      </w:r>
      <w:r>
        <w:rPr>
          <w:spacing w:val="-116"/>
        </w:rPr>
        <w:t>，</w:t>
      </w:r>
      <w:r>
        <w:t>伞檐不</w:t>
      </w:r>
      <w:r>
        <w:rPr>
          <w:spacing w:val="-11"/>
        </w:rPr>
        <w:t>得</w:t>
      </w:r>
      <w:r>
        <w:t>超过作业规程的规定。采煤工作面的浮煤应当清理干净。</w:t>
      </w:r>
    </w:p>
    <w:p>
      <w:pPr>
        <w:pStyle w:val="3"/>
        <w:spacing w:before="2" w:line="364" w:lineRule="auto"/>
        <w:ind w:left="213" w:right="544" w:firstLine="640"/>
        <w:jc w:val="both"/>
      </w:pPr>
      <w:r>
        <w:rPr>
          <w:rFonts w:hint="eastAsia" w:ascii="黑体" w:eastAsia="黑体"/>
          <w:spacing w:val="25"/>
        </w:rPr>
        <w:t xml:space="preserve">第九十九条 </w:t>
      </w:r>
      <w:r>
        <w:rPr>
          <w:spacing w:val="-7"/>
        </w:rPr>
        <w:t>台阶采煤工作面必须设置安全脚手板、护身板</w:t>
      </w:r>
      <w:r>
        <w:rPr>
          <w:spacing w:val="-14"/>
          <w:w w:val="95"/>
        </w:rPr>
        <w:t xml:space="preserve">和溜煤板。倒台阶采煤工作面，还必须在台阶的底脚加设保护台 </w:t>
      </w:r>
      <w:r>
        <w:rPr>
          <w:spacing w:val="-14"/>
        </w:rPr>
        <w:t>板。</w:t>
      </w:r>
    </w:p>
    <w:p>
      <w:pPr>
        <w:pStyle w:val="3"/>
        <w:spacing w:before="2" w:line="364" w:lineRule="auto"/>
        <w:ind w:left="213" w:right="546" w:firstLine="640"/>
      </w:pPr>
      <w:r>
        <w:rPr>
          <w:spacing w:val="-11"/>
          <w:w w:val="95"/>
        </w:rPr>
        <w:t xml:space="preserve">阶檐的宽度、台阶面长度和下部超前小眼的个数，必须在作 </w:t>
      </w:r>
      <w:r>
        <w:rPr>
          <w:spacing w:val="-11"/>
        </w:rPr>
        <w:t>业规程中规定。</w:t>
      </w:r>
    </w:p>
    <w:p>
      <w:pPr>
        <w:pStyle w:val="3"/>
        <w:tabs>
          <w:tab w:val="left" w:pos="2452"/>
        </w:tabs>
        <w:spacing w:before="2"/>
        <w:ind w:left="854"/>
      </w:pPr>
      <w:r>
        <w:rPr>
          <w:rFonts w:hint="eastAsia" w:ascii="黑体" w:eastAsia="黑体"/>
        </w:rPr>
        <w:t>第一百条</w:t>
      </w:r>
      <w:r>
        <w:rPr>
          <w:rFonts w:hint="eastAsia" w:ascii="黑体" w:eastAsia="黑体"/>
        </w:rPr>
        <w:tab/>
      </w:r>
      <w:r>
        <w:t>采煤工作面必须存有一定数量的备用支护材料。</w:t>
      </w:r>
    </w:p>
    <w:p>
      <w:pPr>
        <w:pStyle w:val="3"/>
        <w:rPr>
          <w:sz w:val="20"/>
        </w:rPr>
      </w:pPr>
    </w:p>
    <w:p>
      <w:pPr>
        <w:pStyle w:val="3"/>
        <w:spacing w:before="8"/>
        <w:rPr>
          <w:sz w:val="17"/>
        </w:rPr>
      </w:pPr>
    </w:p>
    <w:p>
      <w:pPr>
        <w:spacing w:before="62"/>
        <w:ind w:left="218" w:right="0" w:firstLine="0"/>
        <w:jc w:val="left"/>
        <w:rPr>
          <w:sz w:val="28"/>
        </w:rPr>
      </w:pPr>
      <w:r>
        <w:rPr>
          <w:sz w:val="28"/>
        </w:rPr>
        <w:t>- 38 -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0" name="组合 7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8" name="直线 7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7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OrTdT5QAgAABQUAAA4A&#10;AAAAAAAAAQAgAAAAIwEAAGRycy9lMm9Eb2MueG1sUEsFBgAAAAAGAAYAWQEAAOUFAAAAAA==&#10;">
                <o:lock v:ext="edit" aspectratio="f"/>
                <v:line id="直线 79" o:spid="_x0000_s1026" o:spt="20" style="position:absolute;left:0;top:18;height:0;width:8851;" filled="f" stroked="t" coordsize="21600,21600" o:gfxdata="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rFMj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967" w:right="114" w:hanging="641"/>
      </w:pPr>
      <w:r>
        <w:t>严禁使用折损的坑木、损坏的金属顶梁、失效的单体液压支柱。</w:t>
      </w:r>
      <w:r>
        <w:rPr>
          <w:w w:val="95"/>
        </w:rPr>
        <w:t>在同一采煤工作面中，不得使用不同类型和不同性能的支柱。</w:t>
      </w:r>
    </w:p>
    <w:p>
      <w:pPr>
        <w:pStyle w:val="3"/>
        <w:spacing w:before="1" w:line="364" w:lineRule="auto"/>
        <w:ind w:left="326" w:right="431"/>
      </w:pPr>
      <w:r>
        <w:rPr>
          <w:spacing w:val="-5"/>
        </w:rPr>
        <w:t>在地质条件复杂的采煤工作面中使用不同类型的支柱时，必须制定安全措施。</w:t>
      </w:r>
    </w:p>
    <w:p>
      <w:pPr>
        <w:pStyle w:val="3"/>
        <w:spacing w:before="2"/>
        <w:ind w:left="967"/>
      </w:pPr>
      <w:r>
        <w:t>单体液压支柱入井前必须逐根进行压力试验。</w:t>
      </w:r>
    </w:p>
    <w:p>
      <w:pPr>
        <w:pStyle w:val="3"/>
        <w:spacing w:before="214" w:line="364" w:lineRule="auto"/>
        <w:ind w:left="326" w:right="431" w:firstLine="640"/>
        <w:jc w:val="both"/>
      </w:pPr>
      <w:r>
        <w:rPr>
          <w:spacing w:val="-9"/>
        </w:rPr>
        <w:t>对金属顶梁和单体液压支柱，在采煤工作面回采结束后或者</w:t>
      </w:r>
      <w:r>
        <w:rPr>
          <w:spacing w:val="-20"/>
        </w:rPr>
        <w:t xml:space="preserve">使用时间超过 </w:t>
      </w:r>
      <w:r>
        <w:rPr>
          <w:rFonts w:ascii="Times New Roman" w:eastAsia="Times New Roman"/>
        </w:rPr>
        <w:t xml:space="preserve">8 </w:t>
      </w:r>
      <w:r>
        <w:rPr>
          <w:spacing w:val="-11"/>
        </w:rPr>
        <w:t>个月后，必须进行检修。检修好的支柱，还必须进行压力试验，合格后方可使用。</w:t>
      </w:r>
    </w:p>
    <w:p>
      <w:pPr>
        <w:pStyle w:val="3"/>
        <w:spacing w:before="2" w:line="364" w:lineRule="auto"/>
        <w:ind w:left="326" w:right="431" w:firstLine="640"/>
      </w:pPr>
      <w:r>
        <w:rPr>
          <w:spacing w:val="-5"/>
        </w:rPr>
        <w:t>采煤工作面严禁使用木支柱</w:t>
      </w:r>
      <w:r>
        <w:t>（极薄煤层除外</w:t>
      </w:r>
      <w:r>
        <w:rPr>
          <w:spacing w:val="-55"/>
        </w:rPr>
        <w:t>）</w:t>
      </w:r>
      <w:r>
        <w:t>和金属摩擦支柱支护。</w:t>
      </w:r>
    </w:p>
    <w:p>
      <w:pPr>
        <w:pStyle w:val="3"/>
        <w:tabs>
          <w:tab w:val="left" w:pos="3206"/>
        </w:tabs>
        <w:spacing w:before="2" w:line="364" w:lineRule="auto"/>
        <w:ind w:left="326" w:right="318" w:firstLine="640"/>
      </w:pPr>
      <w:r>
        <w:rPr>
          <w:rFonts w:hint="eastAsia" w:ascii="黑体" w:eastAsia="黑体"/>
        </w:rPr>
        <w:t>第一百零一条</w:t>
      </w:r>
      <w:r>
        <w:rPr>
          <w:rFonts w:hint="eastAsia" w:ascii="黑体" w:eastAsia="黑体"/>
        </w:rPr>
        <w:tab/>
      </w:r>
      <w:r>
        <w:t>采煤工作面必须及时支护，严禁空顶作业</w:t>
      </w:r>
      <w:r>
        <w:rPr>
          <w:spacing w:val="-12"/>
        </w:rPr>
        <w:t>。</w:t>
      </w:r>
      <w:r>
        <w:t>所有支架必须架设牢固</w:t>
      </w:r>
      <w:r>
        <w:rPr>
          <w:spacing w:val="-58"/>
        </w:rPr>
        <w:t>，</w:t>
      </w:r>
      <w:r>
        <w:t>并有防倒措施</w:t>
      </w:r>
      <w:r>
        <w:rPr>
          <w:spacing w:val="-58"/>
        </w:rPr>
        <w:t>。</w:t>
      </w:r>
      <w:r>
        <w:t>严禁在浮煤或者浮矸上架设支架。单体液压支柱的初撑力，柱径为</w:t>
      </w:r>
      <w:r>
        <w:rPr>
          <w:spacing w:val="-85"/>
        </w:rPr>
        <w:t xml:space="preserve"> </w:t>
      </w:r>
      <w:r>
        <w:rPr>
          <w:rFonts w:ascii="Times New Roman" w:eastAsia="Times New Roman"/>
        </w:rPr>
        <w:t xml:space="preserve">100mm </w:t>
      </w:r>
      <w:r>
        <w:t>的不得小于</w:t>
      </w:r>
      <w:r>
        <w:rPr>
          <w:rFonts w:ascii="Times New Roman" w:eastAsia="Times New Roman"/>
          <w:spacing w:val="-4"/>
        </w:rPr>
        <w:t>90kN</w:t>
      </w:r>
      <w:r>
        <w:rPr>
          <w:spacing w:val="-4"/>
        </w:rPr>
        <w:t>，</w:t>
      </w:r>
      <w:r>
        <w:t>柱径为</w:t>
      </w:r>
      <w:r>
        <w:rPr>
          <w:spacing w:val="-84"/>
        </w:rPr>
        <w:t xml:space="preserve"> </w:t>
      </w:r>
      <w:r>
        <w:rPr>
          <w:rFonts w:ascii="Times New Roman" w:eastAsia="Times New Roman"/>
        </w:rPr>
        <w:t>80mm</w:t>
      </w:r>
      <w:r>
        <w:rPr>
          <w:rFonts w:ascii="Times New Roman" w:eastAsia="Times New Roman"/>
          <w:spacing w:val="1"/>
        </w:rPr>
        <w:t xml:space="preserve"> </w:t>
      </w:r>
      <w:r>
        <w:t>的不得小于</w:t>
      </w:r>
      <w:r>
        <w:rPr>
          <w:spacing w:val="-83"/>
        </w:rPr>
        <w:t xml:space="preserve"> </w:t>
      </w:r>
      <w:r>
        <w:rPr>
          <w:rFonts w:ascii="Times New Roman" w:eastAsia="Times New Roman"/>
        </w:rPr>
        <w:t>60kN</w:t>
      </w:r>
      <w:r>
        <w:rPr>
          <w:spacing w:val="-17"/>
        </w:rPr>
        <w:t>。</w:t>
      </w:r>
      <w:r>
        <w:t>对于软岩条件下初撑力确实达不到要求的</w:t>
      </w:r>
      <w:r>
        <w:rPr>
          <w:spacing w:val="-39"/>
        </w:rPr>
        <w:t>，</w:t>
      </w:r>
      <w:r>
        <w:t>在制定措施</w:t>
      </w:r>
      <w:r>
        <w:rPr>
          <w:spacing w:val="-39"/>
        </w:rPr>
        <w:t>、</w:t>
      </w:r>
      <w:r>
        <w:t>满足安全的条件下</w:t>
      </w:r>
      <w:r>
        <w:rPr>
          <w:spacing w:val="-39"/>
        </w:rPr>
        <w:t>，</w:t>
      </w:r>
      <w:r>
        <w:t>必须经矿总工程师审批</w:t>
      </w:r>
      <w:r>
        <w:rPr>
          <w:spacing w:val="-39"/>
        </w:rPr>
        <w:t>。</w:t>
      </w:r>
      <w:r>
        <w:t>严禁在控顶区域内提前摘柱</w:t>
      </w:r>
      <w:r>
        <w:rPr>
          <w:spacing w:val="-36"/>
        </w:rPr>
        <w:t>。</w:t>
      </w:r>
      <w:r>
        <w:t>碰倒或者损坏</w:t>
      </w:r>
      <w:r>
        <w:rPr>
          <w:spacing w:val="-39"/>
        </w:rPr>
        <w:t>、</w:t>
      </w:r>
      <w:r>
        <w:t>失效的支柱</w:t>
      </w:r>
      <w:r>
        <w:rPr>
          <w:spacing w:val="-39"/>
        </w:rPr>
        <w:t>，</w:t>
      </w:r>
      <w:r>
        <w:t>必须立即恢复或者更换</w:t>
      </w:r>
      <w:r>
        <w:rPr>
          <w:spacing w:val="-39"/>
        </w:rPr>
        <w:t>。</w:t>
      </w:r>
      <w:r>
        <w:t>移动输送机机头</w:t>
      </w:r>
      <w:r>
        <w:rPr>
          <w:spacing w:val="-39"/>
        </w:rPr>
        <w:t>、</w:t>
      </w:r>
      <w:r>
        <w:t>机尾需要拆除附近的支架时，必须先架好临时支架。</w:t>
      </w:r>
    </w:p>
    <w:p>
      <w:pPr>
        <w:pStyle w:val="3"/>
        <w:spacing w:before="6"/>
        <w:ind w:left="967"/>
      </w:pPr>
      <w:r>
        <w:rPr>
          <w:spacing w:val="-7"/>
          <w:w w:val="95"/>
        </w:rPr>
        <w:t>采煤工作面遇顶底板松软或者破碎、过断层、过老空区、过</w:t>
      </w:r>
    </w:p>
    <w:p>
      <w:pPr>
        <w:pStyle w:val="3"/>
        <w:rPr>
          <w:sz w:val="20"/>
        </w:rPr>
      </w:pPr>
    </w:p>
    <w:p>
      <w:pPr>
        <w:pStyle w:val="3"/>
        <w:spacing w:before="2"/>
        <w:rPr>
          <w:sz w:val="23"/>
        </w:rPr>
      </w:pPr>
    </w:p>
    <w:p>
      <w:pPr>
        <w:spacing w:before="61"/>
        <w:ind w:left="0" w:right="437" w:firstLine="0"/>
        <w:jc w:val="right"/>
        <w:rPr>
          <w:sz w:val="28"/>
        </w:rPr>
      </w:pPr>
      <w:r>
        <w:rPr>
          <w:sz w:val="28"/>
        </w:rPr>
        <w:t>- 39</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00" name="组合 8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99" name="直线 8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8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GMWm0VQAgAABgUAAA4A&#10;AAAAAAAAAQAgAAAAIwEAAGRycy9lMm9Eb2MueG1sUEsFBgAAAAAGAAYAWQEAAOUFAAAAAA==&#10;">
                <o:lock v:ext="edit" aspectratio="f"/>
                <v:line id="直线 81" o:spid="_x0000_s1026" o:spt="20" style="position:absolute;left:0;top:18;height:0;width:8851;" filled="f" stroked="t" coordsize="21600,21600" o:gfxdata="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P14r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煤柱或者冒顶区，以及托伪顶开采时，必须制定安全措施。</w:t>
      </w:r>
    </w:p>
    <w:p>
      <w:pPr>
        <w:pStyle w:val="3"/>
        <w:tabs>
          <w:tab w:val="left" w:pos="3093"/>
        </w:tabs>
        <w:spacing w:before="214" w:line="364" w:lineRule="auto"/>
        <w:ind w:left="213" w:right="549" w:firstLine="640"/>
      </w:pPr>
      <w:r>
        <w:rPr>
          <w:rFonts w:hint="eastAsia" w:ascii="黑体" w:eastAsia="黑体"/>
        </w:rPr>
        <w:t>第一百零二条</w:t>
      </w:r>
      <w:r>
        <w:rPr>
          <w:rFonts w:hint="eastAsia" w:ascii="黑体" w:eastAsia="黑体"/>
        </w:rPr>
        <w:tab/>
      </w:r>
      <w:r>
        <w:t>采用锚杆</w:t>
      </w:r>
      <w:r>
        <w:rPr>
          <w:spacing w:val="-36"/>
        </w:rPr>
        <w:t>、</w:t>
      </w:r>
      <w:r>
        <w:t>锚索</w:t>
      </w:r>
      <w:r>
        <w:rPr>
          <w:spacing w:val="-36"/>
        </w:rPr>
        <w:t>、</w:t>
      </w:r>
      <w:r>
        <w:t>锚喷</w:t>
      </w:r>
      <w:r>
        <w:rPr>
          <w:spacing w:val="-39"/>
        </w:rPr>
        <w:t>、</w:t>
      </w:r>
      <w:r>
        <w:t>锚网喷等支护形</w:t>
      </w:r>
      <w:r>
        <w:rPr>
          <w:spacing w:val="-13"/>
        </w:rPr>
        <w:t>式</w:t>
      </w:r>
      <w:r>
        <w:t>时，应当遵守下列规定：</w:t>
      </w:r>
    </w:p>
    <w:p>
      <w:pPr>
        <w:pStyle w:val="3"/>
        <w:spacing w:before="2" w:line="364" w:lineRule="auto"/>
        <w:ind w:left="213" w:right="431" w:firstLine="640"/>
      </w:pPr>
      <w:r>
        <w:t>（一）锚杆（索）的形式、规格、安设角度，混凝土强度等级、喷体厚度，挂网规格、搭接方式，以及围岩涌水的处理等， 必须在施工组织设计或者作业规程中明确。</w:t>
      </w:r>
    </w:p>
    <w:p>
      <w:pPr>
        <w:pStyle w:val="3"/>
        <w:spacing w:before="2" w:line="364" w:lineRule="auto"/>
        <w:ind w:left="213" w:right="546" w:firstLine="640"/>
      </w:pPr>
      <w:r>
        <w:rPr>
          <w:w w:val="95"/>
        </w:rPr>
        <w:t>（二</w:t>
      </w:r>
      <w:r>
        <w:rPr>
          <w:spacing w:val="-36"/>
          <w:w w:val="95"/>
        </w:rPr>
        <w:t>）</w:t>
      </w:r>
      <w:r>
        <w:rPr>
          <w:spacing w:val="-5"/>
          <w:w w:val="95"/>
        </w:rPr>
        <w:t xml:space="preserve">采用钻爆法掘进的岩石巷道，应当采用光面爆破。打 </w:t>
      </w:r>
      <w:r>
        <w:rPr>
          <w:spacing w:val="-5"/>
        </w:rPr>
        <w:t>锚杆眼前，必须采取敲帮问顶等措施。</w:t>
      </w:r>
    </w:p>
    <w:p>
      <w:pPr>
        <w:pStyle w:val="3"/>
        <w:spacing w:before="2" w:line="364" w:lineRule="auto"/>
        <w:ind w:left="213" w:right="431" w:firstLine="640"/>
      </w:pPr>
      <w:r>
        <w:t>（三</w:t>
      </w:r>
      <w:r>
        <w:rPr>
          <w:spacing w:val="-27"/>
        </w:rPr>
        <w:t>）</w:t>
      </w:r>
      <w:r>
        <w:rPr>
          <w:spacing w:val="-8"/>
        </w:rPr>
        <w:t>锚杆拉拔力、锚索预紧力必须符合设计。煤巷、半煤岩巷支护必须进行顶板离层监测，并将监测结果记录在牌板上。</w:t>
      </w:r>
      <w:r>
        <w:rPr>
          <w:spacing w:val="-14"/>
        </w:rPr>
        <w:t>对喷体必须做厚度和强度检查并形成检查记录。在井下做锚固力试验时，必须有安全措施。</w:t>
      </w:r>
    </w:p>
    <w:p>
      <w:pPr>
        <w:pStyle w:val="3"/>
        <w:spacing w:before="3" w:line="364" w:lineRule="auto"/>
        <w:ind w:left="213" w:right="544" w:firstLine="640"/>
      </w:pPr>
      <w:r>
        <w:rPr>
          <w:w w:val="95"/>
        </w:rPr>
        <w:t>（四</w:t>
      </w:r>
      <w:r>
        <w:rPr>
          <w:spacing w:val="-22"/>
          <w:w w:val="95"/>
        </w:rPr>
        <w:t>）</w:t>
      </w:r>
      <w:r>
        <w:rPr>
          <w:spacing w:val="-9"/>
          <w:w w:val="95"/>
        </w:rPr>
        <w:t xml:space="preserve">遇顶板破碎、淋水，过断层、老空区、高应力区等情 </w:t>
      </w:r>
      <w:r>
        <w:rPr>
          <w:spacing w:val="-9"/>
        </w:rPr>
        <w:t>况时，应加强支护。</w:t>
      </w:r>
    </w:p>
    <w:p>
      <w:pPr>
        <w:pStyle w:val="3"/>
        <w:spacing w:before="2" w:line="364" w:lineRule="auto"/>
        <w:ind w:left="213" w:right="544" w:firstLine="640"/>
        <w:jc w:val="both"/>
      </w:pPr>
      <w:r>
        <w:rPr>
          <w:rFonts w:hint="eastAsia" w:ascii="黑体" w:eastAsia="黑体"/>
          <w:spacing w:val="21"/>
        </w:rPr>
        <w:t xml:space="preserve">第一百零三条 </w:t>
      </w:r>
      <w:r>
        <w:rPr>
          <w:spacing w:val="-11"/>
        </w:rPr>
        <w:t>巷道架棚时，支架腿应当落在实底上；支架</w:t>
      </w:r>
      <w:r>
        <w:rPr>
          <w:spacing w:val="-12"/>
          <w:w w:val="95"/>
        </w:rPr>
        <w:t xml:space="preserve">与顶、帮之间的空隙必须塞紧、背实。支架间应当设牢固的撑杆 </w:t>
      </w:r>
      <w:r>
        <w:rPr>
          <w:spacing w:val="-13"/>
          <w:w w:val="95"/>
        </w:rPr>
        <w:t xml:space="preserve">或者拉杆，可缩性金属支架应当采用金属支拉杆，并用机械或者 </w:t>
      </w:r>
      <w:r>
        <w:rPr>
          <w:spacing w:val="-15"/>
        </w:rPr>
        <w:t>力矩扳手拧紧卡缆。倾斜井巷支架应当设迎山角；可缩性金属支</w:t>
      </w:r>
      <w:r>
        <w:rPr>
          <w:spacing w:val="-20"/>
        </w:rPr>
        <w:t>架可待受压变形稳定后喷射混凝土覆盖。巷道砌碹时，碹体与顶</w:t>
      </w:r>
    </w:p>
    <w:p>
      <w:pPr>
        <w:pStyle w:val="3"/>
        <w:spacing w:before="3"/>
        <w:rPr>
          <w:sz w:val="21"/>
        </w:rPr>
      </w:pPr>
    </w:p>
    <w:p>
      <w:pPr>
        <w:spacing w:before="62"/>
        <w:ind w:left="218" w:right="0" w:firstLine="0"/>
        <w:jc w:val="left"/>
        <w:rPr>
          <w:sz w:val="28"/>
        </w:rPr>
      </w:pPr>
      <w:r>
        <w:rPr>
          <w:sz w:val="28"/>
        </w:rPr>
        <w:t>- 40 -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02" name="组合 8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01" name="直线 8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8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g8h4lE8CAAAHBQAADgAA&#10;AAAAAAABACAAAAAjAQAAZHJzL2Uyb0RvYy54bWxQSwUGAAAAAAYABgBZAQAA5AUAAAAA&#10;">
                <o:lock v:ext="edit" aspectratio="f"/>
                <v:line id="直线 83" o:spid="_x0000_s1026" o:spt="20" style="position:absolute;left:0;top:18;height:0;width:8851;" filled="f" stroked="t" coordsize="21600,21600" o:gfxdata="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Vk28a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8"/>
          <w:w w:val="95"/>
        </w:rPr>
        <w:t xml:space="preserve">帮之间必须用不燃物充满填实；巷道冒顶空顶部分，可用支护材 </w:t>
      </w:r>
      <w:r>
        <w:rPr>
          <w:spacing w:val="6"/>
          <w:w w:val="95"/>
        </w:rPr>
        <w:t>料接顶，但在碹拱上部必须充填不燃物垫层，其厚度不得小于</w:t>
      </w:r>
      <w:r>
        <w:rPr>
          <w:rFonts w:ascii="Times New Roman" w:eastAsia="Times New Roman"/>
          <w:spacing w:val="6"/>
        </w:rPr>
        <w:t>0.5m</w:t>
      </w:r>
      <w:r>
        <w:rPr>
          <w:spacing w:val="6"/>
        </w:rPr>
        <w:t>。</w:t>
      </w:r>
    </w:p>
    <w:p>
      <w:pPr>
        <w:pStyle w:val="3"/>
        <w:tabs>
          <w:tab w:val="left" w:pos="3206"/>
        </w:tabs>
        <w:spacing w:before="2"/>
        <w:ind w:left="967"/>
      </w:pPr>
      <w:r>
        <w:rPr>
          <w:rFonts w:hint="eastAsia" w:ascii="黑体" w:eastAsia="黑体"/>
        </w:rPr>
        <w:t>第一百零四条</w:t>
      </w:r>
      <w:r>
        <w:rPr>
          <w:rFonts w:hint="eastAsia" w:ascii="黑体" w:eastAsia="黑体"/>
        </w:rPr>
        <w:tab/>
      </w:r>
      <w:r>
        <w:t>严格执行敲帮问顶及围岩观测制度。</w:t>
      </w:r>
    </w:p>
    <w:p>
      <w:pPr>
        <w:pStyle w:val="3"/>
        <w:spacing w:before="214" w:line="364" w:lineRule="auto"/>
        <w:ind w:left="326" w:right="433" w:firstLine="640"/>
      </w:pPr>
      <w:r>
        <w:rPr>
          <w:spacing w:val="-10"/>
          <w:w w:val="95"/>
        </w:rPr>
        <w:t xml:space="preserve">开工前，班组长必须对工作面安全情况进行全面检查，确认 </w:t>
      </w:r>
      <w:r>
        <w:rPr>
          <w:spacing w:val="-10"/>
        </w:rPr>
        <w:t>无危险后，方准人员进入工作面。</w:t>
      </w:r>
    </w:p>
    <w:p>
      <w:pPr>
        <w:pStyle w:val="3"/>
        <w:spacing w:before="2" w:line="364" w:lineRule="auto"/>
        <w:ind w:left="326" w:right="433" w:firstLine="640"/>
        <w:jc w:val="both"/>
      </w:pPr>
      <w:r>
        <w:rPr>
          <w:rFonts w:hint="eastAsia" w:ascii="黑体" w:eastAsia="黑体"/>
          <w:spacing w:val="21"/>
        </w:rPr>
        <w:t xml:space="preserve">第一百零五条 </w:t>
      </w:r>
      <w:r>
        <w:rPr>
          <w:spacing w:val="-8"/>
        </w:rPr>
        <w:t>采煤工作面用垮落法管理顶板时，必须及时</w:t>
      </w:r>
      <w:r>
        <w:rPr>
          <w:spacing w:val="-12"/>
          <w:w w:val="95"/>
        </w:rPr>
        <w:t xml:space="preserve">放顶。顶板不垮落、悬顶距离超过作业规程规定的，必须停止采 </w:t>
      </w:r>
      <w:r>
        <w:rPr>
          <w:spacing w:val="-12"/>
        </w:rPr>
        <w:t>煤，采取人工强制放顶或者其他措施进行处理。</w:t>
      </w:r>
    </w:p>
    <w:p>
      <w:pPr>
        <w:pStyle w:val="3"/>
        <w:spacing w:before="2" w:line="364" w:lineRule="auto"/>
        <w:ind w:left="326" w:right="431" w:firstLine="640"/>
        <w:jc w:val="both"/>
      </w:pPr>
      <w:r>
        <w:rPr>
          <w:spacing w:val="-9"/>
        </w:rPr>
        <w:t>放顶的方法和安全措施，放顶与爆破、机械落煤等工序平行</w:t>
      </w:r>
      <w:r>
        <w:rPr>
          <w:spacing w:val="-14"/>
        </w:rPr>
        <w:t>作业的安全距离，放顶区内支架、支柱等的回收方法，必须在作业规程中明确规定。</w:t>
      </w:r>
    </w:p>
    <w:p>
      <w:pPr>
        <w:pStyle w:val="3"/>
        <w:spacing w:before="3" w:line="364" w:lineRule="auto"/>
        <w:ind w:left="326" w:right="431" w:firstLine="640"/>
      </w:pPr>
      <w:r>
        <w:rPr>
          <w:spacing w:val="-8"/>
        </w:rPr>
        <w:t>放顶人员必须站在支架完整，无崩绳、崩柱、甩钩、断绳抽人等危险的安全地点工作。</w:t>
      </w:r>
    </w:p>
    <w:p>
      <w:pPr>
        <w:pStyle w:val="3"/>
        <w:spacing w:before="1" w:line="364" w:lineRule="auto"/>
        <w:ind w:left="326" w:right="431" w:firstLine="640"/>
      </w:pPr>
      <w:r>
        <w:rPr>
          <w:spacing w:val="-11"/>
        </w:rPr>
        <w:t>回柱放顶前，必须对放顶的安全工作进行全面检查，清理好退路。回柱放顶时，必须指定有经验的人员观察顶板。</w:t>
      </w:r>
    </w:p>
    <w:p>
      <w:pPr>
        <w:pStyle w:val="3"/>
        <w:spacing w:before="2"/>
        <w:ind w:left="967"/>
      </w:pPr>
      <w:r>
        <w:t>采煤工作面初次放顶及收尾时，必须制定安全措施。</w:t>
      </w:r>
    </w:p>
    <w:p>
      <w:pPr>
        <w:pStyle w:val="3"/>
        <w:tabs>
          <w:tab w:val="left" w:pos="3206"/>
        </w:tabs>
        <w:spacing w:before="214" w:line="364" w:lineRule="auto"/>
        <w:ind w:left="326" w:right="433" w:firstLine="640"/>
      </w:pPr>
      <w:r>
        <w:rPr>
          <w:rFonts w:hint="eastAsia" w:ascii="黑体" w:eastAsia="黑体"/>
        </w:rPr>
        <w:t>第一百零六条</w:t>
      </w:r>
      <w:r>
        <w:rPr>
          <w:rFonts w:hint="eastAsia" w:ascii="黑体" w:eastAsia="黑体"/>
        </w:rPr>
        <w:tab/>
      </w:r>
      <w:r>
        <w:t>采煤工作面采用密集支柱切顶时</w:t>
      </w:r>
      <w:r>
        <w:rPr>
          <w:spacing w:val="-115"/>
        </w:rPr>
        <w:t>，</w:t>
      </w:r>
      <w:r>
        <w:t>两段密</w:t>
      </w:r>
      <w:r>
        <w:rPr>
          <w:spacing w:val="-12"/>
        </w:rPr>
        <w:t>集</w:t>
      </w:r>
      <w:r>
        <w:t>支柱之间必须留有宽</w:t>
      </w:r>
      <w:r>
        <w:rPr>
          <w:spacing w:val="-68"/>
        </w:rPr>
        <w:t xml:space="preserve"> </w:t>
      </w:r>
      <w:r>
        <w:rPr>
          <w:rFonts w:ascii="Times New Roman" w:eastAsia="Times New Roman"/>
        </w:rPr>
        <w:t>0.5m</w:t>
      </w:r>
      <w:r>
        <w:rPr>
          <w:rFonts w:ascii="Times New Roman" w:eastAsia="Times New Roman"/>
          <w:spacing w:val="8"/>
        </w:rPr>
        <w:t xml:space="preserve"> </w:t>
      </w:r>
      <w:r>
        <w:t>以上的出口，出口间的距离和新密集</w:t>
      </w:r>
    </w:p>
    <w:p>
      <w:pPr>
        <w:pStyle w:val="3"/>
        <w:spacing w:before="7"/>
        <w:rPr>
          <w:sz w:val="26"/>
        </w:rPr>
      </w:pPr>
    </w:p>
    <w:p>
      <w:pPr>
        <w:spacing w:before="61"/>
        <w:ind w:left="0" w:right="437" w:firstLine="0"/>
        <w:jc w:val="right"/>
        <w:rPr>
          <w:sz w:val="28"/>
        </w:rPr>
      </w:pPr>
      <w:r>
        <w:rPr>
          <w:sz w:val="28"/>
        </w:rPr>
        <w:t>- 41</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04" name="组合 8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03" name="直线 8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8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7uxO+U8CAAAHBQAADgAA&#10;AAAAAAABACAAAAAjAQAAZHJzL2Uyb0RvYy54bWxQSwUGAAAAAAYABgBZAQAA5AUAAAAA&#10;">
                <o:lock v:ext="edit" aspectratio="f"/>
                <v:line id="直线 85" o:spid="_x0000_s1026" o:spt="20" style="position:absolute;left:0;top:18;height:0;width:8851;" filled="f" stroked="t" coordsize="21600,21600" o:gfxdata="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64Cq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431"/>
      </w:pPr>
      <w:r>
        <w:t>支柱超前的距离必须在作业规程中明确规定。采煤工作面无密集支柱切顶时，必须有防止工作面冒顶和矸石窜入工作面的措施。</w:t>
      </w:r>
    </w:p>
    <w:p>
      <w:pPr>
        <w:pStyle w:val="3"/>
        <w:tabs>
          <w:tab w:val="left" w:pos="3158"/>
        </w:tabs>
        <w:spacing w:before="2" w:line="364" w:lineRule="auto"/>
        <w:ind w:left="213" w:right="546" w:firstLine="640"/>
      </w:pPr>
      <w:r>
        <w:rPr>
          <w:rFonts w:hint="eastAsia" w:ascii="黑体" w:eastAsia="黑体"/>
          <w:spacing w:val="9"/>
        </w:rPr>
        <w:t>第</w:t>
      </w:r>
      <w:r>
        <w:rPr>
          <w:rFonts w:hint="eastAsia" w:ascii="黑体" w:eastAsia="黑体"/>
          <w:spacing w:val="7"/>
        </w:rPr>
        <w:t>一</w:t>
      </w:r>
      <w:r>
        <w:rPr>
          <w:rFonts w:hint="eastAsia" w:ascii="黑体" w:eastAsia="黑体"/>
          <w:spacing w:val="9"/>
        </w:rPr>
        <w:t>百零七</w:t>
      </w:r>
      <w:r>
        <w:rPr>
          <w:rFonts w:hint="eastAsia" w:ascii="黑体" w:eastAsia="黑体"/>
        </w:rPr>
        <w:t>条</w:t>
      </w:r>
      <w:r>
        <w:rPr>
          <w:rFonts w:hint="eastAsia" w:ascii="黑体" w:eastAsia="黑体"/>
        </w:rPr>
        <w:tab/>
      </w:r>
      <w:r>
        <w:rPr>
          <w:spacing w:val="9"/>
          <w:w w:val="95"/>
        </w:rPr>
        <w:t>采</w:t>
      </w:r>
      <w:r>
        <w:rPr>
          <w:spacing w:val="7"/>
          <w:w w:val="95"/>
        </w:rPr>
        <w:t>用</w:t>
      </w:r>
      <w:r>
        <w:rPr>
          <w:spacing w:val="9"/>
          <w:w w:val="95"/>
        </w:rPr>
        <w:t>人工假</w:t>
      </w:r>
      <w:r>
        <w:rPr>
          <w:spacing w:val="7"/>
          <w:w w:val="95"/>
        </w:rPr>
        <w:t>顶</w:t>
      </w:r>
      <w:r>
        <w:rPr>
          <w:spacing w:val="9"/>
          <w:w w:val="95"/>
        </w:rPr>
        <w:t>分层垮</w:t>
      </w:r>
      <w:r>
        <w:rPr>
          <w:spacing w:val="7"/>
          <w:w w:val="95"/>
        </w:rPr>
        <w:t>落</w:t>
      </w:r>
      <w:r>
        <w:rPr>
          <w:spacing w:val="9"/>
          <w:w w:val="95"/>
        </w:rPr>
        <w:t>法开采</w:t>
      </w:r>
      <w:r>
        <w:rPr>
          <w:spacing w:val="7"/>
          <w:w w:val="95"/>
        </w:rPr>
        <w:t>的</w:t>
      </w:r>
      <w:r>
        <w:rPr>
          <w:spacing w:val="9"/>
          <w:w w:val="95"/>
        </w:rPr>
        <w:t>采煤工</w:t>
      </w:r>
      <w:r>
        <w:rPr>
          <w:w w:val="95"/>
        </w:rPr>
        <w:t>作</w:t>
      </w:r>
      <w:r>
        <w:t>面，人工假顶必须铺设完好并搭接严密。</w:t>
      </w:r>
    </w:p>
    <w:p>
      <w:pPr>
        <w:pStyle w:val="3"/>
        <w:spacing w:before="1" w:line="364" w:lineRule="auto"/>
        <w:ind w:left="213" w:right="546" w:firstLine="640"/>
      </w:pPr>
      <w:r>
        <w:rPr>
          <w:spacing w:val="-9"/>
          <w:w w:val="95"/>
        </w:rPr>
        <w:t xml:space="preserve">采用分层垮落法开采时，必须向采空区注浆或者注水。注浆 </w:t>
      </w:r>
      <w:r>
        <w:rPr>
          <w:spacing w:val="-9"/>
        </w:rPr>
        <w:t>或者注水的具体要求，应当在作业规程中明确规定。</w:t>
      </w:r>
    </w:p>
    <w:p>
      <w:pPr>
        <w:pStyle w:val="3"/>
        <w:spacing w:before="2" w:line="364" w:lineRule="auto"/>
        <w:ind w:left="213" w:right="546" w:firstLine="640"/>
        <w:jc w:val="both"/>
      </w:pPr>
      <w:r>
        <w:rPr>
          <w:rFonts w:hint="eastAsia" w:ascii="黑体" w:eastAsia="黑体"/>
          <w:spacing w:val="21"/>
        </w:rPr>
        <w:t xml:space="preserve">第一百零八条 </w:t>
      </w:r>
      <w:r>
        <w:rPr>
          <w:spacing w:val="-8"/>
        </w:rPr>
        <w:t>采煤工作面用充填法控制顶板时，必须及时</w:t>
      </w:r>
      <w:r>
        <w:rPr>
          <w:spacing w:val="-12"/>
        </w:rPr>
        <w:t>充填。控顶距离超过作业规程规定时禁止采煤，严禁人员在充填</w:t>
      </w:r>
      <w:r>
        <w:rPr>
          <w:spacing w:val="-15"/>
        </w:rPr>
        <w:t>区空顶作业；且应当根据地表保护级别，编制专项设计并制定安全技术措施。</w:t>
      </w:r>
    </w:p>
    <w:p>
      <w:pPr>
        <w:pStyle w:val="3"/>
        <w:spacing w:before="3" w:line="364" w:lineRule="auto"/>
        <w:ind w:left="213" w:right="544" w:firstLine="640"/>
        <w:jc w:val="both"/>
      </w:pPr>
      <w:r>
        <w:rPr>
          <w:spacing w:val="-9"/>
        </w:rPr>
        <w:t>采用综合机械化充填采煤时，待充填区域的风速应当满足工</w:t>
      </w:r>
      <w:r>
        <w:rPr>
          <w:spacing w:val="-15"/>
        </w:rPr>
        <w:t>作面最低风速要求；有人进行充填作业时，严禁操作作业区域的液压支架。</w:t>
      </w:r>
    </w:p>
    <w:p>
      <w:pPr>
        <w:pStyle w:val="3"/>
        <w:spacing w:before="3" w:line="364" w:lineRule="auto"/>
        <w:ind w:left="213" w:right="544" w:firstLine="640"/>
        <w:jc w:val="both"/>
      </w:pPr>
      <w:r>
        <w:rPr>
          <w:rFonts w:hint="eastAsia" w:ascii="黑体" w:eastAsia="黑体"/>
          <w:spacing w:val="21"/>
        </w:rPr>
        <w:t xml:space="preserve">第一百零九条 </w:t>
      </w:r>
      <w:r>
        <w:rPr>
          <w:spacing w:val="-10"/>
        </w:rPr>
        <w:t>用水砂充填法控制顶板时，采空区和三角点</w:t>
      </w:r>
      <w:r>
        <w:rPr>
          <w:spacing w:val="-13"/>
          <w:w w:val="95"/>
        </w:rPr>
        <w:t xml:space="preserve">必须充填满。充填地点的下方，严禁人员通行或者停留。注砂井 </w:t>
      </w:r>
      <w:r>
        <w:rPr>
          <w:spacing w:val="-15"/>
          <w:w w:val="95"/>
        </w:rPr>
        <w:t xml:space="preserve">和充填地点之间，应当保持电话联络，联络中断时，必须立即停 </w:t>
      </w:r>
      <w:r>
        <w:rPr>
          <w:spacing w:val="-15"/>
        </w:rPr>
        <w:t>止注砂。</w:t>
      </w:r>
    </w:p>
    <w:p>
      <w:pPr>
        <w:pStyle w:val="3"/>
        <w:spacing w:before="3"/>
        <w:ind w:left="854"/>
      </w:pPr>
      <w:r>
        <w:t>清理因跑砂堵塞的倾斜井巷前，必须制定安全措施。</w:t>
      </w:r>
    </w:p>
    <w:p>
      <w:pPr>
        <w:pStyle w:val="3"/>
        <w:tabs>
          <w:tab w:val="left" w:pos="3093"/>
        </w:tabs>
        <w:spacing w:before="214"/>
        <w:ind w:left="854"/>
      </w:pPr>
      <w:r>
        <w:rPr>
          <w:rFonts w:hint="eastAsia" w:ascii="黑体" w:eastAsia="黑体"/>
        </w:rPr>
        <w:t>第一百一十条</w:t>
      </w:r>
      <w:r>
        <w:rPr>
          <w:rFonts w:hint="eastAsia" w:ascii="黑体" w:eastAsia="黑体"/>
        </w:rPr>
        <w:tab/>
      </w:r>
      <w:r>
        <w:t>近距离煤层群开采下一煤层时</w:t>
      </w:r>
      <w:r>
        <w:rPr>
          <w:spacing w:val="-113"/>
        </w:rPr>
        <w:t>，</w:t>
      </w:r>
      <w:r>
        <w:t>必须制定控</w:t>
      </w:r>
    </w:p>
    <w:p>
      <w:pPr>
        <w:pStyle w:val="3"/>
        <w:rPr>
          <w:sz w:val="20"/>
        </w:rPr>
      </w:pPr>
    </w:p>
    <w:p>
      <w:pPr>
        <w:pStyle w:val="3"/>
        <w:spacing w:before="8"/>
        <w:rPr>
          <w:sz w:val="17"/>
        </w:rPr>
      </w:pPr>
    </w:p>
    <w:p>
      <w:pPr>
        <w:spacing w:before="62"/>
        <w:ind w:left="218" w:right="0" w:firstLine="0"/>
        <w:jc w:val="left"/>
        <w:rPr>
          <w:sz w:val="28"/>
        </w:rPr>
      </w:pPr>
      <w:r>
        <w:rPr>
          <w:sz w:val="28"/>
        </w:rPr>
        <w:t>- 42 -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06" name="组合 8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05" name="直线 8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8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ECuF9QAgAABwUAAA4A&#10;AAAAAAAAAQAgAAAAIwEAAGRycy9lMm9Eb2MueG1sUEsFBgAAAAAGAAYAWQEAAOUFAAAAAA==&#10;">
                <o:lock v:ext="edit" aspectratio="f"/>
                <v:line id="直线 87" o:spid="_x0000_s1026" o:spt="20" style="position:absolute;left:0;top:18;height:0;width:8851;" filled="f" stroked="t" coordsize="21600,21600" o:gfxdata="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pf3cW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ind w:left="326"/>
      </w:pPr>
      <w:r>
        <w:t>制顶板的安全措施。</w:t>
      </w:r>
    </w:p>
    <w:p>
      <w:pPr>
        <w:pStyle w:val="3"/>
        <w:spacing w:before="214" w:line="364" w:lineRule="auto"/>
        <w:ind w:left="326" w:right="433" w:firstLine="640"/>
        <w:jc w:val="both"/>
      </w:pPr>
      <w:r>
        <w:rPr>
          <w:rFonts w:hint="eastAsia" w:ascii="黑体" w:eastAsia="黑体"/>
        </w:rPr>
        <w:t xml:space="preserve">第一百一十一条 </w:t>
      </w:r>
      <w:r>
        <w:t>采用分层垮落法回采时，下一分层的采煤工作面必须在上一分层顶板垮落的稳定区域内进行回采。</w:t>
      </w:r>
    </w:p>
    <w:p>
      <w:pPr>
        <w:pStyle w:val="3"/>
        <w:spacing w:before="1" w:line="364" w:lineRule="auto"/>
        <w:ind w:left="326" w:right="431" w:firstLine="640"/>
        <w:jc w:val="both"/>
      </w:pPr>
      <w:r>
        <w:rPr>
          <w:rFonts w:hint="eastAsia" w:ascii="黑体" w:eastAsia="黑体"/>
          <w:spacing w:val="18"/>
        </w:rPr>
        <w:t xml:space="preserve">第一百一十二条 </w:t>
      </w:r>
      <w:r>
        <w:rPr>
          <w:spacing w:val="-7"/>
        </w:rPr>
        <w:t>采用柔性掩护支架开采急倾斜煤层时，地</w:t>
      </w:r>
      <w:r>
        <w:rPr>
          <w:spacing w:val="-12"/>
        </w:rPr>
        <w:t>沟的尺寸，工作面循环进度，支架的角度、结构，支架垫层数和</w:t>
      </w:r>
      <w:r>
        <w:rPr>
          <w:spacing w:val="-13"/>
        </w:rPr>
        <w:t>厚度，以及点柱的支设角度、排列方式和密度，钢丝绳的规格和数量，必须在作业规程中规定。</w:t>
      </w:r>
    </w:p>
    <w:p>
      <w:pPr>
        <w:pStyle w:val="3"/>
        <w:spacing w:before="4" w:line="364" w:lineRule="auto"/>
        <w:ind w:left="326" w:right="318" w:firstLine="640"/>
      </w:pPr>
      <w:r>
        <w:t>生产中遇断梁、支架悬空、窜矸等情况时，必须及时处理。</w:t>
      </w:r>
      <w:r>
        <w:rPr>
          <w:spacing w:val="-11"/>
        </w:rPr>
        <w:t>支架沿走向弯曲、歪斜及角度超过作业规程规定时，必须在下一</w:t>
      </w:r>
      <w:r>
        <w:rPr>
          <w:spacing w:val="-15"/>
        </w:rPr>
        <w:t>次放架过程中进行调整。应当经常检查支架上的螺栓和附件，如有松动，必须及时拧紧。</w:t>
      </w:r>
    </w:p>
    <w:p>
      <w:pPr>
        <w:pStyle w:val="3"/>
        <w:spacing w:before="3" w:line="364" w:lineRule="auto"/>
        <w:ind w:left="326" w:right="114" w:firstLine="640"/>
      </w:pPr>
      <w:r>
        <w:rPr>
          <w:spacing w:val="-7"/>
          <w:w w:val="95"/>
        </w:rPr>
        <w:t xml:space="preserve">正倾斜柔性掩护支架的每个回采带的两端，必须设置人行眼， </w:t>
      </w:r>
      <w:r>
        <w:rPr>
          <w:spacing w:val="-17"/>
        </w:rPr>
        <w:t xml:space="preserve">并用木板与溜煤眼相隔。对伪倾斜柔性掩护支架工作面上下 </w:t>
      </w:r>
      <w:r>
        <w:rPr>
          <w:rFonts w:ascii="Times New Roman" w:eastAsia="Times New Roman"/>
        </w:rPr>
        <w:t xml:space="preserve">2 </w:t>
      </w:r>
      <w:r>
        <w:t>个</w:t>
      </w:r>
      <w:r>
        <w:rPr>
          <w:spacing w:val="-8"/>
        </w:rPr>
        <w:t>出口的要求和工作面的伪倾角，超前溜煤眼的规格、间距和施工 方式，必须在作业规程中规定。</w:t>
      </w:r>
    </w:p>
    <w:p>
      <w:pPr>
        <w:pStyle w:val="3"/>
        <w:spacing w:before="3" w:line="364" w:lineRule="auto"/>
        <w:ind w:left="326" w:right="433" w:firstLine="640"/>
        <w:jc w:val="both"/>
      </w:pPr>
      <w:r>
        <w:rPr>
          <w:spacing w:val="-9"/>
          <w:w w:val="95"/>
        </w:rPr>
        <w:t xml:space="preserve">掩护支架接近平巷时，应当缩短每次下放支架的距离，并减 </w:t>
      </w:r>
      <w:r>
        <w:rPr>
          <w:spacing w:val="-15"/>
        </w:rPr>
        <w:t>少同时爆破的炮眼数目和装药量。掩护支架过平巷时，应当加强溜煤眼与平巷连接处的支护或者架设木垛。</w:t>
      </w:r>
    </w:p>
    <w:p>
      <w:pPr>
        <w:pStyle w:val="3"/>
        <w:spacing w:before="2"/>
        <w:ind w:left="967"/>
        <w:jc w:val="both"/>
      </w:pPr>
      <w:r>
        <w:rPr>
          <w:rFonts w:hint="eastAsia" w:ascii="黑体" w:eastAsia="黑体"/>
        </w:rPr>
        <w:t xml:space="preserve">第一百一十三条 </w:t>
      </w:r>
      <w:r>
        <w:t>采用水力采煤时，必须遵守下列规定：</w:t>
      </w:r>
    </w:p>
    <w:p>
      <w:pPr>
        <w:pStyle w:val="3"/>
        <w:rPr>
          <w:sz w:val="20"/>
        </w:rPr>
      </w:pPr>
    </w:p>
    <w:p>
      <w:pPr>
        <w:pStyle w:val="3"/>
        <w:spacing w:before="2"/>
        <w:rPr>
          <w:sz w:val="23"/>
        </w:rPr>
      </w:pPr>
    </w:p>
    <w:p>
      <w:pPr>
        <w:spacing w:before="61"/>
        <w:ind w:left="0" w:right="437" w:firstLine="0"/>
        <w:jc w:val="right"/>
        <w:rPr>
          <w:sz w:val="28"/>
        </w:rPr>
      </w:pPr>
      <w:r>
        <w:rPr>
          <w:sz w:val="28"/>
        </w:rPr>
        <w:t>- 43 -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08" name="组合 8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07" name="直线 8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8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DSkIiNQAgAABwUAAA4A&#10;AAAAAAAAAQAgAAAAIwEAAGRycy9lMm9Eb2MueG1sUEsFBgAAAAAGAAYAWQEAAOUFAAAAAA==&#10;">
                <o:lock v:ext="edit" aspectratio="f"/>
                <v:line id="直线 89" o:spid="_x0000_s1026" o:spt="20" style="position:absolute;left:0;top:18;height:0;width:8851;" filled="f" stroked="t" coordsize="21600,21600" o:gfxdata="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XB5im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385" w:firstLine="640"/>
      </w:pPr>
      <w:r>
        <w:rPr>
          <w:w w:val="95"/>
        </w:rPr>
        <w:t>（一</w:t>
      </w:r>
      <w:r>
        <w:rPr>
          <w:spacing w:val="-137"/>
          <w:w w:val="95"/>
        </w:rPr>
        <w:t>）</w:t>
      </w:r>
      <w:r>
        <w:rPr>
          <w:spacing w:val="-11"/>
          <w:w w:val="95"/>
        </w:rPr>
        <w:t xml:space="preserve">第一次采用水力采煤的矿井，必须根据矿井地质条件、 </w:t>
      </w:r>
      <w:r>
        <w:rPr>
          <w:spacing w:val="-11"/>
        </w:rPr>
        <w:t>煤层赋存条件等因素编制开采设计，并经行业专家论证。</w:t>
      </w:r>
    </w:p>
    <w:p>
      <w:pPr>
        <w:pStyle w:val="3"/>
        <w:spacing w:before="2" w:line="364" w:lineRule="auto"/>
        <w:ind w:left="213" w:right="544" w:firstLine="640"/>
      </w:pPr>
      <w:r>
        <w:rPr>
          <w:w w:val="95"/>
        </w:rPr>
        <w:t>（二</w:t>
      </w:r>
      <w:r>
        <w:rPr>
          <w:spacing w:val="-55"/>
          <w:w w:val="95"/>
        </w:rPr>
        <w:t>）</w:t>
      </w:r>
      <w:r>
        <w:rPr>
          <w:spacing w:val="-4"/>
          <w:w w:val="95"/>
        </w:rPr>
        <w:t xml:space="preserve">水采工作面必须采用矿井全风压通风。可以采用多条 </w:t>
      </w:r>
      <w:r>
        <w:rPr>
          <w:spacing w:val="-16"/>
        </w:rPr>
        <w:t xml:space="preserve">回采巷道共用 </w:t>
      </w:r>
      <w:r>
        <w:rPr>
          <w:rFonts w:ascii="Times New Roman" w:eastAsia="Times New Roman"/>
        </w:rPr>
        <w:t xml:space="preserve">1 </w:t>
      </w:r>
      <w:r>
        <w:rPr>
          <w:spacing w:val="-11"/>
        </w:rPr>
        <w:t>条回风巷的布置方式，但回采巷道数量不得超过</w:t>
      </w:r>
    </w:p>
    <w:p>
      <w:pPr>
        <w:pStyle w:val="3"/>
        <w:spacing w:before="1" w:line="364" w:lineRule="auto"/>
        <w:ind w:left="213" w:right="544"/>
        <w:jc w:val="both"/>
      </w:pPr>
      <w:r>
        <w:rPr>
          <w:rFonts w:ascii="Times New Roman" w:eastAsia="Times New Roman"/>
        </w:rPr>
        <w:t xml:space="preserve">3 </w:t>
      </w:r>
      <w:r>
        <w:rPr>
          <w:spacing w:val="-6"/>
        </w:rPr>
        <w:t>个，且必须正台阶布置，单枪作业，依次回采。采用倾斜短壁</w:t>
      </w:r>
      <w:r>
        <w:rPr>
          <w:spacing w:val="-12"/>
        </w:rPr>
        <w:t>水力采煤法时，回采巷道两侧的回采煤垛应当上下错开，左右交替采煤。</w:t>
      </w:r>
    </w:p>
    <w:p>
      <w:pPr>
        <w:pStyle w:val="3"/>
        <w:spacing w:before="3" w:line="364" w:lineRule="auto"/>
        <w:ind w:left="213" w:right="546" w:firstLine="640"/>
      </w:pPr>
      <w:r>
        <w:rPr>
          <w:spacing w:val="-7"/>
          <w:w w:val="95"/>
        </w:rPr>
        <w:t xml:space="preserve">应当根据煤层自然发火期进行区段划分，保证划分区段在自 </w:t>
      </w:r>
      <w:r>
        <w:rPr>
          <w:spacing w:val="-7"/>
        </w:rPr>
        <w:t>然发火期内采完并及时密闭。密闭设施必须进行专项设计。</w:t>
      </w:r>
    </w:p>
    <w:p>
      <w:pPr>
        <w:pStyle w:val="3"/>
        <w:spacing w:before="1" w:line="364" w:lineRule="auto"/>
        <w:ind w:left="213" w:right="431" w:firstLine="640"/>
      </w:pPr>
      <w:r>
        <w:t>（三）相邻回采巷道及工作面回风巷之间必须开凿联络巷， 用以通风、运料和行人。应当及时安设和调整风帘（窗）等控风设施。联络巷间距和支护形式必须在作业规程中规定。</w:t>
      </w:r>
    </w:p>
    <w:p>
      <w:pPr>
        <w:pStyle w:val="3"/>
        <w:spacing w:before="3" w:line="364" w:lineRule="auto"/>
        <w:ind w:left="213" w:right="225" w:firstLine="640"/>
      </w:pPr>
      <w:r>
        <w:t>（四</w:t>
      </w:r>
      <w:r>
        <w:rPr>
          <w:spacing w:val="-55"/>
        </w:rPr>
        <w:t>）</w:t>
      </w:r>
      <w:r>
        <w:rPr>
          <w:spacing w:val="-4"/>
        </w:rPr>
        <w:t xml:space="preserve">采煤工作面应当采用闭式顺序落煤，贯通前的采硐可 </w:t>
      </w:r>
      <w:r>
        <w:rPr>
          <w:spacing w:val="-13"/>
          <w:w w:val="95"/>
        </w:rPr>
        <w:t xml:space="preserve">以采用局部通风机辅助通风。应当在作业规程中明确工作面顶煤、 </w:t>
      </w:r>
      <w:r>
        <w:rPr>
          <w:spacing w:val="-13"/>
        </w:rPr>
        <w:t>顶板突然垮落时的安全技术措施。</w:t>
      </w:r>
    </w:p>
    <w:p>
      <w:pPr>
        <w:pStyle w:val="3"/>
        <w:spacing w:before="2" w:line="364" w:lineRule="auto"/>
        <w:ind w:left="213" w:right="546" w:firstLine="640"/>
        <w:jc w:val="both"/>
      </w:pPr>
      <w:r>
        <w:rPr>
          <w:w w:val="95"/>
        </w:rPr>
        <w:t>（五</w:t>
      </w:r>
      <w:r>
        <w:rPr>
          <w:spacing w:val="-55"/>
          <w:w w:val="95"/>
        </w:rPr>
        <w:t>）</w:t>
      </w:r>
      <w:r>
        <w:rPr>
          <w:spacing w:val="-5"/>
          <w:w w:val="95"/>
        </w:rPr>
        <w:t xml:space="preserve">回采水枪应当使用液控水枪，水枪到控制台距离不得 </w:t>
      </w:r>
      <w:r>
        <w:rPr>
          <w:spacing w:val="-31"/>
        </w:rPr>
        <w:t xml:space="preserve">小于 </w:t>
      </w:r>
      <w:r>
        <w:rPr>
          <w:rFonts w:ascii="Times New Roman" w:eastAsia="Times New Roman"/>
        </w:rPr>
        <w:t>10m</w:t>
      </w:r>
      <w:r>
        <w:rPr>
          <w:spacing w:val="-22"/>
        </w:rPr>
        <w:t xml:space="preserve">。对使用中的水枪，每 </w:t>
      </w:r>
      <w:r>
        <w:rPr>
          <w:rFonts w:ascii="Times New Roman" w:eastAsia="Times New Roman"/>
        </w:rPr>
        <w:t xml:space="preserve">3 </w:t>
      </w:r>
      <w:r>
        <w:rPr>
          <w:spacing w:val="-10"/>
        </w:rPr>
        <w:t xml:space="preserve">个月应当至少进行 </w:t>
      </w:r>
      <w:r>
        <w:rPr>
          <w:rFonts w:ascii="Times New Roman" w:eastAsia="Times New Roman"/>
        </w:rPr>
        <w:t xml:space="preserve">1 </w:t>
      </w:r>
      <w:r>
        <w:t>次耐压试验。</w:t>
      </w:r>
    </w:p>
    <w:p>
      <w:pPr>
        <w:pStyle w:val="3"/>
        <w:spacing w:before="3"/>
        <w:ind w:left="854"/>
      </w:pPr>
      <w:r>
        <w:t>（六</w:t>
      </w:r>
      <w:r>
        <w:rPr>
          <w:spacing w:val="-55"/>
        </w:rPr>
        <w:t>）</w:t>
      </w:r>
      <w:r>
        <w:rPr>
          <w:spacing w:val="-4"/>
        </w:rPr>
        <w:t>采煤工作面附近必须设置通信设备，在水枪附近必须</w:t>
      </w:r>
    </w:p>
    <w:p>
      <w:pPr>
        <w:pStyle w:val="3"/>
        <w:rPr>
          <w:sz w:val="20"/>
        </w:rPr>
      </w:pPr>
    </w:p>
    <w:p>
      <w:pPr>
        <w:pStyle w:val="3"/>
        <w:spacing w:before="8"/>
        <w:rPr>
          <w:sz w:val="17"/>
        </w:rPr>
      </w:pPr>
    </w:p>
    <w:p>
      <w:pPr>
        <w:spacing w:before="62"/>
        <w:ind w:left="218" w:right="0" w:firstLine="0"/>
        <w:jc w:val="left"/>
        <w:rPr>
          <w:sz w:val="28"/>
        </w:rPr>
      </w:pPr>
      <w:r>
        <w:rPr>
          <w:sz w:val="28"/>
        </w:rPr>
        <w:t>- 44 -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10" name="组合 9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09" name="直线 9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9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KbNLz9QAgAABwUAAA4A&#10;AAAAAAAAAQAgAAAAIwEAAGRycy9lMm9Eb2MueG1sUEsFBgAAAAAGAAYAWQEAAOUFAAAAAA==&#10;">
                <o:lock v:ext="edit" aspectratio="f"/>
                <v:line id="直线 91" o:spid="_x0000_s1026" o:spt="20" style="position:absolute;left:0;top:18;height:0;width:8851;" filled="f" stroked="t" coordsize="21600,21600" o:gfxdata="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xLXwL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ind w:left="326"/>
      </w:pPr>
      <w:r>
        <w:t>有直通高压泵房的声光兼备的信号装置。</w:t>
      </w:r>
    </w:p>
    <w:p>
      <w:pPr>
        <w:pStyle w:val="3"/>
        <w:spacing w:before="214" w:line="364" w:lineRule="auto"/>
        <w:ind w:left="326" w:right="114" w:firstLine="640"/>
      </w:pPr>
      <w:r>
        <w:rPr>
          <w:spacing w:val="-8"/>
          <w:w w:val="95"/>
        </w:rPr>
        <w:t xml:space="preserve">严禁水枪司机在无支护条件下作业。水枪司机与煤水泵司机、 </w:t>
      </w:r>
      <w:r>
        <w:rPr>
          <w:spacing w:val="-8"/>
        </w:rPr>
        <w:t>高压泵司机之间必须装电话及声光兼备的信号装置。</w:t>
      </w:r>
    </w:p>
    <w:p>
      <w:pPr>
        <w:pStyle w:val="3"/>
        <w:spacing w:before="1" w:line="364" w:lineRule="auto"/>
        <w:ind w:left="326" w:right="274" w:firstLine="640"/>
        <w:jc w:val="both"/>
      </w:pPr>
      <w:r>
        <w:t>（七</w:t>
      </w:r>
      <w:r>
        <w:rPr>
          <w:spacing w:val="-3"/>
        </w:rPr>
        <w:t>）</w:t>
      </w:r>
      <w:r>
        <w:rPr>
          <w:spacing w:val="-6"/>
        </w:rPr>
        <w:t xml:space="preserve">用明槽输送煤浆时，倾角超过 </w:t>
      </w:r>
      <w:r>
        <w:rPr>
          <w:rFonts w:ascii="Times New Roman" w:hAnsi="Times New Roman" w:eastAsia="Times New Roman"/>
        </w:rPr>
        <w:t>25°</w:t>
      </w:r>
      <w:r>
        <w:t>的巷道，明槽必须</w:t>
      </w:r>
      <w:r>
        <w:rPr>
          <w:spacing w:val="-16"/>
        </w:rPr>
        <w:t xml:space="preserve">封闭，否则禁止行人。倾角在 </w:t>
      </w:r>
      <w:r>
        <w:rPr>
          <w:rFonts w:ascii="Times New Roman" w:hAnsi="Times New Roman" w:eastAsia="Times New Roman"/>
        </w:rPr>
        <w:t>15°</w:t>
      </w:r>
      <w:r>
        <w:t>～</w:t>
      </w:r>
      <w:r>
        <w:rPr>
          <w:rFonts w:ascii="Times New Roman" w:hAnsi="Times New Roman" w:eastAsia="Times New Roman"/>
        </w:rPr>
        <w:t>25°</w:t>
      </w:r>
      <w:r>
        <w:rPr>
          <w:spacing w:val="-7"/>
        </w:rPr>
        <w:t>时，人行道与明槽之间必</w:t>
      </w:r>
      <w:r>
        <w:rPr>
          <w:spacing w:val="-11"/>
        </w:rPr>
        <w:t xml:space="preserve">须加设挡板或者挡墙，其高度不得小于 </w:t>
      </w:r>
      <w:r>
        <w:rPr>
          <w:rFonts w:ascii="Times New Roman" w:hAnsi="Times New Roman" w:eastAsia="Times New Roman"/>
        </w:rPr>
        <w:t>1m</w:t>
      </w:r>
      <w:r>
        <w:t>；在拐弯、倾角突然</w:t>
      </w:r>
      <w:r>
        <w:rPr>
          <w:spacing w:val="-7"/>
        </w:rPr>
        <w:t>变大及有煤浆溅出的地点，在明槽处应当加高挡板或者加盖。在</w:t>
      </w:r>
      <w:r>
        <w:rPr>
          <w:spacing w:val="-20"/>
        </w:rPr>
        <w:t>行人经常跨过的明槽处，必须设过桥。必须保持巷道行人侧畅通。</w:t>
      </w:r>
    </w:p>
    <w:p>
      <w:pPr>
        <w:pStyle w:val="3"/>
        <w:spacing w:before="4" w:line="364" w:lineRule="auto"/>
        <w:ind w:left="326" w:right="433" w:firstLine="640"/>
      </w:pPr>
      <w:r>
        <w:rPr>
          <w:spacing w:val="-7"/>
        </w:rPr>
        <w:t>除不行人的急倾斜专用岩石溜煤眼外，不得无槽、无沟沿巷道底板运输煤浆。</w:t>
      </w:r>
    </w:p>
    <w:p>
      <w:pPr>
        <w:pStyle w:val="3"/>
        <w:spacing w:before="2" w:line="364" w:lineRule="auto"/>
        <w:ind w:left="326" w:right="433" w:firstLine="640"/>
      </w:pPr>
      <w:r>
        <w:t>（八</w:t>
      </w:r>
      <w:r>
        <w:rPr>
          <w:spacing w:val="-58"/>
        </w:rPr>
        <w:t>）</w:t>
      </w:r>
      <w:r>
        <w:rPr>
          <w:spacing w:val="-4"/>
        </w:rPr>
        <w:t>工作面回风巷内严禁设置电气设备，在水枪落煤期间严禁行人和安排其他作业。</w:t>
      </w:r>
    </w:p>
    <w:p>
      <w:pPr>
        <w:pStyle w:val="3"/>
        <w:spacing w:before="2"/>
        <w:ind w:left="967"/>
      </w:pPr>
      <w:r>
        <w:t>有下列情形之一的，严禁采用水力采煤：</w:t>
      </w:r>
    </w:p>
    <w:p>
      <w:pPr>
        <w:pStyle w:val="3"/>
        <w:spacing w:before="213"/>
        <w:ind w:left="967"/>
        <w:rPr>
          <w:rFonts w:ascii="Times New Roman" w:eastAsia="Times New Roman"/>
        </w:rPr>
      </w:pPr>
      <w:r>
        <w:t xml:space="preserve">（一）突出矿井，以及掘进工作面瓦斯涌出量大于 </w:t>
      </w:r>
      <w:r>
        <w:rPr>
          <w:rFonts w:ascii="Times New Roman" w:eastAsia="Times New Roman"/>
        </w:rPr>
        <w:t>3m</w:t>
      </w:r>
      <w:r>
        <w:rPr>
          <w:rFonts w:ascii="Times New Roman" w:eastAsia="Times New Roman"/>
          <w:position w:val="11"/>
          <w:sz w:val="20"/>
        </w:rPr>
        <w:t>3</w:t>
      </w:r>
      <w:r>
        <w:rPr>
          <w:rFonts w:ascii="Times New Roman" w:eastAsia="Times New Roman"/>
        </w:rPr>
        <w:t>/min</w:t>
      </w:r>
    </w:p>
    <w:p>
      <w:pPr>
        <w:pStyle w:val="3"/>
        <w:spacing w:before="215"/>
        <w:ind w:left="326"/>
      </w:pPr>
      <w:r>
        <w:t>的高瓦斯矿井。</w:t>
      </w:r>
    </w:p>
    <w:p>
      <w:pPr>
        <w:pStyle w:val="3"/>
        <w:spacing w:before="214"/>
        <w:ind w:left="967"/>
      </w:pPr>
      <w:r>
        <w:t>（二）顶板不稳定的煤层。</w:t>
      </w:r>
    </w:p>
    <w:p>
      <w:pPr>
        <w:pStyle w:val="3"/>
        <w:spacing w:before="214"/>
        <w:ind w:left="967"/>
      </w:pPr>
      <w:r>
        <w:t>（三）顶底板容易泥化或者底鼓的煤层。</w:t>
      </w:r>
    </w:p>
    <w:p>
      <w:pPr>
        <w:pStyle w:val="3"/>
        <w:spacing w:before="213"/>
        <w:ind w:left="967"/>
      </w:pPr>
      <w:r>
        <w:t>（四）容易自燃煤层。</w:t>
      </w:r>
    </w:p>
    <w:p>
      <w:pPr>
        <w:pStyle w:val="3"/>
        <w:tabs>
          <w:tab w:val="left" w:pos="3527"/>
        </w:tabs>
        <w:spacing w:before="214"/>
        <w:ind w:left="967"/>
      </w:pPr>
      <w:r>
        <w:rPr>
          <w:rFonts w:hint="eastAsia" w:ascii="黑体" w:eastAsia="黑体"/>
        </w:rPr>
        <w:t>第一百一十四条</w:t>
      </w:r>
      <w:r>
        <w:rPr>
          <w:rFonts w:hint="eastAsia" w:ascii="黑体" w:eastAsia="黑体"/>
        </w:rPr>
        <w:tab/>
      </w:r>
      <w:r>
        <w:rPr>
          <w:w w:val="95"/>
        </w:rPr>
        <w:t>采用综合机械化采煤时</w:t>
      </w:r>
      <w:r>
        <w:rPr>
          <w:spacing w:val="-115"/>
          <w:w w:val="95"/>
        </w:rPr>
        <w:t>，</w:t>
      </w:r>
      <w:r>
        <w:rPr>
          <w:w w:val="95"/>
        </w:rPr>
        <w:t>必须遵守下列规</w:t>
      </w:r>
    </w:p>
    <w:p>
      <w:pPr>
        <w:pStyle w:val="3"/>
        <w:rPr>
          <w:sz w:val="20"/>
        </w:rPr>
      </w:pPr>
    </w:p>
    <w:p>
      <w:pPr>
        <w:pStyle w:val="3"/>
        <w:spacing w:before="2"/>
        <w:rPr>
          <w:sz w:val="23"/>
        </w:rPr>
      </w:pPr>
    </w:p>
    <w:p>
      <w:pPr>
        <w:spacing w:before="62"/>
        <w:ind w:left="0" w:right="437" w:firstLine="0"/>
        <w:jc w:val="right"/>
        <w:rPr>
          <w:sz w:val="28"/>
        </w:rPr>
      </w:pPr>
      <w:r>
        <w:rPr>
          <w:sz w:val="28"/>
        </w:rPr>
        <w:t>- 45</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12" name="组合 9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11" name="直线 9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9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C+M8ZfTgIAAAcFAAAOAAAA&#10;AAAAAAEAIAAAACMBAABkcnMvZTJvRG9jLnhtbFBLBQYAAAAABgAGAFkBAADjBQAAAAA=&#10;">
                <o:lock v:ext="edit" aspectratio="f"/>
                <v:line id="直线 93" o:spid="_x0000_s1026" o:spt="20" style="position:absolute;left:0;top:18;height:0;width:8851;" filled="f" stroked="t" coordsize="21600,21600" o:gfxdata="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C9TRu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定：</w:t>
      </w:r>
    </w:p>
    <w:p>
      <w:pPr>
        <w:pStyle w:val="3"/>
        <w:spacing w:before="214"/>
        <w:ind w:left="854"/>
      </w:pPr>
      <w:r>
        <w:t>（一）必须根据矿井各个生产环节、煤层地质条件、厚度、</w:t>
      </w:r>
    </w:p>
    <w:p>
      <w:pPr>
        <w:pStyle w:val="3"/>
        <w:spacing w:before="6"/>
        <w:rPr>
          <w:sz w:val="12"/>
        </w:rPr>
      </w:pPr>
    </w:p>
    <w:p>
      <w:pPr>
        <w:pStyle w:val="3"/>
        <w:spacing w:before="54" w:line="364" w:lineRule="auto"/>
        <w:ind w:left="213" w:right="546"/>
      </w:pPr>
      <w:r>
        <w:rPr>
          <w:spacing w:val="-11"/>
        </w:rPr>
        <w:t>倾角、瓦斯涌出量、自然发火倾向和矿山压力等因素，编制工作面设计。</w:t>
      </w:r>
    </w:p>
    <w:p>
      <w:pPr>
        <w:pStyle w:val="3"/>
        <w:spacing w:before="2" w:line="364" w:lineRule="auto"/>
        <w:ind w:left="213" w:right="546" w:firstLine="640"/>
      </w:pPr>
      <w:r>
        <w:rPr>
          <w:w w:val="95"/>
        </w:rPr>
        <w:t>（二</w:t>
      </w:r>
      <w:r>
        <w:rPr>
          <w:spacing w:val="-27"/>
          <w:w w:val="95"/>
        </w:rPr>
        <w:t>）</w:t>
      </w:r>
      <w:r>
        <w:rPr>
          <w:spacing w:val="-8"/>
          <w:w w:val="95"/>
        </w:rPr>
        <w:t xml:space="preserve">运送、安装和拆除综采设备时，必须有安全措施，明 </w:t>
      </w:r>
      <w:r>
        <w:rPr>
          <w:spacing w:val="-8"/>
        </w:rPr>
        <w:t>确规定运送方式、安装质量、拆装工艺和控制顶板的措施。</w:t>
      </w:r>
    </w:p>
    <w:p>
      <w:pPr>
        <w:pStyle w:val="3"/>
        <w:spacing w:before="2" w:line="364" w:lineRule="auto"/>
        <w:ind w:left="213" w:right="546" w:firstLine="640"/>
        <w:jc w:val="both"/>
      </w:pPr>
      <w:r>
        <w:rPr>
          <w:w w:val="95"/>
        </w:rPr>
        <w:t>（三</w:t>
      </w:r>
      <w:r>
        <w:rPr>
          <w:spacing w:val="-36"/>
          <w:w w:val="95"/>
        </w:rPr>
        <w:t>）</w:t>
      </w:r>
      <w:r>
        <w:rPr>
          <w:spacing w:val="-8"/>
          <w:w w:val="95"/>
        </w:rPr>
        <w:t xml:space="preserve">工作面煤壁、刮板输送机和支架都必须保持直线。支 </w:t>
      </w:r>
      <w:r>
        <w:rPr>
          <w:spacing w:val="-13"/>
        </w:rPr>
        <w:t xml:space="preserve">架间的煤、矸必须清理干净。倾角大于 </w:t>
      </w:r>
      <w:r>
        <w:rPr>
          <w:rFonts w:ascii="Times New Roman" w:hAnsi="Times New Roman" w:eastAsia="Times New Roman"/>
        </w:rPr>
        <w:t>15°</w:t>
      </w:r>
      <w:r>
        <w:t>时，液压支架必须采</w:t>
      </w:r>
      <w:r>
        <w:rPr>
          <w:spacing w:val="-7"/>
        </w:rPr>
        <w:t xml:space="preserve">取防倒、防滑措施；倾角大于 </w:t>
      </w:r>
      <w:r>
        <w:rPr>
          <w:rFonts w:ascii="Times New Roman" w:hAnsi="Times New Roman" w:eastAsia="Times New Roman"/>
        </w:rPr>
        <w:t>25°</w:t>
      </w:r>
      <w:r>
        <w:t>时，必须有防止煤（矸）窜出刮板输送机伤人的措施。</w:t>
      </w:r>
    </w:p>
    <w:p>
      <w:pPr>
        <w:pStyle w:val="3"/>
        <w:spacing w:before="3" w:line="364" w:lineRule="auto"/>
        <w:ind w:left="213" w:right="546" w:firstLine="640"/>
      </w:pPr>
      <w:r>
        <w:rPr>
          <w:w w:val="95"/>
        </w:rPr>
        <w:t>（四</w:t>
      </w:r>
      <w:r>
        <w:rPr>
          <w:spacing w:val="-36"/>
          <w:w w:val="95"/>
        </w:rPr>
        <w:t>）</w:t>
      </w:r>
      <w:r>
        <w:rPr>
          <w:spacing w:val="-6"/>
          <w:w w:val="95"/>
        </w:rPr>
        <w:t xml:space="preserve">液压支架必须接顶。顶板破碎时必须超前支护。在处 </w:t>
      </w:r>
      <w:r>
        <w:rPr>
          <w:spacing w:val="-6"/>
        </w:rPr>
        <w:t>理液压支架上方冒顶时，必须制定安全措施。</w:t>
      </w:r>
    </w:p>
    <w:p>
      <w:pPr>
        <w:pStyle w:val="3"/>
        <w:spacing w:before="1" w:line="364" w:lineRule="auto"/>
        <w:ind w:left="213" w:right="385" w:firstLine="640"/>
      </w:pPr>
      <w:r>
        <w:rPr>
          <w:w w:val="95"/>
        </w:rPr>
        <w:t>（五</w:t>
      </w:r>
      <w:r>
        <w:rPr>
          <w:spacing w:val="-137"/>
          <w:w w:val="95"/>
        </w:rPr>
        <w:t>）</w:t>
      </w:r>
      <w:r>
        <w:rPr>
          <w:spacing w:val="-11"/>
          <w:w w:val="95"/>
        </w:rPr>
        <w:t xml:space="preserve">采煤机采煤时必须及时移架。移架滞后采煤机的距离， </w:t>
      </w:r>
      <w:r>
        <w:rPr>
          <w:spacing w:val="-16"/>
        </w:rPr>
        <w:t>应当根据顶板的具体情况在作业规程中明确规定；超过规定距离或者发生冒顶、片帮时，必须停止采煤。</w:t>
      </w:r>
    </w:p>
    <w:p>
      <w:pPr>
        <w:pStyle w:val="3"/>
        <w:spacing w:before="3" w:line="364" w:lineRule="auto"/>
        <w:ind w:left="213" w:right="546" w:firstLine="640"/>
      </w:pPr>
      <w:r>
        <w:rPr>
          <w:w w:val="95"/>
        </w:rPr>
        <w:t>（六</w:t>
      </w:r>
      <w:r>
        <w:rPr>
          <w:spacing w:val="-55"/>
          <w:w w:val="95"/>
        </w:rPr>
        <w:t>）</w:t>
      </w:r>
      <w:r>
        <w:rPr>
          <w:spacing w:val="-8"/>
          <w:w w:val="95"/>
        </w:rPr>
        <w:t xml:space="preserve">严格控制采高，严禁采高大于支架的最大有效支护高 </w:t>
      </w:r>
      <w:r>
        <w:rPr>
          <w:spacing w:val="-8"/>
        </w:rPr>
        <w:t>度。当煤层变薄时，采高不得小于支架的最小有效支护高度。</w:t>
      </w:r>
    </w:p>
    <w:p>
      <w:pPr>
        <w:pStyle w:val="3"/>
        <w:spacing w:before="1" w:line="364" w:lineRule="auto"/>
        <w:ind w:left="213" w:right="544" w:firstLine="640"/>
      </w:pPr>
      <w:r>
        <w:t>（七</w:t>
      </w:r>
      <w:r>
        <w:rPr>
          <w:spacing w:val="-19"/>
        </w:rPr>
        <w:t>）</w:t>
      </w:r>
      <w:r>
        <w:rPr>
          <w:spacing w:val="-15"/>
        </w:rPr>
        <w:t xml:space="preserve">当采高超过 </w:t>
      </w:r>
      <w:r>
        <w:rPr>
          <w:rFonts w:ascii="Times New Roman" w:eastAsia="Times New Roman"/>
        </w:rPr>
        <w:t xml:space="preserve">3m </w:t>
      </w:r>
      <w:r>
        <w:rPr>
          <w:spacing w:val="-2"/>
        </w:rPr>
        <w:t>或者煤壁片帮严重时，液压支架必须</w:t>
      </w:r>
      <w:r>
        <w:rPr>
          <w:spacing w:val="-10"/>
        </w:rPr>
        <w:t xml:space="preserve">设护帮板。当采高超过 </w:t>
      </w:r>
      <w:r>
        <w:rPr>
          <w:rFonts w:ascii="Times New Roman" w:eastAsia="Times New Roman"/>
        </w:rPr>
        <w:t xml:space="preserve">4.5m </w:t>
      </w:r>
      <w:r>
        <w:t>时，必须采取防片帮伤人措施。</w:t>
      </w:r>
    </w:p>
    <w:p>
      <w:pPr>
        <w:pStyle w:val="3"/>
        <w:spacing w:before="2"/>
        <w:rPr>
          <w:sz w:val="21"/>
        </w:rPr>
      </w:pPr>
    </w:p>
    <w:p>
      <w:pPr>
        <w:spacing w:before="61"/>
        <w:ind w:left="218" w:right="0" w:firstLine="0"/>
        <w:jc w:val="left"/>
        <w:rPr>
          <w:sz w:val="28"/>
        </w:rPr>
      </w:pPr>
      <w:r>
        <w:rPr>
          <w:sz w:val="28"/>
        </w:rPr>
        <w:t>- 46 -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14" name="组合 9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13" name="直线 9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9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NMX8DJQAgAABwUAAA4A&#10;AAAAAAAAAQAgAAAAIwEAAGRycy9lMm9Eb2MueG1sUEsFBgAAAAAGAAYAWQEAAOUFAAAAAA==&#10;">
                <o:lock v:ext="edit" aspectratio="f"/>
                <v:line id="直线 95" o:spid="_x0000_s1026" o:spt="20" style="position:absolute;left:0;top:18;height:0;width:8851;" filled="f" stroked="t" coordsize="21600,21600" o:gfxdata="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yN29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ind w:left="967"/>
      </w:pPr>
      <w:r>
        <w:t>（八</w:t>
      </w:r>
      <w:r>
        <w:rPr>
          <w:spacing w:val="-115"/>
        </w:rPr>
        <w:t>）</w:t>
      </w:r>
      <w:r>
        <w:t>工作面两端必须使用端头支架或者增设其他形式的支</w:t>
      </w:r>
    </w:p>
    <w:p>
      <w:pPr>
        <w:pStyle w:val="3"/>
        <w:spacing w:before="214"/>
        <w:ind w:left="326"/>
      </w:pPr>
      <w:r>
        <w:t>护。</w:t>
      </w:r>
    </w:p>
    <w:p>
      <w:pPr>
        <w:pStyle w:val="3"/>
        <w:spacing w:before="214"/>
        <w:ind w:left="967"/>
      </w:pPr>
      <w:r>
        <w:rPr>
          <w:w w:val="95"/>
        </w:rPr>
        <w:t>（九）工作面转载机配有破碎机时，必须有安全防护装置。</w:t>
      </w:r>
    </w:p>
    <w:p>
      <w:pPr>
        <w:pStyle w:val="3"/>
        <w:spacing w:before="214"/>
        <w:ind w:left="967"/>
      </w:pPr>
      <w:r>
        <w:rPr>
          <w:w w:val="95"/>
        </w:rPr>
        <w:t>（十）处理倒架、歪架、压架，更换支架，以及拆修顶梁、</w:t>
      </w:r>
    </w:p>
    <w:p>
      <w:pPr>
        <w:pStyle w:val="3"/>
        <w:spacing w:before="6"/>
        <w:rPr>
          <w:sz w:val="12"/>
        </w:rPr>
      </w:pPr>
    </w:p>
    <w:p>
      <w:pPr>
        <w:pStyle w:val="3"/>
        <w:spacing w:before="54"/>
        <w:ind w:left="326"/>
      </w:pPr>
      <w:r>
        <w:t>支柱、座箱等大型部件时，必须有安全措施。</w:t>
      </w:r>
    </w:p>
    <w:p>
      <w:pPr>
        <w:pStyle w:val="3"/>
        <w:spacing w:before="214" w:line="364" w:lineRule="auto"/>
        <w:ind w:left="326" w:right="431" w:firstLine="640"/>
      </w:pPr>
      <w:r>
        <w:t>（十一</w:t>
      </w:r>
      <w:r>
        <w:rPr>
          <w:spacing w:val="-58"/>
        </w:rPr>
        <w:t>）</w:t>
      </w:r>
      <w:r>
        <w:rPr>
          <w:spacing w:val="-5"/>
        </w:rPr>
        <w:t>在工作面内进行爆破作业时，必须有保护液压支架和其他设备的安全措施。</w:t>
      </w:r>
    </w:p>
    <w:p>
      <w:pPr>
        <w:pStyle w:val="3"/>
        <w:spacing w:before="2" w:line="364" w:lineRule="auto"/>
        <w:ind w:left="326" w:right="274" w:firstLine="640"/>
      </w:pPr>
      <w:r>
        <w:rPr>
          <w:w w:val="95"/>
        </w:rPr>
        <w:t>（十二</w:t>
      </w:r>
      <w:r>
        <w:rPr>
          <w:spacing w:val="-70"/>
          <w:w w:val="95"/>
        </w:rPr>
        <w:t>）</w:t>
      </w:r>
      <w:r>
        <w:rPr>
          <w:spacing w:val="-15"/>
          <w:w w:val="95"/>
        </w:rPr>
        <w:t xml:space="preserve">乳化液的配制、水质、配比等，必须符合有关要求。 </w:t>
      </w:r>
      <w:r>
        <w:rPr>
          <w:spacing w:val="-15"/>
        </w:rPr>
        <w:t>泵箱应当设自动给液装置，防止吸空。</w:t>
      </w:r>
    </w:p>
    <w:p>
      <w:pPr>
        <w:pStyle w:val="3"/>
        <w:spacing w:before="1"/>
        <w:ind w:left="967"/>
      </w:pPr>
      <w:r>
        <w:t>（十三）采煤工作面必须进行矿压监测。</w:t>
      </w:r>
    </w:p>
    <w:p>
      <w:pPr>
        <w:pStyle w:val="3"/>
        <w:tabs>
          <w:tab w:val="left" w:pos="3527"/>
        </w:tabs>
        <w:spacing w:before="214"/>
        <w:ind w:left="967"/>
      </w:pPr>
      <w:r>
        <w:rPr>
          <w:rFonts w:hint="eastAsia" w:ascii="黑体" w:eastAsia="黑体"/>
        </w:rPr>
        <w:t>第一百一十五条</w:t>
      </w:r>
      <w:r>
        <w:rPr>
          <w:rFonts w:hint="eastAsia" w:ascii="黑体" w:eastAsia="黑体"/>
        </w:rPr>
        <w:tab/>
      </w:r>
      <w:r>
        <w:t>采用放顶煤开采时，必须遵守下列规定：</w:t>
      </w:r>
    </w:p>
    <w:p>
      <w:pPr>
        <w:pStyle w:val="3"/>
        <w:spacing w:before="214" w:line="364" w:lineRule="auto"/>
        <w:ind w:left="326" w:right="274" w:firstLine="640"/>
      </w:pPr>
      <w:r>
        <w:t>（一</w:t>
      </w:r>
      <w:r>
        <w:rPr>
          <w:spacing w:val="-29"/>
        </w:rPr>
        <w:t>）</w:t>
      </w:r>
      <w:r>
        <w:rPr>
          <w:spacing w:val="-5"/>
        </w:rPr>
        <w:t>矿井第一次采用放顶煤开采，或者在煤层</w:t>
      </w:r>
      <w:r>
        <w:t>（瓦斯</w:t>
      </w:r>
      <w:r>
        <w:rPr>
          <w:spacing w:val="-29"/>
        </w:rPr>
        <w:t>）</w:t>
      </w:r>
      <w:r>
        <w:t>赋</w:t>
      </w:r>
      <w:r>
        <w:rPr>
          <w:spacing w:val="-13"/>
          <w:w w:val="95"/>
        </w:rPr>
        <w:t xml:space="preserve">存条件变化较大的区域采用放顶煤开采时，必须根据顶板、煤层、 </w:t>
      </w:r>
      <w:r>
        <w:rPr>
          <w:spacing w:val="-13"/>
        </w:rPr>
        <w:t>瓦斯、自然发火、水文地质、煤尘爆炸性、冲击地压等地质特征</w:t>
      </w:r>
      <w:r>
        <w:rPr>
          <w:spacing w:val="-18"/>
        </w:rPr>
        <w:t>和灾害危险性进行可行性论证和设计，并由煤矿企业组织行业专家论证。</w:t>
      </w:r>
    </w:p>
    <w:p>
      <w:pPr>
        <w:pStyle w:val="3"/>
        <w:spacing w:before="4" w:line="364" w:lineRule="auto"/>
        <w:ind w:left="326" w:right="433" w:firstLine="640"/>
        <w:jc w:val="both"/>
      </w:pPr>
      <w:r>
        <w:rPr>
          <w:w w:val="95"/>
        </w:rPr>
        <w:t>（二</w:t>
      </w:r>
      <w:r>
        <w:rPr>
          <w:spacing w:val="-58"/>
          <w:w w:val="95"/>
        </w:rPr>
        <w:t>）</w:t>
      </w:r>
      <w:r>
        <w:rPr>
          <w:spacing w:val="-3"/>
          <w:w w:val="95"/>
        </w:rPr>
        <w:t xml:space="preserve">针对煤层开采技术条件和放顶煤开采工艺特点，必须 </w:t>
      </w:r>
      <w:r>
        <w:rPr>
          <w:spacing w:val="-12"/>
        </w:rPr>
        <w:t>制定防瓦斯、防火、防尘、防水、采放煤工艺、顶板支护、初采和工作面收尾等安全技术措施。</w:t>
      </w:r>
    </w:p>
    <w:p>
      <w:pPr>
        <w:pStyle w:val="3"/>
        <w:spacing w:before="8"/>
        <w:rPr>
          <w:sz w:val="26"/>
        </w:rPr>
      </w:pPr>
    </w:p>
    <w:p>
      <w:pPr>
        <w:spacing w:before="61"/>
        <w:ind w:left="0" w:right="437" w:firstLine="0"/>
        <w:jc w:val="right"/>
        <w:rPr>
          <w:sz w:val="28"/>
        </w:rPr>
      </w:pPr>
      <w:r>
        <w:rPr>
          <w:sz w:val="28"/>
        </w:rPr>
        <w:t>- 47 -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16" name="组合 9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15" name="直线 9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9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Pz5BpRQAgAABwUAAA4A&#10;AAAAAAAAAQAgAAAAIwEAAGRycy9lMm9Eb2MueG1sUEsFBgAAAAAGAAYAWQEAAOUFAAAAAA==&#10;">
                <o:lock v:ext="edit" aspectratio="f"/>
                <v:line id="直线 97" o:spid="_x0000_s1026" o:spt="20" style="position:absolute;left:0;top:18;height:0;width:8851;" filled="f" stroked="t" coordsize="21600,21600" o:gfxdata="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4ZLGL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w w:val="95"/>
        </w:rPr>
        <w:t>（三</w:t>
      </w:r>
      <w:r>
        <w:rPr>
          <w:spacing w:val="-113"/>
          <w:w w:val="95"/>
        </w:rPr>
        <w:t>）</w:t>
      </w:r>
      <w:r>
        <w:rPr>
          <w:w w:val="95"/>
        </w:rPr>
        <w:t xml:space="preserve">放顶煤工作面初采期间应当根据需要采取强制放顶措 </w:t>
      </w:r>
      <w:r>
        <w:t>施，使顶煤和直接顶充分垮落。</w:t>
      </w:r>
    </w:p>
    <w:p>
      <w:pPr>
        <w:pStyle w:val="3"/>
        <w:spacing w:before="2" w:line="364" w:lineRule="auto"/>
        <w:ind w:left="213" w:right="544" w:firstLine="640"/>
        <w:jc w:val="both"/>
      </w:pPr>
      <w:r>
        <w:rPr>
          <w:w w:val="95"/>
        </w:rPr>
        <w:t>（四</w:t>
      </w:r>
      <w:r>
        <w:rPr>
          <w:spacing w:val="-55"/>
          <w:w w:val="95"/>
        </w:rPr>
        <w:t>）</w:t>
      </w:r>
      <w:r>
        <w:rPr>
          <w:spacing w:val="-3"/>
          <w:w w:val="95"/>
        </w:rPr>
        <w:t xml:space="preserve">采用预裂爆破处理坚硬顶板或者坚硬顶煤时，应当在 </w:t>
      </w:r>
      <w:r>
        <w:rPr>
          <w:spacing w:val="-11"/>
        </w:rPr>
        <w:t>工作面未采动区进行，并制定专门的安全技术措施。严禁在工作面内采用炸药爆破方法处理未冒落顶煤、顶板及大块煤</w:t>
      </w:r>
      <w:r>
        <w:rPr>
          <w:rFonts w:ascii="Times New Roman" w:eastAsia="Times New Roman"/>
          <w:spacing w:val="-11"/>
        </w:rPr>
        <w:t>(</w:t>
      </w:r>
      <w:r>
        <w:rPr>
          <w:spacing w:val="-11"/>
        </w:rPr>
        <w:t>矸</w:t>
      </w:r>
      <w:r>
        <w:rPr>
          <w:rFonts w:ascii="Times New Roman" w:eastAsia="Times New Roman"/>
          <w:spacing w:val="-11"/>
        </w:rPr>
        <w:t>)</w:t>
      </w:r>
      <w:r>
        <w:rPr>
          <w:spacing w:val="-11"/>
        </w:rPr>
        <w:t>。</w:t>
      </w:r>
    </w:p>
    <w:p>
      <w:pPr>
        <w:pStyle w:val="3"/>
        <w:spacing w:before="2" w:line="364" w:lineRule="auto"/>
        <w:ind w:left="213" w:right="545" w:firstLine="640"/>
        <w:jc w:val="both"/>
        <w:rPr>
          <w:rFonts w:ascii="Arial" w:hAnsi="Arial" w:eastAsia="Arial"/>
        </w:rPr>
      </w:pPr>
      <w:r>
        <w:t>（五</w:t>
      </w:r>
      <w:r>
        <w:rPr>
          <w:spacing w:val="-36"/>
        </w:rPr>
        <w:t>）</w:t>
      </w:r>
      <w:r>
        <w:rPr>
          <w:spacing w:val="-9"/>
        </w:rPr>
        <w:t>高瓦斯、突出矿井的容易自燃煤层，应当采取以预抽</w:t>
      </w:r>
      <w:r>
        <w:rPr>
          <w:spacing w:val="-17"/>
        </w:rPr>
        <w:t xml:space="preserve">方式为主的综合抽采瓦斯措施，保证本煤层瓦斯含量不大于 </w:t>
      </w:r>
      <w:r>
        <w:rPr>
          <w:rFonts w:ascii="Times New Roman" w:hAnsi="Times New Roman" w:eastAsia="Times New Roman"/>
        </w:rPr>
        <w:t>6m</w:t>
      </w:r>
      <w:r>
        <w:rPr>
          <w:rFonts w:ascii="Arial" w:hAnsi="Arial" w:eastAsia="Arial"/>
        </w:rPr>
        <w:t>³</w:t>
      </w:r>
    </w:p>
    <w:p>
      <w:pPr>
        <w:pStyle w:val="3"/>
        <w:spacing w:before="2"/>
        <w:ind w:left="213"/>
      </w:pPr>
      <w:r>
        <w:t>／</w:t>
      </w:r>
      <w:r>
        <w:rPr>
          <w:rFonts w:ascii="Times New Roman" w:eastAsia="Times New Roman"/>
        </w:rPr>
        <w:t>t</w:t>
      </w:r>
      <w:r>
        <w:t>，并采取综合防灭火措施。</w:t>
      </w:r>
    </w:p>
    <w:p>
      <w:pPr>
        <w:pStyle w:val="3"/>
        <w:spacing w:before="214"/>
        <w:ind w:left="854"/>
      </w:pPr>
      <w:r>
        <w:t>（六）严禁单体支柱放顶煤开采。</w:t>
      </w:r>
    </w:p>
    <w:p>
      <w:pPr>
        <w:pStyle w:val="3"/>
        <w:spacing w:before="214"/>
        <w:ind w:left="854"/>
      </w:pPr>
      <w:r>
        <w:t>有下列情形之一的，严禁采用放顶煤开采：</w:t>
      </w:r>
    </w:p>
    <w:p>
      <w:pPr>
        <w:pStyle w:val="3"/>
        <w:spacing w:before="214" w:line="364" w:lineRule="auto"/>
        <w:ind w:left="213" w:right="544" w:firstLine="640"/>
      </w:pPr>
      <w:r>
        <w:t xml:space="preserve">（一）缓倾斜、倾斜厚煤层的采放比大于 </w:t>
      </w:r>
      <w:r>
        <w:rPr>
          <w:rFonts w:ascii="Times New Roman" w:hAnsi="Times New Roman" w:eastAsia="Times New Roman"/>
        </w:rPr>
        <w:t>1</w:t>
      </w:r>
      <w:r>
        <w:t>∶</w:t>
      </w:r>
      <w:r>
        <w:rPr>
          <w:rFonts w:ascii="Times New Roman" w:hAnsi="Times New Roman" w:eastAsia="Times New Roman"/>
        </w:rPr>
        <w:t>3</w:t>
      </w:r>
      <w:r>
        <w:t xml:space="preserve">，且未经行业专家论证的；急倾斜水平分段放顶煤采放比大于 </w:t>
      </w:r>
      <w:r>
        <w:rPr>
          <w:rFonts w:ascii="Times New Roman" w:hAnsi="Times New Roman" w:eastAsia="Times New Roman"/>
        </w:rPr>
        <w:t>1</w:t>
      </w:r>
      <w:r>
        <w:t>∶</w:t>
      </w:r>
      <w:r>
        <w:rPr>
          <w:rFonts w:ascii="Times New Roman" w:hAnsi="Times New Roman" w:eastAsia="Times New Roman"/>
        </w:rPr>
        <w:t xml:space="preserve">8 </w:t>
      </w:r>
      <w:r>
        <w:t>的。</w:t>
      </w:r>
    </w:p>
    <w:p>
      <w:pPr>
        <w:pStyle w:val="3"/>
        <w:spacing w:before="1"/>
        <w:ind w:left="854"/>
      </w:pPr>
      <w:r>
        <w:t>（二）采区或者工作面采出率达不到矿井设计规范规定的。</w:t>
      </w:r>
    </w:p>
    <w:p>
      <w:pPr>
        <w:pStyle w:val="3"/>
        <w:spacing w:before="214" w:line="364" w:lineRule="auto"/>
        <w:ind w:left="213" w:right="544" w:firstLine="640"/>
      </w:pPr>
      <w:r>
        <w:rPr>
          <w:w w:val="95"/>
        </w:rPr>
        <w:t>（三</w:t>
      </w:r>
      <w:r>
        <w:rPr>
          <w:spacing w:val="-36"/>
          <w:w w:val="95"/>
        </w:rPr>
        <w:t>）</w:t>
      </w:r>
      <w:r>
        <w:rPr>
          <w:spacing w:val="-9"/>
          <w:w w:val="95"/>
        </w:rPr>
        <w:t xml:space="preserve">坚硬顶板、坚硬顶煤不易冒落，且采取措施后冒放性 </w:t>
      </w:r>
      <w:r>
        <w:rPr>
          <w:spacing w:val="-9"/>
        </w:rPr>
        <w:t>仍然较差，顶板垮落充填采空区的高度不大于采放煤高度的。</w:t>
      </w:r>
    </w:p>
    <w:p>
      <w:pPr>
        <w:pStyle w:val="3"/>
        <w:spacing w:before="2" w:line="364" w:lineRule="auto"/>
        <w:ind w:left="213" w:right="544" w:firstLine="640"/>
      </w:pPr>
      <w:r>
        <w:rPr>
          <w:w w:val="95"/>
        </w:rPr>
        <w:t>（四</w:t>
      </w:r>
      <w:r>
        <w:rPr>
          <w:spacing w:val="-55"/>
          <w:w w:val="95"/>
        </w:rPr>
        <w:t>）</w:t>
      </w:r>
      <w:r>
        <w:rPr>
          <w:spacing w:val="-4"/>
          <w:w w:val="95"/>
        </w:rPr>
        <w:t xml:space="preserve">放顶煤开采后有可能与地表水、老窑积水和强含水层 </w:t>
      </w:r>
      <w:r>
        <w:rPr>
          <w:spacing w:val="-4"/>
        </w:rPr>
        <w:t>导通的。</w:t>
      </w:r>
    </w:p>
    <w:p>
      <w:pPr>
        <w:pStyle w:val="3"/>
        <w:spacing w:before="2"/>
        <w:ind w:left="854"/>
      </w:pPr>
      <w:r>
        <w:t>（五）放顶煤开采后有可能沟通火区的。</w:t>
      </w:r>
    </w:p>
    <w:p>
      <w:pPr>
        <w:pStyle w:val="3"/>
        <w:tabs>
          <w:tab w:val="left" w:pos="3412"/>
        </w:tabs>
        <w:spacing w:before="214"/>
        <w:ind w:left="854"/>
      </w:pPr>
      <w:r>
        <w:rPr>
          <w:rFonts w:hint="eastAsia" w:ascii="黑体" w:eastAsia="黑体"/>
        </w:rPr>
        <w:t>第一百一十六条</w:t>
      </w:r>
      <w:r>
        <w:rPr>
          <w:rFonts w:hint="eastAsia" w:ascii="黑体" w:eastAsia="黑体"/>
        </w:rPr>
        <w:tab/>
      </w:r>
      <w:r>
        <w:t>采用连续采煤机开采</w:t>
      </w:r>
      <w:r>
        <w:rPr>
          <w:spacing w:val="-113"/>
        </w:rPr>
        <w:t>，</w:t>
      </w:r>
      <w:r>
        <w:t>必须根据工作面地</w:t>
      </w:r>
    </w:p>
    <w:p>
      <w:pPr>
        <w:pStyle w:val="3"/>
        <w:rPr>
          <w:sz w:val="20"/>
        </w:rPr>
      </w:pPr>
    </w:p>
    <w:p>
      <w:pPr>
        <w:pStyle w:val="3"/>
        <w:spacing w:before="8"/>
        <w:rPr>
          <w:sz w:val="17"/>
        </w:rPr>
      </w:pPr>
    </w:p>
    <w:p>
      <w:pPr>
        <w:spacing w:before="62"/>
        <w:ind w:left="218" w:right="0" w:firstLine="0"/>
        <w:jc w:val="left"/>
        <w:rPr>
          <w:sz w:val="28"/>
        </w:rPr>
      </w:pPr>
      <w:r>
        <w:rPr>
          <w:sz w:val="28"/>
        </w:rPr>
        <w:t>- 48 -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18" name="组合 9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17" name="直线 9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9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AJX5zoTgIAAAcFAAAOAAAA&#10;AAAAAAEAIAAAACMBAABkcnMvZTJvRG9jLnhtbFBLBQYAAAAABgAGAFkBAADjBQAAAAA=&#10;">
                <o:lock v:ext="edit" aspectratio="f"/>
                <v:line id="直线 99" o:spid="_x0000_s1026" o:spt="20" style="position:absolute;left:0;top:18;height:0;width:8851;" filled="f" stroked="t" coordsize="21600,21600" o:gfxdata="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Bhw9L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10"/>
          <w:w w:val="95"/>
        </w:rPr>
        <w:t xml:space="preserve">质条件、瓦斯涌出量、自然发火倾向、回采速度、矿山压力，以 </w:t>
      </w:r>
      <w:r>
        <w:rPr>
          <w:spacing w:val="-15"/>
        </w:rPr>
        <w:t>及煤层顶底板岩性、厚度、倾角等因素，编制开采设计和回采作业规程，并符合下列要求：</w:t>
      </w:r>
    </w:p>
    <w:p>
      <w:pPr>
        <w:pStyle w:val="3"/>
        <w:spacing w:before="2"/>
        <w:ind w:left="967"/>
      </w:pPr>
      <w:r>
        <w:t>（一）工作面必须形成全风压通风后方可回采。</w:t>
      </w:r>
    </w:p>
    <w:p>
      <w:pPr>
        <w:pStyle w:val="3"/>
        <w:spacing w:before="214"/>
        <w:ind w:left="967"/>
      </w:pPr>
      <w:r>
        <w:t>（二）严禁采煤机司机等人员在空顶区作业。</w:t>
      </w:r>
    </w:p>
    <w:p>
      <w:pPr>
        <w:pStyle w:val="3"/>
        <w:spacing w:before="214" w:line="364" w:lineRule="auto"/>
        <w:ind w:left="326" w:right="318" w:firstLine="640"/>
      </w:pPr>
      <w:r>
        <w:t>（三）运输巷与短壁工作面或者回采支巷连接处（出口）， 必须加强支护。</w:t>
      </w:r>
    </w:p>
    <w:p>
      <w:pPr>
        <w:pStyle w:val="3"/>
        <w:spacing w:before="2" w:line="364" w:lineRule="auto"/>
        <w:ind w:left="326" w:right="433" w:firstLine="640"/>
      </w:pPr>
      <w:r>
        <w:rPr>
          <w:w w:val="95"/>
        </w:rPr>
        <w:t>（四</w:t>
      </w:r>
      <w:r>
        <w:rPr>
          <w:spacing w:val="-58"/>
          <w:w w:val="95"/>
        </w:rPr>
        <w:t>）</w:t>
      </w:r>
      <w:r>
        <w:rPr>
          <w:spacing w:val="-8"/>
          <w:w w:val="95"/>
        </w:rPr>
        <w:t xml:space="preserve">回收煤柱时，连续采煤机的最大进刀深度应当根据顶 </w:t>
      </w:r>
      <w:r>
        <w:rPr>
          <w:spacing w:val="-8"/>
        </w:rPr>
        <w:t>板状况、设备配套、采煤工艺等因素合理确定。</w:t>
      </w:r>
    </w:p>
    <w:p>
      <w:pPr>
        <w:pStyle w:val="3"/>
        <w:spacing w:before="1" w:line="364" w:lineRule="auto"/>
        <w:ind w:left="326" w:right="433" w:firstLine="640"/>
      </w:pPr>
      <w:r>
        <w:t>（五</w:t>
      </w:r>
      <w:r>
        <w:rPr>
          <w:spacing w:val="-58"/>
        </w:rPr>
        <w:t>）</w:t>
      </w:r>
      <w:r>
        <w:rPr>
          <w:spacing w:val="-6"/>
        </w:rPr>
        <w:t>采用垮落法控制顶板，对于特殊地质条件下顶板不能及时冒落时，必须采取强制放顶或者其他处理措施。</w:t>
      </w:r>
    </w:p>
    <w:p>
      <w:pPr>
        <w:pStyle w:val="3"/>
        <w:spacing w:before="2" w:line="364" w:lineRule="auto"/>
        <w:ind w:left="326" w:right="434" w:firstLine="640"/>
      </w:pPr>
      <w:r>
        <w:t>（六</w:t>
      </w:r>
      <w:r>
        <w:rPr>
          <w:spacing w:val="-115"/>
        </w:rPr>
        <w:t>）</w:t>
      </w:r>
      <w:r>
        <w:t>采用煤柱支承采空区顶板及上覆岩层的部分回采方式时，应当有防止采空区顶板大面积垮塌的措施。</w:t>
      </w:r>
    </w:p>
    <w:p>
      <w:pPr>
        <w:pStyle w:val="3"/>
        <w:spacing w:before="1"/>
        <w:ind w:left="967"/>
      </w:pPr>
      <w:r>
        <w:t>（七）应当及时安设和调整风帘（窗）等控风设施。</w:t>
      </w:r>
    </w:p>
    <w:p>
      <w:pPr>
        <w:pStyle w:val="3"/>
        <w:spacing w:before="215" w:line="364" w:lineRule="auto"/>
        <w:ind w:left="326" w:right="431" w:firstLine="640"/>
      </w:pPr>
      <w:r>
        <w:t>（八</w:t>
      </w:r>
      <w:r>
        <w:rPr>
          <w:spacing w:val="-58"/>
        </w:rPr>
        <w:t>）</w:t>
      </w:r>
      <w:r>
        <w:rPr>
          <w:spacing w:val="-4"/>
        </w:rPr>
        <w:t>容易自燃煤层应当分块段回采，且每个采煤块段必须在自然发火期内回采结束并封闭。</w:t>
      </w:r>
    </w:p>
    <w:p>
      <w:pPr>
        <w:pStyle w:val="3"/>
        <w:spacing w:before="1"/>
        <w:ind w:left="967"/>
      </w:pPr>
      <w:r>
        <w:t>有下列情形之一的，严禁采用连续采煤机开采：</w:t>
      </w:r>
    </w:p>
    <w:p>
      <w:pPr>
        <w:pStyle w:val="3"/>
        <w:spacing w:before="214" w:line="364" w:lineRule="auto"/>
        <w:ind w:left="326" w:right="433" w:firstLine="640"/>
      </w:pPr>
      <w:r>
        <w:t>（一</w:t>
      </w:r>
      <w:r>
        <w:rPr>
          <w:spacing w:val="-96"/>
        </w:rPr>
        <w:t>）</w:t>
      </w:r>
      <w:r>
        <w:rPr>
          <w:spacing w:val="-5"/>
        </w:rPr>
        <w:t xml:space="preserve">突出矿井或者掘进工作面瓦斯涌出量超过 </w:t>
      </w:r>
      <w:r>
        <w:rPr>
          <w:rFonts w:ascii="Times New Roman" w:eastAsia="Times New Roman"/>
        </w:rPr>
        <w:t>3m</w:t>
      </w:r>
      <w:r>
        <w:rPr>
          <w:rFonts w:ascii="Times New Roman" w:eastAsia="Times New Roman"/>
          <w:position w:val="11"/>
          <w:sz w:val="20"/>
        </w:rPr>
        <w:t>3</w:t>
      </w:r>
      <w:r>
        <w:rPr>
          <w:rFonts w:ascii="Times New Roman" w:eastAsia="Times New Roman"/>
        </w:rPr>
        <w:t xml:space="preserve">/min </w:t>
      </w:r>
      <w:r>
        <w:t>的高瓦斯矿井。</w:t>
      </w:r>
    </w:p>
    <w:p>
      <w:pPr>
        <w:pStyle w:val="3"/>
        <w:spacing w:before="7"/>
        <w:rPr>
          <w:sz w:val="26"/>
        </w:rPr>
      </w:pPr>
    </w:p>
    <w:p>
      <w:pPr>
        <w:spacing w:before="62"/>
        <w:ind w:left="0" w:right="437" w:firstLine="0"/>
        <w:jc w:val="right"/>
        <w:rPr>
          <w:sz w:val="28"/>
        </w:rPr>
      </w:pPr>
      <w:r>
        <w:rPr>
          <w:sz w:val="28"/>
        </w:rPr>
        <w:t>- 49 -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20" name="组合 10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19" name="直线 10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0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O852hNQAgAACQUAAA4A&#10;AAAAAAAAAQAgAAAAIwEAAGRycy9lMm9Eb2MueG1sUEsFBgAAAAAGAAYAWQEAAOUFAAAAAA==&#10;">
                <o:lock v:ext="edit" aspectratio="f"/>
                <v:line id="直线 101" o:spid="_x0000_s1026" o:spt="20" style="position:absolute;left:0;top:18;height:0;width:8851;" filled="f" stroked="t" coordsize="21600,21600" o:gfxdata="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7LQR2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854"/>
      </w:pPr>
      <w:r>
        <w:t xml:space="preserve">（二）倾角大于 </w:t>
      </w:r>
      <w:r>
        <w:rPr>
          <w:rFonts w:ascii="Times New Roman" w:hAnsi="Times New Roman" w:eastAsia="Times New Roman"/>
        </w:rPr>
        <w:t>8°</w:t>
      </w:r>
      <w:r>
        <w:t>的煤层。</w:t>
      </w:r>
    </w:p>
    <w:p>
      <w:pPr>
        <w:pStyle w:val="3"/>
        <w:spacing w:before="214"/>
        <w:ind w:left="854"/>
      </w:pPr>
      <w:r>
        <w:t>（三）直接顶不稳定的煤层。</w:t>
      </w:r>
    </w:p>
    <w:p>
      <w:pPr>
        <w:pStyle w:val="3"/>
        <w:spacing w:before="1"/>
        <w:rPr>
          <w:sz w:val="33"/>
        </w:rPr>
      </w:pPr>
    </w:p>
    <w:p>
      <w:pPr>
        <w:pStyle w:val="2"/>
        <w:ind w:right="333"/>
      </w:pPr>
      <w:r>
        <w:t>第三节 采掘机械</w:t>
      </w:r>
    </w:p>
    <w:p>
      <w:pPr>
        <w:pStyle w:val="3"/>
        <w:spacing w:before="6"/>
        <w:rPr>
          <w:rFonts w:ascii="微软雅黑"/>
          <w:b/>
          <w:sz w:val="24"/>
        </w:rPr>
      </w:pPr>
    </w:p>
    <w:p>
      <w:pPr>
        <w:pStyle w:val="3"/>
        <w:tabs>
          <w:tab w:val="left" w:pos="3412"/>
        </w:tabs>
        <w:spacing w:line="364" w:lineRule="auto"/>
        <w:ind w:left="213" w:right="544" w:firstLine="640"/>
      </w:pPr>
      <w:r>
        <w:rPr>
          <w:rFonts w:hint="eastAsia" w:ascii="黑体" w:eastAsia="黑体"/>
        </w:rPr>
        <w:t>第一百一十七条</w:t>
      </w:r>
      <w:r>
        <w:rPr>
          <w:rFonts w:hint="eastAsia" w:ascii="黑体" w:eastAsia="黑体"/>
        </w:rPr>
        <w:tab/>
      </w:r>
      <w:r>
        <w:t>使用滚筒式采煤机采煤时</w:t>
      </w:r>
      <w:r>
        <w:rPr>
          <w:spacing w:val="-113"/>
        </w:rPr>
        <w:t>，</w:t>
      </w:r>
      <w:r>
        <w:t>必须遵守下</w:t>
      </w:r>
      <w:r>
        <w:rPr>
          <w:spacing w:val="-12"/>
        </w:rPr>
        <w:t>列</w:t>
      </w:r>
      <w:r>
        <w:t>规定：</w:t>
      </w:r>
    </w:p>
    <w:p>
      <w:pPr>
        <w:pStyle w:val="3"/>
        <w:spacing w:before="2" w:line="364" w:lineRule="auto"/>
        <w:ind w:left="213" w:right="431" w:firstLine="640"/>
      </w:pPr>
      <w:r>
        <w:t>（一</w:t>
      </w:r>
      <w:r>
        <w:rPr>
          <w:spacing w:val="-113"/>
        </w:rPr>
        <w:t>）</w:t>
      </w:r>
      <w:r>
        <w:t>采煤机上装有能停止工作面刮板输送机运行的闭锁装</w:t>
      </w:r>
      <w:r>
        <w:rPr>
          <w:spacing w:val="-11"/>
        </w:rPr>
        <w:t>置。启动采煤机前，必须先巡视采煤机四周，发出预警信号，确</w:t>
      </w:r>
      <w:r>
        <w:rPr>
          <w:spacing w:val="-15"/>
        </w:rPr>
        <w:t>认人员无危险后，方可接通电源。采煤机因故暂停时，必须打开</w:t>
      </w:r>
      <w:r>
        <w:rPr>
          <w:spacing w:val="-16"/>
        </w:rPr>
        <w:t>隔离开关和离合器。采煤机停止工作或者检修时，必须切断采煤机前级供电开关电源并断开其隔离开关，断开采煤机隔离开关， 打开截割部离合器。</w:t>
      </w:r>
    </w:p>
    <w:p>
      <w:pPr>
        <w:pStyle w:val="3"/>
        <w:spacing w:before="4" w:line="364" w:lineRule="auto"/>
        <w:ind w:left="213" w:right="546" w:firstLine="640"/>
      </w:pPr>
      <w:r>
        <w:rPr>
          <w:w w:val="95"/>
        </w:rPr>
        <w:t>（二</w:t>
      </w:r>
      <w:r>
        <w:rPr>
          <w:spacing w:val="-55"/>
          <w:w w:val="95"/>
        </w:rPr>
        <w:t>）</w:t>
      </w:r>
      <w:r>
        <w:rPr>
          <w:spacing w:val="-4"/>
          <w:w w:val="95"/>
        </w:rPr>
        <w:t xml:space="preserve">工作面遇有坚硬夹矸或者黄铁矿结核时，应当采取松 </w:t>
      </w:r>
      <w:r>
        <w:rPr>
          <w:spacing w:val="-4"/>
        </w:rPr>
        <w:t>动爆破处理措施，严禁用采煤机强行截割。</w:t>
      </w:r>
    </w:p>
    <w:p>
      <w:pPr>
        <w:pStyle w:val="3"/>
        <w:spacing w:before="2"/>
        <w:ind w:left="854"/>
      </w:pPr>
      <w:r>
        <w:t>（三）</w:t>
      </w:r>
      <w:r>
        <w:rPr>
          <w:spacing w:val="-14"/>
        </w:rPr>
        <w:t xml:space="preserve">工作面倾角在 </w:t>
      </w:r>
      <w:r>
        <w:rPr>
          <w:rFonts w:ascii="Times New Roman" w:hAnsi="Times New Roman" w:eastAsia="Times New Roman"/>
        </w:rPr>
        <w:t>15°</w:t>
      </w:r>
      <w:r>
        <w:t>以上时，必须有可靠的防滑装置。</w:t>
      </w:r>
    </w:p>
    <w:p>
      <w:pPr>
        <w:pStyle w:val="3"/>
        <w:spacing w:before="214" w:line="364" w:lineRule="auto"/>
        <w:ind w:left="213" w:right="431" w:firstLine="640"/>
      </w:pPr>
      <w:r>
        <w:t xml:space="preserve">（四）使用有链牵引采煤机时，在开机和改变牵引方向前， </w:t>
      </w:r>
      <w:r>
        <w:rPr>
          <w:spacing w:val="-11"/>
        </w:rPr>
        <w:t>必须发出信号。只有在收到返向信号后，才能开机或者改变牵引</w:t>
      </w:r>
      <w:r>
        <w:rPr>
          <w:spacing w:val="-13"/>
        </w:rPr>
        <w:t>方向，防止牵引链跳动或者断链伤人。必须经常检查牵引链及其</w:t>
      </w:r>
      <w:r>
        <w:rPr>
          <w:spacing w:val="-16"/>
        </w:rPr>
        <w:t>两端的固定连接件，发现问题，及时处理。采煤机运行时，所有</w:t>
      </w:r>
    </w:p>
    <w:p>
      <w:pPr>
        <w:pStyle w:val="3"/>
        <w:spacing w:before="3"/>
        <w:rPr>
          <w:sz w:val="21"/>
        </w:rPr>
      </w:pPr>
    </w:p>
    <w:p>
      <w:pPr>
        <w:spacing w:before="61"/>
        <w:ind w:left="218" w:right="0" w:firstLine="0"/>
        <w:jc w:val="left"/>
        <w:rPr>
          <w:sz w:val="28"/>
        </w:rPr>
      </w:pPr>
      <w:r>
        <w:rPr>
          <w:sz w:val="28"/>
        </w:rPr>
        <w:t>- 50 -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22" name="组合 10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21" name="直线 10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0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DgM1ZBQAgAACQUAAA4A&#10;AAAAAAAAAQAgAAAAIwEAAGRycy9lMm9Eb2MueG1sUEsFBgAAAAAGAAYAWQEAAOUFAAAAAA==&#10;">
                <o:lock v:ext="edit" aspectratio="f"/>
                <v:line id="直线 103" o:spid="_x0000_s1026" o:spt="20" style="position:absolute;left:0;top:18;height:0;width:8851;" filled="f" stroked="t" coordsize="21600,21600" o:gfxdata="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7Rh6a2AAAA3AAAAA8A&#10;AAAAAAAAAQAgAAAAIgAAAGRycy9kb3ducmV2LnhtbFBLAQIUABQAAAAIAIdO4kAzLwWeOwAAADkA&#10;AAAQAAAAAAAAAAEAIAAAAAUBAABkcnMvc2hhcGV4bWwueG1sUEsFBgAAAAAGAAYAWwEAAK8DAAAA&#10;AA==&#10;">
                  <v:fill on="f" focussize="0,0"/>
                  <v:stroke weight="1.75pt" color="#005192" joinstyle="round"/>
                  <v:imagedata o:title=""/>
                  <o:lock v:ext="edit" aspectratio="f"/>
                </v:line>
                <w10:wrap type="none"/>
                <w10:anchorlock/>
              </v:group>
            </w:pict>
          </mc:Fallback>
        </mc:AlternateContent>
      </w:r>
    </w:p>
    <w:p>
      <w:pPr>
        <w:pStyle w:val="3"/>
        <w:spacing w:before="113"/>
        <w:ind w:left="326"/>
      </w:pPr>
      <w:r>
        <w:t>人员必须避开牵引链。</w:t>
      </w:r>
    </w:p>
    <w:p>
      <w:pPr>
        <w:pStyle w:val="3"/>
        <w:spacing w:before="214" w:line="364" w:lineRule="auto"/>
        <w:ind w:left="326" w:right="318" w:firstLine="640"/>
      </w:pPr>
      <w:r>
        <w:t>（五</w:t>
      </w:r>
      <w:r>
        <w:rPr>
          <w:spacing w:val="-15"/>
        </w:rPr>
        <w:t>）</w:t>
      </w:r>
      <w:r>
        <w:rPr>
          <w:spacing w:val="-8"/>
        </w:rPr>
        <w:t xml:space="preserve">更换截齿和滚筒时，采煤机上下 </w:t>
      </w:r>
      <w:r>
        <w:rPr>
          <w:rFonts w:ascii="Times New Roman" w:eastAsia="Times New Roman"/>
        </w:rPr>
        <w:t xml:space="preserve">3m </w:t>
      </w:r>
      <w:r>
        <w:rPr>
          <w:spacing w:val="-4"/>
        </w:rPr>
        <w:t>范围内，必须护</w:t>
      </w:r>
      <w:r>
        <w:rPr>
          <w:spacing w:val="-13"/>
        </w:rPr>
        <w:t>帮护顶，禁止操作液压支架。必须切断采煤机前级供电开关电源并断开其隔离开关，断开采煤机隔离开关，打开截割部离合器， 并对工作面输送机施行闭锁。</w:t>
      </w:r>
    </w:p>
    <w:p>
      <w:pPr>
        <w:pStyle w:val="3"/>
        <w:spacing w:before="3" w:line="364" w:lineRule="auto"/>
        <w:ind w:left="326" w:right="431" w:firstLine="640"/>
        <w:jc w:val="both"/>
      </w:pPr>
      <w:r>
        <w:t>（六</w:t>
      </w:r>
      <w:r>
        <w:rPr>
          <w:spacing w:val="-58"/>
        </w:rPr>
        <w:t>）</w:t>
      </w:r>
      <w:r>
        <w:rPr>
          <w:spacing w:val="-4"/>
        </w:rPr>
        <w:t>采煤机用刮板输送机作轨道时，必须经常检查刮板输</w:t>
      </w:r>
      <w:r>
        <w:rPr>
          <w:spacing w:val="-12"/>
        </w:rPr>
        <w:t>送机的溜槽、挡煤板导向管的连接情况，防止采煤机牵引链因过</w:t>
      </w:r>
      <w:r>
        <w:rPr>
          <w:spacing w:val="-11"/>
        </w:rPr>
        <w:t>载而断链；采煤机为无链牵引时，齿</w:t>
      </w:r>
      <w:r>
        <w:t>（</w:t>
      </w:r>
      <w:r>
        <w:rPr>
          <w:spacing w:val="-8"/>
        </w:rPr>
        <w:t>销、链</w:t>
      </w:r>
      <w:r>
        <w:rPr>
          <w:spacing w:val="-24"/>
        </w:rPr>
        <w:t>）</w:t>
      </w:r>
      <w:r>
        <w:t>轨的安设必须紧固、完好，并经常检查。</w:t>
      </w:r>
    </w:p>
    <w:p>
      <w:pPr>
        <w:pStyle w:val="3"/>
        <w:spacing w:before="3"/>
        <w:ind w:left="967"/>
        <w:jc w:val="both"/>
      </w:pPr>
      <w:r>
        <w:rPr>
          <w:rFonts w:hint="eastAsia" w:ascii="黑体" w:eastAsia="黑体"/>
        </w:rPr>
        <w:t xml:space="preserve">第一百一十八条 </w:t>
      </w:r>
      <w:r>
        <w:t>使用刨煤机采煤时，必须遵守下列规定：</w:t>
      </w:r>
    </w:p>
    <w:p>
      <w:pPr>
        <w:pStyle w:val="3"/>
        <w:spacing w:before="214" w:line="364" w:lineRule="auto"/>
        <w:ind w:left="326" w:right="433" w:firstLine="640"/>
      </w:pPr>
      <w:r>
        <w:t xml:space="preserve">（一）工作面至少每隔 </w:t>
      </w:r>
      <w:r>
        <w:rPr>
          <w:rFonts w:ascii="Times New Roman" w:eastAsia="Times New Roman"/>
        </w:rPr>
        <w:t xml:space="preserve">30m </w:t>
      </w:r>
      <w:r>
        <w:t>装设能随时停止刨头和刮板输送机的装置，或者装设向刨煤机司机发送信号的装置。</w:t>
      </w:r>
    </w:p>
    <w:p>
      <w:pPr>
        <w:pStyle w:val="3"/>
        <w:spacing w:before="2" w:line="364" w:lineRule="auto"/>
        <w:ind w:left="326" w:right="431" w:firstLine="640"/>
      </w:pPr>
      <w:r>
        <w:t>（二</w:t>
      </w:r>
      <w:r>
        <w:rPr>
          <w:spacing w:val="-58"/>
        </w:rPr>
        <w:t>）</w:t>
      </w:r>
      <w:r>
        <w:rPr>
          <w:spacing w:val="-4"/>
        </w:rPr>
        <w:t>刨煤机应当有刨头位置指示器；必须在刮板输送机两端设置明显标志，防止刨头与刮板输送机机头撞击。</w:t>
      </w:r>
    </w:p>
    <w:p>
      <w:pPr>
        <w:pStyle w:val="3"/>
        <w:spacing w:before="1" w:line="364" w:lineRule="auto"/>
        <w:ind w:left="326" w:right="354" w:firstLine="640"/>
      </w:pPr>
      <w:r>
        <w:t xml:space="preserve">（三）工作面倾角在 </w:t>
      </w:r>
      <w:r>
        <w:rPr>
          <w:rFonts w:ascii="Times New Roman" w:hAnsi="Times New Roman" w:eastAsia="Times New Roman"/>
        </w:rPr>
        <w:t>12°</w:t>
      </w:r>
      <w:r>
        <w:t>以上时，配套的刮板输送机必须装设防滑、锚固装置。</w:t>
      </w:r>
    </w:p>
    <w:p>
      <w:pPr>
        <w:pStyle w:val="3"/>
        <w:tabs>
          <w:tab w:val="left" w:pos="3527"/>
        </w:tabs>
        <w:spacing w:before="2" w:line="364" w:lineRule="auto"/>
        <w:ind w:left="326" w:right="431" w:firstLine="640"/>
      </w:pPr>
      <w:r>
        <w:rPr>
          <w:rFonts w:hint="eastAsia" w:ascii="黑体" w:eastAsia="黑体"/>
        </w:rPr>
        <w:t>第一百一十九条</w:t>
      </w:r>
      <w:r>
        <w:rPr>
          <w:rFonts w:hint="eastAsia" w:ascii="黑体" w:eastAsia="黑体"/>
        </w:rPr>
        <w:tab/>
      </w:r>
      <w:r>
        <w:t>使用掘进机</w:t>
      </w:r>
      <w:r>
        <w:rPr>
          <w:spacing w:val="-58"/>
        </w:rPr>
        <w:t>、</w:t>
      </w:r>
      <w:r>
        <w:t>掘锚一体机</w:t>
      </w:r>
      <w:r>
        <w:rPr>
          <w:spacing w:val="-55"/>
        </w:rPr>
        <w:t>、</w:t>
      </w:r>
      <w:r>
        <w:t>连续采煤机</w:t>
      </w:r>
      <w:r>
        <w:rPr>
          <w:spacing w:val="-12"/>
        </w:rPr>
        <w:t>掘</w:t>
      </w:r>
      <w:r>
        <w:t>进时，必须遵守下列规定：</w:t>
      </w:r>
    </w:p>
    <w:p>
      <w:pPr>
        <w:pStyle w:val="3"/>
        <w:spacing w:before="1"/>
        <w:ind w:left="967"/>
      </w:pPr>
      <w:r>
        <w:rPr>
          <w:w w:val="95"/>
        </w:rPr>
        <w:t>（一</w:t>
      </w:r>
      <w:r>
        <w:rPr>
          <w:spacing w:val="-39"/>
          <w:w w:val="95"/>
        </w:rPr>
        <w:t>）</w:t>
      </w:r>
      <w:r>
        <w:rPr>
          <w:spacing w:val="-8"/>
          <w:w w:val="95"/>
        </w:rPr>
        <w:t>开机前，在确认铲板前方和截割臂附近无人时，方可</w:t>
      </w:r>
    </w:p>
    <w:p>
      <w:pPr>
        <w:pStyle w:val="3"/>
        <w:rPr>
          <w:sz w:val="20"/>
        </w:rPr>
      </w:pPr>
    </w:p>
    <w:p>
      <w:pPr>
        <w:pStyle w:val="3"/>
        <w:spacing w:before="2"/>
        <w:rPr>
          <w:sz w:val="23"/>
        </w:rPr>
      </w:pPr>
    </w:p>
    <w:p>
      <w:pPr>
        <w:spacing w:before="62"/>
        <w:ind w:left="0" w:right="437" w:firstLine="0"/>
        <w:jc w:val="right"/>
        <w:rPr>
          <w:sz w:val="28"/>
        </w:rPr>
      </w:pPr>
      <w:r>
        <w:rPr>
          <w:sz w:val="28"/>
        </w:rPr>
        <w:t>- 51</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24" name="组合 10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23" name="直线 10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0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Rg1JeUQIAAAkFAAAO&#10;AAAAAAAAAAEAIAAAACMBAABkcnMvZTJvRG9jLnhtbFBLBQYAAAAABgAGAFkBAADmBQAAAAA=&#10;">
                <o:lock v:ext="edit" aspectratio="f"/>
                <v:line id="直线 105" o:spid="_x0000_s1026" o:spt="20" style="position:absolute;left:0;top:18;height:0;width:8851;" filled="f" stroked="t" coordsize="21600,21600" o:gfxdata="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T7xKtwAAANwAAAAP&#10;AAAAAAAAAAEAIAAAACIAAABkcnMvZG93bnJldi54bWxQSwECFAAUAAAACACHTuJAMy8FnjsAAAA5&#10;AAAAEAAAAAAAAAABACAAAAAGAQAAZHJzL3NoYXBleG1sLnhtbFBLBQYAAAAABgAGAFsBAACwAwAA&#10;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431"/>
      </w:pPr>
      <w:r>
        <w:t>启动。采用遥控操作时，司机必须位于安全位置。开机、退机、调机前，必须发出报警信号。</w:t>
      </w:r>
    </w:p>
    <w:p>
      <w:pPr>
        <w:pStyle w:val="3"/>
        <w:spacing w:before="2" w:line="364" w:lineRule="auto"/>
        <w:ind w:left="213" w:right="385" w:firstLine="640"/>
      </w:pPr>
      <w:r>
        <w:t>（二</w:t>
      </w:r>
      <w:r>
        <w:rPr>
          <w:spacing w:val="-27"/>
        </w:rPr>
        <w:t>）</w:t>
      </w:r>
      <w:r>
        <w:rPr>
          <w:spacing w:val="-11"/>
        </w:rPr>
        <w:t>作业时，应当使用内、外喷雾装置，内喷雾装置的工</w:t>
      </w:r>
      <w:r>
        <w:rPr>
          <w:spacing w:val="-21"/>
        </w:rPr>
        <w:t xml:space="preserve">作压力不得小于 </w:t>
      </w:r>
      <w:r>
        <w:rPr>
          <w:rFonts w:ascii="Times New Roman" w:eastAsia="Times New Roman"/>
          <w:spacing w:val="-9"/>
        </w:rPr>
        <w:t>2MPa</w:t>
      </w:r>
      <w:r>
        <w:rPr>
          <w:spacing w:val="-9"/>
        </w:rPr>
        <w:t xml:space="preserve">，外喷雾装置的工作压力不得小于 </w:t>
      </w:r>
      <w:r>
        <w:rPr>
          <w:rFonts w:ascii="Times New Roman" w:eastAsia="Times New Roman"/>
        </w:rPr>
        <w:t>4MPa</w:t>
      </w:r>
      <w:r>
        <w:t>。</w:t>
      </w:r>
      <w:r>
        <w:rPr>
          <w:spacing w:val="-11"/>
        </w:rPr>
        <w:t>在内、外喷雾装置工作稳定性得不到保证的情况下，应当使用与掘进机、掘锚一体机或者连续采煤机联动联控的除降尘装置。</w:t>
      </w:r>
    </w:p>
    <w:p>
      <w:pPr>
        <w:pStyle w:val="3"/>
        <w:spacing w:before="3" w:line="364" w:lineRule="auto"/>
        <w:ind w:left="213" w:right="546" w:firstLine="640"/>
      </w:pPr>
      <w:r>
        <w:rPr>
          <w:w w:val="95"/>
        </w:rPr>
        <w:t>（三</w:t>
      </w:r>
      <w:r>
        <w:rPr>
          <w:spacing w:val="-36"/>
          <w:w w:val="95"/>
        </w:rPr>
        <w:t>）</w:t>
      </w:r>
      <w:r>
        <w:rPr>
          <w:spacing w:val="-8"/>
          <w:w w:val="95"/>
        </w:rPr>
        <w:t xml:space="preserve">截割部运行时，严禁人员在截割臂下停留和穿越，机 </w:t>
      </w:r>
      <w:r>
        <w:rPr>
          <w:spacing w:val="-8"/>
        </w:rPr>
        <w:t>身与煤（岩）壁之间严禁站人。</w:t>
      </w:r>
    </w:p>
    <w:p>
      <w:pPr>
        <w:pStyle w:val="3"/>
        <w:spacing w:before="2" w:line="364" w:lineRule="auto"/>
        <w:ind w:left="213" w:right="546" w:firstLine="640"/>
      </w:pPr>
      <w:r>
        <w:rPr>
          <w:w w:val="95"/>
        </w:rPr>
        <w:t>（四</w:t>
      </w:r>
      <w:r>
        <w:rPr>
          <w:spacing w:val="-36"/>
          <w:w w:val="95"/>
        </w:rPr>
        <w:t>）</w:t>
      </w:r>
      <w:r>
        <w:rPr>
          <w:spacing w:val="-7"/>
          <w:w w:val="95"/>
        </w:rPr>
        <w:t>在设备非操作侧，必须装有紧急停转按钮</w:t>
      </w:r>
      <w:r>
        <w:rPr>
          <w:w w:val="95"/>
        </w:rPr>
        <w:t xml:space="preserve">（连续采煤 </w:t>
      </w:r>
      <w:r>
        <w:t>机除外）。</w:t>
      </w:r>
    </w:p>
    <w:p>
      <w:pPr>
        <w:pStyle w:val="3"/>
        <w:spacing w:before="1"/>
        <w:ind w:left="854"/>
      </w:pPr>
      <w:r>
        <w:t>（五）必须装有前照明灯和尾灯。</w:t>
      </w:r>
    </w:p>
    <w:p>
      <w:pPr>
        <w:pStyle w:val="3"/>
        <w:spacing w:before="214"/>
        <w:ind w:left="854"/>
      </w:pPr>
      <w:r>
        <w:t>（六）司机离开操作台时，必须切断电源。</w:t>
      </w:r>
    </w:p>
    <w:p>
      <w:pPr>
        <w:pStyle w:val="3"/>
        <w:spacing w:before="214"/>
        <w:ind w:left="854"/>
      </w:pPr>
      <w:r>
        <w:t>（七</w:t>
      </w:r>
      <w:r>
        <w:rPr>
          <w:spacing w:val="-91"/>
        </w:rPr>
        <w:t>）</w:t>
      </w:r>
      <w:r>
        <w:rPr>
          <w:spacing w:val="-15"/>
        </w:rPr>
        <w:t>停止工作和交班时，必须将切割头落地，并切断电源。</w:t>
      </w:r>
    </w:p>
    <w:p>
      <w:pPr>
        <w:pStyle w:val="3"/>
        <w:tabs>
          <w:tab w:val="left" w:pos="3093"/>
        </w:tabs>
        <w:spacing w:before="214" w:line="364" w:lineRule="auto"/>
        <w:ind w:left="213" w:right="385" w:firstLine="640"/>
      </w:pPr>
      <w:r>
        <w:rPr>
          <w:rFonts w:hint="eastAsia" w:ascii="黑体" w:eastAsia="黑体"/>
        </w:rPr>
        <w:t>第一百二十条</w:t>
      </w:r>
      <w:r>
        <w:rPr>
          <w:rFonts w:hint="eastAsia" w:ascii="黑体" w:eastAsia="黑体"/>
        </w:rPr>
        <w:tab/>
      </w:r>
      <w:r>
        <w:t>使用运煤车</w:t>
      </w:r>
      <w:r>
        <w:rPr>
          <w:spacing w:val="-91"/>
        </w:rPr>
        <w:t>、</w:t>
      </w:r>
      <w:r>
        <w:t>铲车</w:t>
      </w:r>
      <w:r>
        <w:rPr>
          <w:spacing w:val="-91"/>
        </w:rPr>
        <w:t>、</w:t>
      </w:r>
      <w:r>
        <w:t>梭车</w:t>
      </w:r>
      <w:r>
        <w:rPr>
          <w:spacing w:val="-89"/>
        </w:rPr>
        <w:t>、</w:t>
      </w:r>
      <w:r>
        <w:t>履带式行走支架</w:t>
      </w:r>
      <w:r>
        <w:rPr>
          <w:spacing w:val="-12"/>
        </w:rPr>
        <w:t>、</w:t>
      </w:r>
      <w:r>
        <w:t>锚杆钻车</w:t>
      </w:r>
      <w:r>
        <w:rPr>
          <w:spacing w:val="-55"/>
        </w:rPr>
        <w:t>、</w:t>
      </w:r>
      <w:r>
        <w:t>给料破碎机</w:t>
      </w:r>
      <w:r>
        <w:rPr>
          <w:spacing w:val="-55"/>
        </w:rPr>
        <w:t>、</w:t>
      </w:r>
      <w:r>
        <w:t>连续运输系统或者桥式转载机等掘进机后配套设备时，必须遵守下列规定：</w:t>
      </w:r>
    </w:p>
    <w:p>
      <w:pPr>
        <w:pStyle w:val="3"/>
        <w:spacing w:before="3" w:line="364" w:lineRule="auto"/>
        <w:ind w:left="213" w:right="225" w:firstLine="640"/>
      </w:pPr>
      <w:r>
        <w:rPr>
          <w:w w:val="95"/>
        </w:rPr>
        <w:t>（一</w:t>
      </w:r>
      <w:r>
        <w:rPr>
          <w:spacing w:val="-113"/>
          <w:w w:val="95"/>
        </w:rPr>
        <w:t>）</w:t>
      </w:r>
      <w:r>
        <w:rPr>
          <w:w w:val="95"/>
        </w:rPr>
        <w:t xml:space="preserve">所有安装机载照明的后配套设备启动前必须开启照明， </w:t>
      </w:r>
      <w:r>
        <w:rPr>
          <w:spacing w:val="-9"/>
        </w:rPr>
        <w:t>发出开机信号，确认人员离开，再开机运行。设备停机、检修或 者处理故障时，必须停电闭锁。</w:t>
      </w:r>
    </w:p>
    <w:p>
      <w:pPr>
        <w:pStyle w:val="3"/>
        <w:spacing w:before="2"/>
        <w:rPr>
          <w:sz w:val="21"/>
        </w:rPr>
      </w:pPr>
    </w:p>
    <w:p>
      <w:pPr>
        <w:spacing w:before="61"/>
        <w:ind w:left="218" w:right="0" w:firstLine="0"/>
        <w:jc w:val="left"/>
        <w:rPr>
          <w:sz w:val="28"/>
        </w:rPr>
      </w:pPr>
      <w:r>
        <w:rPr>
          <w:sz w:val="28"/>
        </w:rPr>
        <w:t>- 52 -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26" name="组合 10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25" name="直线 10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0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B1lIXUQIAAAkFAAAO&#10;AAAAAAAAAAEAIAAAACMBAABkcnMvZTJvRG9jLnhtbFBLBQYAAAAABgAGAFkBAADmBQAAAAA=&#10;">
                <o:lock v:ext="edit" aspectratio="f"/>
                <v:line id="直线 107" o:spid="_x0000_s1026" o:spt="20" style="position:absolute;left:0;top:18;height:0;width:8851;" filled="f" stroked="t" coordsize="21600,21600" o:gfxdata="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x6oGltwAAANwAAAAP&#10;AAAAAAAAAAEAIAAAACIAAABkcnMvZG93bnJldi54bWxQSwECFAAUAAAACACHTuJAMy8FnjsAAAA5&#10;AAAAEAAAAAAAAAABACAAAAAGAQAAZHJzL3NoYXBleG1sLnhtbFBLBQYAAAAABgAGAFsBAACwAwAA&#10;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w w:val="95"/>
        </w:rPr>
        <w:t>（二</w:t>
      </w:r>
      <w:r>
        <w:rPr>
          <w:spacing w:val="-58"/>
          <w:w w:val="95"/>
        </w:rPr>
        <w:t>）</w:t>
      </w:r>
      <w:r>
        <w:rPr>
          <w:spacing w:val="-4"/>
          <w:w w:val="95"/>
        </w:rPr>
        <w:t xml:space="preserve">带电移动的设备电缆应当有防拔脱装置。电缆必须连 </w:t>
      </w:r>
      <w:r>
        <w:rPr>
          <w:spacing w:val="-12"/>
          <w:w w:val="95"/>
        </w:rPr>
        <w:t xml:space="preserve">接牢固、可靠，电缆收放装置必须完好。操作电缆卷筒时，人员 </w:t>
      </w:r>
      <w:r>
        <w:rPr>
          <w:spacing w:val="-12"/>
        </w:rPr>
        <w:t>不得骑跨或者踩踏电缆。</w:t>
      </w:r>
    </w:p>
    <w:p>
      <w:pPr>
        <w:pStyle w:val="3"/>
        <w:spacing w:before="2" w:line="364" w:lineRule="auto"/>
        <w:ind w:left="326" w:right="243" w:firstLine="640"/>
      </w:pPr>
      <w:r>
        <w:t>（三）运煤车、铲车、梭车制动装置必须齐全、可靠。作业时，行驶区间严禁人员进入；检修时</w:t>
      </w:r>
      <w:r>
        <w:rPr>
          <w:rFonts w:ascii="Times New Roman" w:eastAsia="Times New Roman"/>
        </w:rPr>
        <w:t>,</w:t>
      </w:r>
      <w:r>
        <w:t>铰接处必须使用限位装置。</w:t>
      </w:r>
    </w:p>
    <w:p>
      <w:pPr>
        <w:pStyle w:val="3"/>
        <w:spacing w:before="2" w:line="364" w:lineRule="auto"/>
        <w:ind w:left="326" w:right="433" w:firstLine="640"/>
      </w:pPr>
      <w:r>
        <w:t>（四</w:t>
      </w:r>
      <w:r>
        <w:rPr>
          <w:spacing w:val="-58"/>
        </w:rPr>
        <w:t>）</w:t>
      </w:r>
      <w:r>
        <w:rPr>
          <w:spacing w:val="-4"/>
        </w:rPr>
        <w:t>给料破碎机与输送机之间应当设联锁装置。给料破碎机行走时两侧严禁站人。</w:t>
      </w:r>
    </w:p>
    <w:p>
      <w:pPr>
        <w:pStyle w:val="3"/>
        <w:spacing w:before="1" w:line="364" w:lineRule="auto"/>
        <w:ind w:left="326" w:right="431" w:firstLine="640"/>
      </w:pPr>
      <w:r>
        <w:t>（五</w:t>
      </w:r>
      <w:r>
        <w:rPr>
          <w:spacing w:val="-58"/>
        </w:rPr>
        <w:t>）</w:t>
      </w:r>
      <w:r>
        <w:rPr>
          <w:spacing w:val="-4"/>
        </w:rPr>
        <w:t>连续运输系统或者桥式转载机运行时，严禁在非行人侧行走或者作业。</w:t>
      </w:r>
    </w:p>
    <w:p>
      <w:pPr>
        <w:pStyle w:val="3"/>
        <w:spacing w:before="2" w:line="364" w:lineRule="auto"/>
        <w:ind w:left="326" w:right="433" w:firstLine="640"/>
        <w:jc w:val="both"/>
      </w:pPr>
      <w:r>
        <w:t>（六</w:t>
      </w:r>
      <w:r>
        <w:rPr>
          <w:spacing w:val="-58"/>
        </w:rPr>
        <w:t>）</w:t>
      </w:r>
      <w:r>
        <w:rPr>
          <w:spacing w:val="-4"/>
        </w:rPr>
        <w:t>锚杆钻车作业时必须有防护操作台，支护作业时必须</w:t>
      </w:r>
      <w:r>
        <w:rPr>
          <w:spacing w:val="-13"/>
        </w:rPr>
        <w:t>将临时支护顶棚升至顶板。非操作人员严禁在锚杆钻车周围停留或者作业。</w:t>
      </w:r>
    </w:p>
    <w:p>
      <w:pPr>
        <w:pStyle w:val="3"/>
        <w:spacing w:before="2" w:line="364" w:lineRule="auto"/>
        <w:ind w:left="326" w:right="431" w:firstLine="640"/>
      </w:pPr>
      <w:r>
        <w:t>（七</w:t>
      </w:r>
      <w:r>
        <w:rPr>
          <w:spacing w:val="-58"/>
        </w:rPr>
        <w:t>）</w:t>
      </w:r>
      <w:r>
        <w:rPr>
          <w:spacing w:val="-3"/>
        </w:rPr>
        <w:t>履带行走式支架应当具有预警延时启动装置、系统压力实时显示装置，以及自救、逃逸功能。</w:t>
      </w:r>
    </w:p>
    <w:p>
      <w:pPr>
        <w:pStyle w:val="3"/>
        <w:tabs>
          <w:tab w:val="left" w:pos="3527"/>
        </w:tabs>
        <w:spacing w:before="2"/>
        <w:ind w:left="967"/>
      </w:pPr>
      <w:r>
        <w:rPr>
          <w:rFonts w:hint="eastAsia" w:ascii="黑体" w:eastAsia="黑体"/>
        </w:rPr>
        <w:t>第一百二十一条</w:t>
      </w:r>
      <w:r>
        <w:rPr>
          <w:rFonts w:hint="eastAsia" w:ascii="黑体" w:eastAsia="黑体"/>
        </w:rPr>
        <w:tab/>
      </w:r>
      <w:r>
        <w:t>使用刮板输送机运输时</w:t>
      </w:r>
      <w:r>
        <w:rPr>
          <w:spacing w:val="-115"/>
        </w:rPr>
        <w:t>，</w:t>
      </w:r>
      <w:r>
        <w:t>必须遵守下列规</w:t>
      </w:r>
    </w:p>
    <w:p>
      <w:pPr>
        <w:pStyle w:val="3"/>
        <w:spacing w:before="6"/>
        <w:rPr>
          <w:sz w:val="12"/>
        </w:rPr>
      </w:pPr>
    </w:p>
    <w:p>
      <w:pPr>
        <w:pStyle w:val="3"/>
        <w:spacing w:before="54"/>
        <w:ind w:left="326"/>
      </w:pPr>
      <w:r>
        <w:t>定：</w:t>
      </w:r>
    </w:p>
    <w:p>
      <w:pPr>
        <w:pStyle w:val="3"/>
        <w:spacing w:before="214"/>
        <w:ind w:left="967"/>
      </w:pPr>
      <w:r>
        <w:t>（一</w:t>
      </w:r>
      <w:r>
        <w:rPr>
          <w:spacing w:val="-58"/>
        </w:rPr>
        <w:t>）</w:t>
      </w:r>
      <w:r>
        <w:rPr>
          <w:spacing w:val="-3"/>
        </w:rPr>
        <w:t>采煤工作面刮板输送机必须安设能发出停止、启动信</w:t>
      </w:r>
    </w:p>
    <w:p>
      <w:pPr>
        <w:pStyle w:val="3"/>
        <w:spacing w:before="9"/>
        <w:rPr>
          <w:sz w:val="11"/>
        </w:rPr>
      </w:pPr>
    </w:p>
    <w:p>
      <w:pPr>
        <w:pStyle w:val="3"/>
        <w:spacing w:before="64"/>
        <w:ind w:left="326"/>
      </w:pPr>
      <w:r>
        <w:t xml:space="preserve">号和通讯的装置，发出信号点的间距不得超过 </w:t>
      </w:r>
      <w:r>
        <w:rPr>
          <w:rFonts w:ascii="Times New Roman" w:eastAsia="Times New Roman"/>
        </w:rPr>
        <w:t>15m</w:t>
      </w:r>
      <w:r>
        <w:t>。</w:t>
      </w:r>
    </w:p>
    <w:p>
      <w:pPr>
        <w:pStyle w:val="3"/>
        <w:spacing w:before="214"/>
        <w:ind w:left="967"/>
      </w:pPr>
      <w:r>
        <w:rPr>
          <w:w w:val="95"/>
        </w:rPr>
        <w:t>（二</w:t>
      </w:r>
      <w:r>
        <w:rPr>
          <w:spacing w:val="-58"/>
          <w:w w:val="95"/>
        </w:rPr>
        <w:t>）</w:t>
      </w:r>
      <w:r>
        <w:rPr>
          <w:spacing w:val="-4"/>
          <w:w w:val="95"/>
        </w:rPr>
        <w:t>刮板输送机使用的液力偶合器，必须按所传递的功率</w:t>
      </w:r>
    </w:p>
    <w:p>
      <w:pPr>
        <w:pStyle w:val="3"/>
        <w:rPr>
          <w:sz w:val="20"/>
        </w:rPr>
      </w:pPr>
    </w:p>
    <w:p>
      <w:pPr>
        <w:pStyle w:val="3"/>
        <w:spacing w:before="2"/>
        <w:rPr>
          <w:sz w:val="23"/>
        </w:rPr>
      </w:pPr>
    </w:p>
    <w:p>
      <w:pPr>
        <w:spacing w:before="61"/>
        <w:ind w:left="0" w:right="437" w:firstLine="0"/>
        <w:jc w:val="right"/>
        <w:rPr>
          <w:sz w:val="28"/>
        </w:rPr>
      </w:pPr>
      <w:r>
        <w:rPr>
          <w:sz w:val="28"/>
        </w:rPr>
        <w:t>- 53</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28" name="组合 10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27" name="直线 10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0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CmywYUQIAAAkFAAAO&#10;AAAAAAAAAAEAIAAAACMBAABkcnMvZTJvRG9jLnhtbFBLBQYAAAAABgAGAFkBAADmBQAAAAA=&#10;">
                <o:lock v:ext="edit" aspectratio="f"/>
                <v:line id="直线 109" o:spid="_x0000_s1026" o:spt="20" style="position:absolute;left:0;top:18;height:0;width:8851;" filled="f" stroked="t" coordsize="21600,21600" o:gfxdata="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udLpJtwAAANwAAAAP&#10;AAAAAAAAAAEAIAAAACIAAABkcnMvZG93bnJldi54bWxQSwECFAAUAAAACACHTuJAMy8FnjsAAAA5&#10;AAAAEAAAAAAAAAABACAAAAAGAQAAZHJzL3NoYXBleG1sLnhtbFBLBQYAAAAABgAGAFsBAACwAwAA&#10;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jc w:val="both"/>
      </w:pPr>
      <w:r>
        <w:rPr>
          <w:spacing w:val="-11"/>
          <w:w w:val="95"/>
        </w:rPr>
        <w:t xml:space="preserve">大小，注入规定量的难燃液，并经常检查有无漏失。易熔合金塞 </w:t>
      </w:r>
      <w:r>
        <w:rPr>
          <w:spacing w:val="-15"/>
          <w:w w:val="95"/>
        </w:rPr>
        <w:t xml:space="preserve">必须符合标准，并设专人检查、清除塞内污物；严禁使用不符合 </w:t>
      </w:r>
      <w:r>
        <w:rPr>
          <w:spacing w:val="-15"/>
        </w:rPr>
        <w:t>标准的物品代替。</w:t>
      </w:r>
    </w:p>
    <w:p>
      <w:pPr>
        <w:pStyle w:val="3"/>
        <w:spacing w:before="3"/>
        <w:ind w:left="854"/>
      </w:pPr>
      <w:r>
        <w:t>（三）刮板输送机严禁乘人。</w:t>
      </w:r>
    </w:p>
    <w:p>
      <w:pPr>
        <w:pStyle w:val="3"/>
        <w:spacing w:before="214" w:line="364" w:lineRule="auto"/>
        <w:ind w:left="213" w:right="546" w:firstLine="640"/>
      </w:pPr>
      <w:r>
        <w:rPr>
          <w:w w:val="95"/>
        </w:rPr>
        <w:t>（四</w:t>
      </w:r>
      <w:r>
        <w:rPr>
          <w:spacing w:val="-55"/>
          <w:w w:val="95"/>
        </w:rPr>
        <w:t>）</w:t>
      </w:r>
      <w:r>
        <w:rPr>
          <w:spacing w:val="-5"/>
          <w:w w:val="95"/>
        </w:rPr>
        <w:t xml:space="preserve">用刮板输送机运送物料时，必须有防止顶人和顶倒支 </w:t>
      </w:r>
      <w:r>
        <w:rPr>
          <w:spacing w:val="-5"/>
        </w:rPr>
        <w:t>架的安全措施。</w:t>
      </w:r>
    </w:p>
    <w:p>
      <w:pPr>
        <w:pStyle w:val="3"/>
        <w:spacing w:before="1" w:line="364" w:lineRule="auto"/>
        <w:ind w:left="213" w:right="544" w:firstLine="640"/>
      </w:pPr>
      <w:r>
        <w:rPr>
          <w:w w:val="95"/>
        </w:rPr>
        <w:t>（五</w:t>
      </w:r>
      <w:r>
        <w:rPr>
          <w:spacing w:val="-36"/>
          <w:w w:val="95"/>
        </w:rPr>
        <w:t>）</w:t>
      </w:r>
      <w:r>
        <w:rPr>
          <w:spacing w:val="-6"/>
          <w:w w:val="95"/>
        </w:rPr>
        <w:t xml:space="preserve">移动刮板输送机时，必须有防止冒顶、顶伤人员和损 </w:t>
      </w:r>
      <w:r>
        <w:rPr>
          <w:spacing w:val="-6"/>
        </w:rPr>
        <w:t>坏设备的安全措施。</w:t>
      </w:r>
    </w:p>
    <w:p>
      <w:pPr>
        <w:pStyle w:val="2"/>
        <w:spacing w:before="211" w:line="381" w:lineRule="auto"/>
        <w:ind w:left="3192" w:right="1998" w:hanging="1527"/>
        <w:jc w:val="left"/>
      </w:pPr>
      <w:bookmarkStart w:id="0" w:name="_TOC_250090"/>
      <w:bookmarkEnd w:id="0"/>
      <w:r>
        <w:t>第四节 建（构）筑物下、水体下、铁路下及主要井巷煤柱开采</w:t>
      </w:r>
    </w:p>
    <w:p>
      <w:pPr>
        <w:pStyle w:val="3"/>
        <w:tabs>
          <w:tab w:val="left" w:pos="3412"/>
        </w:tabs>
        <w:spacing w:before="99" w:line="364" w:lineRule="auto"/>
        <w:ind w:left="213" w:right="431" w:firstLine="640"/>
      </w:pPr>
      <w:r>
        <w:rPr>
          <w:rFonts w:hint="eastAsia" w:ascii="黑体" w:eastAsia="黑体"/>
        </w:rPr>
        <w:t>第一百二十二条</w:t>
      </w:r>
      <w:r>
        <w:rPr>
          <w:rFonts w:hint="eastAsia" w:ascii="黑体" w:eastAsia="黑体"/>
        </w:rPr>
        <w:tab/>
      </w:r>
      <w:r>
        <w:t>建</w:t>
      </w:r>
      <w:r>
        <w:rPr>
          <w:rFonts w:ascii="Times New Roman" w:eastAsia="Times New Roman"/>
        </w:rPr>
        <w:t>(</w:t>
      </w:r>
      <w:r>
        <w:t>构</w:t>
      </w:r>
      <w:r>
        <w:rPr>
          <w:rFonts w:ascii="Times New Roman" w:eastAsia="Times New Roman"/>
        </w:rPr>
        <w:t>)</w:t>
      </w:r>
      <w:r>
        <w:t>筑物下</w:t>
      </w:r>
      <w:r>
        <w:rPr>
          <w:spacing w:val="-3"/>
        </w:rPr>
        <w:t>、</w:t>
      </w:r>
      <w:r>
        <w:t>水体下</w:t>
      </w:r>
      <w:r>
        <w:rPr>
          <w:spacing w:val="-5"/>
        </w:rPr>
        <w:t>、</w:t>
      </w:r>
      <w:r>
        <w:t>铁路下及主要井巷煤柱开采</w:t>
      </w:r>
      <w:r>
        <w:rPr>
          <w:spacing w:val="-39"/>
        </w:rPr>
        <w:t>，</w:t>
      </w:r>
      <w:r>
        <w:t>必须设立观测站</w:t>
      </w:r>
      <w:r>
        <w:rPr>
          <w:spacing w:val="-36"/>
        </w:rPr>
        <w:t>，</w:t>
      </w:r>
      <w:r>
        <w:t>观测地表和岩层移动与变形</w:t>
      </w:r>
      <w:r>
        <w:rPr>
          <w:spacing w:val="-39"/>
        </w:rPr>
        <w:t>，</w:t>
      </w:r>
      <w:r>
        <w:t>查明垮落带和导水裂缝带的高度，以及水文地质条件变化等情况。取得的实际资料作为本井田</w:t>
      </w:r>
      <w:r>
        <w:rPr>
          <w:spacing w:val="-27"/>
        </w:rPr>
        <w:t>建</w:t>
      </w:r>
      <w:r>
        <w:t>（构</w:t>
      </w:r>
      <w:r>
        <w:rPr>
          <w:spacing w:val="-29"/>
        </w:rPr>
        <w:t>）</w:t>
      </w:r>
      <w:r>
        <w:t>筑物下</w:t>
      </w:r>
      <w:r>
        <w:rPr>
          <w:spacing w:val="-27"/>
        </w:rPr>
        <w:t>、</w:t>
      </w:r>
      <w:r>
        <w:t>水体下</w:t>
      </w:r>
      <w:r>
        <w:rPr>
          <w:spacing w:val="-29"/>
        </w:rPr>
        <w:t>、</w:t>
      </w:r>
      <w:r>
        <w:t>铁路下的以及主要井巷煤柱开采的依据。</w:t>
      </w:r>
    </w:p>
    <w:p>
      <w:pPr>
        <w:pStyle w:val="3"/>
        <w:spacing w:before="4" w:line="364" w:lineRule="auto"/>
        <w:ind w:left="213" w:right="546" w:firstLine="640"/>
        <w:jc w:val="both"/>
      </w:pPr>
      <w:r>
        <w:rPr>
          <w:rFonts w:hint="eastAsia" w:ascii="黑体" w:eastAsia="黑体"/>
          <w:spacing w:val="18"/>
        </w:rPr>
        <w:t xml:space="preserve">第一百二十三条 </w:t>
      </w:r>
      <w:r>
        <w:rPr>
          <w:spacing w:val="-22"/>
        </w:rPr>
        <w:t>建</w:t>
      </w:r>
      <w:r>
        <w:t>（构</w:t>
      </w:r>
      <w:r>
        <w:rPr>
          <w:spacing w:val="-22"/>
        </w:rPr>
        <w:t>）</w:t>
      </w:r>
      <w:r>
        <w:rPr>
          <w:spacing w:val="-10"/>
        </w:rPr>
        <w:t>筑物下、水体下、铁路下，以及</w:t>
      </w:r>
      <w:r>
        <w:rPr>
          <w:spacing w:val="-15"/>
        </w:rPr>
        <w:t>主要井巷煤柱开采，必须经过试采。试采前，必须按其重要程度以及可能受到的影响，采取相应技术措施并编制开采设计。</w:t>
      </w:r>
    </w:p>
    <w:p>
      <w:pPr>
        <w:spacing w:before="21"/>
        <w:ind w:left="218" w:right="0" w:firstLine="0"/>
        <w:jc w:val="left"/>
        <w:rPr>
          <w:sz w:val="28"/>
        </w:rPr>
      </w:pPr>
      <w:r>
        <w:rPr>
          <w:sz w:val="28"/>
        </w:rPr>
        <w:t>- 54 -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30" name="组合 11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29" name="直线 11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1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P0y+9UQIAAAkFAAAO&#10;AAAAAAAAAAEAIAAAACMBAABkcnMvZTJvRG9jLnhtbFBLBQYAAAAABgAGAFkBAADmBQAAAAA=&#10;">
                <o:lock v:ext="edit" aspectratio="f"/>
                <v:line id="直线 111" o:spid="_x0000_s1026" o:spt="20" style="position:absolute;left:0;top:18;height:0;width:8851;" filled="f" stroked="t" coordsize="21600,21600" o:gfxdata="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Cni6C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rFonts w:hint="eastAsia" w:ascii="黑体" w:eastAsia="黑体"/>
          <w:spacing w:val="18"/>
        </w:rPr>
        <w:t xml:space="preserve">第一百二十四条 </w:t>
      </w:r>
      <w:r>
        <w:rPr>
          <w:spacing w:val="-1"/>
        </w:rPr>
        <w:t>试采前，必须完成建</w:t>
      </w:r>
      <w:r>
        <w:rPr>
          <w:rFonts w:ascii="Times New Roman" w:eastAsia="Times New Roman"/>
        </w:rPr>
        <w:t>(</w:t>
      </w:r>
      <w:r>
        <w:t>构</w:t>
      </w:r>
      <w:r>
        <w:rPr>
          <w:rFonts w:ascii="Times New Roman" w:eastAsia="Times New Roman"/>
        </w:rPr>
        <w:t>)</w:t>
      </w:r>
      <w:r>
        <w:rPr>
          <w:spacing w:val="-2"/>
        </w:rPr>
        <w:t>筑物、水体、铁</w:t>
      </w:r>
      <w:r>
        <w:rPr>
          <w:spacing w:val="-12"/>
          <w:w w:val="95"/>
        </w:rPr>
        <w:t xml:space="preserve">路，主要井巷工程及其地质、水文地质调查，观测点设置以及加 </w:t>
      </w:r>
      <w:r>
        <w:rPr>
          <w:spacing w:val="-16"/>
          <w:w w:val="95"/>
        </w:rPr>
        <w:t xml:space="preserve">固和保护等准备工作；试采时，必须及时观测，对受到开采影响 </w:t>
      </w:r>
      <w:r>
        <w:rPr>
          <w:spacing w:val="-15"/>
        </w:rPr>
        <w:t>的受护体，必须及时维修。试采结束后，必须由原试采方案设计单位提出试采总结报告。</w:t>
      </w:r>
    </w:p>
    <w:p>
      <w:pPr>
        <w:pStyle w:val="2"/>
        <w:spacing w:before="213"/>
        <w:ind w:right="109"/>
      </w:pPr>
      <w:bookmarkStart w:id="1" w:name="_TOC_250089"/>
      <w:bookmarkEnd w:id="1"/>
      <w:r>
        <w:t>第五节 井巷维修和报废</w:t>
      </w:r>
    </w:p>
    <w:p>
      <w:pPr>
        <w:pStyle w:val="3"/>
        <w:spacing w:before="6"/>
        <w:rPr>
          <w:rFonts w:ascii="微软雅黑"/>
          <w:b/>
          <w:sz w:val="24"/>
        </w:rPr>
      </w:pPr>
    </w:p>
    <w:p>
      <w:pPr>
        <w:pStyle w:val="3"/>
        <w:tabs>
          <w:tab w:val="left" w:pos="3527"/>
        </w:tabs>
        <w:spacing w:line="364" w:lineRule="auto"/>
        <w:ind w:left="326" w:right="433" w:firstLine="640"/>
      </w:pPr>
      <w:r>
        <w:rPr>
          <w:rFonts w:hint="eastAsia" w:ascii="黑体" w:eastAsia="黑体"/>
        </w:rPr>
        <w:t>第一百二十五条</w:t>
      </w:r>
      <w:r>
        <w:rPr>
          <w:rFonts w:hint="eastAsia" w:ascii="黑体" w:eastAsia="黑体"/>
        </w:rPr>
        <w:tab/>
      </w:r>
      <w:r>
        <w:t>矿井必须制定井巷维修制度</w:t>
      </w:r>
      <w:r>
        <w:rPr>
          <w:spacing w:val="-115"/>
        </w:rPr>
        <w:t>，</w:t>
      </w:r>
      <w:r>
        <w:t>加强井巷</w:t>
      </w:r>
      <w:r>
        <w:rPr>
          <w:spacing w:val="-12"/>
        </w:rPr>
        <w:t>维</w:t>
      </w:r>
      <w:r>
        <w:t>修，保证通风、运输畅通和行人安全。</w:t>
      </w:r>
    </w:p>
    <w:p>
      <w:pPr>
        <w:pStyle w:val="3"/>
        <w:tabs>
          <w:tab w:val="left" w:pos="3527"/>
        </w:tabs>
        <w:spacing w:before="2"/>
        <w:ind w:left="967"/>
      </w:pPr>
      <w:r>
        <w:rPr>
          <w:rFonts w:hint="eastAsia" w:ascii="黑体" w:eastAsia="黑体"/>
        </w:rPr>
        <w:t>第一百二十六条</w:t>
      </w:r>
      <w:r>
        <w:rPr>
          <w:rFonts w:hint="eastAsia" w:ascii="黑体" w:eastAsia="黑体"/>
        </w:rPr>
        <w:tab/>
      </w:r>
      <w:r>
        <w:t>井筒大修时必须编制施工组织设计。</w:t>
      </w:r>
    </w:p>
    <w:p>
      <w:pPr>
        <w:pStyle w:val="3"/>
        <w:spacing w:before="214" w:line="364" w:lineRule="auto"/>
        <w:ind w:left="326" w:right="433" w:firstLine="640"/>
      </w:pPr>
      <w:r>
        <w:rPr>
          <w:spacing w:val="-10"/>
        </w:rPr>
        <w:t>维修井巷支护时，必须有安全措施。严防顶板冒落伤人、堵人和支架歪倒。</w:t>
      </w:r>
    </w:p>
    <w:p>
      <w:pPr>
        <w:pStyle w:val="3"/>
        <w:spacing w:before="2" w:line="364" w:lineRule="auto"/>
        <w:ind w:left="326" w:right="433" w:firstLine="640"/>
        <w:jc w:val="both"/>
      </w:pPr>
      <w:r>
        <w:rPr>
          <w:spacing w:val="-11"/>
        </w:rPr>
        <w:t>扩大和维修井巷时，必须有冒顶堵塞井巷时保证人员撤退的</w:t>
      </w:r>
      <w:r>
        <w:rPr>
          <w:spacing w:val="-14"/>
          <w:w w:val="95"/>
        </w:rPr>
        <w:t xml:space="preserve">出口。在独头巷道维修支架时，必须保证通风安全并由外向里逐 </w:t>
      </w:r>
      <w:r>
        <w:rPr>
          <w:spacing w:val="-14"/>
        </w:rPr>
        <w:t>架进行，严禁人员进入维修地点以里。</w:t>
      </w:r>
    </w:p>
    <w:p>
      <w:pPr>
        <w:pStyle w:val="3"/>
        <w:spacing w:before="2" w:line="364" w:lineRule="auto"/>
        <w:ind w:left="326" w:right="433" w:firstLine="640"/>
        <w:jc w:val="both"/>
      </w:pPr>
      <w:r>
        <w:rPr>
          <w:spacing w:val="-11"/>
        </w:rPr>
        <w:t>撤掉支架前，应当先加固作业地点的支架。架设和拆除支架</w:t>
      </w:r>
      <w:r>
        <w:rPr>
          <w:spacing w:val="-13"/>
          <w:w w:val="95"/>
        </w:rPr>
        <w:t xml:space="preserve">时，在一架未完工之前，不得中止作业。撤换支架的工作应当连 </w:t>
      </w:r>
      <w:r>
        <w:rPr>
          <w:spacing w:val="-13"/>
        </w:rPr>
        <w:t>续进行，不连续施工时，每次工作结束前，必须接顶封帮。</w:t>
      </w:r>
    </w:p>
    <w:p>
      <w:pPr>
        <w:pStyle w:val="3"/>
        <w:spacing w:before="2"/>
        <w:ind w:left="967"/>
      </w:pPr>
      <w:r>
        <w:rPr>
          <w:spacing w:val="-11"/>
          <w:w w:val="95"/>
        </w:rPr>
        <w:t>维修锚网井巷时，施工地点必须有临时支护和防止失修范围</w:t>
      </w:r>
    </w:p>
    <w:p>
      <w:pPr>
        <w:pStyle w:val="3"/>
        <w:rPr>
          <w:sz w:val="20"/>
        </w:rPr>
      </w:pPr>
    </w:p>
    <w:p>
      <w:pPr>
        <w:pStyle w:val="3"/>
        <w:spacing w:before="2"/>
        <w:rPr>
          <w:sz w:val="23"/>
        </w:rPr>
      </w:pPr>
    </w:p>
    <w:p>
      <w:pPr>
        <w:spacing w:before="62"/>
        <w:ind w:left="0" w:right="437" w:firstLine="0"/>
        <w:jc w:val="right"/>
        <w:rPr>
          <w:sz w:val="28"/>
        </w:rPr>
      </w:pPr>
      <w:r>
        <w:rPr>
          <w:sz w:val="28"/>
        </w:rPr>
        <w:t>- 55</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32" name="组合 11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31" name="直线 11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1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EA8VExQAgAACQUAAA4A&#10;AAAAAAAAAQAgAAAAIwEAAGRycy9lMm9Eb2MueG1sUEsFBgAAAAAGAAYAWQEAAOUFAAAAAA==&#10;">
                <o:lock v:ext="edit" aspectratio="f"/>
                <v:line id="直线 113" o:spid="_x0000_s1026" o:spt="20" style="position:absolute;left:0;top:18;height:0;width:8851;" filled="f" stroked="t" coordsize="21600,21600" o:gfxdata="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wgRe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扩大的措施。</w:t>
      </w:r>
    </w:p>
    <w:p>
      <w:pPr>
        <w:pStyle w:val="3"/>
        <w:spacing w:before="214" w:line="364" w:lineRule="auto"/>
        <w:ind w:left="213" w:right="544" w:firstLine="640"/>
      </w:pPr>
      <w:r>
        <w:rPr>
          <w:spacing w:val="-10"/>
          <w:w w:val="95"/>
        </w:rPr>
        <w:t xml:space="preserve">维修倾斜井巷时，应当停止行车；需要通车作业时，必须制 </w:t>
      </w:r>
      <w:r>
        <w:rPr>
          <w:spacing w:val="-10"/>
        </w:rPr>
        <w:t>定行车安全措施。严禁上、下段同时作业。</w:t>
      </w:r>
    </w:p>
    <w:p>
      <w:pPr>
        <w:pStyle w:val="3"/>
        <w:spacing w:before="2" w:line="364" w:lineRule="auto"/>
        <w:ind w:left="213" w:right="385" w:firstLine="640"/>
      </w:pPr>
      <w:r>
        <w:rPr>
          <w:spacing w:val="-18"/>
        </w:rPr>
        <w:t xml:space="preserve">更换巷道支护时，在拆除原有支护前，应当先加固邻近支护， </w:t>
      </w:r>
      <w:r>
        <w:rPr>
          <w:spacing w:val="-16"/>
        </w:rPr>
        <w:t>拆除原有支护后，必须及时除掉顶帮活矸和架设永久支护，必要时还应当采取临时支护措施。在倾斜巷道中，必须有防止矸石、物料滚落和支架歪倒的安全措施。</w:t>
      </w:r>
    </w:p>
    <w:p>
      <w:pPr>
        <w:pStyle w:val="3"/>
        <w:spacing w:before="3" w:line="364" w:lineRule="auto"/>
        <w:ind w:left="213" w:right="546" w:firstLine="640"/>
        <w:jc w:val="both"/>
      </w:pPr>
      <w:r>
        <w:rPr>
          <w:rFonts w:hint="eastAsia" w:ascii="黑体" w:eastAsia="黑体"/>
          <w:spacing w:val="18"/>
        </w:rPr>
        <w:t xml:space="preserve">第一百二十七条 </w:t>
      </w:r>
      <w:r>
        <w:rPr>
          <w:spacing w:val="-10"/>
        </w:rPr>
        <w:t>修复旧井巷时，必须首先检查瓦斯。当瓦</w:t>
      </w:r>
      <w:r>
        <w:rPr>
          <w:spacing w:val="6"/>
          <w:w w:val="95"/>
        </w:rPr>
        <w:t>斯积聚时，必须按规定排放，只有在回风流中甲烷浓度不超过</w:t>
      </w:r>
      <w:r>
        <w:rPr>
          <w:rFonts w:ascii="Times New Roman" w:eastAsia="Times New Roman"/>
          <w:spacing w:val="6"/>
        </w:rPr>
        <w:t>1.0</w:t>
      </w:r>
      <w:r>
        <w:rPr>
          <w:spacing w:val="-11"/>
        </w:rPr>
        <w:t xml:space="preserve">％、二氧化碳浓度不超过 </w:t>
      </w:r>
      <w:r>
        <w:rPr>
          <w:rFonts w:ascii="Times New Roman" w:eastAsia="Times New Roman"/>
        </w:rPr>
        <w:t>1.5</w:t>
      </w:r>
      <w:r>
        <w:rPr>
          <w:spacing w:val="-4"/>
        </w:rPr>
        <w:t>％、空气成分符合本规程第一百三十五条的要求时，才能作业。</w:t>
      </w:r>
    </w:p>
    <w:p>
      <w:pPr>
        <w:pStyle w:val="3"/>
        <w:spacing w:before="3" w:line="364" w:lineRule="auto"/>
        <w:ind w:left="213" w:right="546" w:firstLine="640"/>
        <w:jc w:val="both"/>
      </w:pPr>
      <w:r>
        <w:rPr>
          <w:rFonts w:hint="eastAsia" w:ascii="黑体" w:eastAsia="黑体"/>
        </w:rPr>
        <w:t xml:space="preserve">第一百二十八条 </w:t>
      </w:r>
      <w:r>
        <w:t>从报废的井巷内回收支架和装备时，必须制定安全措施。</w:t>
      </w:r>
    </w:p>
    <w:p>
      <w:pPr>
        <w:pStyle w:val="3"/>
        <w:spacing w:before="2" w:line="364" w:lineRule="auto"/>
        <w:ind w:left="213" w:right="546" w:firstLine="640"/>
        <w:jc w:val="both"/>
      </w:pPr>
      <w:r>
        <w:rPr>
          <w:rFonts w:hint="eastAsia" w:ascii="黑体" w:eastAsia="黑体"/>
          <w:spacing w:val="18"/>
        </w:rPr>
        <w:t xml:space="preserve">第一百二十九条 </w:t>
      </w:r>
      <w:r>
        <w:rPr>
          <w:spacing w:val="-11"/>
        </w:rPr>
        <w:t>报废的巷道必须封闭。报废的暗井和倾斜巷道下口的密闭墙必须留泄水孔。</w:t>
      </w:r>
    </w:p>
    <w:p>
      <w:pPr>
        <w:pStyle w:val="3"/>
        <w:spacing w:before="1" w:line="364" w:lineRule="auto"/>
        <w:ind w:left="213" w:right="544" w:firstLine="640"/>
        <w:jc w:val="both"/>
      </w:pPr>
      <w:r>
        <w:rPr>
          <w:rFonts w:hint="eastAsia" w:ascii="黑体" w:eastAsia="黑体"/>
          <w:spacing w:val="21"/>
        </w:rPr>
        <w:t xml:space="preserve">第一百三十条 </w:t>
      </w:r>
      <w:r>
        <w:rPr>
          <w:spacing w:val="-8"/>
        </w:rPr>
        <w:t>报废的井巷必须做好隐蔽工程记录，并在井上、下对照图上标明，归档备查。</w:t>
      </w:r>
    </w:p>
    <w:p>
      <w:pPr>
        <w:pStyle w:val="3"/>
        <w:spacing w:before="2"/>
        <w:ind w:left="854"/>
        <w:jc w:val="both"/>
        <w:rPr>
          <w:rFonts w:ascii="Times New Roman" w:eastAsia="Times New Roman"/>
        </w:rPr>
      </w:pPr>
      <w:r>
        <w:rPr>
          <w:rFonts w:hint="eastAsia" w:ascii="黑体" w:eastAsia="黑体"/>
        </w:rPr>
        <w:t xml:space="preserve">第一百三十一条 </w:t>
      </w:r>
      <w:r>
        <w:t xml:space="preserve">报废的立井应当填实，或者在井口浇注 </w:t>
      </w:r>
      <w:r>
        <w:rPr>
          <w:rFonts w:ascii="Times New Roman" w:eastAsia="Times New Roman"/>
        </w:rPr>
        <w:t>1</w:t>
      </w:r>
    </w:p>
    <w:p>
      <w:pPr>
        <w:pStyle w:val="3"/>
        <w:spacing w:before="214"/>
        <w:ind w:left="213"/>
      </w:pPr>
      <w:r>
        <w:t>个大于井筒断面的坚实的钢筋混凝土盖板，并设置栅栏和标志。</w:t>
      </w:r>
    </w:p>
    <w:p>
      <w:pPr>
        <w:pStyle w:val="3"/>
        <w:rPr>
          <w:sz w:val="20"/>
        </w:rPr>
      </w:pPr>
    </w:p>
    <w:p>
      <w:pPr>
        <w:pStyle w:val="3"/>
        <w:spacing w:before="9"/>
        <w:rPr>
          <w:sz w:val="17"/>
        </w:rPr>
      </w:pPr>
    </w:p>
    <w:p>
      <w:pPr>
        <w:spacing w:before="61"/>
        <w:ind w:left="218" w:right="0" w:firstLine="0"/>
        <w:jc w:val="left"/>
        <w:rPr>
          <w:sz w:val="28"/>
        </w:rPr>
      </w:pPr>
      <w:r>
        <w:rPr>
          <w:sz w:val="28"/>
        </w:rPr>
        <w:t>- 56 -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34" name="组合 11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33" name="直线 11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1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ps9OCUQIAAAkFAAAO&#10;AAAAAAAAAAEAIAAAACMBAABkcnMvZTJvRG9jLnhtbFBLBQYAAAAABgAGAFkBAADmBQAAAAA=&#10;">
                <o:lock v:ext="edit" aspectratio="f"/>
                <v:line id="直线 115" o:spid="_x0000_s1026" o:spt="20" style="position:absolute;left:0;top:18;height:0;width:8851;" filled="f" stroked="t" coordsize="21600,21600" o:gfxdata="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JYql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spacing w:val="8"/>
        </w:rPr>
        <w:t>报废的斜井</w:t>
      </w:r>
      <w:r>
        <w:rPr>
          <w:spacing w:val="9"/>
        </w:rPr>
        <w:t>（平硐）</w:t>
      </w:r>
      <w:r>
        <w:rPr>
          <w:spacing w:val="-1"/>
        </w:rPr>
        <w:t xml:space="preserve">应当填实，或者在井口以下斜长 </w:t>
      </w:r>
      <w:r>
        <w:rPr>
          <w:rFonts w:ascii="Times New Roman" w:eastAsia="Times New Roman"/>
        </w:rPr>
        <w:t xml:space="preserve">20m </w:t>
      </w:r>
      <w:r>
        <w:rPr>
          <w:spacing w:val="-22"/>
        </w:rPr>
        <w:t xml:space="preserve">处砌筑 </w:t>
      </w:r>
      <w:r>
        <w:rPr>
          <w:rFonts w:ascii="Times New Roman" w:eastAsia="Times New Roman"/>
        </w:rPr>
        <w:t xml:space="preserve">1 </w:t>
      </w:r>
      <w:r>
        <w:rPr>
          <w:spacing w:val="-11"/>
        </w:rPr>
        <w:t>座砖、石或者混凝土墙，再用泥土填至井口，并加砌封墙。</w:t>
      </w:r>
    </w:p>
    <w:p>
      <w:pPr>
        <w:pStyle w:val="3"/>
        <w:spacing w:before="2"/>
        <w:ind w:left="967"/>
      </w:pPr>
      <w:r>
        <w:t>报废井口的周围有地表水影响时，必须设置排水沟。</w:t>
      </w:r>
    </w:p>
    <w:p>
      <w:pPr>
        <w:pStyle w:val="3"/>
        <w:spacing w:before="1"/>
        <w:rPr>
          <w:sz w:val="33"/>
        </w:rPr>
      </w:pPr>
    </w:p>
    <w:p>
      <w:pPr>
        <w:pStyle w:val="2"/>
        <w:ind w:right="107"/>
      </w:pPr>
      <w:bookmarkStart w:id="2" w:name="_TOC_250088"/>
      <w:bookmarkEnd w:id="2"/>
      <w:r>
        <w:t>第六节 防止坠落</w:t>
      </w:r>
    </w:p>
    <w:p>
      <w:pPr>
        <w:pStyle w:val="3"/>
        <w:spacing w:before="6"/>
        <w:rPr>
          <w:rFonts w:ascii="微软雅黑"/>
          <w:b/>
          <w:sz w:val="24"/>
        </w:rPr>
      </w:pPr>
    </w:p>
    <w:p>
      <w:pPr>
        <w:pStyle w:val="3"/>
        <w:spacing w:line="364" w:lineRule="auto"/>
        <w:ind w:left="326" w:right="433" w:firstLine="640"/>
        <w:jc w:val="both"/>
      </w:pPr>
      <w:r>
        <w:rPr>
          <w:rFonts w:hint="eastAsia" w:ascii="黑体" w:eastAsia="黑体"/>
          <w:spacing w:val="18"/>
        </w:rPr>
        <w:t xml:space="preserve">第一百三十二条 </w:t>
      </w:r>
      <w:r>
        <w:rPr>
          <w:spacing w:val="-7"/>
        </w:rPr>
        <w:t>立井井口必须用栅栏或者金属网围住，进</w:t>
      </w:r>
      <w:r>
        <w:rPr>
          <w:spacing w:val="-13"/>
        </w:rPr>
        <w:t>出口设置栅栏门。井筒与各水平的连接处必须设栅栏。栅栏门只准在通过人员或者车辆时打开。</w:t>
      </w:r>
    </w:p>
    <w:p>
      <w:pPr>
        <w:pStyle w:val="3"/>
        <w:spacing w:before="2" w:line="364" w:lineRule="auto"/>
        <w:ind w:left="326" w:right="433" w:firstLine="640"/>
      </w:pPr>
      <w:r>
        <w:rPr>
          <w:spacing w:val="-7"/>
        </w:rPr>
        <w:t>立井井筒与各水平车场的连接处，必须设专用的人行道，严禁人员通过提升间。</w:t>
      </w:r>
    </w:p>
    <w:p>
      <w:pPr>
        <w:pStyle w:val="3"/>
        <w:spacing w:before="2" w:line="364" w:lineRule="auto"/>
        <w:ind w:left="326" w:right="433" w:firstLine="640"/>
      </w:pPr>
      <w:r>
        <w:rPr>
          <w:spacing w:val="-8"/>
          <w:w w:val="95"/>
        </w:rPr>
        <w:t xml:space="preserve">罐笼提升的立井井口和井底、井筒与各水平的连接处，必须 </w:t>
      </w:r>
      <w:r>
        <w:rPr>
          <w:spacing w:val="-8"/>
        </w:rPr>
        <w:t>设置阻车器。</w:t>
      </w:r>
    </w:p>
    <w:p>
      <w:pPr>
        <w:pStyle w:val="3"/>
        <w:tabs>
          <w:tab w:val="left" w:pos="3527"/>
        </w:tabs>
        <w:spacing w:before="2" w:line="364" w:lineRule="auto"/>
        <w:ind w:left="326" w:right="274" w:firstLine="640"/>
      </w:pPr>
      <w:r>
        <w:rPr>
          <w:rFonts w:hint="eastAsia" w:ascii="黑体" w:hAnsi="黑体" w:eastAsia="黑体"/>
        </w:rPr>
        <w:t>第一百三十三条</w:t>
      </w:r>
      <w:r>
        <w:rPr>
          <w:rFonts w:hint="eastAsia" w:ascii="黑体" w:hAnsi="黑体" w:eastAsia="黑体"/>
        </w:rPr>
        <w:tab/>
      </w:r>
      <w:r>
        <w:t>倾角在</w:t>
      </w:r>
      <w:r>
        <w:rPr>
          <w:spacing w:val="-92"/>
        </w:rPr>
        <w:t xml:space="preserve"> </w:t>
      </w:r>
      <w:r>
        <w:rPr>
          <w:rFonts w:ascii="Times New Roman" w:hAnsi="Times New Roman" w:eastAsia="Times New Roman"/>
        </w:rPr>
        <w:t>25°</w:t>
      </w:r>
      <w:r>
        <w:t>以上的小眼</w:t>
      </w:r>
      <w:r>
        <w:rPr>
          <w:spacing w:val="-53"/>
        </w:rPr>
        <w:t>、</w:t>
      </w:r>
      <w:r>
        <w:t>煤仓</w:t>
      </w:r>
      <w:r>
        <w:rPr>
          <w:spacing w:val="-53"/>
        </w:rPr>
        <w:t>、</w:t>
      </w:r>
      <w:r>
        <w:t>溜</w:t>
      </w:r>
      <w:r>
        <w:rPr>
          <w:spacing w:val="-51"/>
        </w:rPr>
        <w:t>煤</w:t>
      </w:r>
      <w:r>
        <w:t>（矸</w:t>
      </w:r>
      <w:r>
        <w:rPr>
          <w:spacing w:val="-11"/>
        </w:rPr>
        <w:t xml:space="preserve">） </w:t>
      </w:r>
      <w:r>
        <w:t>眼</w:t>
      </w:r>
      <w:r>
        <w:rPr>
          <w:spacing w:val="-29"/>
        </w:rPr>
        <w:t>、</w:t>
      </w:r>
      <w:r>
        <w:t>人行道</w:t>
      </w:r>
      <w:r>
        <w:rPr>
          <w:spacing w:val="-29"/>
        </w:rPr>
        <w:t>、</w:t>
      </w:r>
      <w:r>
        <w:t>上山和下山的上口</w:t>
      </w:r>
      <w:r>
        <w:rPr>
          <w:spacing w:val="-29"/>
        </w:rPr>
        <w:t>，</w:t>
      </w:r>
      <w:r>
        <w:t>必须设防止人员</w:t>
      </w:r>
      <w:r>
        <w:rPr>
          <w:spacing w:val="-27"/>
        </w:rPr>
        <w:t>、</w:t>
      </w:r>
      <w:r>
        <w:t>物料坠落的设施。</w:t>
      </w:r>
    </w:p>
    <w:p>
      <w:pPr>
        <w:pStyle w:val="3"/>
        <w:tabs>
          <w:tab w:val="left" w:pos="3527"/>
        </w:tabs>
        <w:spacing w:before="2" w:line="364" w:lineRule="auto"/>
        <w:ind w:left="326" w:right="318" w:firstLine="640"/>
      </w:pPr>
      <w:r>
        <w:rPr>
          <w:rFonts w:hint="eastAsia" w:ascii="黑体" w:eastAsia="黑体"/>
        </w:rPr>
        <w:t>第一百三十四条</w:t>
      </w:r>
      <w:r>
        <w:rPr>
          <w:rFonts w:hint="eastAsia" w:ascii="黑体" w:eastAsia="黑体"/>
        </w:rPr>
        <w:tab/>
      </w:r>
      <w:r>
        <w:t>煤仓、溜煤（矸）眼必须有防止煤（矸</w:t>
      </w:r>
      <w:r>
        <w:rPr>
          <w:spacing w:val="-12"/>
        </w:rPr>
        <w:t xml:space="preserve">） </w:t>
      </w:r>
      <w:r>
        <w:t>堵塞的设施</w:t>
      </w:r>
      <w:r>
        <w:rPr>
          <w:spacing w:val="-22"/>
        </w:rPr>
        <w:t>。</w:t>
      </w:r>
      <w:r>
        <w:t>检查煤仓</w:t>
      </w:r>
      <w:r>
        <w:rPr>
          <w:spacing w:val="-22"/>
        </w:rPr>
        <w:t>、</w:t>
      </w:r>
      <w:r>
        <w:t>溜</w:t>
      </w:r>
      <w:r>
        <w:rPr>
          <w:spacing w:val="-22"/>
        </w:rPr>
        <w:t>煤</w:t>
      </w:r>
      <w:r>
        <w:t>（矸</w:t>
      </w:r>
      <w:r>
        <w:rPr>
          <w:spacing w:val="-22"/>
        </w:rPr>
        <w:t>）</w:t>
      </w:r>
      <w:r>
        <w:t>眼和处理堵塞时</w:t>
      </w:r>
      <w:r>
        <w:rPr>
          <w:spacing w:val="-24"/>
        </w:rPr>
        <w:t>，</w:t>
      </w:r>
      <w:r>
        <w:t>必须制定安全措施</w:t>
      </w:r>
      <w:r>
        <w:rPr>
          <w:spacing w:val="-58"/>
        </w:rPr>
        <w:t>。</w:t>
      </w:r>
      <w:r>
        <w:t>处理堵塞时应当遵守本规程第三百六十条的规定</w:t>
      </w:r>
      <w:r>
        <w:rPr>
          <w:spacing w:val="-58"/>
        </w:rPr>
        <w:t>，</w:t>
      </w:r>
      <w:r>
        <w:t>严</w:t>
      </w:r>
    </w:p>
    <w:p>
      <w:pPr>
        <w:pStyle w:val="3"/>
        <w:spacing w:before="8"/>
        <w:rPr>
          <w:sz w:val="26"/>
        </w:rPr>
      </w:pPr>
    </w:p>
    <w:p>
      <w:pPr>
        <w:spacing w:before="61"/>
        <w:ind w:left="0" w:right="437" w:firstLine="0"/>
        <w:jc w:val="right"/>
        <w:rPr>
          <w:sz w:val="28"/>
        </w:rPr>
      </w:pPr>
      <w:r>
        <w:rPr>
          <w:sz w:val="28"/>
        </w:rPr>
        <w:t>- 57</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36" name="组合 11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35" name="直线 11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1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55tPLUQIAAAkFAAAO&#10;AAAAAAAAAAEAIAAAACMBAABkcnMvZTJvRG9jLnhtbFBLBQYAAAAABgAGAFkBAADmBQAAAAA=&#10;">
                <o:lock v:ext="edit" aspectratio="f"/>
                <v:line id="直线 117" o:spid="_x0000_s1026" o:spt="20" style="position:absolute;left:0;top:18;height:0;width:8851;" filled="f" stroked="t" coordsize="21600,21600" o:gfxdata="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Mxd4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禁人员从下方进入。</w:t>
      </w:r>
    </w:p>
    <w:p>
      <w:pPr>
        <w:pStyle w:val="3"/>
        <w:spacing w:before="214" w:line="364" w:lineRule="auto"/>
        <w:ind w:left="213" w:right="546" w:firstLine="640"/>
        <w:jc w:val="both"/>
      </w:pPr>
      <w:r>
        <w:rPr>
          <w:spacing w:val="-6"/>
          <w:w w:val="95"/>
        </w:rPr>
        <w:t>严禁煤仓、溜煤</w:t>
      </w:r>
      <w:r>
        <w:rPr>
          <w:w w:val="95"/>
        </w:rPr>
        <w:t>（矸</w:t>
      </w:r>
      <w:r>
        <w:rPr>
          <w:spacing w:val="-19"/>
          <w:w w:val="95"/>
        </w:rPr>
        <w:t>）</w:t>
      </w:r>
      <w:r>
        <w:rPr>
          <w:spacing w:val="-5"/>
          <w:w w:val="95"/>
        </w:rPr>
        <w:t>眼兼做流水道。煤仓与溜煤</w:t>
      </w:r>
      <w:r>
        <w:rPr>
          <w:w w:val="95"/>
        </w:rPr>
        <w:t>（矸</w:t>
      </w:r>
      <w:r>
        <w:rPr>
          <w:spacing w:val="-19"/>
          <w:w w:val="95"/>
        </w:rPr>
        <w:t>）</w:t>
      </w:r>
      <w:r>
        <w:rPr>
          <w:w w:val="95"/>
        </w:rPr>
        <w:t xml:space="preserve">眼 </w:t>
      </w:r>
      <w:r>
        <w:rPr>
          <w:spacing w:val="-11"/>
          <w:w w:val="95"/>
        </w:rPr>
        <w:t xml:space="preserve">内有淋水时，必须采取封堵疏干措施；没有得到妥善处理不得使 </w:t>
      </w:r>
      <w:r>
        <w:rPr>
          <w:spacing w:val="-11"/>
        </w:rPr>
        <w:t>用。</w:t>
      </w:r>
    </w:p>
    <w:p>
      <w:pPr>
        <w:pStyle w:val="2"/>
        <w:tabs>
          <w:tab w:val="left" w:pos="1283"/>
        </w:tabs>
        <w:spacing w:before="209"/>
        <w:rPr>
          <w:rFonts w:hint="eastAsia" w:ascii="Microsoft JhengHei" w:eastAsia="Microsoft JhengHei"/>
        </w:rPr>
      </w:pPr>
      <w:bookmarkStart w:id="3" w:name="_TOC_250087"/>
      <w:bookmarkEnd w:id="3"/>
      <w:r>
        <w:rPr>
          <w:rFonts w:hint="eastAsia" w:ascii="Microsoft JhengHei" w:eastAsia="Microsoft JhengHei"/>
        </w:rPr>
        <w:t>第三章</w:t>
      </w:r>
      <w:r>
        <w:rPr>
          <w:rFonts w:hint="eastAsia" w:ascii="Microsoft JhengHei" w:eastAsia="Microsoft JhengHei"/>
        </w:rPr>
        <w:tab/>
      </w:r>
      <w:r>
        <w:rPr>
          <w:rFonts w:hint="eastAsia" w:ascii="Microsoft JhengHei" w:eastAsia="Microsoft JhengHei"/>
        </w:rPr>
        <w:t>通风、瓦斯和煤尘爆炸防治</w:t>
      </w:r>
    </w:p>
    <w:p>
      <w:pPr>
        <w:pStyle w:val="3"/>
        <w:spacing w:before="1"/>
        <w:rPr>
          <w:rFonts w:ascii="Microsoft JhengHei"/>
          <w:b/>
          <w:sz w:val="19"/>
        </w:rPr>
      </w:pPr>
    </w:p>
    <w:p>
      <w:pPr>
        <w:pStyle w:val="2"/>
        <w:tabs>
          <w:tab w:val="left" w:pos="1763"/>
        </w:tabs>
      </w:pPr>
      <w:bookmarkStart w:id="4" w:name="_TOC_250086"/>
      <w:r>
        <w:t>第一节</w:t>
      </w:r>
      <w:r>
        <w:rPr>
          <w:spacing w:val="65"/>
        </w:rPr>
        <w:t xml:space="preserve"> </w:t>
      </w:r>
      <w:bookmarkEnd w:id="4"/>
      <w:r>
        <w:t>通</w:t>
      </w:r>
      <w:r>
        <w:tab/>
      </w:r>
      <w:r>
        <w:t>风</w:t>
      </w:r>
    </w:p>
    <w:p>
      <w:pPr>
        <w:pStyle w:val="3"/>
        <w:spacing w:before="6"/>
        <w:rPr>
          <w:rFonts w:ascii="微软雅黑"/>
          <w:b/>
          <w:sz w:val="24"/>
        </w:rPr>
      </w:pPr>
    </w:p>
    <w:p>
      <w:pPr>
        <w:pStyle w:val="3"/>
        <w:tabs>
          <w:tab w:val="left" w:pos="3412"/>
        </w:tabs>
        <w:spacing w:before="1"/>
        <w:ind w:left="854"/>
      </w:pPr>
      <w:r>
        <w:rPr>
          <w:rFonts w:hint="eastAsia" w:ascii="黑体" w:eastAsia="黑体"/>
        </w:rPr>
        <w:t>第一百三十五条</w:t>
      </w:r>
      <w:r>
        <w:rPr>
          <w:rFonts w:hint="eastAsia" w:ascii="黑体" w:eastAsia="黑体"/>
        </w:rPr>
        <w:tab/>
      </w:r>
      <w:r>
        <w:t>井下空气成分必须符合下列要求：</w:t>
      </w:r>
    </w:p>
    <w:p>
      <w:pPr>
        <w:pStyle w:val="3"/>
        <w:spacing w:before="214" w:line="364" w:lineRule="auto"/>
        <w:ind w:left="213" w:right="546" w:firstLine="640"/>
      </w:pPr>
      <w:r>
        <w:t>（一</w:t>
      </w:r>
      <w:r>
        <w:rPr>
          <w:spacing w:val="-46"/>
        </w:rPr>
        <w:t>）</w:t>
      </w:r>
      <w:r>
        <w:rPr>
          <w:spacing w:val="-10"/>
        </w:rPr>
        <w:t xml:space="preserve">采掘工作面的进风流中，氧气浓度不低于 </w:t>
      </w:r>
      <w:r>
        <w:rPr>
          <w:rFonts w:ascii="Times New Roman" w:eastAsia="Times New Roman"/>
          <w:spacing w:val="-12"/>
        </w:rPr>
        <w:t>20%</w:t>
      </w:r>
      <w:r>
        <w:rPr>
          <w:spacing w:val="-4"/>
        </w:rPr>
        <w:t>，二氧</w:t>
      </w:r>
      <w:r>
        <w:rPr>
          <w:spacing w:val="-14"/>
        </w:rPr>
        <w:t xml:space="preserve">化碳浓度不超过 </w:t>
      </w:r>
      <w:r>
        <w:rPr>
          <w:rFonts w:ascii="Times New Roman" w:eastAsia="Times New Roman"/>
        </w:rPr>
        <w:t>0.5%</w:t>
      </w:r>
      <w:r>
        <w:t>。</w:t>
      </w:r>
    </w:p>
    <w:p>
      <w:pPr>
        <w:pStyle w:val="3"/>
        <w:spacing w:before="1"/>
        <w:ind w:left="854"/>
      </w:pPr>
      <w:r>
        <w:t xml:space="preserve">（二）有害气体的浓度不超过表 </w:t>
      </w:r>
      <w:r>
        <w:rPr>
          <w:rFonts w:ascii="Times New Roman" w:eastAsia="Times New Roman"/>
        </w:rPr>
        <w:t xml:space="preserve">4 </w:t>
      </w:r>
      <w:r>
        <w:t>规定。</w:t>
      </w:r>
    </w:p>
    <w:p>
      <w:pPr>
        <w:pStyle w:val="3"/>
        <w:spacing w:before="214"/>
        <w:ind w:right="330"/>
        <w:jc w:val="center"/>
      </w:pPr>
      <w:r>
        <w:t xml:space="preserve">表 </w:t>
      </w:r>
      <w:r>
        <w:rPr>
          <w:rFonts w:ascii="Times New Roman" w:eastAsia="Times New Roman"/>
        </w:rPr>
        <w:t xml:space="preserve">4 </w:t>
      </w:r>
      <w:r>
        <w:t>矿井有害气体最高允许浓度</w:t>
      </w:r>
    </w:p>
    <w:p>
      <w:pPr>
        <w:pStyle w:val="3"/>
        <w:spacing w:before="3"/>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726"/>
        <w:gridCol w:w="43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726" w:type="dxa"/>
          </w:tcPr>
          <w:p>
            <w:pPr>
              <w:pStyle w:val="14"/>
              <w:tabs>
                <w:tab w:val="left" w:pos="570"/>
              </w:tabs>
              <w:spacing w:line="490" w:lineRule="exact"/>
              <w:ind w:left="8"/>
              <w:rPr>
                <w:rFonts w:hint="eastAsia" w:ascii="微软雅黑" w:eastAsia="微软雅黑"/>
                <w:b/>
                <w:sz w:val="28"/>
              </w:rPr>
            </w:pPr>
            <w:r>
              <w:rPr>
                <w:rFonts w:hint="eastAsia" w:ascii="微软雅黑" w:eastAsia="微软雅黑"/>
                <w:b/>
                <w:sz w:val="28"/>
              </w:rPr>
              <w:t>名</w:t>
            </w:r>
            <w:r>
              <w:rPr>
                <w:rFonts w:hint="eastAsia" w:ascii="微软雅黑" w:eastAsia="微软雅黑"/>
                <w:b/>
                <w:sz w:val="28"/>
              </w:rPr>
              <w:tab/>
            </w:r>
            <w:r>
              <w:rPr>
                <w:rFonts w:hint="eastAsia" w:ascii="微软雅黑" w:eastAsia="微软雅黑"/>
                <w:b/>
                <w:sz w:val="28"/>
              </w:rPr>
              <w:t>称</w:t>
            </w:r>
          </w:p>
        </w:tc>
        <w:tc>
          <w:tcPr>
            <w:tcW w:w="4335" w:type="dxa"/>
          </w:tcPr>
          <w:p>
            <w:pPr>
              <w:pStyle w:val="14"/>
              <w:spacing w:line="490" w:lineRule="exact"/>
              <w:ind w:left="1128" w:right="1119"/>
              <w:rPr>
                <w:rFonts w:ascii="Times New Roman" w:eastAsia="Times New Roman"/>
                <w:b/>
                <w:sz w:val="28"/>
              </w:rPr>
            </w:pPr>
            <w:r>
              <w:rPr>
                <w:rFonts w:hint="eastAsia" w:ascii="微软雅黑" w:eastAsia="微软雅黑"/>
                <w:b/>
                <w:sz w:val="28"/>
              </w:rPr>
              <w:t>最高允许浓度</w:t>
            </w:r>
            <w:r>
              <w:rPr>
                <w:rFonts w:ascii="Times New Roman" w:eastAsia="Times New Roman"/>
                <w:b/>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726" w:type="dxa"/>
          </w:tcPr>
          <w:p>
            <w:pPr>
              <w:pStyle w:val="14"/>
              <w:spacing w:before="77"/>
              <w:ind w:left="9"/>
              <w:rPr>
                <w:rFonts w:ascii="Times New Roman" w:eastAsia="Times New Roman"/>
                <w:sz w:val="28"/>
              </w:rPr>
            </w:pPr>
            <w:r>
              <w:rPr>
                <w:sz w:val="28"/>
              </w:rPr>
              <w:t>一氧化碳</w:t>
            </w:r>
            <w:r>
              <w:rPr>
                <w:rFonts w:ascii="Times New Roman" w:eastAsia="Times New Roman"/>
                <w:sz w:val="28"/>
              </w:rPr>
              <w:t>CO</w:t>
            </w:r>
          </w:p>
        </w:tc>
        <w:tc>
          <w:tcPr>
            <w:tcW w:w="4335" w:type="dxa"/>
          </w:tcPr>
          <w:p>
            <w:pPr>
              <w:pStyle w:val="14"/>
              <w:spacing w:before="93"/>
              <w:ind w:left="1128" w:right="1117"/>
              <w:rPr>
                <w:rFonts w:ascii="Times New Roman"/>
                <w:sz w:val="28"/>
              </w:rPr>
            </w:pPr>
            <w:r>
              <w:rPr>
                <w:rFonts w:ascii="Times New Roman"/>
                <w:sz w:val="28"/>
              </w:rPr>
              <w:t>0.0024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726" w:type="dxa"/>
          </w:tcPr>
          <w:p>
            <w:pPr>
              <w:pStyle w:val="14"/>
              <w:spacing w:before="75"/>
              <w:ind w:left="8"/>
              <w:rPr>
                <w:sz w:val="28"/>
              </w:rPr>
            </w:pPr>
            <w:r>
              <w:rPr>
                <w:sz w:val="28"/>
              </w:rPr>
              <w:t>氧化氮（换算成</w:t>
            </w:r>
            <w:r>
              <w:rPr>
                <w:rFonts w:ascii="Times New Roman" w:eastAsia="Times New Roman"/>
                <w:sz w:val="28"/>
              </w:rPr>
              <w:t>NO</w:t>
            </w:r>
            <w:r>
              <w:rPr>
                <w:rFonts w:ascii="Times New Roman" w:eastAsia="Times New Roman"/>
                <w:sz w:val="28"/>
                <w:vertAlign w:val="subscript"/>
              </w:rPr>
              <w:t>2</w:t>
            </w:r>
            <w:r>
              <w:rPr>
                <w:sz w:val="28"/>
                <w:vertAlign w:val="baseline"/>
              </w:rPr>
              <w:t>）</w:t>
            </w:r>
          </w:p>
        </w:tc>
        <w:tc>
          <w:tcPr>
            <w:tcW w:w="4335" w:type="dxa"/>
          </w:tcPr>
          <w:p>
            <w:pPr>
              <w:pStyle w:val="14"/>
              <w:spacing w:before="94"/>
              <w:ind w:left="1128" w:right="1117"/>
              <w:rPr>
                <w:rFonts w:ascii="Times New Roman"/>
                <w:sz w:val="28"/>
              </w:rPr>
            </w:pPr>
            <w:r>
              <w:rPr>
                <w:rFonts w:ascii="Times New Roman"/>
                <w:sz w:val="28"/>
              </w:rPr>
              <w:t>0.00025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726" w:type="dxa"/>
          </w:tcPr>
          <w:p>
            <w:pPr>
              <w:pStyle w:val="14"/>
              <w:spacing w:before="76"/>
              <w:ind w:left="7"/>
              <w:rPr>
                <w:rFonts w:ascii="Times New Roman" w:eastAsia="Times New Roman"/>
                <w:sz w:val="28"/>
              </w:rPr>
            </w:pPr>
            <w:r>
              <w:rPr>
                <w:sz w:val="28"/>
              </w:rPr>
              <w:t>二氧化硫</w:t>
            </w:r>
            <w:r>
              <w:rPr>
                <w:rFonts w:ascii="Times New Roman" w:eastAsia="Times New Roman"/>
                <w:sz w:val="28"/>
              </w:rPr>
              <w:t>SO</w:t>
            </w:r>
            <w:r>
              <w:rPr>
                <w:rFonts w:ascii="Times New Roman" w:eastAsia="Times New Roman"/>
                <w:sz w:val="28"/>
                <w:vertAlign w:val="subscript"/>
              </w:rPr>
              <w:t>2</w:t>
            </w:r>
          </w:p>
        </w:tc>
        <w:tc>
          <w:tcPr>
            <w:tcW w:w="4335" w:type="dxa"/>
          </w:tcPr>
          <w:p>
            <w:pPr>
              <w:pStyle w:val="14"/>
              <w:spacing w:before="92"/>
              <w:ind w:left="1128" w:right="1117"/>
              <w:rPr>
                <w:rFonts w:ascii="Times New Roman"/>
                <w:sz w:val="28"/>
              </w:rPr>
            </w:pPr>
            <w:r>
              <w:rPr>
                <w:rFonts w:ascii="Times New Roman"/>
                <w:sz w:val="28"/>
              </w:rPr>
              <w:t>0.0005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726" w:type="dxa"/>
          </w:tcPr>
          <w:p>
            <w:pPr>
              <w:pStyle w:val="14"/>
              <w:spacing w:before="76"/>
              <w:ind w:left="11"/>
              <w:rPr>
                <w:rFonts w:ascii="Times New Roman" w:eastAsia="Times New Roman"/>
                <w:sz w:val="28"/>
              </w:rPr>
            </w:pPr>
            <w:r>
              <w:rPr>
                <w:position w:val="2"/>
                <w:sz w:val="28"/>
              </w:rPr>
              <w:t>硫化氢</w:t>
            </w:r>
            <w:r>
              <w:rPr>
                <w:rFonts w:ascii="Times New Roman" w:eastAsia="Times New Roman"/>
                <w:position w:val="2"/>
                <w:sz w:val="28"/>
              </w:rPr>
              <w:t>H</w:t>
            </w:r>
            <w:r>
              <w:rPr>
                <w:rFonts w:ascii="Times New Roman" w:eastAsia="Times New Roman"/>
                <w:sz w:val="18"/>
              </w:rPr>
              <w:t>2</w:t>
            </w:r>
            <w:r>
              <w:rPr>
                <w:rFonts w:ascii="Times New Roman" w:eastAsia="Times New Roman"/>
                <w:position w:val="2"/>
                <w:sz w:val="28"/>
              </w:rPr>
              <w:t>S</w:t>
            </w:r>
          </w:p>
        </w:tc>
        <w:tc>
          <w:tcPr>
            <w:tcW w:w="4335" w:type="dxa"/>
          </w:tcPr>
          <w:p>
            <w:pPr>
              <w:pStyle w:val="14"/>
              <w:spacing w:before="93"/>
              <w:ind w:left="1128" w:right="1117"/>
              <w:rPr>
                <w:rFonts w:ascii="Times New Roman"/>
                <w:sz w:val="28"/>
              </w:rPr>
            </w:pPr>
            <w:r>
              <w:rPr>
                <w:rFonts w:ascii="Times New Roman"/>
                <w:sz w:val="28"/>
              </w:rPr>
              <w:t>0.00066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726" w:type="dxa"/>
          </w:tcPr>
          <w:p>
            <w:pPr>
              <w:pStyle w:val="14"/>
              <w:spacing w:before="75"/>
              <w:ind w:left="7"/>
              <w:rPr>
                <w:rFonts w:ascii="Times New Roman" w:eastAsia="Times New Roman"/>
                <w:sz w:val="28"/>
              </w:rPr>
            </w:pPr>
            <w:r>
              <w:rPr>
                <w:spacing w:val="69"/>
                <w:sz w:val="28"/>
              </w:rPr>
              <w:t>氨</w:t>
            </w:r>
            <w:r>
              <w:rPr>
                <w:rFonts w:ascii="Times New Roman" w:eastAsia="Times New Roman"/>
                <w:sz w:val="28"/>
              </w:rPr>
              <w:t>NH</w:t>
            </w:r>
            <w:r>
              <w:rPr>
                <w:rFonts w:ascii="Times New Roman" w:eastAsia="Times New Roman"/>
                <w:sz w:val="28"/>
                <w:vertAlign w:val="subscript"/>
              </w:rPr>
              <w:t>3</w:t>
            </w:r>
          </w:p>
        </w:tc>
        <w:tc>
          <w:tcPr>
            <w:tcW w:w="4335" w:type="dxa"/>
          </w:tcPr>
          <w:p>
            <w:pPr>
              <w:pStyle w:val="14"/>
              <w:spacing w:before="94"/>
              <w:ind w:left="1128" w:right="1117"/>
              <w:rPr>
                <w:rFonts w:ascii="Times New Roman"/>
                <w:sz w:val="28"/>
              </w:rPr>
            </w:pPr>
            <w:r>
              <w:rPr>
                <w:rFonts w:ascii="Times New Roman"/>
                <w:sz w:val="28"/>
              </w:rPr>
              <w:t>0.004</w:t>
            </w:r>
          </w:p>
        </w:tc>
      </w:tr>
    </w:tbl>
    <w:p>
      <w:pPr>
        <w:pStyle w:val="3"/>
        <w:spacing w:before="108" w:line="364" w:lineRule="auto"/>
        <w:ind w:left="854" w:right="225"/>
      </w:pPr>
      <w:r>
        <w:rPr>
          <w:spacing w:val="-12"/>
          <w:w w:val="95"/>
        </w:rPr>
        <w:t xml:space="preserve">甲烷、二氧化碳和氢气的允许浓度按本规程的有关规定执行。 </w:t>
      </w:r>
      <w:r>
        <w:rPr>
          <w:spacing w:val="-12"/>
        </w:rPr>
        <w:t>矿井中所有气体的浓度均按体积百分比计算。</w:t>
      </w:r>
    </w:p>
    <w:p>
      <w:pPr>
        <w:spacing w:before="11"/>
        <w:ind w:left="218" w:right="0" w:firstLine="0"/>
        <w:jc w:val="left"/>
        <w:rPr>
          <w:sz w:val="28"/>
        </w:rPr>
      </w:pPr>
      <w:r>
        <w:rPr>
          <w:sz w:val="28"/>
        </w:rPr>
        <w:t>- 58 -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38" name="组合 11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37" name="直线 11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1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HqrrcRQAgAACQUAAA4A&#10;AAAAAAAAAQAgAAAAIwEAAGRycy9lMm9Eb2MueG1sUEsFBgAAAAAGAAYAWQEAAOUFAAAAAA==&#10;">
                <o:lock v:ext="edit" aspectratio="f"/>
                <v:line id="直线 119" o:spid="_x0000_s1026" o:spt="20" style="position:absolute;left:0;top:18;height:0;width:8851;" filled="f" stroked="t" coordsize="21600,21600" o:gfxdata="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rSyU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tabs>
          <w:tab w:val="left" w:pos="3527"/>
        </w:tabs>
        <w:spacing w:before="113" w:line="364" w:lineRule="auto"/>
        <w:ind w:left="2788" w:right="637" w:hanging="1822"/>
      </w:pPr>
      <w:r>
        <mc:AlternateContent>
          <mc:Choice Requires="wps">
            <w:drawing>
              <wp:anchor distT="0" distB="0" distL="114300" distR="114300" simplePos="0" relativeHeight="251699200" behindDoc="0" locked="0" layoutInCell="1" allowOverlap="1">
                <wp:simplePos x="0" y="0"/>
                <wp:positionH relativeFrom="page">
                  <wp:posOffset>935990</wp:posOffset>
                </wp:positionH>
                <wp:positionV relativeFrom="paragraph">
                  <wp:posOffset>796290</wp:posOffset>
                </wp:positionV>
                <wp:extent cx="5763260" cy="3968750"/>
                <wp:effectExtent l="0" t="0" r="0" b="0"/>
                <wp:wrapNone/>
                <wp:docPr id="621" name="文本框 120"/>
                <wp:cNvGraphicFramePr/>
                <a:graphic xmlns:a="http://schemas.openxmlformats.org/drawingml/2006/main">
                  <a:graphicData uri="http://schemas.microsoft.com/office/word/2010/wordprocessingShape">
                    <wps:wsp>
                      <wps:cNvSpPr txBox="1"/>
                      <wps:spPr>
                        <a:xfrm>
                          <a:off x="0" y="0"/>
                          <a:ext cx="5763260" cy="396875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793"/>
                              <w:gridCol w:w="1546"/>
                              <w:gridCol w:w="17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vMerge w:val="restart"/>
                                </w:tcPr>
                                <w:p>
                                  <w:pPr>
                                    <w:pStyle w:val="14"/>
                                    <w:spacing w:before="247"/>
                                    <w:ind w:left="2106" w:right="2100"/>
                                    <w:rPr>
                                      <w:rFonts w:hint="eastAsia" w:ascii="微软雅黑" w:eastAsia="微软雅黑"/>
                                      <w:b/>
                                      <w:sz w:val="28"/>
                                    </w:rPr>
                                  </w:pPr>
                                  <w:r>
                                    <w:rPr>
                                      <w:rFonts w:hint="eastAsia" w:ascii="微软雅黑" w:eastAsia="微软雅黑"/>
                                      <w:b/>
                                      <w:sz w:val="28"/>
                                    </w:rPr>
                                    <w:t>井  巷  名 称</w:t>
                                  </w:r>
                                </w:p>
                              </w:tc>
                              <w:tc>
                                <w:tcPr>
                                  <w:tcW w:w="3268" w:type="dxa"/>
                                  <w:gridSpan w:val="2"/>
                                </w:tcPr>
                                <w:p>
                                  <w:pPr>
                                    <w:pStyle w:val="14"/>
                                    <w:spacing w:line="490" w:lineRule="exact"/>
                                    <w:ind w:left="645"/>
                                    <w:jc w:val="left"/>
                                    <w:rPr>
                                      <w:rFonts w:ascii="Times New Roman" w:hAnsi="Times New Roman" w:eastAsia="Times New Roman"/>
                                      <w:b/>
                                      <w:sz w:val="28"/>
                                    </w:rPr>
                                  </w:pPr>
                                  <w:r>
                                    <w:rPr>
                                      <w:rFonts w:hint="eastAsia" w:ascii="微软雅黑" w:hAnsi="微软雅黑" w:eastAsia="微软雅黑"/>
                                      <w:b/>
                                      <w:sz w:val="28"/>
                                    </w:rPr>
                                    <w:t>允许风速</w:t>
                                  </w:r>
                                  <w:r>
                                    <w:rPr>
                                      <w:rFonts w:ascii="Times New Roman" w:hAnsi="Times New Roman" w:eastAsia="Times New Roman"/>
                                      <w:b/>
                                      <w:sz w:val="28"/>
                                    </w:rPr>
                                    <w:t>/(m·s</w:t>
                                  </w:r>
                                  <w:r>
                                    <w:rPr>
                                      <w:rFonts w:ascii="Times New Roman" w:hAnsi="Times New Roman" w:eastAsia="Times New Roman"/>
                                      <w:b/>
                                      <w:position w:val="9"/>
                                      <w:sz w:val="18"/>
                                    </w:rPr>
                                    <w:t>-1</w:t>
                                  </w:r>
                                  <w:r>
                                    <w:rPr>
                                      <w:rFonts w:ascii="Times New Roman" w:hAnsi="Times New Roman" w:eastAsia="Times New Roman"/>
                                      <w:b/>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vMerge w:val="continue"/>
                                  <w:tcBorders>
                                    <w:top w:val="nil"/>
                                  </w:tcBorders>
                                </w:tcPr>
                                <w:p>
                                  <w:pPr>
                                    <w:rPr>
                                      <w:sz w:val="2"/>
                                      <w:szCs w:val="2"/>
                                    </w:rPr>
                                  </w:pPr>
                                </w:p>
                              </w:tc>
                              <w:tc>
                                <w:tcPr>
                                  <w:tcW w:w="1546" w:type="dxa"/>
                                </w:tcPr>
                                <w:p>
                                  <w:pPr>
                                    <w:pStyle w:val="14"/>
                                    <w:spacing w:line="490" w:lineRule="exact"/>
                                    <w:ind w:left="472" w:right="463"/>
                                    <w:rPr>
                                      <w:rFonts w:hint="eastAsia" w:ascii="微软雅黑" w:eastAsia="微软雅黑"/>
                                      <w:b/>
                                      <w:sz w:val="28"/>
                                    </w:rPr>
                                  </w:pPr>
                                  <w:r>
                                    <w:rPr>
                                      <w:rFonts w:hint="eastAsia" w:ascii="微软雅黑" w:eastAsia="微软雅黑"/>
                                      <w:b/>
                                      <w:sz w:val="28"/>
                                    </w:rPr>
                                    <w:t>最低</w:t>
                                  </w:r>
                                </w:p>
                              </w:tc>
                              <w:tc>
                                <w:tcPr>
                                  <w:tcW w:w="1722" w:type="dxa"/>
                                </w:tcPr>
                                <w:p>
                                  <w:pPr>
                                    <w:pStyle w:val="14"/>
                                    <w:spacing w:line="490" w:lineRule="exact"/>
                                    <w:ind w:left="561" w:right="551"/>
                                    <w:rPr>
                                      <w:rFonts w:hint="eastAsia" w:ascii="微软雅黑" w:eastAsia="微软雅黑"/>
                                      <w:b/>
                                      <w:sz w:val="28"/>
                                    </w:rPr>
                                  </w:pPr>
                                  <w:r>
                                    <w:rPr>
                                      <w:rFonts w:hint="eastAsia" w:ascii="微软雅黑" w:eastAsia="微软雅黑"/>
                                      <w:b/>
                                      <w:sz w:val="28"/>
                                    </w:rPr>
                                    <w:t>最高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无提升设备的风井和风硐</w:t>
                                  </w:r>
                                </w:p>
                              </w:tc>
                              <w:tc>
                                <w:tcPr>
                                  <w:tcW w:w="1546" w:type="dxa"/>
                                </w:tcPr>
                                <w:p>
                                  <w:pPr>
                                    <w:pStyle w:val="14"/>
                                    <w:jc w:val="left"/>
                                    <w:rPr>
                                      <w:rFonts w:ascii="Times New Roman"/>
                                      <w:sz w:val="30"/>
                                    </w:rPr>
                                  </w:pPr>
                                </w:p>
                              </w:tc>
                              <w:tc>
                                <w:tcPr>
                                  <w:tcW w:w="1722" w:type="dxa"/>
                                </w:tcPr>
                                <w:p>
                                  <w:pPr>
                                    <w:pStyle w:val="14"/>
                                    <w:spacing w:before="92"/>
                                    <w:ind w:left="561" w:right="550"/>
                                    <w:rPr>
                                      <w:rFonts w:ascii="Times New Roman"/>
                                      <w:sz w:val="28"/>
                                    </w:rPr>
                                  </w:pPr>
                                  <w:r>
                                    <w:rPr>
                                      <w:rFonts w:ascii="Times New Roman"/>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7"/>
                                    <w:ind w:left="107"/>
                                    <w:jc w:val="left"/>
                                    <w:rPr>
                                      <w:sz w:val="28"/>
                                    </w:rPr>
                                  </w:pPr>
                                  <w:r>
                                    <w:rPr>
                                      <w:sz w:val="28"/>
                                    </w:rPr>
                                    <w:t>专为升降物料的井筒</w:t>
                                  </w:r>
                                </w:p>
                              </w:tc>
                              <w:tc>
                                <w:tcPr>
                                  <w:tcW w:w="1546" w:type="dxa"/>
                                </w:tcPr>
                                <w:p>
                                  <w:pPr>
                                    <w:pStyle w:val="14"/>
                                    <w:jc w:val="left"/>
                                    <w:rPr>
                                      <w:rFonts w:ascii="Times New Roman"/>
                                      <w:sz w:val="30"/>
                                    </w:rPr>
                                  </w:pPr>
                                </w:p>
                              </w:tc>
                              <w:tc>
                                <w:tcPr>
                                  <w:tcW w:w="1722" w:type="dxa"/>
                                </w:tcPr>
                                <w:p>
                                  <w:pPr>
                                    <w:pStyle w:val="14"/>
                                    <w:spacing w:before="93"/>
                                    <w:ind w:left="561" w:right="550"/>
                                    <w:rPr>
                                      <w:rFonts w:ascii="Times New Roman"/>
                                      <w:sz w:val="28"/>
                                    </w:rPr>
                                  </w:pPr>
                                  <w:r>
                                    <w:rPr>
                                      <w:rFonts w:ascii="Times New Roman"/>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5"/>
                                    <w:ind w:left="107"/>
                                    <w:jc w:val="left"/>
                                    <w:rPr>
                                      <w:sz w:val="28"/>
                                    </w:rPr>
                                  </w:pPr>
                                  <w:r>
                                    <w:rPr>
                                      <w:sz w:val="28"/>
                                    </w:rPr>
                                    <w:t>风桥</w:t>
                                  </w:r>
                                </w:p>
                              </w:tc>
                              <w:tc>
                                <w:tcPr>
                                  <w:tcW w:w="1546" w:type="dxa"/>
                                </w:tcPr>
                                <w:p>
                                  <w:pPr>
                                    <w:pStyle w:val="14"/>
                                    <w:jc w:val="left"/>
                                    <w:rPr>
                                      <w:rFonts w:ascii="Times New Roman"/>
                                      <w:sz w:val="30"/>
                                    </w:rPr>
                                  </w:pPr>
                                </w:p>
                              </w:tc>
                              <w:tc>
                                <w:tcPr>
                                  <w:tcW w:w="1722" w:type="dxa"/>
                                </w:tcPr>
                                <w:p>
                                  <w:pPr>
                                    <w:pStyle w:val="14"/>
                                    <w:spacing w:before="94"/>
                                    <w:ind w:left="561" w:right="550"/>
                                    <w:rPr>
                                      <w:rFonts w:ascii="Times New Roman"/>
                                      <w:sz w:val="28"/>
                                    </w:rPr>
                                  </w:pPr>
                                  <w:r>
                                    <w:rPr>
                                      <w:rFonts w:ascii="Times New Roman"/>
                                      <w:sz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升降人员和物料的井筒</w:t>
                                  </w:r>
                                </w:p>
                              </w:tc>
                              <w:tc>
                                <w:tcPr>
                                  <w:tcW w:w="1546" w:type="dxa"/>
                                </w:tcPr>
                                <w:p>
                                  <w:pPr>
                                    <w:pStyle w:val="14"/>
                                    <w:jc w:val="left"/>
                                    <w:rPr>
                                      <w:rFonts w:ascii="Times New Roman"/>
                                      <w:sz w:val="30"/>
                                    </w:rPr>
                                  </w:pPr>
                                </w:p>
                              </w:tc>
                              <w:tc>
                                <w:tcPr>
                                  <w:tcW w:w="1722" w:type="dxa"/>
                                </w:tcPr>
                                <w:p>
                                  <w:pPr>
                                    <w:pStyle w:val="14"/>
                                    <w:spacing w:before="92"/>
                                    <w:ind w:left="11"/>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7"/>
                                    <w:ind w:left="107"/>
                                    <w:jc w:val="left"/>
                                    <w:rPr>
                                      <w:sz w:val="28"/>
                                    </w:rPr>
                                  </w:pPr>
                                  <w:r>
                                    <w:rPr>
                                      <w:sz w:val="28"/>
                                    </w:rPr>
                                    <w:t>主要进、回风巷</w:t>
                                  </w:r>
                                </w:p>
                              </w:tc>
                              <w:tc>
                                <w:tcPr>
                                  <w:tcW w:w="1546" w:type="dxa"/>
                                </w:tcPr>
                                <w:p>
                                  <w:pPr>
                                    <w:pStyle w:val="14"/>
                                    <w:jc w:val="left"/>
                                    <w:rPr>
                                      <w:rFonts w:ascii="Times New Roman"/>
                                      <w:sz w:val="30"/>
                                    </w:rPr>
                                  </w:pPr>
                                </w:p>
                              </w:tc>
                              <w:tc>
                                <w:tcPr>
                                  <w:tcW w:w="1722" w:type="dxa"/>
                                </w:tcPr>
                                <w:p>
                                  <w:pPr>
                                    <w:pStyle w:val="14"/>
                                    <w:spacing w:before="93"/>
                                    <w:ind w:left="11"/>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5"/>
                                    <w:ind w:left="107"/>
                                    <w:jc w:val="left"/>
                                    <w:rPr>
                                      <w:sz w:val="28"/>
                                    </w:rPr>
                                  </w:pPr>
                                  <w:r>
                                    <w:rPr>
                                      <w:sz w:val="28"/>
                                    </w:rPr>
                                    <w:t>架线电机车巷道</w:t>
                                  </w:r>
                                </w:p>
                              </w:tc>
                              <w:tc>
                                <w:tcPr>
                                  <w:tcW w:w="1546" w:type="dxa"/>
                                </w:tcPr>
                                <w:p>
                                  <w:pPr>
                                    <w:pStyle w:val="14"/>
                                    <w:spacing w:before="94"/>
                                    <w:ind w:left="472" w:right="462"/>
                                    <w:rPr>
                                      <w:rFonts w:ascii="Times New Roman"/>
                                      <w:sz w:val="28"/>
                                    </w:rPr>
                                  </w:pPr>
                                  <w:r>
                                    <w:rPr>
                                      <w:rFonts w:ascii="Times New Roman"/>
                                      <w:sz w:val="28"/>
                                    </w:rPr>
                                    <w:t>1.0</w:t>
                                  </w:r>
                                </w:p>
                              </w:tc>
                              <w:tc>
                                <w:tcPr>
                                  <w:tcW w:w="1722" w:type="dxa"/>
                                </w:tcPr>
                                <w:p>
                                  <w:pPr>
                                    <w:pStyle w:val="14"/>
                                    <w:spacing w:before="94"/>
                                    <w:ind w:left="11"/>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输送机巷，采区进、回风巷</w:t>
                                  </w:r>
                                </w:p>
                              </w:tc>
                              <w:tc>
                                <w:tcPr>
                                  <w:tcW w:w="1546" w:type="dxa"/>
                                </w:tcPr>
                                <w:p>
                                  <w:pPr>
                                    <w:pStyle w:val="14"/>
                                    <w:spacing w:before="92"/>
                                    <w:ind w:left="472" w:right="462"/>
                                    <w:rPr>
                                      <w:rFonts w:ascii="Times New Roman"/>
                                      <w:sz w:val="28"/>
                                    </w:rPr>
                                  </w:pPr>
                                  <w:r>
                                    <w:rPr>
                                      <w:rFonts w:ascii="Times New Roman"/>
                                      <w:sz w:val="28"/>
                                    </w:rPr>
                                    <w:t>0.25</w:t>
                                  </w:r>
                                </w:p>
                              </w:tc>
                              <w:tc>
                                <w:tcPr>
                                  <w:tcW w:w="1722" w:type="dxa"/>
                                </w:tcPr>
                                <w:p>
                                  <w:pPr>
                                    <w:pStyle w:val="14"/>
                                    <w:spacing w:before="92"/>
                                    <w:ind w:left="11"/>
                                    <w:rPr>
                                      <w:rFonts w:ascii="Times New Roman"/>
                                      <w:sz w:val="28"/>
                                    </w:rPr>
                                  </w:pPr>
                                  <w:r>
                                    <w:rPr>
                                      <w:rFonts w:ascii="Times New Roman"/>
                                      <w:w w:val="100"/>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7"/>
                                    <w:ind w:left="107"/>
                                    <w:jc w:val="left"/>
                                    <w:rPr>
                                      <w:sz w:val="28"/>
                                    </w:rPr>
                                  </w:pPr>
                                  <w:r>
                                    <w:rPr>
                                      <w:sz w:val="28"/>
                                    </w:rPr>
                                    <w:t>采煤工作面、掘进中的煤巷和半煤岩巷</w:t>
                                  </w:r>
                                </w:p>
                              </w:tc>
                              <w:tc>
                                <w:tcPr>
                                  <w:tcW w:w="1546" w:type="dxa"/>
                                </w:tcPr>
                                <w:p>
                                  <w:pPr>
                                    <w:pStyle w:val="14"/>
                                    <w:spacing w:before="93"/>
                                    <w:ind w:left="472" w:right="462"/>
                                    <w:rPr>
                                      <w:rFonts w:ascii="Times New Roman"/>
                                      <w:sz w:val="28"/>
                                    </w:rPr>
                                  </w:pPr>
                                  <w:r>
                                    <w:rPr>
                                      <w:rFonts w:ascii="Times New Roman"/>
                                      <w:sz w:val="28"/>
                                    </w:rPr>
                                    <w:t>0.25</w:t>
                                  </w:r>
                                </w:p>
                              </w:tc>
                              <w:tc>
                                <w:tcPr>
                                  <w:tcW w:w="1722" w:type="dxa"/>
                                </w:tcPr>
                                <w:p>
                                  <w:pPr>
                                    <w:pStyle w:val="14"/>
                                    <w:spacing w:before="93"/>
                                    <w:ind w:left="11"/>
                                    <w:rPr>
                                      <w:rFonts w:ascii="Times New Roman"/>
                                      <w:sz w:val="28"/>
                                    </w:rPr>
                                  </w:pPr>
                                  <w:r>
                                    <w:rPr>
                                      <w:rFonts w:ascii="Times New Roman"/>
                                      <w:w w:val="100"/>
                                      <w:sz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5"/>
                                    <w:ind w:left="107"/>
                                    <w:jc w:val="left"/>
                                    <w:rPr>
                                      <w:sz w:val="28"/>
                                    </w:rPr>
                                  </w:pPr>
                                  <w:r>
                                    <w:rPr>
                                      <w:sz w:val="28"/>
                                    </w:rPr>
                                    <w:t>掘进中的岩巷</w:t>
                                  </w:r>
                                </w:p>
                              </w:tc>
                              <w:tc>
                                <w:tcPr>
                                  <w:tcW w:w="1546" w:type="dxa"/>
                                </w:tcPr>
                                <w:p>
                                  <w:pPr>
                                    <w:pStyle w:val="14"/>
                                    <w:spacing w:before="94"/>
                                    <w:ind w:left="472" w:right="462"/>
                                    <w:rPr>
                                      <w:rFonts w:ascii="Times New Roman"/>
                                      <w:sz w:val="28"/>
                                    </w:rPr>
                                  </w:pPr>
                                  <w:r>
                                    <w:rPr>
                                      <w:rFonts w:ascii="Times New Roman"/>
                                      <w:sz w:val="28"/>
                                    </w:rPr>
                                    <w:t>0.15</w:t>
                                  </w:r>
                                </w:p>
                              </w:tc>
                              <w:tc>
                                <w:tcPr>
                                  <w:tcW w:w="1722" w:type="dxa"/>
                                </w:tcPr>
                                <w:p>
                                  <w:pPr>
                                    <w:pStyle w:val="14"/>
                                    <w:spacing w:before="94"/>
                                    <w:ind w:left="11"/>
                                    <w:rPr>
                                      <w:rFonts w:ascii="Times New Roman"/>
                                      <w:sz w:val="28"/>
                                    </w:rPr>
                                  </w:pPr>
                                  <w:r>
                                    <w:rPr>
                                      <w:rFonts w:ascii="Times New Roman"/>
                                      <w:w w:val="100"/>
                                      <w:sz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其他通风人行巷道</w:t>
                                  </w:r>
                                </w:p>
                              </w:tc>
                              <w:tc>
                                <w:tcPr>
                                  <w:tcW w:w="1546" w:type="dxa"/>
                                </w:tcPr>
                                <w:p>
                                  <w:pPr>
                                    <w:pStyle w:val="14"/>
                                    <w:spacing w:before="92"/>
                                    <w:ind w:left="472" w:right="462"/>
                                    <w:rPr>
                                      <w:rFonts w:ascii="Times New Roman"/>
                                      <w:sz w:val="28"/>
                                    </w:rPr>
                                  </w:pPr>
                                  <w:r>
                                    <w:rPr>
                                      <w:rFonts w:ascii="Times New Roman"/>
                                      <w:sz w:val="28"/>
                                    </w:rPr>
                                    <w:t>0.15</w:t>
                                  </w:r>
                                </w:p>
                              </w:tc>
                              <w:tc>
                                <w:tcPr>
                                  <w:tcW w:w="1722" w:type="dxa"/>
                                </w:tcPr>
                                <w:p>
                                  <w:pPr>
                                    <w:pStyle w:val="14"/>
                                    <w:jc w:val="left"/>
                                    <w:rPr>
                                      <w:rFonts w:ascii="Times New Roman"/>
                                      <w:sz w:val="30"/>
                                    </w:rPr>
                                  </w:pPr>
                                </w:p>
                              </w:tc>
                            </w:tr>
                          </w:tbl>
                          <w:p>
                            <w:pPr>
                              <w:pStyle w:val="3"/>
                            </w:pPr>
                          </w:p>
                        </w:txbxContent>
                      </wps:txbx>
                      <wps:bodyPr lIns="0" tIns="0" rIns="0" bIns="0" upright="1"/>
                    </wps:wsp>
                  </a:graphicData>
                </a:graphic>
              </wp:anchor>
            </w:drawing>
          </mc:Choice>
          <mc:Fallback>
            <w:pict>
              <v:shape id="文本框 120" o:spid="_x0000_s1026" o:spt="202" type="#_x0000_t202" style="position:absolute;left:0pt;margin-left:73.7pt;margin-top:62.7pt;height:312.5pt;width:453.8pt;mso-position-horizontal-relative:page;z-index:251699200;mso-width-relative:page;mso-height-relative:page;" filled="f" stroked="f" coordsize="21600,21600" o:gfxdata="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rNW+ktkAAAAMAQAADwAAAAAAAAABACAAAAAiAAAAZHJzL2Rvd25yZXYueG1s&#10;UEsBAhQAFAAAAAgAh07iQDcuEr6+AQAAdwMAAA4AAAAAAAAAAQAgAAAAKAEAAGRycy9lMm9Eb2Mu&#10;eG1sUEsFBgAAAAAGAAYAWQEAAFg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793"/>
                        <w:gridCol w:w="1546"/>
                        <w:gridCol w:w="17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vMerge w:val="restart"/>
                          </w:tcPr>
                          <w:p>
                            <w:pPr>
                              <w:pStyle w:val="14"/>
                              <w:spacing w:before="247"/>
                              <w:ind w:left="2106" w:right="2100"/>
                              <w:rPr>
                                <w:rFonts w:hint="eastAsia" w:ascii="微软雅黑" w:eastAsia="微软雅黑"/>
                                <w:b/>
                                <w:sz w:val="28"/>
                              </w:rPr>
                            </w:pPr>
                            <w:r>
                              <w:rPr>
                                <w:rFonts w:hint="eastAsia" w:ascii="微软雅黑" w:eastAsia="微软雅黑"/>
                                <w:b/>
                                <w:sz w:val="28"/>
                              </w:rPr>
                              <w:t>井  巷  名 称</w:t>
                            </w:r>
                          </w:p>
                        </w:tc>
                        <w:tc>
                          <w:tcPr>
                            <w:tcW w:w="3268" w:type="dxa"/>
                            <w:gridSpan w:val="2"/>
                          </w:tcPr>
                          <w:p>
                            <w:pPr>
                              <w:pStyle w:val="14"/>
                              <w:spacing w:line="490" w:lineRule="exact"/>
                              <w:ind w:left="645"/>
                              <w:jc w:val="left"/>
                              <w:rPr>
                                <w:rFonts w:ascii="Times New Roman" w:hAnsi="Times New Roman" w:eastAsia="Times New Roman"/>
                                <w:b/>
                                <w:sz w:val="28"/>
                              </w:rPr>
                            </w:pPr>
                            <w:r>
                              <w:rPr>
                                <w:rFonts w:hint="eastAsia" w:ascii="微软雅黑" w:hAnsi="微软雅黑" w:eastAsia="微软雅黑"/>
                                <w:b/>
                                <w:sz w:val="28"/>
                              </w:rPr>
                              <w:t>允许风速</w:t>
                            </w:r>
                            <w:r>
                              <w:rPr>
                                <w:rFonts w:ascii="Times New Roman" w:hAnsi="Times New Roman" w:eastAsia="Times New Roman"/>
                                <w:b/>
                                <w:sz w:val="28"/>
                              </w:rPr>
                              <w:t>/(m·s</w:t>
                            </w:r>
                            <w:r>
                              <w:rPr>
                                <w:rFonts w:ascii="Times New Roman" w:hAnsi="Times New Roman" w:eastAsia="Times New Roman"/>
                                <w:b/>
                                <w:position w:val="9"/>
                                <w:sz w:val="18"/>
                              </w:rPr>
                              <w:t>-1</w:t>
                            </w:r>
                            <w:r>
                              <w:rPr>
                                <w:rFonts w:ascii="Times New Roman" w:hAnsi="Times New Roman" w:eastAsia="Times New Roman"/>
                                <w:b/>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vMerge w:val="continue"/>
                            <w:tcBorders>
                              <w:top w:val="nil"/>
                            </w:tcBorders>
                          </w:tcPr>
                          <w:p>
                            <w:pPr>
                              <w:rPr>
                                <w:sz w:val="2"/>
                                <w:szCs w:val="2"/>
                              </w:rPr>
                            </w:pPr>
                          </w:p>
                        </w:tc>
                        <w:tc>
                          <w:tcPr>
                            <w:tcW w:w="1546" w:type="dxa"/>
                          </w:tcPr>
                          <w:p>
                            <w:pPr>
                              <w:pStyle w:val="14"/>
                              <w:spacing w:line="490" w:lineRule="exact"/>
                              <w:ind w:left="472" w:right="463"/>
                              <w:rPr>
                                <w:rFonts w:hint="eastAsia" w:ascii="微软雅黑" w:eastAsia="微软雅黑"/>
                                <w:b/>
                                <w:sz w:val="28"/>
                              </w:rPr>
                            </w:pPr>
                            <w:r>
                              <w:rPr>
                                <w:rFonts w:hint="eastAsia" w:ascii="微软雅黑" w:eastAsia="微软雅黑"/>
                                <w:b/>
                                <w:sz w:val="28"/>
                              </w:rPr>
                              <w:t>最低</w:t>
                            </w:r>
                          </w:p>
                        </w:tc>
                        <w:tc>
                          <w:tcPr>
                            <w:tcW w:w="1722" w:type="dxa"/>
                          </w:tcPr>
                          <w:p>
                            <w:pPr>
                              <w:pStyle w:val="14"/>
                              <w:spacing w:line="490" w:lineRule="exact"/>
                              <w:ind w:left="561" w:right="551"/>
                              <w:rPr>
                                <w:rFonts w:hint="eastAsia" w:ascii="微软雅黑" w:eastAsia="微软雅黑"/>
                                <w:b/>
                                <w:sz w:val="28"/>
                              </w:rPr>
                            </w:pPr>
                            <w:r>
                              <w:rPr>
                                <w:rFonts w:hint="eastAsia" w:ascii="微软雅黑" w:eastAsia="微软雅黑"/>
                                <w:b/>
                                <w:sz w:val="28"/>
                              </w:rPr>
                              <w:t>最高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无提升设备的风井和风硐</w:t>
                            </w:r>
                          </w:p>
                        </w:tc>
                        <w:tc>
                          <w:tcPr>
                            <w:tcW w:w="1546" w:type="dxa"/>
                          </w:tcPr>
                          <w:p>
                            <w:pPr>
                              <w:pStyle w:val="14"/>
                              <w:jc w:val="left"/>
                              <w:rPr>
                                <w:rFonts w:ascii="Times New Roman"/>
                                <w:sz w:val="30"/>
                              </w:rPr>
                            </w:pPr>
                          </w:p>
                        </w:tc>
                        <w:tc>
                          <w:tcPr>
                            <w:tcW w:w="1722" w:type="dxa"/>
                          </w:tcPr>
                          <w:p>
                            <w:pPr>
                              <w:pStyle w:val="14"/>
                              <w:spacing w:before="92"/>
                              <w:ind w:left="561" w:right="550"/>
                              <w:rPr>
                                <w:rFonts w:ascii="Times New Roman"/>
                                <w:sz w:val="28"/>
                              </w:rPr>
                            </w:pPr>
                            <w:r>
                              <w:rPr>
                                <w:rFonts w:ascii="Times New Roman"/>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7"/>
                              <w:ind w:left="107"/>
                              <w:jc w:val="left"/>
                              <w:rPr>
                                <w:sz w:val="28"/>
                              </w:rPr>
                            </w:pPr>
                            <w:r>
                              <w:rPr>
                                <w:sz w:val="28"/>
                              </w:rPr>
                              <w:t>专为升降物料的井筒</w:t>
                            </w:r>
                          </w:p>
                        </w:tc>
                        <w:tc>
                          <w:tcPr>
                            <w:tcW w:w="1546" w:type="dxa"/>
                          </w:tcPr>
                          <w:p>
                            <w:pPr>
                              <w:pStyle w:val="14"/>
                              <w:jc w:val="left"/>
                              <w:rPr>
                                <w:rFonts w:ascii="Times New Roman"/>
                                <w:sz w:val="30"/>
                              </w:rPr>
                            </w:pPr>
                          </w:p>
                        </w:tc>
                        <w:tc>
                          <w:tcPr>
                            <w:tcW w:w="1722" w:type="dxa"/>
                          </w:tcPr>
                          <w:p>
                            <w:pPr>
                              <w:pStyle w:val="14"/>
                              <w:spacing w:before="93"/>
                              <w:ind w:left="561" w:right="550"/>
                              <w:rPr>
                                <w:rFonts w:ascii="Times New Roman"/>
                                <w:sz w:val="28"/>
                              </w:rPr>
                            </w:pPr>
                            <w:r>
                              <w:rPr>
                                <w:rFonts w:ascii="Times New Roman"/>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5"/>
                              <w:ind w:left="107"/>
                              <w:jc w:val="left"/>
                              <w:rPr>
                                <w:sz w:val="28"/>
                              </w:rPr>
                            </w:pPr>
                            <w:r>
                              <w:rPr>
                                <w:sz w:val="28"/>
                              </w:rPr>
                              <w:t>风桥</w:t>
                            </w:r>
                          </w:p>
                        </w:tc>
                        <w:tc>
                          <w:tcPr>
                            <w:tcW w:w="1546" w:type="dxa"/>
                          </w:tcPr>
                          <w:p>
                            <w:pPr>
                              <w:pStyle w:val="14"/>
                              <w:jc w:val="left"/>
                              <w:rPr>
                                <w:rFonts w:ascii="Times New Roman"/>
                                <w:sz w:val="30"/>
                              </w:rPr>
                            </w:pPr>
                          </w:p>
                        </w:tc>
                        <w:tc>
                          <w:tcPr>
                            <w:tcW w:w="1722" w:type="dxa"/>
                          </w:tcPr>
                          <w:p>
                            <w:pPr>
                              <w:pStyle w:val="14"/>
                              <w:spacing w:before="94"/>
                              <w:ind w:left="561" w:right="550"/>
                              <w:rPr>
                                <w:rFonts w:ascii="Times New Roman"/>
                                <w:sz w:val="28"/>
                              </w:rPr>
                            </w:pPr>
                            <w:r>
                              <w:rPr>
                                <w:rFonts w:ascii="Times New Roman"/>
                                <w:sz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升降人员和物料的井筒</w:t>
                            </w:r>
                          </w:p>
                        </w:tc>
                        <w:tc>
                          <w:tcPr>
                            <w:tcW w:w="1546" w:type="dxa"/>
                          </w:tcPr>
                          <w:p>
                            <w:pPr>
                              <w:pStyle w:val="14"/>
                              <w:jc w:val="left"/>
                              <w:rPr>
                                <w:rFonts w:ascii="Times New Roman"/>
                                <w:sz w:val="30"/>
                              </w:rPr>
                            </w:pPr>
                          </w:p>
                        </w:tc>
                        <w:tc>
                          <w:tcPr>
                            <w:tcW w:w="1722" w:type="dxa"/>
                          </w:tcPr>
                          <w:p>
                            <w:pPr>
                              <w:pStyle w:val="14"/>
                              <w:spacing w:before="92"/>
                              <w:ind w:left="11"/>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7"/>
                              <w:ind w:left="107"/>
                              <w:jc w:val="left"/>
                              <w:rPr>
                                <w:sz w:val="28"/>
                              </w:rPr>
                            </w:pPr>
                            <w:r>
                              <w:rPr>
                                <w:sz w:val="28"/>
                              </w:rPr>
                              <w:t>主要进、回风巷</w:t>
                            </w:r>
                          </w:p>
                        </w:tc>
                        <w:tc>
                          <w:tcPr>
                            <w:tcW w:w="1546" w:type="dxa"/>
                          </w:tcPr>
                          <w:p>
                            <w:pPr>
                              <w:pStyle w:val="14"/>
                              <w:jc w:val="left"/>
                              <w:rPr>
                                <w:rFonts w:ascii="Times New Roman"/>
                                <w:sz w:val="30"/>
                              </w:rPr>
                            </w:pPr>
                          </w:p>
                        </w:tc>
                        <w:tc>
                          <w:tcPr>
                            <w:tcW w:w="1722" w:type="dxa"/>
                          </w:tcPr>
                          <w:p>
                            <w:pPr>
                              <w:pStyle w:val="14"/>
                              <w:spacing w:before="93"/>
                              <w:ind w:left="11"/>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5"/>
                              <w:ind w:left="107"/>
                              <w:jc w:val="left"/>
                              <w:rPr>
                                <w:sz w:val="28"/>
                              </w:rPr>
                            </w:pPr>
                            <w:r>
                              <w:rPr>
                                <w:sz w:val="28"/>
                              </w:rPr>
                              <w:t>架线电机车巷道</w:t>
                            </w:r>
                          </w:p>
                        </w:tc>
                        <w:tc>
                          <w:tcPr>
                            <w:tcW w:w="1546" w:type="dxa"/>
                          </w:tcPr>
                          <w:p>
                            <w:pPr>
                              <w:pStyle w:val="14"/>
                              <w:spacing w:before="94"/>
                              <w:ind w:left="472" w:right="462"/>
                              <w:rPr>
                                <w:rFonts w:ascii="Times New Roman"/>
                                <w:sz w:val="28"/>
                              </w:rPr>
                            </w:pPr>
                            <w:r>
                              <w:rPr>
                                <w:rFonts w:ascii="Times New Roman"/>
                                <w:sz w:val="28"/>
                              </w:rPr>
                              <w:t>1.0</w:t>
                            </w:r>
                          </w:p>
                        </w:tc>
                        <w:tc>
                          <w:tcPr>
                            <w:tcW w:w="1722" w:type="dxa"/>
                          </w:tcPr>
                          <w:p>
                            <w:pPr>
                              <w:pStyle w:val="14"/>
                              <w:spacing w:before="94"/>
                              <w:ind w:left="11"/>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输送机巷，采区进、回风巷</w:t>
                            </w:r>
                          </w:p>
                        </w:tc>
                        <w:tc>
                          <w:tcPr>
                            <w:tcW w:w="1546" w:type="dxa"/>
                          </w:tcPr>
                          <w:p>
                            <w:pPr>
                              <w:pStyle w:val="14"/>
                              <w:spacing w:before="92"/>
                              <w:ind w:left="472" w:right="462"/>
                              <w:rPr>
                                <w:rFonts w:ascii="Times New Roman"/>
                                <w:sz w:val="28"/>
                              </w:rPr>
                            </w:pPr>
                            <w:r>
                              <w:rPr>
                                <w:rFonts w:ascii="Times New Roman"/>
                                <w:sz w:val="28"/>
                              </w:rPr>
                              <w:t>0.25</w:t>
                            </w:r>
                          </w:p>
                        </w:tc>
                        <w:tc>
                          <w:tcPr>
                            <w:tcW w:w="1722" w:type="dxa"/>
                          </w:tcPr>
                          <w:p>
                            <w:pPr>
                              <w:pStyle w:val="14"/>
                              <w:spacing w:before="92"/>
                              <w:ind w:left="11"/>
                              <w:rPr>
                                <w:rFonts w:ascii="Times New Roman"/>
                                <w:sz w:val="28"/>
                              </w:rPr>
                            </w:pPr>
                            <w:r>
                              <w:rPr>
                                <w:rFonts w:ascii="Times New Roman"/>
                                <w:w w:val="100"/>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7"/>
                              <w:ind w:left="107"/>
                              <w:jc w:val="left"/>
                              <w:rPr>
                                <w:sz w:val="28"/>
                              </w:rPr>
                            </w:pPr>
                            <w:r>
                              <w:rPr>
                                <w:sz w:val="28"/>
                              </w:rPr>
                              <w:t>采煤工作面、掘进中的煤巷和半煤岩巷</w:t>
                            </w:r>
                          </w:p>
                        </w:tc>
                        <w:tc>
                          <w:tcPr>
                            <w:tcW w:w="1546" w:type="dxa"/>
                          </w:tcPr>
                          <w:p>
                            <w:pPr>
                              <w:pStyle w:val="14"/>
                              <w:spacing w:before="93"/>
                              <w:ind w:left="472" w:right="462"/>
                              <w:rPr>
                                <w:rFonts w:ascii="Times New Roman"/>
                                <w:sz w:val="28"/>
                              </w:rPr>
                            </w:pPr>
                            <w:r>
                              <w:rPr>
                                <w:rFonts w:ascii="Times New Roman"/>
                                <w:sz w:val="28"/>
                              </w:rPr>
                              <w:t>0.25</w:t>
                            </w:r>
                          </w:p>
                        </w:tc>
                        <w:tc>
                          <w:tcPr>
                            <w:tcW w:w="1722" w:type="dxa"/>
                          </w:tcPr>
                          <w:p>
                            <w:pPr>
                              <w:pStyle w:val="14"/>
                              <w:spacing w:before="93"/>
                              <w:ind w:left="11"/>
                              <w:rPr>
                                <w:rFonts w:ascii="Times New Roman"/>
                                <w:sz w:val="28"/>
                              </w:rPr>
                            </w:pPr>
                            <w:r>
                              <w:rPr>
                                <w:rFonts w:ascii="Times New Roman"/>
                                <w:w w:val="100"/>
                                <w:sz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5"/>
                              <w:ind w:left="107"/>
                              <w:jc w:val="left"/>
                              <w:rPr>
                                <w:sz w:val="28"/>
                              </w:rPr>
                            </w:pPr>
                            <w:r>
                              <w:rPr>
                                <w:sz w:val="28"/>
                              </w:rPr>
                              <w:t>掘进中的岩巷</w:t>
                            </w:r>
                          </w:p>
                        </w:tc>
                        <w:tc>
                          <w:tcPr>
                            <w:tcW w:w="1546" w:type="dxa"/>
                          </w:tcPr>
                          <w:p>
                            <w:pPr>
                              <w:pStyle w:val="14"/>
                              <w:spacing w:before="94"/>
                              <w:ind w:left="472" w:right="462"/>
                              <w:rPr>
                                <w:rFonts w:ascii="Times New Roman"/>
                                <w:sz w:val="28"/>
                              </w:rPr>
                            </w:pPr>
                            <w:r>
                              <w:rPr>
                                <w:rFonts w:ascii="Times New Roman"/>
                                <w:sz w:val="28"/>
                              </w:rPr>
                              <w:t>0.15</w:t>
                            </w:r>
                          </w:p>
                        </w:tc>
                        <w:tc>
                          <w:tcPr>
                            <w:tcW w:w="1722" w:type="dxa"/>
                          </w:tcPr>
                          <w:p>
                            <w:pPr>
                              <w:pStyle w:val="14"/>
                              <w:spacing w:before="94"/>
                              <w:ind w:left="11"/>
                              <w:rPr>
                                <w:rFonts w:ascii="Times New Roman"/>
                                <w:sz w:val="28"/>
                              </w:rPr>
                            </w:pPr>
                            <w:r>
                              <w:rPr>
                                <w:rFonts w:ascii="Times New Roman"/>
                                <w:w w:val="100"/>
                                <w:sz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793" w:type="dxa"/>
                          </w:tcPr>
                          <w:p>
                            <w:pPr>
                              <w:pStyle w:val="14"/>
                              <w:spacing w:before="76"/>
                              <w:ind w:left="107"/>
                              <w:jc w:val="left"/>
                              <w:rPr>
                                <w:sz w:val="28"/>
                              </w:rPr>
                            </w:pPr>
                            <w:r>
                              <w:rPr>
                                <w:sz w:val="28"/>
                              </w:rPr>
                              <w:t>其他通风人行巷道</w:t>
                            </w:r>
                          </w:p>
                        </w:tc>
                        <w:tc>
                          <w:tcPr>
                            <w:tcW w:w="1546" w:type="dxa"/>
                          </w:tcPr>
                          <w:p>
                            <w:pPr>
                              <w:pStyle w:val="14"/>
                              <w:spacing w:before="92"/>
                              <w:ind w:left="472" w:right="462"/>
                              <w:rPr>
                                <w:rFonts w:ascii="Times New Roman"/>
                                <w:sz w:val="28"/>
                              </w:rPr>
                            </w:pPr>
                            <w:r>
                              <w:rPr>
                                <w:rFonts w:ascii="Times New Roman"/>
                                <w:sz w:val="28"/>
                              </w:rPr>
                              <w:t>0.15</w:t>
                            </w:r>
                          </w:p>
                        </w:tc>
                        <w:tc>
                          <w:tcPr>
                            <w:tcW w:w="1722" w:type="dxa"/>
                          </w:tcPr>
                          <w:p>
                            <w:pPr>
                              <w:pStyle w:val="14"/>
                              <w:jc w:val="left"/>
                              <w:rPr>
                                <w:rFonts w:ascii="Times New Roman"/>
                                <w:sz w:val="30"/>
                              </w:rPr>
                            </w:pPr>
                          </w:p>
                        </w:tc>
                      </w:tr>
                    </w:tbl>
                    <w:p>
                      <w:pPr>
                        <w:pStyle w:val="3"/>
                      </w:pPr>
                    </w:p>
                  </w:txbxContent>
                </v:textbox>
              </v:shape>
            </w:pict>
          </mc:Fallback>
        </mc:AlternateContent>
      </w:r>
      <w:r>
        <w:rPr>
          <w:rFonts w:hint="eastAsia" w:ascii="黑体" w:eastAsia="黑体"/>
        </w:rPr>
        <w:t>第一百三十六条</w:t>
      </w:r>
      <w:r>
        <w:rPr>
          <w:rFonts w:hint="eastAsia" w:ascii="黑体" w:eastAsia="黑体"/>
        </w:rPr>
        <w:tab/>
      </w:r>
      <w:r>
        <w:t>井巷中的风流速度应当符合表</w:t>
      </w:r>
      <w:r>
        <w:rPr>
          <w:spacing w:val="-84"/>
        </w:rPr>
        <w:t xml:space="preserve"> </w:t>
      </w:r>
      <w:r>
        <w:rPr>
          <w:rFonts w:ascii="Times New Roman" w:eastAsia="Times New Roman"/>
        </w:rPr>
        <w:t>5</w:t>
      </w:r>
      <w:r>
        <w:rPr>
          <w:rFonts w:ascii="Times New Roman" w:eastAsia="Times New Roman"/>
          <w:spacing w:val="-3"/>
        </w:rPr>
        <w:t xml:space="preserve"> </w:t>
      </w:r>
      <w:r>
        <w:t>要求</w:t>
      </w:r>
      <w:r>
        <w:rPr>
          <w:spacing w:val="-11"/>
        </w:rPr>
        <w:t>。</w:t>
      </w:r>
      <w:r>
        <w:t>表</w:t>
      </w:r>
      <w:r>
        <w:rPr>
          <w:spacing w:val="-80"/>
        </w:rPr>
        <w:t xml:space="preserve"> </w:t>
      </w:r>
      <w:r>
        <w:rPr>
          <w:rFonts w:ascii="Times New Roman" w:eastAsia="Times New Roman"/>
        </w:rPr>
        <w:t>5</w:t>
      </w:r>
      <w:r>
        <w:rPr>
          <w:rFonts w:ascii="Times New Roman" w:eastAsia="Times New Roman"/>
          <w:spacing w:val="79"/>
        </w:rPr>
        <w:t xml:space="preserve"> </w:t>
      </w:r>
      <w:r>
        <w:t>井巷中的允许风流速度</w:t>
      </w: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spacing w:before="1"/>
        <w:rPr>
          <w:sz w:val="46"/>
        </w:rPr>
      </w:pPr>
    </w:p>
    <w:p>
      <w:pPr>
        <w:pStyle w:val="3"/>
        <w:spacing w:line="364" w:lineRule="auto"/>
        <w:ind w:left="326" w:right="274" w:firstLine="640"/>
      </w:pPr>
      <w:r>
        <w:rPr>
          <w:spacing w:val="-5"/>
        </w:rPr>
        <w:t xml:space="preserve">设有梯子间的井筒或者修理中的井筒，风速不得超过 </w:t>
      </w:r>
      <w:r>
        <w:rPr>
          <w:rFonts w:ascii="Times New Roman" w:eastAsia="Times New Roman"/>
        </w:rPr>
        <w:t>8m/s</w:t>
      </w:r>
      <w:r>
        <w:t xml:space="preserve">； </w:t>
      </w:r>
      <w:r>
        <w:rPr>
          <w:spacing w:val="-14"/>
        </w:rPr>
        <w:t xml:space="preserve">梯子间四周经封闭后，井筒中的最高允许风速可以按表 </w:t>
      </w:r>
      <w:r>
        <w:rPr>
          <w:rFonts w:ascii="Times New Roman" w:eastAsia="Times New Roman"/>
        </w:rPr>
        <w:t xml:space="preserve">5 </w:t>
      </w:r>
      <w:r>
        <w:t>规定执行。</w:t>
      </w:r>
    </w:p>
    <w:p>
      <w:pPr>
        <w:pStyle w:val="3"/>
        <w:spacing w:before="2" w:line="364" w:lineRule="auto"/>
        <w:ind w:left="326" w:right="433" w:firstLine="640"/>
      </w:pPr>
      <w:r>
        <w:t xml:space="preserve">无瓦斯涌出的架线电机车巷道中的最低风速可低于表 </w:t>
      </w:r>
      <w:r>
        <w:rPr>
          <w:rFonts w:ascii="Times New Roman" w:eastAsia="Times New Roman"/>
        </w:rPr>
        <w:t xml:space="preserve">5 </w:t>
      </w:r>
      <w:r>
        <w:t xml:space="preserve">的规定值，但不得低于 </w:t>
      </w:r>
      <w:r>
        <w:rPr>
          <w:rFonts w:ascii="Times New Roman" w:eastAsia="Times New Roman"/>
        </w:rPr>
        <w:t>0.5m/s</w:t>
      </w:r>
      <w:r>
        <w:t>。</w:t>
      </w:r>
    </w:p>
    <w:p>
      <w:pPr>
        <w:pStyle w:val="3"/>
        <w:spacing w:before="2" w:line="364" w:lineRule="auto"/>
        <w:ind w:left="326" w:right="274" w:firstLine="640"/>
      </w:pPr>
      <w:r>
        <w:rPr>
          <w:spacing w:val="-11"/>
        </w:rPr>
        <w:t>综合机械化采煤工作面，在采取煤层注水和采煤机喷雾降尘</w:t>
      </w:r>
      <w:r>
        <w:rPr>
          <w:spacing w:val="-14"/>
        </w:rPr>
        <w:t xml:space="preserve">等措施后，其最大风速可高于表 </w:t>
      </w:r>
      <w:r>
        <w:rPr>
          <w:rFonts w:ascii="Times New Roman" w:eastAsia="Times New Roman"/>
        </w:rPr>
        <w:t xml:space="preserve">5 </w:t>
      </w:r>
      <w:r>
        <w:rPr>
          <w:spacing w:val="-10"/>
        </w:rPr>
        <w:t xml:space="preserve">的规定值，但不得超过 </w:t>
      </w:r>
      <w:r>
        <w:rPr>
          <w:rFonts w:ascii="Times New Roman" w:eastAsia="Times New Roman"/>
        </w:rPr>
        <w:t>5m/s</w:t>
      </w:r>
      <w:r>
        <w:t>。</w:t>
      </w:r>
    </w:p>
    <w:p>
      <w:pPr>
        <w:pStyle w:val="3"/>
        <w:spacing w:before="7"/>
        <w:rPr>
          <w:sz w:val="25"/>
        </w:rPr>
      </w:pPr>
    </w:p>
    <w:p>
      <w:pPr>
        <w:spacing w:before="62"/>
        <w:ind w:left="0" w:right="437" w:firstLine="0"/>
        <w:jc w:val="right"/>
        <w:rPr>
          <w:sz w:val="28"/>
        </w:rPr>
      </w:pPr>
      <w:r>
        <w:rPr>
          <w:sz w:val="28"/>
        </w:rPr>
        <w:t>- 59 -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42" name="组合 12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41" name="直线 12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2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L7WDt08CAAAJBQAADgAA&#10;AAAAAAABACAAAAAjAQAAZHJzL2Uyb0RvYy54bWxQSwUGAAAAAAYABgBZAQAA5AUAAAAA&#10;">
                <o:lock v:ext="edit" aspectratio="f"/>
                <v:line id="直线 122" o:spid="_x0000_s1026" o:spt="20" style="position:absolute;left:0;top:18;height:0;width:8851;" filled="f" stroked="t" coordsize="21600,21600" o:gfxdata="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5iBr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jc w:val="both"/>
      </w:pPr>
      <w:r>
        <w:rPr>
          <w:rFonts w:hint="eastAsia" w:ascii="黑体" w:hAnsi="黑体" w:eastAsia="黑体"/>
        </w:rPr>
        <w:t xml:space="preserve">第一百三十七条 </w:t>
      </w:r>
      <w:r>
        <w:t xml:space="preserve">进风井口以下的空气温度（干球温度，下同）必须在 </w:t>
      </w:r>
      <w:r>
        <w:rPr>
          <w:rFonts w:ascii="Times New Roman" w:hAnsi="Times New Roman" w:eastAsia="Times New Roman"/>
        </w:rPr>
        <w:t>2</w:t>
      </w:r>
      <w:r>
        <w:t>℃以上。</w:t>
      </w:r>
    </w:p>
    <w:p>
      <w:pPr>
        <w:pStyle w:val="3"/>
        <w:spacing w:before="2" w:line="364" w:lineRule="auto"/>
        <w:ind w:left="213" w:right="546" w:firstLine="640"/>
        <w:jc w:val="both"/>
      </w:pPr>
      <w:r>
        <w:rPr>
          <w:rFonts w:hint="eastAsia" w:ascii="黑体" w:eastAsia="黑体"/>
        </w:rPr>
        <w:t xml:space="preserve">第一百三十八条 </w:t>
      </w:r>
      <w:r>
        <w:t>矿井需要的风量应当按下列要求分别计算，并选取其中的最大值：</w:t>
      </w:r>
    </w:p>
    <w:p>
      <w:pPr>
        <w:pStyle w:val="3"/>
        <w:spacing w:before="1" w:line="364" w:lineRule="auto"/>
        <w:ind w:left="213" w:right="546" w:firstLine="640"/>
        <w:jc w:val="both"/>
      </w:pPr>
      <w:r>
        <w:rPr>
          <w:w w:val="95"/>
        </w:rPr>
        <w:t>（一</w:t>
      </w:r>
      <w:r>
        <w:rPr>
          <w:spacing w:val="-55"/>
          <w:w w:val="95"/>
        </w:rPr>
        <w:t>）</w:t>
      </w:r>
      <w:r>
        <w:rPr>
          <w:spacing w:val="-4"/>
          <w:w w:val="95"/>
        </w:rPr>
        <w:t xml:space="preserve">按井下同时工作的最多人数计算，每人每分钟供给风 </w:t>
      </w:r>
      <w:r>
        <w:rPr>
          <w:spacing w:val="-17"/>
        </w:rPr>
        <w:t xml:space="preserve">量不得少于 </w:t>
      </w:r>
      <w:r>
        <w:rPr>
          <w:rFonts w:ascii="Times New Roman" w:eastAsia="Times New Roman"/>
        </w:rPr>
        <w:t>4m</w:t>
      </w:r>
      <w:r>
        <w:rPr>
          <w:rFonts w:ascii="Times New Roman" w:eastAsia="Times New Roman"/>
          <w:position w:val="11"/>
          <w:sz w:val="20"/>
        </w:rPr>
        <w:t>3</w:t>
      </w:r>
      <w:r>
        <w:t>。</w:t>
      </w:r>
    </w:p>
    <w:p>
      <w:pPr>
        <w:pStyle w:val="3"/>
        <w:spacing w:before="2" w:line="364" w:lineRule="auto"/>
        <w:ind w:left="213" w:right="544" w:firstLine="640"/>
        <w:jc w:val="both"/>
      </w:pPr>
      <w:r>
        <w:t>（二</w:t>
      </w:r>
      <w:r>
        <w:rPr>
          <w:spacing w:val="-55"/>
        </w:rPr>
        <w:t>）</w:t>
      </w:r>
      <w:r>
        <w:rPr>
          <w:spacing w:val="-8"/>
        </w:rPr>
        <w:t>按采掘工作面、硐室及其他地点实际需要风量的总和</w:t>
      </w:r>
      <w:r>
        <w:rPr>
          <w:spacing w:val="-13"/>
          <w:w w:val="95"/>
        </w:rPr>
        <w:t xml:space="preserve">进行计算。各地点的实际需要风量，必须使该地点的风流中的甲 </w:t>
      </w:r>
      <w:r>
        <w:rPr>
          <w:spacing w:val="-12"/>
          <w:w w:val="95"/>
        </w:rPr>
        <w:t xml:space="preserve">烷、二氧化碳和其他有害气体的浓度，风速、温度及每人供风量 </w:t>
      </w:r>
      <w:r>
        <w:rPr>
          <w:spacing w:val="-12"/>
        </w:rPr>
        <w:t>符合本规程的有关规定。</w:t>
      </w:r>
    </w:p>
    <w:p>
      <w:pPr>
        <w:pStyle w:val="3"/>
        <w:spacing w:before="3" w:line="364" w:lineRule="auto"/>
        <w:ind w:left="213" w:right="431" w:firstLine="640"/>
      </w:pPr>
      <w:r>
        <w:t xml:space="preserve">使用煤矿用防爆型柴油动力装置机车运输的矿井，行驶车辆巷道的供风量还应当按同时运行的最多车辆数增加巷道配风量， 配风量不小于 </w:t>
      </w:r>
      <w:r>
        <w:rPr>
          <w:rFonts w:ascii="Times New Roman" w:hAnsi="Times New Roman" w:eastAsia="Times New Roman"/>
        </w:rPr>
        <w:t>4m</w:t>
      </w:r>
      <w:r>
        <w:rPr>
          <w:rFonts w:ascii="Times New Roman" w:hAnsi="Times New Roman" w:eastAsia="Times New Roman"/>
          <w:position w:val="11"/>
          <w:sz w:val="20"/>
        </w:rPr>
        <w:t>3</w:t>
      </w:r>
      <w:r>
        <w:rPr>
          <w:rFonts w:ascii="Times New Roman" w:hAnsi="Times New Roman" w:eastAsia="Times New Roman"/>
        </w:rPr>
        <w:t>/min·kW</w:t>
      </w:r>
      <w:r>
        <w:t>。</w:t>
      </w:r>
    </w:p>
    <w:p>
      <w:pPr>
        <w:pStyle w:val="3"/>
        <w:spacing w:before="3" w:line="364" w:lineRule="auto"/>
        <w:ind w:left="213" w:right="354" w:firstLine="640"/>
      </w:pPr>
      <w:r>
        <w:t xml:space="preserve">按实际需要计算风量时，应当避免备用风量过大或者过小。煤矿企业应当根据具体条件制定风量计算方法，至少每 </w:t>
      </w:r>
      <w:r>
        <w:rPr>
          <w:rFonts w:ascii="Times New Roman" w:eastAsia="Times New Roman"/>
        </w:rPr>
        <w:t xml:space="preserve">5 </w:t>
      </w:r>
      <w:r>
        <w:t>年修订</w:t>
      </w:r>
    </w:p>
    <w:p>
      <w:pPr>
        <w:pStyle w:val="3"/>
        <w:spacing w:before="1"/>
        <w:ind w:left="213"/>
      </w:pPr>
      <w:r>
        <w:rPr>
          <w:rFonts w:ascii="Times New Roman" w:eastAsia="Times New Roman"/>
        </w:rPr>
        <w:t xml:space="preserve">1 </w:t>
      </w:r>
      <w:r>
        <w:t>次。</w:t>
      </w:r>
    </w:p>
    <w:p>
      <w:pPr>
        <w:pStyle w:val="3"/>
        <w:spacing w:before="214" w:line="364" w:lineRule="auto"/>
        <w:ind w:left="213" w:right="544" w:firstLine="640"/>
        <w:jc w:val="both"/>
      </w:pPr>
      <w:r>
        <w:rPr>
          <w:rFonts w:hint="eastAsia" w:ascii="黑体" w:eastAsia="黑体"/>
          <w:spacing w:val="5"/>
        </w:rPr>
        <w:t xml:space="preserve">第一百三十九条 </w:t>
      </w:r>
      <w:r>
        <w:rPr>
          <w:spacing w:val="6"/>
        </w:rPr>
        <w:t>矿井每年安排采掘作业计划时必须核定</w:t>
      </w:r>
      <w:r>
        <w:rPr>
          <w:spacing w:val="-4"/>
        </w:rPr>
        <w:t>矿井生产和通风能力，必须按实际供风量核定矿井产量，严禁超通风能力生产。</w:t>
      </w:r>
    </w:p>
    <w:p>
      <w:pPr>
        <w:pStyle w:val="3"/>
        <w:spacing w:before="2"/>
        <w:rPr>
          <w:sz w:val="21"/>
        </w:rPr>
      </w:pPr>
    </w:p>
    <w:p>
      <w:pPr>
        <w:spacing w:before="62"/>
        <w:ind w:left="218" w:right="0" w:firstLine="0"/>
        <w:jc w:val="left"/>
        <w:rPr>
          <w:sz w:val="28"/>
        </w:rPr>
      </w:pPr>
      <w:r>
        <w:rPr>
          <w:sz w:val="28"/>
        </w:rPr>
        <w:t>- 60 -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44" name="组合 12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43" name="直线 12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2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aNzMPUQIAAAkFAAAO&#10;AAAAAAAAAAEAIAAAACMBAABkcnMvZTJvRG9jLnhtbFBLBQYAAAAABgAGAFkBAADmBQAAAAA=&#10;">
                <o:lock v:ext="edit" aspectratio="f"/>
                <v:line id="直线 124" o:spid="_x0000_s1026" o:spt="20" style="position:absolute;left:0;top:18;height:0;width:8851;" filled="f" stroked="t" coordsize="21600,21600" o:gfxdata="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kFnq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tabs>
          <w:tab w:val="left" w:pos="3206"/>
        </w:tabs>
        <w:spacing w:before="113"/>
        <w:ind w:left="967"/>
      </w:pPr>
      <w:r>
        <w:rPr>
          <w:rFonts w:hint="eastAsia" w:ascii="黑体" w:eastAsia="黑体"/>
        </w:rPr>
        <w:t>第一百四十条</w:t>
      </w:r>
      <w:r>
        <w:rPr>
          <w:rFonts w:hint="eastAsia" w:ascii="黑体" w:eastAsia="黑体"/>
        </w:rPr>
        <w:tab/>
      </w:r>
      <w:r>
        <w:t>矿井必须建立测风制度，每</w:t>
      </w:r>
      <w:r>
        <w:rPr>
          <w:spacing w:val="-80"/>
        </w:rPr>
        <w:t xml:space="preserve"> </w:t>
      </w:r>
      <w:r>
        <w:rPr>
          <w:rFonts w:ascii="Times New Roman" w:eastAsia="Times New Roman"/>
        </w:rPr>
        <w:t>10</w:t>
      </w:r>
      <w:r>
        <w:rPr>
          <w:rFonts w:ascii="Times New Roman" w:eastAsia="Times New Roman"/>
          <w:spacing w:val="-3"/>
        </w:rPr>
        <w:t xml:space="preserve"> </w:t>
      </w:r>
      <w:r>
        <w:t>天至少进行</w:t>
      </w:r>
    </w:p>
    <w:p>
      <w:pPr>
        <w:pStyle w:val="13"/>
        <w:numPr>
          <w:ilvl w:val="0"/>
          <w:numId w:val="2"/>
        </w:numPr>
        <w:tabs>
          <w:tab w:val="left" w:pos="567"/>
        </w:tabs>
        <w:spacing w:before="214" w:after="0" w:line="364" w:lineRule="auto"/>
        <w:ind w:left="326" w:right="114" w:firstLine="0"/>
        <w:jc w:val="left"/>
        <w:rPr>
          <w:sz w:val="32"/>
        </w:rPr>
      </w:pPr>
      <w:r>
        <w:rPr>
          <w:spacing w:val="-4"/>
          <w:sz w:val="32"/>
        </w:rPr>
        <w:t xml:space="preserve">次全面测风。对采掘工作面和其他用风地点，应当根据实际需 </w:t>
      </w:r>
      <w:r>
        <w:rPr>
          <w:spacing w:val="-12"/>
          <w:w w:val="95"/>
          <w:sz w:val="32"/>
        </w:rPr>
        <w:t>要随时测风，每次测风结果应当记录并写在测风地点的记录牌上。</w:t>
      </w:r>
    </w:p>
    <w:p>
      <w:pPr>
        <w:pStyle w:val="3"/>
        <w:spacing w:before="1"/>
        <w:ind w:left="967"/>
      </w:pPr>
      <w:r>
        <w:t>应当根据测风结果采取措施，进行风量调节。</w:t>
      </w:r>
    </w:p>
    <w:p>
      <w:pPr>
        <w:pStyle w:val="3"/>
        <w:spacing w:before="214" w:line="364" w:lineRule="auto"/>
        <w:ind w:left="326" w:right="433" w:firstLine="640"/>
        <w:jc w:val="both"/>
      </w:pPr>
      <w:r>
        <w:rPr>
          <w:rFonts w:hint="eastAsia" w:ascii="黑体" w:eastAsia="黑体"/>
        </w:rPr>
        <w:t xml:space="preserve">第一百四十一条 </w:t>
      </w:r>
      <w:r>
        <w:t>矿井必须有足够数量的通风安全检测仪表。仪表必须由具备相应资质的检验单位进行检验。</w:t>
      </w:r>
    </w:p>
    <w:p>
      <w:pPr>
        <w:pStyle w:val="3"/>
        <w:spacing w:before="2" w:line="364" w:lineRule="auto"/>
        <w:ind w:left="326" w:right="431" w:firstLine="640"/>
        <w:jc w:val="both"/>
      </w:pPr>
      <w:r>
        <w:rPr>
          <w:rFonts w:hint="eastAsia" w:ascii="黑体" w:eastAsia="黑体"/>
          <w:spacing w:val="18"/>
        </w:rPr>
        <w:t xml:space="preserve">第一百四十二条 </w:t>
      </w:r>
      <w:r>
        <w:rPr>
          <w:spacing w:val="-8"/>
        </w:rPr>
        <w:t>矿井必须有完整的独立通风系统。改变全</w:t>
      </w:r>
      <w:r>
        <w:rPr>
          <w:spacing w:val="-13"/>
        </w:rPr>
        <w:t>矿井通风系统时，必须编制通风设计及安全措施，由企业技术负责人审批。</w:t>
      </w:r>
    </w:p>
    <w:p>
      <w:pPr>
        <w:pStyle w:val="3"/>
        <w:spacing w:before="2"/>
        <w:ind w:left="967"/>
        <w:jc w:val="both"/>
      </w:pPr>
      <w:r>
        <w:rPr>
          <w:rFonts w:hint="eastAsia" w:ascii="黑体" w:eastAsia="黑体"/>
        </w:rPr>
        <w:t xml:space="preserve">第一百四十三条 </w:t>
      </w:r>
      <w:r>
        <w:t>贯通巷道必须遵守下列规定：</w:t>
      </w:r>
    </w:p>
    <w:p>
      <w:pPr>
        <w:pStyle w:val="3"/>
        <w:spacing w:before="214" w:line="364" w:lineRule="auto"/>
        <w:ind w:left="326" w:right="433" w:firstLine="640"/>
        <w:jc w:val="both"/>
      </w:pPr>
      <w:r>
        <w:t>（一</w:t>
      </w:r>
      <w:r>
        <w:rPr>
          <w:spacing w:val="-58"/>
        </w:rPr>
        <w:t>）</w:t>
      </w:r>
      <w:r>
        <w:rPr>
          <w:spacing w:val="-4"/>
        </w:rPr>
        <w:t>巷道贯通前应当制定贯通专项措施。综合机械化掘进</w:t>
      </w:r>
      <w:r>
        <w:rPr>
          <w:spacing w:val="-17"/>
        </w:rPr>
        <w:t xml:space="preserve">巷道在相距 </w:t>
      </w:r>
      <w:r>
        <w:rPr>
          <w:rFonts w:ascii="Times New Roman" w:eastAsia="Times New Roman"/>
        </w:rPr>
        <w:t xml:space="preserve">50m </w:t>
      </w:r>
      <w:r>
        <w:rPr>
          <w:spacing w:val="-8"/>
        </w:rPr>
        <w:t xml:space="preserve">前、其他巷道在相距 </w:t>
      </w:r>
      <w:r>
        <w:rPr>
          <w:rFonts w:ascii="Times New Roman" w:eastAsia="Times New Roman"/>
        </w:rPr>
        <w:t xml:space="preserve">20m </w:t>
      </w:r>
      <w:r>
        <w:t>前，必须停止一个工作面作业，做好调整通风系统的准备工作。</w:t>
      </w:r>
    </w:p>
    <w:p>
      <w:pPr>
        <w:pStyle w:val="3"/>
        <w:spacing w:before="3" w:line="364" w:lineRule="auto"/>
        <w:ind w:left="326" w:right="431" w:firstLine="640"/>
        <w:jc w:val="both"/>
      </w:pPr>
      <w:r>
        <w:rPr>
          <w:spacing w:val="-7"/>
        </w:rPr>
        <w:t>停掘的工作面必须保持正常通风，设置栅栏及警标，每班必</w:t>
      </w:r>
      <w:r>
        <w:rPr>
          <w:spacing w:val="-12"/>
        </w:rPr>
        <w:t>须检查风筒的完好状况和工作面及其回风流中的瓦斯浓度，瓦斯浓度超限时，必须立即处理。</w:t>
      </w:r>
    </w:p>
    <w:p>
      <w:pPr>
        <w:pStyle w:val="3"/>
        <w:spacing w:before="2" w:line="364" w:lineRule="auto"/>
        <w:ind w:left="326" w:right="432" w:firstLine="640"/>
        <w:jc w:val="both"/>
        <w:rPr>
          <w:rFonts w:ascii="Times New Roman" w:eastAsia="Times New Roman"/>
        </w:rPr>
      </w:pPr>
      <w:r>
        <w:rPr>
          <w:spacing w:val="-10"/>
        </w:rPr>
        <w:t>掘进的工作面每次爆破前，必须派专人和瓦斯检查工共同到</w:t>
      </w:r>
      <w:r>
        <w:rPr>
          <w:spacing w:val="-15"/>
        </w:rPr>
        <w:t>停掘的工作面检查工作面及其回风流中的瓦斯浓度，瓦斯浓度超</w:t>
      </w:r>
      <w:r>
        <w:rPr>
          <w:spacing w:val="-12"/>
        </w:rPr>
        <w:t xml:space="preserve">限时，必须先停止在掘工作面的工作，然后处理瓦斯，只有在 </w:t>
      </w:r>
      <w:r>
        <w:rPr>
          <w:rFonts w:ascii="Times New Roman" w:eastAsia="Times New Roman"/>
        </w:rPr>
        <w:t>2</w:t>
      </w:r>
    </w:p>
    <w:p>
      <w:pPr>
        <w:pStyle w:val="3"/>
        <w:spacing w:before="7"/>
        <w:rPr>
          <w:rFonts w:ascii="Times New Roman"/>
          <w:sz w:val="29"/>
        </w:rPr>
      </w:pPr>
    </w:p>
    <w:p>
      <w:pPr>
        <w:spacing w:before="62"/>
        <w:ind w:left="0" w:right="437" w:firstLine="0"/>
        <w:jc w:val="right"/>
        <w:rPr>
          <w:sz w:val="28"/>
        </w:rPr>
      </w:pPr>
      <w:r>
        <w:rPr>
          <w:sz w:val="28"/>
        </w:rPr>
        <w:t>- 61</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46" name="组合 12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45" name="直线 12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2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WbwQwUQIAAAkFAAAO&#10;AAAAAAAAAAEAIAAAACMBAABkcnMvZTJvRG9jLnhtbFBLBQYAAAAABgAGAFkBAADmBQAAAAA=&#10;">
                <o:lock v:ext="edit" aspectratio="f"/>
                <v:line id="直线 126" o:spid="_x0000_s1026" o:spt="20" style="position:absolute;left:0;top:18;height:0;width:8851;" filled="f" stroked="t" coordsize="21600,21600" o:gfxdata="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NWQF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line="364" w:lineRule="auto"/>
        <w:ind w:left="213" w:right="510"/>
      </w:pPr>
      <w:r>
        <w:t xml:space="preserve">个工作面及其回风流中的甲烷浓度都在 </w:t>
      </w:r>
      <w:r>
        <w:rPr>
          <w:rFonts w:ascii="Times New Roman" w:eastAsia="Times New Roman"/>
        </w:rPr>
        <w:t>1.0%</w:t>
      </w:r>
      <w:r>
        <w:t>以下时，掘进的工作面方可爆破。每次爆破前，</w:t>
      </w:r>
      <w:r>
        <w:rPr>
          <w:rFonts w:ascii="Times New Roman" w:eastAsia="Times New Roman"/>
        </w:rPr>
        <w:t xml:space="preserve">2 </w:t>
      </w:r>
      <w:r>
        <w:t>个工作面入口必须有专人警戒。</w:t>
      </w:r>
    </w:p>
    <w:p>
      <w:pPr>
        <w:pStyle w:val="3"/>
        <w:spacing w:before="2"/>
        <w:ind w:left="854"/>
      </w:pPr>
      <w:r>
        <w:t>（二）贯通时，必须由专人在现场统一指挥。</w:t>
      </w:r>
    </w:p>
    <w:p>
      <w:pPr>
        <w:pStyle w:val="3"/>
        <w:spacing w:before="214" w:line="364" w:lineRule="auto"/>
        <w:ind w:left="213" w:right="544" w:firstLine="640"/>
      </w:pPr>
      <w:r>
        <w:rPr>
          <w:w w:val="95"/>
        </w:rPr>
        <w:t>（三</w:t>
      </w:r>
      <w:r>
        <w:rPr>
          <w:spacing w:val="-36"/>
          <w:w w:val="95"/>
        </w:rPr>
        <w:t>）</w:t>
      </w:r>
      <w:r>
        <w:rPr>
          <w:spacing w:val="-8"/>
          <w:w w:val="95"/>
        </w:rPr>
        <w:t xml:space="preserve">贯通后，必须停止采区内的一切工作，立即调整通风 </w:t>
      </w:r>
      <w:r>
        <w:rPr>
          <w:spacing w:val="-8"/>
        </w:rPr>
        <w:t>系统，风流稳定后，方可恢复工作。</w:t>
      </w:r>
    </w:p>
    <w:p>
      <w:pPr>
        <w:pStyle w:val="3"/>
        <w:spacing w:before="1"/>
        <w:ind w:left="854"/>
      </w:pPr>
      <w:r>
        <w:t xml:space="preserve">间距小于 </w:t>
      </w:r>
      <w:r>
        <w:rPr>
          <w:rFonts w:ascii="Times New Roman" w:eastAsia="Times New Roman"/>
        </w:rPr>
        <w:t xml:space="preserve">20m </w:t>
      </w:r>
      <w:r>
        <w:t>的平行巷道的联络巷贯通，必须遵守以上规</w:t>
      </w:r>
    </w:p>
    <w:p>
      <w:pPr>
        <w:pStyle w:val="3"/>
        <w:spacing w:before="6"/>
        <w:rPr>
          <w:sz w:val="12"/>
        </w:rPr>
      </w:pPr>
    </w:p>
    <w:p>
      <w:pPr>
        <w:pStyle w:val="3"/>
        <w:spacing w:before="54"/>
        <w:ind w:left="213"/>
      </w:pPr>
      <w:r>
        <w:t>定。</w:t>
      </w:r>
    </w:p>
    <w:p>
      <w:pPr>
        <w:pStyle w:val="3"/>
        <w:tabs>
          <w:tab w:val="left" w:pos="3412"/>
        </w:tabs>
        <w:spacing w:before="214"/>
        <w:ind w:left="854"/>
      </w:pPr>
      <w:r>
        <w:rPr>
          <w:rFonts w:hint="eastAsia" w:ascii="黑体" w:eastAsia="黑体"/>
        </w:rPr>
        <w:t>第一百四十四条</w:t>
      </w:r>
      <w:r>
        <w:rPr>
          <w:rFonts w:hint="eastAsia" w:ascii="黑体" w:eastAsia="黑体"/>
        </w:rPr>
        <w:tab/>
      </w:r>
      <w:r>
        <w:t>进</w:t>
      </w:r>
      <w:r>
        <w:rPr>
          <w:spacing w:val="-58"/>
        </w:rPr>
        <w:t>、</w:t>
      </w:r>
      <w:r>
        <w:t>回风井之间和主要进</w:t>
      </w:r>
      <w:r>
        <w:rPr>
          <w:spacing w:val="-55"/>
        </w:rPr>
        <w:t>、</w:t>
      </w:r>
      <w:r>
        <w:t>回风巷之间的</w:t>
      </w:r>
    </w:p>
    <w:p>
      <w:pPr>
        <w:pStyle w:val="3"/>
        <w:spacing w:before="6"/>
        <w:rPr>
          <w:sz w:val="12"/>
        </w:rPr>
      </w:pPr>
    </w:p>
    <w:p>
      <w:pPr>
        <w:pStyle w:val="3"/>
        <w:spacing w:before="55" w:line="364" w:lineRule="auto"/>
        <w:ind w:left="213" w:right="546"/>
      </w:pPr>
      <w:r>
        <w:rPr>
          <w:spacing w:val="-10"/>
          <w:w w:val="95"/>
        </w:rPr>
        <w:t xml:space="preserve">每条联络巷中，必须砌筑永久性风墙；需要使用的联络巷，必须 </w:t>
      </w:r>
      <w:r>
        <w:rPr>
          <w:spacing w:val="-34"/>
        </w:rPr>
        <w:t xml:space="preserve">安设 </w:t>
      </w:r>
      <w:r>
        <w:rPr>
          <w:rFonts w:ascii="Times New Roman" w:eastAsia="Times New Roman"/>
        </w:rPr>
        <w:t xml:space="preserve">2 </w:t>
      </w:r>
      <w:r>
        <w:rPr>
          <w:spacing w:val="-9"/>
        </w:rPr>
        <w:t xml:space="preserve">道联锁的正向风门和 </w:t>
      </w:r>
      <w:r>
        <w:rPr>
          <w:rFonts w:ascii="Times New Roman" w:eastAsia="Times New Roman"/>
        </w:rPr>
        <w:t xml:space="preserve">2 </w:t>
      </w:r>
      <w:r>
        <w:t>道反向风门。</w:t>
      </w:r>
    </w:p>
    <w:p>
      <w:pPr>
        <w:pStyle w:val="3"/>
        <w:tabs>
          <w:tab w:val="left" w:pos="3487"/>
        </w:tabs>
        <w:spacing w:before="1" w:line="364" w:lineRule="auto"/>
        <w:ind w:left="213" w:right="546" w:firstLine="640"/>
      </w:pPr>
      <w:r>
        <w:rPr>
          <w:rFonts w:hint="eastAsia" w:ascii="黑体" w:eastAsia="黑体"/>
          <w:spacing w:val="9"/>
        </w:rPr>
        <w:t>第</w:t>
      </w:r>
      <w:r>
        <w:rPr>
          <w:rFonts w:hint="eastAsia" w:ascii="黑体" w:eastAsia="黑体"/>
          <w:spacing w:val="7"/>
        </w:rPr>
        <w:t>一</w:t>
      </w:r>
      <w:r>
        <w:rPr>
          <w:rFonts w:hint="eastAsia" w:ascii="黑体" w:eastAsia="黑体"/>
          <w:spacing w:val="9"/>
        </w:rPr>
        <w:t>百四十</w:t>
      </w:r>
      <w:r>
        <w:rPr>
          <w:rFonts w:hint="eastAsia" w:ascii="黑体" w:eastAsia="黑体"/>
          <w:spacing w:val="7"/>
        </w:rPr>
        <w:t>五</w:t>
      </w:r>
      <w:r>
        <w:rPr>
          <w:rFonts w:hint="eastAsia" w:ascii="黑体" w:eastAsia="黑体"/>
        </w:rPr>
        <w:t>条</w:t>
      </w:r>
      <w:r>
        <w:rPr>
          <w:rFonts w:hint="eastAsia" w:ascii="黑体" w:eastAsia="黑体"/>
        </w:rPr>
        <w:tab/>
      </w:r>
      <w:r>
        <w:rPr>
          <w:spacing w:val="9"/>
          <w:w w:val="95"/>
        </w:rPr>
        <w:t>箕</w:t>
      </w:r>
      <w:r>
        <w:rPr>
          <w:spacing w:val="7"/>
          <w:w w:val="95"/>
        </w:rPr>
        <w:t>斗</w:t>
      </w:r>
      <w:r>
        <w:rPr>
          <w:spacing w:val="9"/>
          <w:w w:val="95"/>
        </w:rPr>
        <w:t>提升井</w:t>
      </w:r>
      <w:r>
        <w:rPr>
          <w:spacing w:val="7"/>
          <w:w w:val="95"/>
        </w:rPr>
        <w:t>或</w:t>
      </w:r>
      <w:r>
        <w:rPr>
          <w:spacing w:val="9"/>
          <w:w w:val="95"/>
        </w:rPr>
        <w:t>者装有</w:t>
      </w:r>
      <w:r>
        <w:rPr>
          <w:spacing w:val="7"/>
          <w:w w:val="95"/>
        </w:rPr>
        <w:t>带</w:t>
      </w:r>
      <w:r>
        <w:rPr>
          <w:spacing w:val="9"/>
          <w:w w:val="95"/>
        </w:rPr>
        <w:t>式输送</w:t>
      </w:r>
      <w:r>
        <w:rPr>
          <w:spacing w:val="7"/>
          <w:w w:val="95"/>
        </w:rPr>
        <w:t>机</w:t>
      </w:r>
      <w:r>
        <w:rPr>
          <w:spacing w:val="9"/>
          <w:w w:val="95"/>
        </w:rPr>
        <w:t>的井</w:t>
      </w:r>
      <w:r>
        <w:rPr>
          <w:w w:val="95"/>
        </w:rPr>
        <w:t>筒</w:t>
      </w:r>
      <w:r>
        <w:t>兼作风井使用时，必须遵守下列规定：</w:t>
      </w:r>
    </w:p>
    <w:p>
      <w:pPr>
        <w:pStyle w:val="3"/>
        <w:spacing w:before="2" w:line="364" w:lineRule="auto"/>
        <w:ind w:left="213" w:right="385" w:firstLine="640"/>
      </w:pPr>
      <w:r>
        <w:t>（一</w:t>
      </w:r>
      <w:r>
        <w:rPr>
          <w:spacing w:val="-55"/>
        </w:rPr>
        <w:t>）</w:t>
      </w:r>
      <w:r>
        <w:rPr>
          <w:spacing w:val="-4"/>
        </w:rPr>
        <w:t>生产矿井现有箕斗提升井兼作回风井时 ，井上下装、</w:t>
      </w:r>
      <w:r>
        <w:rPr>
          <w:spacing w:val="-9"/>
        </w:rPr>
        <w:t>卸载装置和井塔</w:t>
      </w:r>
      <w:r>
        <w:t>（架</w:t>
      </w:r>
      <w:r>
        <w:rPr>
          <w:spacing w:val="-39"/>
        </w:rPr>
        <w:t>）</w:t>
      </w:r>
      <w:r>
        <w:rPr>
          <w:spacing w:val="-4"/>
        </w:rPr>
        <w:t>必须有防尘和封闭措施，其漏风率不得超</w:t>
      </w:r>
      <w:r>
        <w:rPr>
          <w:spacing w:val="-45"/>
        </w:rPr>
        <w:t xml:space="preserve">过 </w:t>
      </w:r>
      <w:r>
        <w:rPr>
          <w:rFonts w:ascii="Times New Roman" w:eastAsia="Times New Roman"/>
          <w:spacing w:val="4"/>
        </w:rPr>
        <w:t>15</w:t>
      </w:r>
      <w:r>
        <w:rPr>
          <w:spacing w:val="4"/>
        </w:rPr>
        <w:t>％。装有带式输送机的井筒兼作回风井时，井筒中的风速</w:t>
      </w:r>
      <w:r>
        <w:rPr>
          <w:spacing w:val="-13"/>
        </w:rPr>
        <w:t xml:space="preserve">不得超过 </w:t>
      </w:r>
      <w:r>
        <w:rPr>
          <w:rFonts w:ascii="Times New Roman" w:eastAsia="Times New Roman"/>
        </w:rPr>
        <w:t>6m/s</w:t>
      </w:r>
      <w:r>
        <w:t>，且必须装设甲烷断电仪。</w:t>
      </w:r>
    </w:p>
    <w:p>
      <w:pPr>
        <w:pStyle w:val="3"/>
        <w:spacing w:before="3" w:line="364" w:lineRule="auto"/>
        <w:ind w:left="213" w:right="225" w:firstLine="640"/>
      </w:pPr>
      <w:r>
        <w:rPr>
          <w:w w:val="95"/>
        </w:rPr>
        <w:t>（二</w:t>
      </w:r>
      <w:r>
        <w:rPr>
          <w:spacing w:val="-113"/>
          <w:w w:val="95"/>
        </w:rPr>
        <w:t>）</w:t>
      </w:r>
      <w:r>
        <w:rPr>
          <w:w w:val="95"/>
        </w:rPr>
        <w:t xml:space="preserve">箕斗提升井或者装有带式输送机的井筒兼作进风井时， </w:t>
      </w:r>
      <w:r>
        <w:rPr>
          <w:spacing w:val="-2"/>
        </w:rPr>
        <w:t xml:space="preserve">箕斗提升井筒中的风速不得超过 </w:t>
      </w:r>
      <w:r>
        <w:rPr>
          <w:rFonts w:ascii="Times New Roman" w:eastAsia="Times New Roman"/>
        </w:rPr>
        <w:t>6m/s</w:t>
      </w:r>
      <w:r>
        <w:rPr>
          <w:spacing w:val="4"/>
        </w:rPr>
        <w:t>、装有带式输送机的井筒</w:t>
      </w:r>
      <w:r>
        <w:rPr>
          <w:spacing w:val="-6"/>
        </w:rPr>
        <w:t xml:space="preserve">中的风速不得超过 </w:t>
      </w:r>
      <w:r>
        <w:rPr>
          <w:rFonts w:ascii="Times New Roman" w:eastAsia="Times New Roman"/>
          <w:spacing w:val="2"/>
        </w:rPr>
        <w:t>4m/s</w:t>
      </w:r>
      <w:r>
        <w:rPr>
          <w:spacing w:val="3"/>
        </w:rPr>
        <w:t>，并有防尘措施。装有带式输送机的井</w:t>
      </w:r>
    </w:p>
    <w:p>
      <w:pPr>
        <w:pStyle w:val="3"/>
        <w:spacing w:before="2"/>
        <w:rPr>
          <w:sz w:val="21"/>
        </w:rPr>
      </w:pPr>
    </w:p>
    <w:p>
      <w:pPr>
        <w:spacing w:before="62"/>
        <w:ind w:left="218" w:right="0" w:firstLine="0"/>
        <w:jc w:val="left"/>
        <w:rPr>
          <w:sz w:val="28"/>
        </w:rPr>
      </w:pPr>
      <w:r>
        <w:rPr>
          <w:sz w:val="28"/>
        </w:rPr>
        <w:t>- 62 -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48" name="组合 12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47" name="直线 12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2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xNSOlUQIAAAkFAAAO&#10;AAAAAAAAAAEAIAAAACMBAABkcnMvZTJvRG9jLnhtbFBLBQYAAAAABgAGAFkBAADmBQAAAAA=&#10;">
                <o:lock v:ext="edit" aspectratio="f"/>
                <v:line id="直线 128" o:spid="_x0000_s1026" o:spt="20" style="position:absolute;left:0;top:18;height:0;width:8851;" filled="f" stroked="t" coordsize="21600,21600" o:gfxdata="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q1/p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筒中必须装设自动报警灭火装置、敷设消防管路。</w:t>
      </w:r>
    </w:p>
    <w:p>
      <w:pPr>
        <w:pStyle w:val="3"/>
        <w:spacing w:before="214" w:line="364" w:lineRule="auto"/>
        <w:ind w:left="326" w:right="431" w:firstLine="640"/>
        <w:jc w:val="both"/>
      </w:pPr>
      <w:r>
        <w:rPr>
          <w:rFonts w:hint="eastAsia" w:ascii="黑体" w:eastAsia="黑体"/>
          <w:spacing w:val="18"/>
        </w:rPr>
        <w:t xml:space="preserve">第一百四十六条 </w:t>
      </w:r>
      <w:r>
        <w:rPr>
          <w:spacing w:val="-10"/>
        </w:rPr>
        <w:t>进风井口必须布置在粉尘、有害和高温气</w:t>
      </w:r>
      <w:r>
        <w:rPr>
          <w:spacing w:val="-15"/>
        </w:rPr>
        <w:t>体不能侵入的地方。已布置在粉尘、有害和高温气体能侵入的地点的，应当制定安全措施。</w:t>
      </w:r>
    </w:p>
    <w:p>
      <w:pPr>
        <w:pStyle w:val="3"/>
        <w:spacing w:before="2" w:line="364" w:lineRule="auto"/>
        <w:ind w:left="326" w:right="433" w:firstLine="640"/>
        <w:jc w:val="both"/>
      </w:pPr>
      <w:r>
        <w:rPr>
          <w:rFonts w:hint="eastAsia" w:ascii="黑体" w:eastAsia="黑体"/>
          <w:spacing w:val="18"/>
        </w:rPr>
        <w:t xml:space="preserve">第一百四十七条 </w:t>
      </w:r>
      <w:r>
        <w:rPr>
          <w:spacing w:val="-12"/>
        </w:rPr>
        <w:t>新建高瓦斯矿井、突出矿井、煤层容易自</w:t>
      </w:r>
      <w:r>
        <w:rPr>
          <w:spacing w:val="-16"/>
        </w:rPr>
        <w:t>燃矿井及有热害的矿井应当采用分区式通风或者对角式通风；初期采用中央并列式通风的只能布置一个采区生产。</w:t>
      </w:r>
    </w:p>
    <w:p>
      <w:pPr>
        <w:pStyle w:val="3"/>
        <w:spacing w:before="3" w:line="364" w:lineRule="auto"/>
        <w:ind w:left="326" w:right="431" w:firstLine="640"/>
        <w:jc w:val="both"/>
      </w:pPr>
      <w:r>
        <w:rPr>
          <w:rFonts w:hint="eastAsia" w:ascii="黑体" w:eastAsia="黑体"/>
          <w:spacing w:val="18"/>
        </w:rPr>
        <w:t xml:space="preserve">第一百四十八条 </w:t>
      </w:r>
      <w:r>
        <w:rPr>
          <w:spacing w:val="-7"/>
        </w:rPr>
        <w:t>矿井开拓新水平和准备新采区的回风，必</w:t>
      </w:r>
      <w:r>
        <w:rPr>
          <w:spacing w:val="-13"/>
        </w:rPr>
        <w:t>须引入总回风巷或者主要回风巷中。在未构成通风系统前，可将</w:t>
      </w:r>
      <w:r>
        <w:rPr>
          <w:spacing w:val="-17"/>
        </w:rPr>
        <w:t>此回风引入生产水平的进风中；但在有瓦斯喷出或者有突出危险</w:t>
      </w:r>
      <w:r>
        <w:rPr>
          <w:spacing w:val="-15"/>
        </w:rPr>
        <w:t>的矿井中，开拓新水平和准备新采区时，必须先在无瓦斯喷出或</w:t>
      </w:r>
      <w:r>
        <w:rPr>
          <w:spacing w:val="-18"/>
          <w:w w:val="95"/>
        </w:rPr>
        <w:t>者无突出危险的煤</w:t>
      </w:r>
      <w:r>
        <w:rPr>
          <w:w w:val="95"/>
        </w:rPr>
        <w:t>（岩</w:t>
      </w:r>
      <w:r>
        <w:rPr>
          <w:spacing w:val="-36"/>
          <w:w w:val="95"/>
        </w:rPr>
        <w:t>）</w:t>
      </w:r>
      <w:r>
        <w:rPr>
          <w:spacing w:val="-3"/>
          <w:w w:val="95"/>
        </w:rPr>
        <w:t xml:space="preserve">层中掘进巷道并构成通风系统，为构成 </w:t>
      </w:r>
      <w:r>
        <w:rPr>
          <w:spacing w:val="-10"/>
        </w:rPr>
        <w:t>通风系统的掘进巷道的回风，可以引入生产水平的进风中。上述</w:t>
      </w:r>
      <w:r>
        <w:rPr>
          <w:rFonts w:ascii="Times New Roman" w:eastAsia="Times New Roman"/>
          <w:spacing w:val="-10"/>
          <w:w w:val="99"/>
        </w:rPr>
        <w:t>2</w:t>
      </w:r>
      <w:r>
        <w:rPr>
          <w:rFonts w:ascii="Times New Roman" w:eastAsia="Times New Roman"/>
          <w:spacing w:val="-10"/>
        </w:rPr>
        <w:t xml:space="preserve"> </w:t>
      </w:r>
      <w:r>
        <w:rPr>
          <w:spacing w:val="-2"/>
          <w:w w:val="99"/>
        </w:rPr>
        <w:t>种回风流中的甲烷和二氧化碳浓度都不得超过</w:t>
      </w:r>
      <w:r>
        <w:rPr>
          <w:spacing w:val="-78"/>
        </w:rPr>
        <w:t xml:space="preserve"> </w:t>
      </w:r>
      <w:r>
        <w:rPr>
          <w:rFonts w:ascii="Times New Roman" w:eastAsia="Times New Roman"/>
          <w:spacing w:val="1"/>
          <w:w w:val="99"/>
        </w:rPr>
        <w:t>0</w:t>
      </w:r>
      <w:r>
        <w:rPr>
          <w:rFonts w:ascii="Times New Roman" w:eastAsia="Times New Roman"/>
          <w:spacing w:val="-1"/>
          <w:w w:val="99"/>
        </w:rPr>
        <w:t>.</w:t>
      </w:r>
      <w:r>
        <w:rPr>
          <w:rFonts w:ascii="Times New Roman" w:eastAsia="Times New Roman"/>
          <w:spacing w:val="1"/>
          <w:w w:val="99"/>
        </w:rPr>
        <w:t>5</w:t>
      </w:r>
      <w:r>
        <w:rPr>
          <w:rFonts w:ascii="Times New Roman" w:eastAsia="Times New Roman"/>
          <w:w w:val="99"/>
        </w:rPr>
        <w:t>%</w:t>
      </w:r>
      <w:r>
        <w:rPr>
          <w:spacing w:val="-29"/>
          <w:w w:val="99"/>
        </w:rPr>
        <w:t>，其他有害</w:t>
      </w:r>
      <w:r>
        <w:rPr>
          <w:spacing w:val="-27"/>
        </w:rPr>
        <w:t>气体浓度必须符合本规程第一百三十五条的规定，并制定安全措施，报企业技术负责人审批。</w:t>
      </w:r>
    </w:p>
    <w:p>
      <w:pPr>
        <w:pStyle w:val="3"/>
        <w:spacing w:before="7" w:line="364" w:lineRule="auto"/>
        <w:ind w:left="967" w:right="274"/>
        <w:jc w:val="both"/>
      </w:pPr>
      <w:r>
        <w:rPr>
          <w:rFonts w:hint="eastAsia" w:ascii="黑体" w:eastAsia="黑体"/>
          <w:spacing w:val="19"/>
        </w:rPr>
        <w:t xml:space="preserve">第一百四十九条 </w:t>
      </w:r>
      <w:r>
        <w:rPr>
          <w:spacing w:val="-24"/>
        </w:rPr>
        <w:t>生产水平和采</w:t>
      </w:r>
      <w:r>
        <w:t>（盘</w:t>
      </w:r>
      <w:r>
        <w:rPr>
          <w:spacing w:val="-137"/>
        </w:rPr>
        <w:t>）</w:t>
      </w:r>
      <w:r>
        <w:rPr>
          <w:spacing w:val="-2"/>
        </w:rPr>
        <w:t>区必须实行分区通风。</w:t>
      </w:r>
      <w:r>
        <w:rPr>
          <w:spacing w:val="-19"/>
          <w:w w:val="95"/>
        </w:rPr>
        <w:t>准备采区，必须在采区构成通风系统后，方可开掘其他巷道；</w:t>
      </w:r>
    </w:p>
    <w:p>
      <w:pPr>
        <w:pStyle w:val="3"/>
        <w:spacing w:before="1"/>
        <w:ind w:left="326"/>
        <w:jc w:val="both"/>
      </w:pPr>
      <w:r>
        <w:rPr>
          <w:spacing w:val="-11"/>
        </w:rPr>
        <w:t xml:space="preserve">采用倾斜长壁布置的，大巷必须至少超前 </w:t>
      </w:r>
      <w:r>
        <w:rPr>
          <w:rFonts w:ascii="Times New Roman" w:eastAsia="Times New Roman"/>
        </w:rPr>
        <w:t>2</w:t>
      </w:r>
      <w:r>
        <w:rPr>
          <w:rFonts w:ascii="Times New Roman" w:eastAsia="Times New Roman"/>
          <w:spacing w:val="-7"/>
        </w:rPr>
        <w:t xml:space="preserve"> </w:t>
      </w:r>
      <w:r>
        <w:rPr>
          <w:spacing w:val="-8"/>
        </w:rPr>
        <w:t>个区段，并构成通风</w:t>
      </w:r>
    </w:p>
    <w:p>
      <w:pPr>
        <w:pStyle w:val="3"/>
        <w:rPr>
          <w:sz w:val="20"/>
        </w:rPr>
      </w:pPr>
    </w:p>
    <w:p>
      <w:pPr>
        <w:pStyle w:val="3"/>
        <w:spacing w:before="2"/>
        <w:rPr>
          <w:sz w:val="23"/>
        </w:rPr>
      </w:pPr>
    </w:p>
    <w:p>
      <w:pPr>
        <w:spacing w:before="61"/>
        <w:ind w:left="0" w:right="437" w:firstLine="0"/>
        <w:jc w:val="right"/>
        <w:rPr>
          <w:sz w:val="28"/>
        </w:rPr>
      </w:pPr>
      <w:r>
        <w:rPr>
          <w:sz w:val="28"/>
        </w:rPr>
        <w:t>- 63</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50" name="组合 12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49" name="直线 13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2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r8euFICAAAJBQAA&#10;DgAAAAAAAAABACAAAAAjAQAAZHJzL2Uyb0RvYy54bWxQSwUGAAAAAAYABgBZAQAA5wUAAAAA&#10;">
                <o:lock v:ext="edit" aspectratio="f"/>
                <v:line id="直线 130" o:spid="_x0000_s1026" o:spt="20" style="position:absolute;left:0;top:18;height:0;width:8851;" filled="f" stroked="t" coordsize="21600,21600" o:gfxdata="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14bgC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pPr>
      <w:r>
        <w:rPr>
          <w:spacing w:val="-9"/>
          <w:w w:val="95"/>
        </w:rPr>
        <w:t>系统后，方可开掘其他巷道。采煤工作面必须在采</w:t>
      </w:r>
      <w:r>
        <w:rPr>
          <w:w w:val="95"/>
        </w:rPr>
        <w:t>（盘</w:t>
      </w:r>
      <w:r>
        <w:rPr>
          <w:spacing w:val="-27"/>
          <w:w w:val="95"/>
        </w:rPr>
        <w:t>）</w:t>
      </w:r>
      <w:r>
        <w:rPr>
          <w:w w:val="95"/>
        </w:rPr>
        <w:t xml:space="preserve">区构成 </w:t>
      </w:r>
      <w:r>
        <w:t>完整的通风、排水系统后，方可回采。</w:t>
      </w:r>
    </w:p>
    <w:p>
      <w:pPr>
        <w:pStyle w:val="3"/>
        <w:spacing w:before="2" w:line="364" w:lineRule="auto"/>
        <w:ind w:left="213" w:right="546" w:firstLine="640"/>
      </w:pPr>
      <w:r>
        <w:rPr>
          <w:spacing w:val="-9"/>
          <w:w w:val="95"/>
        </w:rPr>
        <w:t>高瓦斯、突出矿井的每个采</w:t>
      </w:r>
      <w:r>
        <w:rPr>
          <w:w w:val="95"/>
        </w:rPr>
        <w:t>（盘</w:t>
      </w:r>
      <w:r>
        <w:rPr>
          <w:spacing w:val="-36"/>
          <w:w w:val="95"/>
        </w:rPr>
        <w:t>）</w:t>
      </w:r>
      <w:r>
        <w:rPr>
          <w:w w:val="95"/>
        </w:rPr>
        <w:t xml:space="preserve">区和开采容易自燃煤层的 </w:t>
      </w:r>
      <w:r>
        <w:rPr>
          <w:spacing w:val="-27"/>
        </w:rPr>
        <w:t>采</w:t>
      </w:r>
      <w:r>
        <w:t>（盘</w:t>
      </w:r>
      <w:r>
        <w:rPr>
          <w:spacing w:val="-29"/>
        </w:rPr>
        <w:t>）</w:t>
      </w:r>
      <w:r>
        <w:rPr>
          <w:spacing w:val="-16"/>
        </w:rPr>
        <w:t xml:space="preserve">区，必须设置至少 </w:t>
      </w:r>
      <w:r>
        <w:rPr>
          <w:rFonts w:ascii="Times New Roman" w:eastAsia="Times New Roman"/>
        </w:rPr>
        <w:t xml:space="preserve">1 </w:t>
      </w:r>
      <w:r>
        <w:rPr>
          <w:spacing w:val="-4"/>
        </w:rPr>
        <w:t>条专用回风巷；低瓦斯矿井开采煤</w:t>
      </w:r>
    </w:p>
    <w:p>
      <w:pPr>
        <w:pStyle w:val="3"/>
        <w:spacing w:before="1" w:line="364" w:lineRule="auto"/>
        <w:ind w:left="213" w:right="544"/>
      </w:pPr>
      <w:r>
        <w:rPr>
          <w:spacing w:val="-3"/>
        </w:rPr>
        <w:t>层群和分层开采采用联合布置的采</w:t>
      </w:r>
      <w:r>
        <w:t>（盘</w:t>
      </w:r>
      <w:r>
        <w:rPr>
          <w:spacing w:val="-39"/>
        </w:rPr>
        <w:t>）</w:t>
      </w:r>
      <w:r>
        <w:rPr>
          <w:spacing w:val="-19"/>
        </w:rPr>
        <w:t xml:space="preserve">区，必须设置 </w:t>
      </w:r>
      <w:r>
        <w:rPr>
          <w:rFonts w:ascii="Times New Roman" w:eastAsia="Times New Roman"/>
        </w:rPr>
        <w:t xml:space="preserve">1 </w:t>
      </w:r>
      <w:r>
        <w:t>条专用回风巷。</w:t>
      </w:r>
    </w:p>
    <w:p>
      <w:pPr>
        <w:pStyle w:val="3"/>
        <w:spacing w:before="2" w:line="364" w:lineRule="auto"/>
        <w:ind w:left="213" w:right="546" w:firstLine="640"/>
      </w:pPr>
      <w:r>
        <w:rPr>
          <w:spacing w:val="-11"/>
        </w:rPr>
        <w:t>采区进、回风巷必须贯穿整个采区，严禁一段为进风巷、一段为回风巷。</w:t>
      </w:r>
    </w:p>
    <w:p>
      <w:pPr>
        <w:pStyle w:val="3"/>
        <w:tabs>
          <w:tab w:val="left" w:pos="3093"/>
        </w:tabs>
        <w:spacing w:before="2" w:line="364" w:lineRule="auto"/>
        <w:ind w:left="213" w:right="546" w:firstLine="640"/>
      </w:pPr>
      <w:r>
        <w:rPr>
          <w:rFonts w:hint="eastAsia" w:ascii="黑体" w:eastAsia="黑体"/>
        </w:rPr>
        <w:t>第一百五十条</w:t>
      </w:r>
      <w:r>
        <w:rPr>
          <w:rFonts w:hint="eastAsia" w:ascii="黑体" w:eastAsia="黑体"/>
        </w:rPr>
        <w:tab/>
      </w:r>
      <w:r>
        <w:t>采</w:t>
      </w:r>
      <w:r>
        <w:rPr>
          <w:spacing w:val="-55"/>
        </w:rPr>
        <w:t>、</w:t>
      </w:r>
      <w:r>
        <w:t>掘工作面应当实行独立通风</w:t>
      </w:r>
      <w:r>
        <w:rPr>
          <w:spacing w:val="-58"/>
        </w:rPr>
        <w:t>，</w:t>
      </w:r>
      <w:r>
        <w:t>严禁</w:t>
      </w:r>
      <w:r>
        <w:rPr>
          <w:spacing w:val="-84"/>
        </w:rPr>
        <w:t xml:space="preserve"> </w:t>
      </w:r>
      <w:r>
        <w:rPr>
          <w:rFonts w:ascii="Times New Roman" w:eastAsia="Times New Roman"/>
        </w:rPr>
        <w:t>2</w:t>
      </w:r>
      <w:r>
        <w:rPr>
          <w:rFonts w:ascii="Times New Roman" w:eastAsia="Times New Roman"/>
          <w:spacing w:val="-4"/>
        </w:rPr>
        <w:t xml:space="preserve"> </w:t>
      </w:r>
      <w:r>
        <w:rPr>
          <w:spacing w:val="-11"/>
        </w:rPr>
        <w:t>个</w:t>
      </w:r>
      <w:r>
        <w:t>采煤工作面之间串联通风。</w:t>
      </w:r>
    </w:p>
    <w:p>
      <w:pPr>
        <w:pStyle w:val="3"/>
        <w:spacing w:before="1"/>
        <w:ind w:left="854"/>
      </w:pPr>
      <w:r>
        <w:t xml:space="preserve">同一采区内 </w:t>
      </w:r>
      <w:r>
        <w:rPr>
          <w:rFonts w:ascii="Times New Roman" w:eastAsia="Times New Roman"/>
        </w:rPr>
        <w:t xml:space="preserve">1 </w:t>
      </w:r>
      <w:r>
        <w:t xml:space="preserve">个采煤工作面与其相连接的 </w:t>
      </w:r>
      <w:r>
        <w:rPr>
          <w:rFonts w:ascii="Times New Roman" w:eastAsia="Times New Roman"/>
        </w:rPr>
        <w:t xml:space="preserve">1 </w:t>
      </w:r>
      <w:r>
        <w:t>个掘进工作面、</w:t>
      </w:r>
    </w:p>
    <w:p>
      <w:pPr>
        <w:pStyle w:val="3"/>
        <w:spacing w:before="214"/>
        <w:ind w:left="213"/>
        <w:jc w:val="both"/>
      </w:pPr>
      <w:r>
        <w:t xml:space="preserve">相邻的 </w:t>
      </w:r>
      <w:r>
        <w:rPr>
          <w:rFonts w:ascii="Times New Roman" w:eastAsia="Times New Roman"/>
        </w:rPr>
        <w:t xml:space="preserve">2 </w:t>
      </w:r>
      <w:r>
        <w:t>个掘进工作面，布置独立通风有困难时，在制定措施后，</w:t>
      </w:r>
    </w:p>
    <w:p>
      <w:pPr>
        <w:pStyle w:val="3"/>
        <w:spacing w:before="214"/>
        <w:ind w:left="213"/>
        <w:jc w:val="both"/>
      </w:pPr>
      <w:r>
        <w:t xml:space="preserve">可采用串联通风，但串联通风的次数不得超过 </w:t>
      </w:r>
      <w:r>
        <w:rPr>
          <w:rFonts w:ascii="Times New Roman" w:eastAsia="Times New Roman"/>
        </w:rPr>
        <w:t xml:space="preserve">1 </w:t>
      </w:r>
      <w:r>
        <w:t>次。</w:t>
      </w:r>
    </w:p>
    <w:p>
      <w:pPr>
        <w:pStyle w:val="3"/>
        <w:spacing w:before="214" w:line="364" w:lineRule="auto"/>
        <w:ind w:left="213" w:right="431" w:firstLine="640"/>
        <w:jc w:val="both"/>
      </w:pPr>
      <w:r>
        <w:rPr>
          <w:spacing w:val="6"/>
        </w:rPr>
        <w:t>采区内为构成新区段通风系统的掘进巷道或者采煤工作面</w:t>
      </w:r>
      <w:r>
        <w:rPr>
          <w:spacing w:val="-3"/>
        </w:rPr>
        <w:t>遇地质构造而重新掘进的巷道，布置独立通风有困难时，其回风</w:t>
      </w:r>
      <w:r>
        <w:rPr>
          <w:spacing w:val="-12"/>
        </w:rPr>
        <w:t>可以串入采煤工作面，但必须制定安全措施，且串联通风的次数</w:t>
      </w:r>
      <w:r>
        <w:rPr>
          <w:spacing w:val="-27"/>
        </w:rPr>
        <w:t xml:space="preserve">不得超过 </w:t>
      </w:r>
      <w:r>
        <w:rPr>
          <w:rFonts w:ascii="Times New Roman" w:eastAsia="Times New Roman"/>
        </w:rPr>
        <w:t xml:space="preserve">1 </w:t>
      </w:r>
      <w:r>
        <w:t>次；构成独立通风系统后，必须立即改为独立通风。</w:t>
      </w:r>
    </w:p>
    <w:p>
      <w:pPr>
        <w:pStyle w:val="3"/>
        <w:spacing w:before="3" w:line="364" w:lineRule="auto"/>
        <w:ind w:left="213" w:right="546" w:firstLine="640"/>
        <w:jc w:val="both"/>
      </w:pPr>
      <w:r>
        <w:rPr>
          <w:spacing w:val="-10"/>
          <w:w w:val="95"/>
        </w:rPr>
        <w:t xml:space="preserve">对于本条规定的串联通风，必须在进入被串联工作面的巷道 </w:t>
      </w:r>
      <w:r>
        <w:rPr>
          <w:spacing w:val="-1"/>
        </w:rPr>
        <w:t xml:space="preserve">中装设甲烷传感器，且甲烷和二氧化碳浓度都不得超过 </w:t>
      </w:r>
      <w:r>
        <w:rPr>
          <w:rFonts w:ascii="Times New Roman" w:eastAsia="Times New Roman"/>
          <w:spacing w:val="-3"/>
        </w:rPr>
        <w:t>0.5%</w:t>
      </w:r>
      <w:r>
        <w:rPr>
          <w:spacing w:val="-3"/>
        </w:rPr>
        <w:t>，</w:t>
      </w:r>
    </w:p>
    <w:p>
      <w:pPr>
        <w:pStyle w:val="3"/>
        <w:spacing w:before="2"/>
        <w:rPr>
          <w:sz w:val="21"/>
        </w:rPr>
      </w:pPr>
    </w:p>
    <w:p>
      <w:pPr>
        <w:spacing w:before="61"/>
        <w:ind w:left="218" w:right="0" w:firstLine="0"/>
        <w:jc w:val="left"/>
        <w:rPr>
          <w:sz w:val="28"/>
        </w:rPr>
      </w:pPr>
      <w:r>
        <w:rPr>
          <w:sz w:val="28"/>
        </w:rPr>
        <w:t>- 64 -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52" name="组合 13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51" name="直线 13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3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V4UCa08CAAAJBQAADgAA&#10;AAAAAAABACAAAAAjAQAAZHJzL2Uyb0RvYy54bWxQSwUGAAAAAAYABgBZAQAA5AUAAAAA&#10;">
                <o:lock v:ext="edit" aspectratio="f"/>
                <v:line id="直线 132" o:spid="_x0000_s1026" o:spt="20" style="position:absolute;left:0;top:18;height:0;width:8851;" filled="f" stroked="t" coordsize="21600,21600" o:gfxdata="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tf02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967" w:right="431" w:hanging="641"/>
      </w:pPr>
      <w:r>
        <w:t>其他有害气体浓度都应当符合本规程第一百三十五条的要求。</w:t>
      </w:r>
      <w:r>
        <w:rPr>
          <w:spacing w:val="-11"/>
        </w:rPr>
        <w:t>开采有瓦斯喷出、有突出危险的煤层或者在距离突出煤层垂</w:t>
      </w:r>
    </w:p>
    <w:p>
      <w:pPr>
        <w:pStyle w:val="3"/>
        <w:spacing w:before="1" w:line="364" w:lineRule="auto"/>
        <w:ind w:left="326" w:right="374"/>
      </w:pPr>
      <w:r>
        <w:t xml:space="preserve">距小于 </w:t>
      </w:r>
      <w:r>
        <w:rPr>
          <w:rFonts w:ascii="Times New Roman" w:eastAsia="Times New Roman"/>
        </w:rPr>
        <w:t xml:space="preserve">10m </w:t>
      </w:r>
      <w:r>
        <w:t xml:space="preserve">的区域掘进施工时，严禁任何 </w:t>
      </w:r>
      <w:r>
        <w:rPr>
          <w:rFonts w:ascii="Times New Roman" w:eastAsia="Times New Roman"/>
        </w:rPr>
        <w:t xml:space="preserve">2 </w:t>
      </w:r>
      <w:r>
        <w:t>个工作面之间串联通风。</w:t>
      </w:r>
    </w:p>
    <w:p>
      <w:pPr>
        <w:pStyle w:val="3"/>
        <w:spacing w:before="2" w:line="364" w:lineRule="auto"/>
        <w:ind w:left="326" w:right="431" w:firstLine="640"/>
        <w:jc w:val="both"/>
      </w:pPr>
      <w:r>
        <w:rPr>
          <w:rFonts w:hint="eastAsia" w:ascii="黑体" w:eastAsia="黑体"/>
          <w:spacing w:val="5"/>
        </w:rPr>
        <w:t xml:space="preserve">第一百五十一条 </w:t>
      </w:r>
      <w:r>
        <w:rPr>
          <w:spacing w:val="6"/>
        </w:rPr>
        <w:t>井下所有煤仓和溜煤眼都应当保持一定</w:t>
      </w:r>
      <w:r>
        <w:rPr>
          <w:spacing w:val="-9"/>
          <w:w w:val="95"/>
        </w:rPr>
        <w:t xml:space="preserve">的存煤，不得放空；有涌水的煤仓和溜煤眼，可以放空，但放空 </w:t>
      </w:r>
      <w:r>
        <w:rPr>
          <w:spacing w:val="-9"/>
        </w:rPr>
        <w:t>后放煤口闸板必须关闭，并设置引水管。</w:t>
      </w:r>
    </w:p>
    <w:p>
      <w:pPr>
        <w:pStyle w:val="3"/>
        <w:spacing w:before="2"/>
        <w:ind w:left="967"/>
      </w:pPr>
      <w:r>
        <w:t>溜煤眼不得兼作风眼使用。</w:t>
      </w:r>
    </w:p>
    <w:p>
      <w:pPr>
        <w:pStyle w:val="3"/>
        <w:tabs>
          <w:tab w:val="left" w:pos="3527"/>
        </w:tabs>
        <w:spacing w:before="214" w:line="364" w:lineRule="auto"/>
        <w:ind w:left="326" w:right="433" w:firstLine="640"/>
      </w:pPr>
      <w:r>
        <w:rPr>
          <w:rFonts w:hint="eastAsia" w:ascii="黑体" w:hAnsi="黑体" w:eastAsia="黑体"/>
        </w:rPr>
        <w:t>第一百五十二条</w:t>
      </w:r>
      <w:r>
        <w:rPr>
          <w:rFonts w:hint="eastAsia" w:ascii="黑体" w:hAnsi="黑体" w:eastAsia="黑体"/>
        </w:rPr>
        <w:tab/>
      </w:r>
      <w:r>
        <w:t>煤层倾角大于</w:t>
      </w:r>
      <w:r>
        <w:rPr>
          <w:spacing w:val="-91"/>
        </w:rPr>
        <w:t xml:space="preserve"> </w:t>
      </w:r>
      <w:r>
        <w:rPr>
          <w:rFonts w:ascii="Times New Roman" w:hAnsi="Times New Roman" w:eastAsia="Times New Roman"/>
        </w:rPr>
        <w:t>12°</w:t>
      </w:r>
      <w:r>
        <w:t>的采煤工作面采用下行通风时，应当报矿总工程师批准，并遵守下列规定：</w:t>
      </w:r>
    </w:p>
    <w:p>
      <w:pPr>
        <w:pStyle w:val="3"/>
        <w:spacing w:before="2"/>
        <w:ind w:left="967"/>
      </w:pPr>
      <w:r>
        <w:t>（一）采煤工作面风速不得低于１</w:t>
      </w:r>
      <w:r>
        <w:rPr>
          <w:rFonts w:ascii="Times New Roman" w:eastAsia="Times New Roman"/>
        </w:rPr>
        <w:t>m/s</w:t>
      </w:r>
      <w:r>
        <w:t>。</w:t>
      </w:r>
    </w:p>
    <w:p>
      <w:pPr>
        <w:pStyle w:val="3"/>
        <w:spacing w:before="214"/>
        <w:ind w:left="967"/>
      </w:pPr>
      <w:r>
        <w:t>（二）在进、回风巷中必须设置消防供水管路。</w:t>
      </w:r>
    </w:p>
    <w:p>
      <w:pPr>
        <w:pStyle w:val="3"/>
        <w:spacing w:before="214"/>
        <w:ind w:left="967"/>
      </w:pPr>
      <w:r>
        <w:t>（三）有突出危险的采煤工作面严禁采用下行通风。</w:t>
      </w:r>
    </w:p>
    <w:p>
      <w:pPr>
        <w:pStyle w:val="3"/>
        <w:tabs>
          <w:tab w:val="left" w:pos="3527"/>
        </w:tabs>
        <w:spacing w:before="214" w:line="364" w:lineRule="auto"/>
        <w:ind w:left="326" w:right="433" w:firstLine="640"/>
      </w:pPr>
      <w:r>
        <w:rPr>
          <w:rFonts w:hint="eastAsia" w:ascii="黑体" w:eastAsia="黑体"/>
        </w:rPr>
        <w:t>第一百五十三条</w:t>
      </w:r>
      <w:r>
        <w:rPr>
          <w:rFonts w:hint="eastAsia" w:ascii="黑体" w:eastAsia="黑体"/>
        </w:rPr>
        <w:tab/>
      </w:r>
      <w:r>
        <w:t>采煤工作面必须采用矿井全风压通风</w:t>
      </w:r>
      <w:r>
        <w:rPr>
          <w:spacing w:val="-115"/>
        </w:rPr>
        <w:t>，</w:t>
      </w:r>
      <w:r>
        <w:rPr>
          <w:spacing w:val="-12"/>
        </w:rPr>
        <w:t>禁</w:t>
      </w:r>
      <w:r>
        <w:t>止采用局部通风机稀释瓦斯。</w:t>
      </w:r>
    </w:p>
    <w:p>
      <w:pPr>
        <w:pStyle w:val="3"/>
        <w:spacing w:before="2"/>
        <w:ind w:left="967"/>
      </w:pPr>
      <w:r>
        <w:t>采掘工作面的进风和回风不得经过采空区或者冒顶区。</w:t>
      </w:r>
    </w:p>
    <w:p>
      <w:pPr>
        <w:pStyle w:val="3"/>
        <w:spacing w:before="214" w:line="364" w:lineRule="auto"/>
        <w:ind w:left="326" w:right="433" w:firstLine="640"/>
      </w:pPr>
      <w:r>
        <w:rPr>
          <w:spacing w:val="-8"/>
        </w:rPr>
        <w:t>无煤柱开采沿空送巷和沿空留巷时，应当采取防止从巷道的两帮和顶部向采空区漏风的措施。</w:t>
      </w:r>
    </w:p>
    <w:p>
      <w:pPr>
        <w:pStyle w:val="3"/>
        <w:spacing w:before="1"/>
        <w:ind w:left="967"/>
      </w:pPr>
      <w:r>
        <w:rPr>
          <w:spacing w:val="-12"/>
          <w:w w:val="95"/>
        </w:rPr>
        <w:t>矿井在同一煤层、同翼、同一采区相邻正在开采的采煤工作</w:t>
      </w:r>
    </w:p>
    <w:p>
      <w:pPr>
        <w:pStyle w:val="3"/>
        <w:rPr>
          <w:sz w:val="20"/>
        </w:rPr>
      </w:pPr>
    </w:p>
    <w:p>
      <w:pPr>
        <w:pStyle w:val="3"/>
        <w:spacing w:before="1"/>
        <w:rPr>
          <w:sz w:val="23"/>
        </w:rPr>
      </w:pPr>
    </w:p>
    <w:p>
      <w:pPr>
        <w:spacing w:before="62"/>
        <w:ind w:left="0" w:right="437" w:firstLine="0"/>
        <w:jc w:val="right"/>
        <w:rPr>
          <w:sz w:val="28"/>
        </w:rPr>
      </w:pPr>
      <w:r>
        <w:rPr>
          <w:sz w:val="28"/>
        </w:rPr>
        <w:t>- 65</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54" name="组合 13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53" name="直线 13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3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iB7LTUQIAAAkFAAAO&#10;AAAAAAAAAAEAIAAAACMBAABkcnMvZTJvRG9jLnhtbFBLBQYAAAAABgAGAFkBAADmBQAAAAA=&#10;">
                <o:lock v:ext="edit" aspectratio="f"/>
                <v:line id="直线 134" o:spid="_x0000_s1026" o:spt="20" style="position:absolute;left:0;top:18;height:0;width:8851;" filled="f" stroked="t" coordsize="21600,21600" o:gfxdata="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Sc83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面沿空送巷时，采掘工作面严禁同时作业。</w:t>
      </w:r>
    </w:p>
    <w:p>
      <w:pPr>
        <w:pStyle w:val="3"/>
        <w:spacing w:before="214" w:line="364" w:lineRule="auto"/>
        <w:ind w:left="213" w:right="546" w:firstLine="640"/>
        <w:jc w:val="both"/>
      </w:pPr>
      <w:r>
        <w:rPr>
          <w:spacing w:val="-5"/>
          <w:w w:val="95"/>
        </w:rPr>
        <w:t xml:space="preserve">水采和连续采煤机开采的采煤工作面由采空区回风时，工作 </w:t>
      </w:r>
      <w:r>
        <w:rPr>
          <w:spacing w:val="-13"/>
        </w:rPr>
        <w:t>面必须有足够的新鲜风流，工作面及其回风巷的风流中的甲烷和</w:t>
      </w:r>
      <w:r>
        <w:rPr>
          <w:spacing w:val="-18"/>
        </w:rPr>
        <w:t>二氧化碳浓度必须符合本规程第一百七十二条、第一百七十三条和第一百七十四条的规定。</w:t>
      </w:r>
    </w:p>
    <w:p>
      <w:pPr>
        <w:pStyle w:val="3"/>
        <w:spacing w:before="3" w:line="364" w:lineRule="auto"/>
        <w:ind w:left="213" w:right="546" w:firstLine="640"/>
        <w:jc w:val="both"/>
      </w:pPr>
      <w:r>
        <w:rPr>
          <w:rFonts w:hint="eastAsia" w:ascii="黑体" w:eastAsia="黑体"/>
          <w:spacing w:val="18"/>
        </w:rPr>
        <w:t xml:space="preserve">第一百五十四条 </w:t>
      </w:r>
      <w:r>
        <w:rPr>
          <w:spacing w:val="-11"/>
        </w:rPr>
        <w:t>采空区必须及时封闭。必须随采煤工作面</w:t>
      </w:r>
      <w:r>
        <w:rPr>
          <w:spacing w:val="-13"/>
        </w:rPr>
        <w:t xml:space="preserve">的推进逐个封闭通至采空区的连通巷道。采区开采结束后 </w:t>
      </w:r>
      <w:r>
        <w:rPr>
          <w:rFonts w:ascii="Times New Roman" w:eastAsia="Times New Roman"/>
        </w:rPr>
        <w:t xml:space="preserve">45 </w:t>
      </w:r>
      <w:r>
        <w:t>天</w:t>
      </w:r>
      <w:r>
        <w:rPr>
          <w:spacing w:val="-11"/>
          <w:w w:val="95"/>
        </w:rPr>
        <w:t xml:space="preserve">内，必须在所有与已采区相连通的巷道中设置密闭墙，全部封闭 </w:t>
      </w:r>
      <w:r>
        <w:rPr>
          <w:spacing w:val="-11"/>
        </w:rPr>
        <w:t>采区。</w:t>
      </w:r>
    </w:p>
    <w:p>
      <w:pPr>
        <w:pStyle w:val="3"/>
        <w:spacing w:before="4" w:line="364" w:lineRule="auto"/>
        <w:ind w:left="213" w:right="546" w:firstLine="640"/>
        <w:jc w:val="both"/>
      </w:pPr>
      <w:r>
        <w:rPr>
          <w:rFonts w:hint="eastAsia" w:ascii="黑体" w:eastAsia="黑体"/>
        </w:rPr>
        <w:t xml:space="preserve">第一百五十五条 </w:t>
      </w:r>
      <w:r>
        <w:t>控制风流的风门、风桥、风墙、风窗等设施必须可靠。</w:t>
      </w:r>
    </w:p>
    <w:p>
      <w:pPr>
        <w:pStyle w:val="3"/>
        <w:spacing w:before="1" w:line="364" w:lineRule="auto"/>
        <w:ind w:left="213" w:right="544" w:firstLine="640"/>
        <w:jc w:val="both"/>
      </w:pPr>
      <w:r>
        <w:rPr>
          <w:spacing w:val="-8"/>
        </w:rPr>
        <w:t>不应在倾斜运输巷中设置风门；如果必须设置风门，应当安</w:t>
      </w:r>
      <w:r>
        <w:rPr>
          <w:spacing w:val="-15"/>
        </w:rPr>
        <w:t>设自动风门或者设专人管理，并有防止矿车或者风门碰撞人员以及矿车碰坏风门的安全措施。</w:t>
      </w:r>
    </w:p>
    <w:p>
      <w:pPr>
        <w:pStyle w:val="3"/>
        <w:spacing w:before="3"/>
        <w:ind w:left="854"/>
      </w:pPr>
      <w:r>
        <w:t>开采突出煤层时，工作面回风侧不得设置调节风量的设施。</w:t>
      </w:r>
    </w:p>
    <w:p>
      <w:pPr>
        <w:pStyle w:val="3"/>
        <w:tabs>
          <w:tab w:val="left" w:pos="3487"/>
        </w:tabs>
        <w:spacing w:before="214" w:line="364" w:lineRule="auto"/>
        <w:ind w:left="213" w:right="225" w:firstLine="640"/>
      </w:pPr>
      <w:r>
        <w:rPr>
          <w:rFonts w:hint="eastAsia" w:ascii="黑体" w:eastAsia="黑体"/>
          <w:spacing w:val="9"/>
        </w:rPr>
        <w:t>第</w:t>
      </w:r>
      <w:r>
        <w:rPr>
          <w:rFonts w:hint="eastAsia" w:ascii="黑体" w:eastAsia="黑体"/>
          <w:spacing w:val="7"/>
        </w:rPr>
        <w:t>一</w:t>
      </w:r>
      <w:r>
        <w:rPr>
          <w:rFonts w:hint="eastAsia" w:ascii="黑体" w:eastAsia="黑体"/>
          <w:spacing w:val="9"/>
        </w:rPr>
        <w:t>百五十</w:t>
      </w:r>
      <w:r>
        <w:rPr>
          <w:rFonts w:hint="eastAsia" w:ascii="黑体" w:eastAsia="黑体"/>
          <w:spacing w:val="7"/>
        </w:rPr>
        <w:t>六</w:t>
      </w:r>
      <w:r>
        <w:rPr>
          <w:rFonts w:hint="eastAsia" w:ascii="黑体" w:eastAsia="黑体"/>
        </w:rPr>
        <w:t>条</w:t>
      </w:r>
      <w:r>
        <w:rPr>
          <w:rFonts w:hint="eastAsia" w:ascii="黑体" w:eastAsia="黑体"/>
        </w:rPr>
        <w:tab/>
      </w:r>
      <w:r>
        <w:rPr>
          <w:spacing w:val="9"/>
        </w:rPr>
        <w:t>新</w:t>
      </w:r>
      <w:r>
        <w:rPr>
          <w:spacing w:val="7"/>
        </w:rPr>
        <w:t>井</w:t>
      </w:r>
      <w:r>
        <w:rPr>
          <w:spacing w:val="9"/>
        </w:rPr>
        <w:t>投产前</w:t>
      </w:r>
      <w:r>
        <w:rPr>
          <w:spacing w:val="7"/>
        </w:rPr>
        <w:t>必</w:t>
      </w:r>
      <w:r>
        <w:rPr>
          <w:spacing w:val="9"/>
        </w:rPr>
        <w:t>须进</w:t>
      </w:r>
      <w:r>
        <w:t>行</w:t>
      </w:r>
      <w:r>
        <w:rPr>
          <w:spacing w:val="-69"/>
        </w:rPr>
        <w:t xml:space="preserve"> </w:t>
      </w:r>
      <w:r>
        <w:rPr>
          <w:rFonts w:ascii="Times New Roman" w:eastAsia="Times New Roman"/>
        </w:rPr>
        <w:t>1</w:t>
      </w:r>
      <w:r>
        <w:rPr>
          <w:rFonts w:ascii="Times New Roman" w:eastAsia="Times New Roman"/>
          <w:spacing w:val="10"/>
        </w:rPr>
        <w:t xml:space="preserve"> </w:t>
      </w:r>
      <w:r>
        <w:rPr>
          <w:spacing w:val="9"/>
        </w:rPr>
        <w:t>次</w:t>
      </w:r>
      <w:r>
        <w:rPr>
          <w:spacing w:val="7"/>
        </w:rPr>
        <w:t>矿</w:t>
      </w:r>
      <w:r>
        <w:rPr>
          <w:spacing w:val="9"/>
        </w:rPr>
        <w:t>井通风</w:t>
      </w:r>
      <w:r>
        <w:rPr>
          <w:spacing w:val="7"/>
        </w:rPr>
        <w:t>阻</w:t>
      </w:r>
      <w:r>
        <w:t>力测定</w:t>
      </w:r>
      <w:r>
        <w:rPr>
          <w:spacing w:val="-39"/>
        </w:rPr>
        <w:t>，</w:t>
      </w:r>
      <w:r>
        <w:t>以后每</w:t>
      </w:r>
      <w:r>
        <w:rPr>
          <w:spacing w:val="-75"/>
        </w:rPr>
        <w:t xml:space="preserve"> </w:t>
      </w:r>
      <w:r>
        <w:rPr>
          <w:rFonts w:ascii="Times New Roman" w:eastAsia="Times New Roman"/>
        </w:rPr>
        <w:t>3</w:t>
      </w:r>
      <w:r>
        <w:rPr>
          <w:rFonts w:ascii="Times New Roman" w:eastAsia="Times New Roman"/>
          <w:spacing w:val="6"/>
        </w:rPr>
        <w:t xml:space="preserve"> </w:t>
      </w:r>
      <w:r>
        <w:t>年至少测定</w:t>
      </w:r>
      <w:r>
        <w:rPr>
          <w:spacing w:val="-73"/>
        </w:rPr>
        <w:t xml:space="preserve"> </w:t>
      </w:r>
      <w:r>
        <w:rPr>
          <w:rFonts w:ascii="Times New Roman" w:eastAsia="Times New Roman"/>
        </w:rPr>
        <w:t>1</w:t>
      </w:r>
      <w:r>
        <w:rPr>
          <w:rFonts w:ascii="Times New Roman" w:eastAsia="Times New Roman"/>
          <w:spacing w:val="7"/>
        </w:rPr>
        <w:t xml:space="preserve"> </w:t>
      </w:r>
      <w:r>
        <w:t>次</w:t>
      </w:r>
      <w:r>
        <w:rPr>
          <w:spacing w:val="-39"/>
        </w:rPr>
        <w:t>。</w:t>
      </w:r>
      <w:r>
        <w:t>生产矿井转入新水平生产</w:t>
      </w:r>
      <w:r>
        <w:rPr>
          <w:spacing w:val="-39"/>
        </w:rPr>
        <w:t>、</w:t>
      </w:r>
      <w:r>
        <w:t>改</w:t>
      </w:r>
      <w:r>
        <w:rPr>
          <w:w w:val="95"/>
        </w:rPr>
        <w:t>变一翼或者全矿井通风系统后</w:t>
      </w:r>
      <w:r>
        <w:rPr>
          <w:spacing w:val="-113"/>
          <w:w w:val="95"/>
        </w:rPr>
        <w:t>，</w:t>
      </w:r>
      <w:r>
        <w:rPr>
          <w:w w:val="95"/>
        </w:rPr>
        <w:t>必须重新进行矿井通风阻力测定。</w:t>
      </w:r>
    </w:p>
    <w:p>
      <w:pPr>
        <w:pStyle w:val="3"/>
        <w:tabs>
          <w:tab w:val="left" w:pos="3412"/>
        </w:tabs>
        <w:spacing w:before="2"/>
        <w:ind w:left="854"/>
      </w:pPr>
      <w:r>
        <w:rPr>
          <w:rFonts w:hint="eastAsia" w:ascii="黑体" w:eastAsia="黑体"/>
        </w:rPr>
        <w:t>第一百五十七条</w:t>
      </w:r>
      <w:r>
        <w:rPr>
          <w:rFonts w:hint="eastAsia" w:ascii="黑体" w:eastAsia="黑体"/>
        </w:rPr>
        <w:tab/>
      </w:r>
      <w:r>
        <w:t>矿井通风系统图必须标明风流方向</w:t>
      </w:r>
      <w:r>
        <w:rPr>
          <w:spacing w:val="-113"/>
        </w:rPr>
        <w:t>、</w:t>
      </w:r>
      <w:r>
        <w:t>风量</w:t>
      </w:r>
    </w:p>
    <w:p>
      <w:pPr>
        <w:pStyle w:val="3"/>
        <w:rPr>
          <w:sz w:val="20"/>
        </w:rPr>
      </w:pPr>
    </w:p>
    <w:p>
      <w:pPr>
        <w:pStyle w:val="3"/>
        <w:spacing w:before="9"/>
        <w:rPr>
          <w:sz w:val="17"/>
        </w:rPr>
      </w:pPr>
    </w:p>
    <w:p>
      <w:pPr>
        <w:spacing w:before="61"/>
        <w:ind w:left="218" w:right="0" w:firstLine="0"/>
        <w:jc w:val="left"/>
        <w:rPr>
          <w:sz w:val="28"/>
        </w:rPr>
      </w:pPr>
      <w:r>
        <w:rPr>
          <w:sz w:val="28"/>
        </w:rPr>
        <w:t>- 66 -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56" name="组合 13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55" name="直线 13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3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uX4XsUQIAAAkFAAAO&#10;AAAAAAAAAAEAIAAAACMBAABkcnMvZTJvRG9jLnhtbFBLBQYAAAAABgAGAFkBAADmBQAAAAA=&#10;">
                <o:lock v:ext="edit" aspectratio="f"/>
                <v:line id="直线 136" o:spid="_x0000_s1026" o:spt="20" style="position:absolute;left:0;top:18;height:0;width:8851;" filled="f" stroked="t" coordsize="21600,21600" o:gfxdata="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ezy2L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9"/>
          <w:w w:val="95"/>
        </w:rPr>
        <w:t xml:space="preserve">和通风设施的安装地点。必须按季绘制通风系统图，并按月补充 </w:t>
      </w:r>
      <w:r>
        <w:rPr>
          <w:spacing w:val="-9"/>
        </w:rPr>
        <w:t>修改。多煤层同时开采的矿井，必须绘制分层通风系统图。</w:t>
      </w:r>
    </w:p>
    <w:p>
      <w:pPr>
        <w:pStyle w:val="3"/>
        <w:spacing w:before="1"/>
        <w:ind w:left="967"/>
      </w:pPr>
      <w:r>
        <w:rPr>
          <w:w w:val="95"/>
        </w:rPr>
        <w:t>应当绘制矿井通风系统立体示意图和矿井通风网络图。</w:t>
      </w:r>
    </w:p>
    <w:p>
      <w:pPr>
        <w:pStyle w:val="3"/>
        <w:tabs>
          <w:tab w:val="left" w:pos="3527"/>
        </w:tabs>
        <w:spacing w:before="214" w:line="364" w:lineRule="auto"/>
        <w:ind w:left="967" w:right="2238"/>
      </w:pPr>
      <w:r>
        <w:rPr>
          <w:rFonts w:hint="eastAsia" w:ascii="黑体" w:eastAsia="黑体"/>
        </w:rPr>
        <w:t>第一百五十八条</w:t>
      </w:r>
      <w:r>
        <w:rPr>
          <w:rFonts w:hint="eastAsia" w:ascii="黑体" w:eastAsia="黑体"/>
        </w:rPr>
        <w:tab/>
      </w:r>
      <w:r>
        <w:t>矿井必须采用机械通风。 主要通风机的安装和使用应当符合下列要求</w:t>
      </w:r>
      <w:r>
        <w:rPr>
          <w:spacing w:val="-12"/>
        </w:rPr>
        <w:t>：</w:t>
      </w:r>
    </w:p>
    <w:p>
      <w:pPr>
        <w:pStyle w:val="3"/>
        <w:spacing w:before="2" w:line="364" w:lineRule="auto"/>
        <w:ind w:left="326" w:right="433" w:firstLine="640"/>
        <w:jc w:val="both"/>
      </w:pPr>
      <w:r>
        <w:t>（一</w:t>
      </w:r>
      <w:r>
        <w:rPr>
          <w:spacing w:val="-58"/>
        </w:rPr>
        <w:t>）</w:t>
      </w:r>
      <w:r>
        <w:rPr>
          <w:spacing w:val="-5"/>
        </w:rPr>
        <w:t>主要通风机必须安装在地面；装有通风机的井口必须</w:t>
      </w:r>
      <w:r>
        <w:rPr>
          <w:spacing w:val="-9"/>
        </w:rPr>
        <w:t xml:space="preserve">封闭严密，其外部漏风率在无提升设备时不得超过 </w:t>
      </w:r>
      <w:r>
        <w:rPr>
          <w:rFonts w:ascii="Times New Roman" w:eastAsia="Times New Roman"/>
        </w:rPr>
        <w:t>5%</w:t>
      </w:r>
      <w:r>
        <w:t>，有提升</w:t>
      </w:r>
      <w:r>
        <w:rPr>
          <w:spacing w:val="-10"/>
        </w:rPr>
        <w:t xml:space="preserve">设备时不得超过 </w:t>
      </w:r>
      <w:r>
        <w:rPr>
          <w:rFonts w:ascii="Times New Roman" w:eastAsia="Times New Roman"/>
        </w:rPr>
        <w:t>15%</w:t>
      </w:r>
      <w:r>
        <w:t>。</w:t>
      </w:r>
    </w:p>
    <w:p>
      <w:pPr>
        <w:pStyle w:val="3"/>
        <w:spacing w:before="2"/>
        <w:ind w:left="967"/>
      </w:pPr>
      <w:r>
        <w:t>（二）必须保证主要通风机连续运转。</w:t>
      </w:r>
    </w:p>
    <w:p>
      <w:pPr>
        <w:pStyle w:val="3"/>
        <w:spacing w:before="214" w:line="364" w:lineRule="auto"/>
        <w:ind w:left="326" w:right="433" w:firstLine="640"/>
      </w:pPr>
      <w:r>
        <w:t>（三</w:t>
      </w:r>
      <w:r>
        <w:rPr>
          <w:spacing w:val="-58"/>
        </w:rPr>
        <w:t>）</w:t>
      </w:r>
      <w:r>
        <w:rPr>
          <w:spacing w:val="-17"/>
        </w:rPr>
        <w:t xml:space="preserve">必须安装 </w:t>
      </w:r>
      <w:r>
        <w:rPr>
          <w:rFonts w:ascii="Times New Roman" w:eastAsia="Times New Roman"/>
        </w:rPr>
        <w:t xml:space="preserve">2 </w:t>
      </w:r>
      <w:r>
        <w:rPr>
          <w:spacing w:val="-10"/>
        </w:rPr>
        <w:t xml:space="preserve">套同等能力的主要通风机装置，其中 </w:t>
      </w:r>
      <w:r>
        <w:rPr>
          <w:rFonts w:ascii="Times New Roman" w:eastAsia="Times New Roman"/>
        </w:rPr>
        <w:t xml:space="preserve">1 </w:t>
      </w:r>
      <w:r>
        <w:t>套</w:t>
      </w:r>
      <w:r>
        <w:rPr>
          <w:spacing w:val="-6"/>
        </w:rPr>
        <w:t xml:space="preserve">作备用，备用通风机必须能在 </w:t>
      </w:r>
      <w:r>
        <w:rPr>
          <w:rFonts w:ascii="Times New Roman" w:eastAsia="Times New Roman"/>
        </w:rPr>
        <w:t xml:space="preserve">10min </w:t>
      </w:r>
      <w:r>
        <w:t>内开动。</w:t>
      </w:r>
    </w:p>
    <w:p>
      <w:pPr>
        <w:pStyle w:val="3"/>
        <w:spacing w:before="2"/>
        <w:ind w:left="967"/>
      </w:pPr>
      <w:r>
        <w:t>（四</w:t>
      </w:r>
      <w:r>
        <w:rPr>
          <w:spacing w:val="-115"/>
        </w:rPr>
        <w:t>）</w:t>
      </w:r>
      <w:r>
        <w:t>严禁采用局部通风机或者风机群作为主要通风机使用。</w:t>
      </w:r>
    </w:p>
    <w:p>
      <w:pPr>
        <w:pStyle w:val="3"/>
        <w:spacing w:before="214" w:line="364" w:lineRule="auto"/>
        <w:ind w:left="326" w:right="431" w:firstLine="640"/>
      </w:pPr>
      <w:r>
        <w:t>（五</w:t>
      </w:r>
      <w:r>
        <w:rPr>
          <w:spacing w:val="-58"/>
        </w:rPr>
        <w:t>）</w:t>
      </w:r>
      <w:r>
        <w:rPr>
          <w:spacing w:val="-3"/>
        </w:rPr>
        <w:t>装有主要通风机的出风井口应当安装防爆门，防爆门</w:t>
      </w:r>
      <w:r>
        <w:rPr>
          <w:spacing w:val="-42"/>
        </w:rPr>
        <w:t xml:space="preserve">每 </w:t>
      </w:r>
      <w:r>
        <w:rPr>
          <w:rFonts w:ascii="Times New Roman" w:eastAsia="Times New Roman"/>
        </w:rPr>
        <w:t xml:space="preserve">6 </w:t>
      </w:r>
      <w:r>
        <w:rPr>
          <w:spacing w:val="-12"/>
        </w:rPr>
        <w:t xml:space="preserve">个月检查维修 </w:t>
      </w:r>
      <w:r>
        <w:rPr>
          <w:rFonts w:ascii="Times New Roman" w:eastAsia="Times New Roman"/>
        </w:rPr>
        <w:t xml:space="preserve">1 </w:t>
      </w:r>
      <w:r>
        <w:t>次。</w:t>
      </w:r>
    </w:p>
    <w:p>
      <w:pPr>
        <w:pStyle w:val="3"/>
        <w:spacing w:before="2" w:line="364" w:lineRule="auto"/>
        <w:ind w:left="326" w:right="274" w:firstLine="640"/>
      </w:pPr>
      <w:r>
        <w:t>（六</w:t>
      </w:r>
      <w:r>
        <w:rPr>
          <w:spacing w:val="-139"/>
        </w:rPr>
        <w:t>）</w:t>
      </w:r>
      <w:r>
        <w:rPr>
          <w:spacing w:val="-12"/>
        </w:rPr>
        <w:t xml:space="preserve">至少每月检查 </w:t>
      </w:r>
      <w:r>
        <w:rPr>
          <w:rFonts w:ascii="Times New Roman" w:eastAsia="Times New Roman"/>
        </w:rPr>
        <w:t xml:space="preserve">1 </w:t>
      </w:r>
      <w:r>
        <w:rPr>
          <w:spacing w:val="-12"/>
        </w:rPr>
        <w:t>次主要通风机。改变主要通风机转数、</w:t>
      </w:r>
      <w:r>
        <w:rPr>
          <w:spacing w:val="-18"/>
        </w:rPr>
        <w:t>叶片角度或者对旋式主要通风机运转级数时，必须经矿总工程师批准。</w:t>
      </w:r>
    </w:p>
    <w:p>
      <w:pPr>
        <w:pStyle w:val="3"/>
        <w:spacing w:before="2" w:line="364" w:lineRule="auto"/>
        <w:ind w:left="326" w:right="433" w:firstLine="640"/>
      </w:pPr>
      <w:r>
        <w:rPr>
          <w:w w:val="95"/>
        </w:rPr>
        <w:t>（七</w:t>
      </w:r>
      <w:r>
        <w:rPr>
          <w:spacing w:val="-58"/>
          <w:w w:val="95"/>
        </w:rPr>
        <w:t>）</w:t>
      </w:r>
      <w:r>
        <w:rPr>
          <w:spacing w:val="-4"/>
          <w:w w:val="95"/>
        </w:rPr>
        <w:t xml:space="preserve">新安装的主要通风机投入使用前，必须进行试运转和 </w:t>
      </w:r>
      <w:r>
        <w:rPr>
          <w:spacing w:val="-11"/>
        </w:rPr>
        <w:t xml:space="preserve">通风机性能测定，以后每 </w:t>
      </w:r>
      <w:r>
        <w:rPr>
          <w:rFonts w:ascii="Times New Roman" w:eastAsia="Times New Roman"/>
        </w:rPr>
        <w:t xml:space="preserve">5 </w:t>
      </w:r>
      <w:r>
        <w:rPr>
          <w:spacing w:val="-14"/>
        </w:rPr>
        <w:t xml:space="preserve">年至少进行 </w:t>
      </w:r>
      <w:r>
        <w:rPr>
          <w:rFonts w:ascii="Times New Roman" w:eastAsia="Times New Roman"/>
        </w:rPr>
        <w:t xml:space="preserve">1 </w:t>
      </w:r>
      <w:r>
        <w:t>次性能测定。</w:t>
      </w:r>
    </w:p>
    <w:p>
      <w:pPr>
        <w:pStyle w:val="3"/>
        <w:spacing w:before="7"/>
        <w:rPr>
          <w:sz w:val="26"/>
        </w:rPr>
      </w:pPr>
    </w:p>
    <w:p>
      <w:pPr>
        <w:spacing w:before="61"/>
        <w:ind w:left="0" w:right="437" w:firstLine="0"/>
        <w:jc w:val="right"/>
        <w:rPr>
          <w:sz w:val="28"/>
        </w:rPr>
      </w:pPr>
      <w:r>
        <w:rPr>
          <w:sz w:val="28"/>
        </w:rPr>
        <w:t>- 67 -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58" name="组合 13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57" name="直线 13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3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JBaJ5UQIAAAkFAAAO&#10;AAAAAAAAAAEAIAAAACMBAABkcnMvZTJvRG9jLnhtbFBLBQYAAAAABgAGAFkBAADmBQAAAAA=&#10;">
                <o:lock v:ext="edit" aspectratio="f"/>
                <v:line id="直线 138" o:spid="_x0000_s1026" o:spt="20" style="position:absolute;left:0;top:18;height:0;width:8851;" filled="f" stroked="t" coordsize="21600,21600" o:gfxdata="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csk0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（八</w:t>
      </w:r>
      <w:r>
        <w:rPr>
          <w:spacing w:val="-113"/>
        </w:rPr>
        <w:t>）</w:t>
      </w:r>
      <w:r>
        <w:t>主要通风机技术改造及更换叶片后必须进行性能测试。</w:t>
      </w:r>
    </w:p>
    <w:p>
      <w:pPr>
        <w:pStyle w:val="3"/>
        <w:spacing w:before="214"/>
        <w:ind w:left="854"/>
      </w:pPr>
      <w:r>
        <w:t>（九）井下严禁安设辅助通风机。</w:t>
      </w:r>
    </w:p>
    <w:p>
      <w:pPr>
        <w:pStyle w:val="3"/>
        <w:tabs>
          <w:tab w:val="left" w:pos="3412"/>
        </w:tabs>
        <w:spacing w:before="214" w:line="364" w:lineRule="auto"/>
        <w:ind w:left="213" w:right="431" w:firstLine="640"/>
      </w:pPr>
      <w:r>
        <w:rPr>
          <w:rFonts w:hint="eastAsia" w:ascii="黑体" w:eastAsia="黑体"/>
        </w:rPr>
        <w:t>第一百五十九条</w:t>
      </w:r>
      <w:r>
        <w:rPr>
          <w:rFonts w:hint="eastAsia" w:ascii="黑体" w:eastAsia="黑体"/>
        </w:rPr>
        <w:tab/>
      </w:r>
      <w:r>
        <w:t>生产矿井主要通风机必须装有反风设施</w:t>
      </w:r>
      <w:r>
        <w:rPr>
          <w:spacing w:val="-12"/>
        </w:rPr>
        <w:t xml:space="preserve">， </w:t>
      </w:r>
      <w:r>
        <w:t>并能在</w:t>
      </w:r>
      <w:r>
        <w:rPr>
          <w:spacing w:val="-85"/>
        </w:rPr>
        <w:t xml:space="preserve"> </w:t>
      </w:r>
      <w:r>
        <w:rPr>
          <w:rFonts w:ascii="Times New Roman" w:eastAsia="Times New Roman"/>
        </w:rPr>
        <w:t>10min</w:t>
      </w:r>
      <w:r>
        <w:rPr>
          <w:rFonts w:ascii="Times New Roman" w:eastAsia="Times New Roman"/>
          <w:spacing w:val="-4"/>
        </w:rPr>
        <w:t xml:space="preserve"> </w:t>
      </w:r>
      <w:r>
        <w:t>内改变巷道中的风流方向</w:t>
      </w:r>
      <w:r>
        <w:rPr>
          <w:spacing w:val="-65"/>
        </w:rPr>
        <w:t>；</w:t>
      </w:r>
      <w:r>
        <w:t>当风流方向改变后</w:t>
      </w:r>
      <w:r>
        <w:rPr>
          <w:spacing w:val="-65"/>
        </w:rPr>
        <w:t>，</w:t>
      </w:r>
      <w:r>
        <w:t>主要通风机的供给风量不应小于正常供风量的</w:t>
      </w:r>
      <w:r>
        <w:rPr>
          <w:spacing w:val="-80"/>
        </w:rPr>
        <w:t xml:space="preserve"> </w:t>
      </w:r>
      <w:r>
        <w:rPr>
          <w:rFonts w:ascii="Times New Roman" w:eastAsia="Times New Roman"/>
        </w:rPr>
        <w:t>40%</w:t>
      </w:r>
      <w:r>
        <w:t>。</w:t>
      </w:r>
    </w:p>
    <w:p>
      <w:pPr>
        <w:pStyle w:val="3"/>
        <w:spacing w:before="3"/>
        <w:ind w:left="854"/>
      </w:pPr>
      <w:r>
        <w:t xml:space="preserve">每季度应当至少检查 </w:t>
      </w:r>
      <w:r>
        <w:rPr>
          <w:rFonts w:ascii="Times New Roman" w:eastAsia="Times New Roman"/>
        </w:rPr>
        <w:t xml:space="preserve">1 </w:t>
      </w:r>
      <w:r>
        <w:t xml:space="preserve">次反风设施，每年应当进行 </w:t>
      </w:r>
      <w:r>
        <w:rPr>
          <w:rFonts w:ascii="Times New Roman" w:eastAsia="Times New Roman"/>
        </w:rPr>
        <w:t xml:space="preserve">1 </w:t>
      </w:r>
      <w:r>
        <w:t>次反风</w:t>
      </w:r>
    </w:p>
    <w:p>
      <w:pPr>
        <w:pStyle w:val="3"/>
        <w:spacing w:before="214"/>
        <w:ind w:left="213"/>
        <w:jc w:val="both"/>
      </w:pPr>
      <w:r>
        <w:t xml:space="preserve">演习；矿井通风系统有较大变化时，应当进行 </w:t>
      </w:r>
      <w:r>
        <w:rPr>
          <w:rFonts w:ascii="Times New Roman" w:eastAsia="Times New Roman"/>
        </w:rPr>
        <w:t xml:space="preserve">1 </w:t>
      </w:r>
      <w:r>
        <w:t>次反风演习。</w:t>
      </w:r>
    </w:p>
    <w:p>
      <w:pPr>
        <w:pStyle w:val="3"/>
        <w:spacing w:before="214" w:line="364" w:lineRule="auto"/>
        <w:ind w:left="213" w:right="544" w:firstLine="640"/>
        <w:jc w:val="both"/>
      </w:pPr>
      <w:r>
        <w:rPr>
          <w:rFonts w:hint="eastAsia" w:ascii="黑体" w:eastAsia="黑体"/>
          <w:spacing w:val="21"/>
        </w:rPr>
        <w:t xml:space="preserve">第一百六十条 </w:t>
      </w:r>
      <w:r>
        <w:rPr>
          <w:spacing w:val="-9"/>
        </w:rPr>
        <w:t>严禁主要通风机房兼作他用。主要通风机房</w:t>
      </w:r>
      <w:r>
        <w:rPr>
          <w:spacing w:val="-11"/>
          <w:w w:val="95"/>
        </w:rPr>
        <w:t>内必须安装水柱计</w:t>
      </w:r>
      <w:r>
        <w:rPr>
          <w:w w:val="95"/>
        </w:rPr>
        <w:t>（压力表</w:t>
      </w:r>
      <w:r>
        <w:rPr>
          <w:spacing w:val="-24"/>
          <w:w w:val="95"/>
        </w:rPr>
        <w:t>）</w:t>
      </w:r>
      <w:r>
        <w:rPr>
          <w:spacing w:val="-9"/>
          <w:w w:val="95"/>
        </w:rPr>
        <w:t xml:space="preserve">、电流表、电压表、轴承温度计等 </w:t>
      </w:r>
      <w:r>
        <w:rPr>
          <w:spacing w:val="-12"/>
        </w:rPr>
        <w:t>仪表，还必须有直通矿调度室的电话，并有反风操作系统图、司</w:t>
      </w:r>
      <w:r>
        <w:rPr>
          <w:spacing w:val="-16"/>
        </w:rPr>
        <w:t>机岗位责任制和操作规程。主要通风机的运转应当由专职司机负</w:t>
      </w:r>
      <w:r>
        <w:rPr>
          <w:spacing w:val="-11"/>
          <w:w w:val="95"/>
        </w:rPr>
        <w:t xml:space="preserve">责，司机应当每小时将通风机运转情况记入运转记录簿内；发现 </w:t>
      </w:r>
      <w:r>
        <w:rPr>
          <w:spacing w:val="-13"/>
          <w:w w:val="95"/>
        </w:rPr>
        <w:t xml:space="preserve">异常，立即报告。实现主要通风机集中监控、图像监视的主要通 </w:t>
      </w:r>
      <w:r>
        <w:rPr>
          <w:spacing w:val="-13"/>
        </w:rPr>
        <w:t>风机房可不设专职司机，但必须实行巡检制度。</w:t>
      </w:r>
    </w:p>
    <w:p>
      <w:pPr>
        <w:pStyle w:val="3"/>
        <w:spacing w:before="5" w:line="364" w:lineRule="auto"/>
        <w:ind w:left="213" w:right="546" w:firstLine="640"/>
        <w:jc w:val="both"/>
      </w:pPr>
      <w:r>
        <w:rPr>
          <w:rFonts w:hint="eastAsia" w:ascii="黑体" w:eastAsia="黑体"/>
          <w:spacing w:val="5"/>
        </w:rPr>
        <w:t xml:space="preserve">第一百六十一条 </w:t>
      </w:r>
      <w:r>
        <w:rPr>
          <w:spacing w:val="6"/>
        </w:rPr>
        <w:t>矿井必须制定主要通风机停止运转的应</w:t>
      </w:r>
      <w:r>
        <w:rPr>
          <w:spacing w:val="-10"/>
          <w:w w:val="95"/>
        </w:rPr>
        <w:t xml:space="preserve">急预案。因检修、停电或者其他原因停止主要通风机运转时，必 </w:t>
      </w:r>
      <w:r>
        <w:rPr>
          <w:spacing w:val="-10"/>
        </w:rPr>
        <w:t>须制定停风措施。</w:t>
      </w:r>
    </w:p>
    <w:p>
      <w:pPr>
        <w:pStyle w:val="3"/>
        <w:spacing w:before="3"/>
        <w:ind w:left="854"/>
      </w:pPr>
      <w:r>
        <w:t>变电所或者电厂在停电前，必须将预计停电时间通知矿调度</w:t>
      </w:r>
    </w:p>
    <w:p>
      <w:pPr>
        <w:pStyle w:val="3"/>
        <w:spacing w:before="5"/>
        <w:rPr>
          <w:sz w:val="12"/>
        </w:rPr>
      </w:pPr>
    </w:p>
    <w:p>
      <w:pPr>
        <w:pStyle w:val="3"/>
        <w:spacing w:before="55"/>
        <w:ind w:left="213"/>
      </w:pPr>
      <w:r>
        <w:t>室。</w:t>
      </w:r>
    </w:p>
    <w:p>
      <w:pPr>
        <w:pStyle w:val="3"/>
        <w:rPr>
          <w:sz w:val="20"/>
        </w:rPr>
      </w:pPr>
    </w:p>
    <w:p>
      <w:pPr>
        <w:pStyle w:val="3"/>
        <w:spacing w:before="8"/>
        <w:rPr>
          <w:sz w:val="17"/>
        </w:rPr>
      </w:pPr>
    </w:p>
    <w:p>
      <w:pPr>
        <w:spacing w:before="62"/>
        <w:ind w:left="218" w:right="0" w:firstLine="0"/>
        <w:jc w:val="left"/>
        <w:rPr>
          <w:sz w:val="28"/>
        </w:rPr>
      </w:pPr>
      <w:r>
        <w:rPr>
          <w:sz w:val="28"/>
        </w:rPr>
        <w:t>- 68 -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60" name="组合 13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59" name="直线 14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3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vfDW31ICAAAJBQAA&#10;DgAAAAAAAAABACAAAAAjAQAAZHJzL2Uyb0RvYy54bWxQSwUGAAAAAAYABgBZAQAA5wUAAAAA&#10;">
                <o:lock v:ext="edit" aspectratio="f"/>
                <v:line id="直线 140" o:spid="_x0000_s1026" o:spt="20" style="position:absolute;left:0;top:18;height:0;width:8851;" filled="f" stroked="t" coordsize="21600,21600" o:gfxdata="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ih+N2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spacing w:val="-8"/>
        </w:rPr>
        <w:t>主要通风机停止运转时，必须立即停止工作、切断电源，工</w:t>
      </w:r>
      <w:r>
        <w:rPr>
          <w:spacing w:val="-14"/>
        </w:rPr>
        <w:t>作人员先撤到进风巷道中，由值班矿领导组织全矿井工作人员全部撤出。</w:t>
      </w:r>
    </w:p>
    <w:p>
      <w:pPr>
        <w:pStyle w:val="3"/>
        <w:spacing w:before="2" w:line="364" w:lineRule="auto"/>
        <w:ind w:left="326" w:right="112" w:firstLine="640"/>
      </w:pPr>
      <w:r>
        <w:rPr>
          <w:spacing w:val="-10"/>
        </w:rPr>
        <w:t xml:space="preserve">主要通风机停止运转期间，必须打开井口防爆门和有关风门， </w:t>
      </w:r>
      <w:r>
        <w:rPr>
          <w:spacing w:val="-14"/>
        </w:rPr>
        <w:t>利用自然风压通风；对由多台主要通风机联合通风的矿井，必须 正确控制风流，防止风流紊乱。</w:t>
      </w:r>
    </w:p>
    <w:p>
      <w:pPr>
        <w:pStyle w:val="3"/>
        <w:spacing w:before="3" w:line="364" w:lineRule="auto"/>
        <w:ind w:left="326" w:right="431" w:firstLine="640"/>
        <w:jc w:val="both"/>
      </w:pPr>
      <w:r>
        <w:rPr>
          <w:rFonts w:hint="eastAsia" w:ascii="黑体" w:eastAsia="黑体"/>
          <w:spacing w:val="18"/>
        </w:rPr>
        <w:t xml:space="preserve">第一百六十二条 </w:t>
      </w:r>
      <w:r>
        <w:rPr>
          <w:spacing w:val="-10"/>
        </w:rPr>
        <w:t>矿井开拓或者准备采区时，在设计中必须</w:t>
      </w:r>
      <w:r>
        <w:rPr>
          <w:spacing w:val="-15"/>
        </w:rPr>
        <w:t>根据该处全风压供风量和瓦斯涌出量编制通风设计。掘进巷道的</w:t>
      </w:r>
      <w:r>
        <w:rPr>
          <w:spacing w:val="-14"/>
        </w:rPr>
        <w:t>通风方式、局部通风机和风筒的安装和使用等应当在作业规程中明确规定。</w:t>
      </w:r>
    </w:p>
    <w:p>
      <w:pPr>
        <w:pStyle w:val="3"/>
        <w:spacing w:before="3" w:line="364" w:lineRule="auto"/>
        <w:ind w:left="326" w:right="433" w:firstLine="640"/>
        <w:jc w:val="both"/>
      </w:pPr>
      <w:r>
        <w:rPr>
          <w:rFonts w:hint="eastAsia" w:ascii="黑体" w:eastAsia="黑体"/>
        </w:rPr>
        <w:t xml:space="preserve">第一百六十三条 </w:t>
      </w:r>
      <w:r>
        <w:t>掘进巷道必须采用矿井全风压通风或者局部通风机通风。</w:t>
      </w:r>
    </w:p>
    <w:p>
      <w:pPr>
        <w:pStyle w:val="3"/>
        <w:spacing w:before="1" w:line="364" w:lineRule="auto"/>
        <w:ind w:left="326" w:right="431" w:firstLine="640"/>
        <w:jc w:val="both"/>
      </w:pPr>
      <w:r>
        <w:rPr>
          <w:spacing w:val="-12"/>
        </w:rPr>
        <w:t>煤巷、半煤岩巷和有瓦斯涌出的岩巷掘进采用局部通风机通</w:t>
      </w:r>
      <w:r>
        <w:rPr>
          <w:spacing w:val="-12"/>
          <w:w w:val="95"/>
        </w:rPr>
        <w:t>风时，应当采用压入式，不得采用抽出式</w:t>
      </w:r>
      <w:r>
        <w:rPr>
          <w:w w:val="95"/>
        </w:rPr>
        <w:t>（</w:t>
      </w:r>
      <w:r>
        <w:rPr>
          <w:spacing w:val="-5"/>
          <w:w w:val="95"/>
        </w:rPr>
        <w:t xml:space="preserve">压气、水力引射器不 </w:t>
      </w:r>
      <w:r>
        <w:rPr>
          <w:spacing w:val="-5"/>
        </w:rPr>
        <w:t>受此限）；如果采用混合式，必须制定安全措施。</w:t>
      </w:r>
    </w:p>
    <w:p>
      <w:pPr>
        <w:pStyle w:val="3"/>
        <w:spacing w:before="3" w:line="364" w:lineRule="auto"/>
        <w:ind w:left="326" w:right="433" w:firstLine="640"/>
      </w:pPr>
      <w:r>
        <w:rPr>
          <w:spacing w:val="-6"/>
        </w:rPr>
        <w:t>瓦斯喷出区域和突出煤层采用局部通风机通风时，必须采用压入式。</w:t>
      </w:r>
    </w:p>
    <w:p>
      <w:pPr>
        <w:pStyle w:val="3"/>
        <w:tabs>
          <w:tab w:val="left" w:pos="3527"/>
        </w:tabs>
        <w:spacing w:before="1" w:line="364" w:lineRule="auto"/>
        <w:ind w:left="326" w:right="431" w:firstLine="640"/>
      </w:pPr>
      <w:r>
        <w:rPr>
          <w:rFonts w:hint="eastAsia" w:ascii="黑体" w:eastAsia="黑体"/>
        </w:rPr>
        <w:t>第一百六十四条</w:t>
      </w:r>
      <w:r>
        <w:rPr>
          <w:rFonts w:hint="eastAsia" w:ascii="黑体" w:eastAsia="黑体"/>
        </w:rPr>
        <w:tab/>
      </w:r>
      <w:r>
        <w:t>安装和使用局部通风机和风筒时</w:t>
      </w:r>
      <w:r>
        <w:rPr>
          <w:spacing w:val="-113"/>
        </w:rPr>
        <w:t>，</w:t>
      </w:r>
      <w:r>
        <w:t>必须</w:t>
      </w:r>
      <w:r>
        <w:rPr>
          <w:spacing w:val="-12"/>
        </w:rPr>
        <w:t>遵</w:t>
      </w:r>
      <w:r>
        <w:t>守下列规定：</w:t>
      </w:r>
    </w:p>
    <w:p>
      <w:pPr>
        <w:pStyle w:val="3"/>
        <w:spacing w:before="7"/>
        <w:rPr>
          <w:sz w:val="26"/>
        </w:rPr>
      </w:pPr>
    </w:p>
    <w:p>
      <w:pPr>
        <w:spacing w:before="62"/>
        <w:ind w:left="0" w:right="437" w:firstLine="0"/>
        <w:jc w:val="right"/>
        <w:rPr>
          <w:sz w:val="28"/>
        </w:rPr>
      </w:pPr>
      <w:r>
        <w:rPr>
          <w:sz w:val="28"/>
        </w:rPr>
        <w:t>- 69 -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62" name="组合 14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61" name="直线 14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4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FOvQC1QAgAACQUAAA4A&#10;AAAAAAAAAQAgAAAAIwEAAGRycy9lMm9Eb2MueG1sUEsFBgAAAAAGAAYAWQEAAOUFAAAAAA==&#10;">
                <o:lock v:ext="edit" aspectratio="f"/>
                <v:line id="直线 142" o:spid="_x0000_s1026" o:spt="20" style="position:absolute;left:0;top:18;height:0;width:8851;" filled="f" stroked="t" coordsize="21600,21600" o:gfxdata="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i7Pma2AAAA3AAAAA8A&#10;AAAAAAAAAQAgAAAAIgAAAGRycy9kb3ducmV2LnhtbFBLAQIUABQAAAAIAIdO4kAzLwWeOwAAADkA&#10;AAAQAAAAAAAAAAEAIAAAAAUBAABkcnMvc2hhcGV4bWwueG1sUEsFBgAAAAAGAAYAWwEAAK8DAAAA&#10;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（一）局部通风机由指定人员负责管理。</w:t>
      </w:r>
    </w:p>
    <w:p>
      <w:pPr>
        <w:pStyle w:val="3"/>
        <w:spacing w:before="214" w:line="364" w:lineRule="auto"/>
        <w:ind w:left="213" w:right="546" w:firstLine="640"/>
        <w:jc w:val="both"/>
      </w:pPr>
      <w:r>
        <w:rPr>
          <w:w w:val="95"/>
        </w:rPr>
        <w:t>（二</w:t>
      </w:r>
      <w:r>
        <w:rPr>
          <w:spacing w:val="-55"/>
          <w:w w:val="95"/>
        </w:rPr>
        <w:t>）</w:t>
      </w:r>
      <w:r>
        <w:rPr>
          <w:spacing w:val="-3"/>
          <w:w w:val="95"/>
        </w:rPr>
        <w:t xml:space="preserve">压入式局部通风机和启动装置安装在进风巷道中，距 </w:t>
      </w:r>
      <w:r>
        <w:rPr>
          <w:spacing w:val="-11"/>
        </w:rPr>
        <w:t xml:space="preserve">掘进巷道回风口不得小于 </w:t>
      </w:r>
      <w:r>
        <w:rPr>
          <w:rFonts w:ascii="Times New Roman" w:eastAsia="Times New Roman"/>
          <w:spacing w:val="-31"/>
        </w:rPr>
        <w:t>10m</w:t>
      </w:r>
      <w:r>
        <w:rPr>
          <w:spacing w:val="-6"/>
        </w:rPr>
        <w:t>；全风压供给该处的风量必须大于</w:t>
      </w:r>
      <w:r>
        <w:rPr>
          <w:spacing w:val="-13"/>
          <w:w w:val="95"/>
        </w:rPr>
        <w:t xml:space="preserve">局部通风机的吸入风量，局部通风机安装地点到回风口间的巷道 </w:t>
      </w:r>
      <w:r>
        <w:rPr>
          <w:spacing w:val="-13"/>
        </w:rPr>
        <w:t>中的最低风速必须符合本规程第一百三十六条的要求。</w:t>
      </w:r>
    </w:p>
    <w:p>
      <w:pPr>
        <w:pStyle w:val="3"/>
        <w:spacing w:before="3" w:line="364" w:lineRule="auto"/>
        <w:ind w:left="213" w:right="544" w:firstLine="640"/>
        <w:jc w:val="both"/>
      </w:pPr>
      <w:r>
        <w:rPr>
          <w:w w:val="95"/>
        </w:rPr>
        <w:t>（三</w:t>
      </w:r>
      <w:r>
        <w:rPr>
          <w:spacing w:val="-36"/>
          <w:w w:val="95"/>
        </w:rPr>
        <w:t>）</w:t>
      </w:r>
      <w:r>
        <w:rPr>
          <w:spacing w:val="-9"/>
          <w:w w:val="95"/>
        </w:rPr>
        <w:t xml:space="preserve">高瓦斯、突出矿井的煤巷、半煤岩巷和有瓦斯涌出的 </w:t>
      </w:r>
      <w:r>
        <w:rPr>
          <w:spacing w:val="6"/>
          <w:w w:val="95"/>
        </w:rPr>
        <w:t xml:space="preserve">岩巷掘进工作面正常工作的局部通风机必须配备安装同等能力 </w:t>
      </w:r>
      <w:r>
        <w:rPr>
          <w:spacing w:val="-6"/>
        </w:rPr>
        <w:t>的备用局部通风机，并能自动切换。正常工作的局部通风机必须</w:t>
      </w:r>
      <w:r>
        <w:rPr>
          <w:spacing w:val="-10"/>
        </w:rPr>
        <w:t>采用三专</w:t>
      </w:r>
      <w:r>
        <w:t>（</w:t>
      </w:r>
      <w:r>
        <w:rPr>
          <w:spacing w:val="-7"/>
        </w:rPr>
        <w:t>专用开关、专用电缆、专用变压器</w:t>
      </w:r>
      <w:r>
        <w:rPr>
          <w:spacing w:val="-22"/>
        </w:rPr>
        <w:t>）</w:t>
      </w:r>
      <w:r>
        <w:rPr>
          <w:spacing w:val="-5"/>
        </w:rPr>
        <w:t>供电，专用变压</w:t>
      </w:r>
      <w:r>
        <w:rPr>
          <w:spacing w:val="-19"/>
        </w:rPr>
        <w:t xml:space="preserve">器最多可向 </w:t>
      </w:r>
      <w:r>
        <w:rPr>
          <w:rFonts w:ascii="Times New Roman" w:eastAsia="Times New Roman"/>
        </w:rPr>
        <w:t xml:space="preserve">4 </w:t>
      </w:r>
      <w:r>
        <w:rPr>
          <w:spacing w:val="-7"/>
        </w:rPr>
        <w:t>个不同掘进工作面的局部通风机供电；备用局部通</w:t>
      </w:r>
      <w:r>
        <w:rPr>
          <w:spacing w:val="-13"/>
        </w:rPr>
        <w:t>风机电源必须取自同时带电的另一电源，当正常工作的局部通风</w:t>
      </w:r>
      <w:r>
        <w:rPr>
          <w:spacing w:val="-14"/>
        </w:rPr>
        <w:t>机故障时，备用局部通风机能自动启动，保持掘进工作面正常通风。</w:t>
      </w:r>
    </w:p>
    <w:p>
      <w:pPr>
        <w:pStyle w:val="3"/>
        <w:spacing w:before="7" w:line="364" w:lineRule="auto"/>
        <w:ind w:left="213" w:right="544" w:firstLine="640"/>
        <w:jc w:val="both"/>
      </w:pPr>
      <w:r>
        <w:t>（四</w:t>
      </w:r>
      <w:r>
        <w:rPr>
          <w:spacing w:val="-113"/>
        </w:rPr>
        <w:t>）</w:t>
      </w:r>
      <w:r>
        <w:t>其他掘进工作面和通风地点正常工作的局部通风机可</w:t>
      </w:r>
      <w:r>
        <w:rPr>
          <w:spacing w:val="-11"/>
        </w:rPr>
        <w:t>不配备备用局部通风机，但正常工作的局部通风机必须采用三专</w:t>
      </w:r>
      <w:r>
        <w:rPr>
          <w:spacing w:val="-13"/>
        </w:rPr>
        <w:t>供电；或者正常工作的局部通风机配备安装一台同等能力的备用</w:t>
      </w:r>
      <w:r>
        <w:rPr>
          <w:spacing w:val="-14"/>
        </w:rPr>
        <w:t>局部通风机，并能自动切换。正常工作的局部通风机和备用局部</w:t>
      </w:r>
      <w:r>
        <w:rPr>
          <w:spacing w:val="6"/>
          <w:w w:val="95"/>
        </w:rPr>
        <w:t xml:space="preserve">通风机的电源必须取自同时带电的不同母线段的相互独立的电 </w:t>
      </w:r>
      <w:r>
        <w:rPr>
          <w:spacing w:val="-11"/>
        </w:rPr>
        <w:t>源，保证正常工作的局部通风机故障时，备用局部通风机能投入</w:t>
      </w:r>
    </w:p>
    <w:p>
      <w:pPr>
        <w:pStyle w:val="3"/>
        <w:spacing w:before="4"/>
        <w:rPr>
          <w:sz w:val="21"/>
        </w:rPr>
      </w:pPr>
    </w:p>
    <w:p>
      <w:pPr>
        <w:spacing w:before="62"/>
        <w:ind w:left="218" w:right="0" w:firstLine="0"/>
        <w:jc w:val="left"/>
        <w:rPr>
          <w:sz w:val="28"/>
        </w:rPr>
      </w:pPr>
      <w:r>
        <w:rPr>
          <w:sz w:val="28"/>
        </w:rPr>
        <w:t>- 70 -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64" name="组合 14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63" name="直线 14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4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CYt8JVQAgAACQUAAA4A&#10;AAAAAAAAAQAgAAAAIwEAAGRycy9lMm9Eb2MueG1sUEsFBgAAAAAGAAYAWQEAAOUFAAAAAA==&#10;">
                <o:lock v:ext="edit" aspectratio="f"/>
                <v:line id="直线 144" o:spid="_x0000_s1026" o:spt="20" style="position:absolute;left:0;top:18;height:0;width:8851;" filled="f" stroked="t" coordsize="21600,21600" o:gfxdata="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BYq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ind w:left="326"/>
      </w:pPr>
      <w:r>
        <w:t>正常工作。</w:t>
      </w:r>
    </w:p>
    <w:p>
      <w:pPr>
        <w:pStyle w:val="3"/>
        <w:spacing w:before="214" w:line="364" w:lineRule="auto"/>
        <w:ind w:left="326" w:right="274" w:firstLine="640"/>
      </w:pPr>
      <w:r>
        <w:t>（五</w:t>
      </w:r>
      <w:r>
        <w:rPr>
          <w:spacing w:val="-91"/>
        </w:rPr>
        <w:t>）</w:t>
      </w:r>
      <w:r>
        <w:rPr>
          <w:spacing w:val="-15"/>
        </w:rPr>
        <w:t>采用抗静电、阻燃风筒。风筒口到掘进工作面的距离、</w:t>
      </w:r>
      <w:r>
        <w:rPr>
          <w:spacing w:val="6"/>
        </w:rPr>
        <w:t>正常工作的局部通风机和备用局部通风机自动切换的交叉风筒接头的规格和安设标准，应当在作业规程中明确规定。</w:t>
      </w:r>
    </w:p>
    <w:p>
      <w:pPr>
        <w:pStyle w:val="3"/>
        <w:spacing w:before="2" w:line="364" w:lineRule="auto"/>
        <w:ind w:left="326" w:right="433" w:firstLine="640"/>
        <w:jc w:val="both"/>
      </w:pPr>
      <w:r>
        <w:rPr>
          <w:w w:val="95"/>
        </w:rPr>
        <w:t>（六</w:t>
      </w:r>
      <w:r>
        <w:rPr>
          <w:spacing w:val="-58"/>
          <w:w w:val="95"/>
        </w:rPr>
        <w:t>）</w:t>
      </w:r>
      <w:r>
        <w:rPr>
          <w:spacing w:val="-3"/>
          <w:w w:val="95"/>
        </w:rPr>
        <w:t xml:space="preserve">正常工作和备用局部通风机均失电停止运转后，当电 </w:t>
      </w:r>
      <w:r>
        <w:rPr>
          <w:spacing w:val="-12"/>
        </w:rPr>
        <w:t>源恢复时，正常工作的局部通风机和备用局部通风机均不得自行启动，必须人工开启局部通风机。</w:t>
      </w:r>
    </w:p>
    <w:p>
      <w:pPr>
        <w:pStyle w:val="3"/>
        <w:spacing w:before="3" w:line="364" w:lineRule="auto"/>
        <w:ind w:left="326" w:right="112" w:firstLine="640"/>
      </w:pPr>
      <w:r>
        <w:t>（七</w:t>
      </w:r>
      <w:r>
        <w:rPr>
          <w:spacing w:val="-115"/>
        </w:rPr>
        <w:t>）</w:t>
      </w:r>
      <w:r>
        <w:t xml:space="preserve">使用局部通风机供风的地点必须实行风电闭锁和甲烷 </w:t>
      </w:r>
      <w:r>
        <w:rPr>
          <w:spacing w:val="-12"/>
        </w:rPr>
        <w:t xml:space="preserve">电闭锁，保证当正常工作的局部通风机停止运转或者停风后能切 </w:t>
      </w:r>
      <w:r>
        <w:rPr>
          <w:spacing w:val="-17"/>
        </w:rPr>
        <w:t xml:space="preserve">断停风区内全部非本质安全型电气设备的电源。正常工作的局部 </w:t>
      </w:r>
      <w:r>
        <w:rPr>
          <w:spacing w:val="-16"/>
        </w:rPr>
        <w:t xml:space="preserve">通风机故障，切换到备用局部通风机工作时，该局部通风机通风 </w:t>
      </w:r>
      <w:r>
        <w:rPr>
          <w:spacing w:val="-17"/>
        </w:rPr>
        <w:t xml:space="preserve">范围内应当停止工作，排除故障；待故障被排除，恢复到正常工 </w:t>
      </w:r>
      <w:r>
        <w:rPr>
          <w:spacing w:val="-26"/>
        </w:rPr>
        <w:t xml:space="preserve">作的局部通风后方可恢复工作。使用 </w:t>
      </w:r>
      <w:r>
        <w:rPr>
          <w:rFonts w:ascii="Times New Roman" w:eastAsia="Times New Roman"/>
        </w:rPr>
        <w:t>2</w:t>
      </w:r>
      <w:r>
        <w:rPr>
          <w:rFonts w:ascii="Times New Roman" w:eastAsia="Times New Roman"/>
          <w:spacing w:val="-5"/>
        </w:rPr>
        <w:t xml:space="preserve"> </w:t>
      </w:r>
      <w:r>
        <w:t>台局部通风机同时供风的，</w:t>
      </w:r>
    </w:p>
    <w:p>
      <w:pPr>
        <w:pStyle w:val="13"/>
        <w:numPr>
          <w:ilvl w:val="0"/>
          <w:numId w:val="2"/>
        </w:numPr>
        <w:tabs>
          <w:tab w:val="left" w:pos="567"/>
        </w:tabs>
        <w:spacing w:before="4" w:after="0" w:line="240" w:lineRule="auto"/>
        <w:ind w:left="566" w:right="0" w:hanging="241"/>
        <w:jc w:val="left"/>
        <w:rPr>
          <w:sz w:val="32"/>
        </w:rPr>
      </w:pPr>
      <w:r>
        <w:rPr>
          <w:sz w:val="32"/>
        </w:rPr>
        <w:t>台局部通风机都必须同时实现风电闭锁和甲烷电闭锁。</w:t>
      </w:r>
    </w:p>
    <w:p>
      <w:pPr>
        <w:pStyle w:val="3"/>
        <w:spacing w:before="214" w:line="364" w:lineRule="auto"/>
        <w:ind w:left="326" w:right="274" w:firstLine="640"/>
        <w:jc w:val="both"/>
      </w:pPr>
      <w:r>
        <w:t xml:space="preserve">（八）每 </w:t>
      </w:r>
      <w:r>
        <w:rPr>
          <w:rFonts w:ascii="Times New Roman" w:eastAsia="Times New Roman"/>
        </w:rPr>
        <w:t xml:space="preserve">15 </w:t>
      </w:r>
      <w:r>
        <w:t>天至少进行一次风电闭锁和甲烷电闭锁试验， 每天应当进行一次正常工作的局部通风机与备用局部通风机自</w:t>
      </w:r>
      <w:r>
        <w:rPr>
          <w:w w:val="95"/>
        </w:rPr>
        <w:t>动切换试验，试验期间不得影响局部通风，试验记录要存档备查。</w:t>
      </w:r>
    </w:p>
    <w:p>
      <w:pPr>
        <w:pStyle w:val="3"/>
        <w:spacing w:before="3" w:line="364" w:lineRule="auto"/>
        <w:ind w:left="326" w:right="431" w:firstLine="640"/>
        <w:jc w:val="both"/>
      </w:pPr>
      <w:r>
        <w:t>（九</w:t>
      </w:r>
      <w:r>
        <w:rPr>
          <w:spacing w:val="-115"/>
        </w:rPr>
        <w:t>）</w:t>
      </w:r>
      <w:r>
        <w:rPr>
          <w:spacing w:val="-17"/>
        </w:rPr>
        <w:t xml:space="preserve">严禁使用 </w:t>
      </w:r>
      <w:r>
        <w:rPr>
          <w:rFonts w:ascii="Times New Roman" w:eastAsia="Times New Roman"/>
        </w:rPr>
        <w:t>3</w:t>
      </w:r>
      <w:r>
        <w:rPr>
          <w:rFonts w:ascii="Times New Roman" w:eastAsia="Times New Roman"/>
          <w:spacing w:val="-3"/>
        </w:rPr>
        <w:t xml:space="preserve"> </w:t>
      </w:r>
      <w:r>
        <w:rPr>
          <w:spacing w:val="-7"/>
        </w:rPr>
        <w:t xml:space="preserve">台及以上局部通风机同时向 </w:t>
      </w:r>
      <w:r>
        <w:rPr>
          <w:rFonts w:ascii="Times New Roman" w:eastAsia="Times New Roman"/>
        </w:rPr>
        <w:t>1</w:t>
      </w:r>
      <w:r>
        <w:rPr>
          <w:rFonts w:ascii="Times New Roman" w:eastAsia="Times New Roman"/>
          <w:spacing w:val="-3"/>
        </w:rPr>
        <w:t xml:space="preserve"> </w:t>
      </w:r>
      <w:r>
        <w:t>个掘进工作</w:t>
      </w:r>
      <w:r>
        <w:rPr>
          <w:spacing w:val="-12"/>
          <w:w w:val="95"/>
        </w:rPr>
        <w:t>面供风。不得使用１台局部通风机同时向２个及以上作业的掘进</w:t>
      </w:r>
    </w:p>
    <w:p>
      <w:pPr>
        <w:pStyle w:val="3"/>
        <w:spacing w:before="7"/>
        <w:rPr>
          <w:sz w:val="26"/>
        </w:rPr>
      </w:pPr>
    </w:p>
    <w:p>
      <w:pPr>
        <w:spacing w:before="61"/>
        <w:ind w:left="0" w:right="437" w:firstLine="0"/>
        <w:jc w:val="right"/>
        <w:rPr>
          <w:sz w:val="28"/>
        </w:rPr>
      </w:pPr>
      <w:r>
        <w:rPr>
          <w:sz w:val="28"/>
        </w:rPr>
        <w:t>- 71</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66" name="组合 14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65" name="直线 14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4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qdceqUQIAAAkFAAAO&#10;AAAAAAAAAAEAIAAAACMBAABkcnMvZTJvRG9jLnhtbFBLBQYAAAAABgAGAFkBAADmBQAAAAA=&#10;">
                <o:lock v:ext="edit" aspectratio="f"/>
                <v:line id="直线 146" o:spid="_x0000_s1026" o:spt="20" style="position:absolute;left:0;top:18;height:0;width:8851;" filled="f" stroked="t" coordsize="21600,21600" o:gfxdata="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AOGW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工作面供风。</w:t>
      </w:r>
    </w:p>
    <w:p>
      <w:pPr>
        <w:pStyle w:val="3"/>
        <w:spacing w:before="214" w:line="364" w:lineRule="auto"/>
        <w:ind w:left="213" w:right="544" w:firstLine="640"/>
        <w:jc w:val="both"/>
      </w:pPr>
      <w:r>
        <w:rPr>
          <w:rFonts w:hint="eastAsia" w:ascii="黑体" w:eastAsia="黑体"/>
          <w:spacing w:val="18"/>
        </w:rPr>
        <w:t xml:space="preserve">第一百六十五条 </w:t>
      </w:r>
      <w:r>
        <w:rPr>
          <w:spacing w:val="-8"/>
        </w:rPr>
        <w:t>使用局部通风机通风的掘进工作面，不得</w:t>
      </w:r>
      <w:r>
        <w:rPr>
          <w:spacing w:val="-12"/>
        </w:rPr>
        <w:t>停风；因检修、停电、故障等原因停风时，必须将人员全部撤至</w:t>
      </w:r>
      <w:r>
        <w:rPr>
          <w:spacing w:val="-15"/>
          <w:w w:val="95"/>
        </w:rPr>
        <w:t xml:space="preserve">全风压进风流处，切断电源，设置栅栏、警示标志，禁止人员入 </w:t>
      </w:r>
      <w:r>
        <w:rPr>
          <w:spacing w:val="-15"/>
        </w:rPr>
        <w:t>内。</w:t>
      </w:r>
    </w:p>
    <w:p>
      <w:pPr>
        <w:pStyle w:val="3"/>
        <w:tabs>
          <w:tab w:val="left" w:pos="3412"/>
        </w:tabs>
        <w:spacing w:before="3" w:line="364" w:lineRule="auto"/>
        <w:ind w:left="213" w:right="227" w:firstLine="640"/>
      </w:pPr>
      <w:r>
        <w:rPr>
          <w:rFonts w:hint="eastAsia" w:ascii="黑体" w:eastAsia="黑体"/>
        </w:rPr>
        <w:t>第一百六十六条</w:t>
      </w:r>
      <w:r>
        <w:rPr>
          <w:rFonts w:hint="eastAsia" w:ascii="黑体" w:eastAsia="黑体"/>
        </w:rPr>
        <w:tab/>
      </w:r>
      <w:r>
        <w:t>井下爆炸物品库必须有独立的通风系统， 回风风流必须直接引入矿井的总回风巷或者主要回风巷中</w:t>
      </w:r>
      <w:r>
        <w:rPr>
          <w:spacing w:val="-113"/>
        </w:rPr>
        <w:t>。</w:t>
      </w:r>
      <w:r>
        <w:t>新建 矿井采用对角式通风系统时</w:t>
      </w:r>
      <w:r>
        <w:rPr>
          <w:spacing w:val="-113"/>
        </w:rPr>
        <w:t>，</w:t>
      </w:r>
      <w:r>
        <w:t>投产初期可利用采区岩石上山或者</w:t>
      </w:r>
      <w:r>
        <w:rPr>
          <w:spacing w:val="9"/>
        </w:rPr>
        <w:t>用</w:t>
      </w:r>
      <w:r>
        <w:rPr>
          <w:spacing w:val="7"/>
        </w:rPr>
        <w:t>不</w:t>
      </w:r>
      <w:r>
        <w:rPr>
          <w:spacing w:val="9"/>
        </w:rPr>
        <w:t>燃</w:t>
      </w:r>
      <w:r>
        <w:rPr>
          <w:spacing w:val="7"/>
        </w:rPr>
        <w:t>性</w:t>
      </w:r>
      <w:r>
        <w:rPr>
          <w:spacing w:val="9"/>
        </w:rPr>
        <w:t>材料</w:t>
      </w:r>
      <w:r>
        <w:rPr>
          <w:spacing w:val="7"/>
        </w:rPr>
        <w:t>支</w:t>
      </w:r>
      <w:r>
        <w:rPr>
          <w:spacing w:val="9"/>
        </w:rPr>
        <w:t>护和</w:t>
      </w:r>
      <w:r>
        <w:rPr>
          <w:spacing w:val="7"/>
        </w:rPr>
        <w:t>不</w:t>
      </w:r>
      <w:r>
        <w:rPr>
          <w:spacing w:val="9"/>
        </w:rPr>
        <w:t>燃</w:t>
      </w:r>
      <w:r>
        <w:rPr>
          <w:spacing w:val="7"/>
        </w:rPr>
        <w:t>性</w:t>
      </w:r>
      <w:r>
        <w:rPr>
          <w:spacing w:val="9"/>
        </w:rPr>
        <w:t>背板</w:t>
      </w:r>
      <w:r>
        <w:rPr>
          <w:spacing w:val="7"/>
        </w:rPr>
        <w:t>背</w:t>
      </w:r>
      <w:r>
        <w:rPr>
          <w:spacing w:val="9"/>
        </w:rPr>
        <w:t>严的</w:t>
      </w:r>
      <w:r>
        <w:rPr>
          <w:spacing w:val="7"/>
        </w:rPr>
        <w:t>煤</w:t>
      </w:r>
      <w:r>
        <w:rPr>
          <w:spacing w:val="9"/>
        </w:rPr>
        <w:t>层</w:t>
      </w:r>
      <w:r>
        <w:rPr>
          <w:spacing w:val="7"/>
        </w:rPr>
        <w:t>上</w:t>
      </w:r>
      <w:r>
        <w:rPr>
          <w:spacing w:val="9"/>
        </w:rPr>
        <w:t>山作</w:t>
      </w:r>
      <w:r>
        <w:rPr>
          <w:spacing w:val="7"/>
        </w:rPr>
        <w:t>爆</w:t>
      </w:r>
      <w:r>
        <w:rPr>
          <w:spacing w:val="9"/>
        </w:rPr>
        <w:t>炸</w:t>
      </w:r>
      <w:r>
        <w:rPr>
          <w:spacing w:val="7"/>
        </w:rPr>
        <w:t>物</w:t>
      </w:r>
      <w:r>
        <w:rPr>
          <w:spacing w:val="9"/>
        </w:rPr>
        <w:t>品</w:t>
      </w:r>
      <w:r>
        <w:t>库的回风巷</w:t>
      </w:r>
      <w:r>
        <w:rPr>
          <w:spacing w:val="-113"/>
        </w:rPr>
        <w:t>。</w:t>
      </w:r>
      <w:r>
        <w:t>必须保证爆炸物品库每小时能有其总容积</w:t>
      </w:r>
      <w:r>
        <w:rPr>
          <w:spacing w:val="-87"/>
        </w:rPr>
        <w:t xml:space="preserve"> </w:t>
      </w:r>
      <w:r>
        <w:rPr>
          <w:rFonts w:ascii="Times New Roman" w:eastAsia="Times New Roman"/>
        </w:rPr>
        <w:t>4</w:t>
      </w:r>
      <w:r>
        <w:rPr>
          <w:rFonts w:ascii="Times New Roman" w:eastAsia="Times New Roman"/>
          <w:spacing w:val="-6"/>
        </w:rPr>
        <w:t xml:space="preserve"> </w:t>
      </w:r>
      <w:r>
        <w:t>倍的风量。</w:t>
      </w:r>
    </w:p>
    <w:p>
      <w:pPr>
        <w:pStyle w:val="3"/>
        <w:tabs>
          <w:tab w:val="left" w:pos="3412"/>
        </w:tabs>
        <w:spacing w:before="4" w:line="364" w:lineRule="auto"/>
        <w:ind w:left="213" w:right="546" w:firstLine="640"/>
      </w:pPr>
      <w:r>
        <w:rPr>
          <w:rFonts w:hint="eastAsia" w:ascii="黑体" w:eastAsia="黑体"/>
        </w:rPr>
        <w:t>第一百六十七条</w:t>
      </w:r>
      <w:r>
        <w:rPr>
          <w:rFonts w:hint="eastAsia" w:ascii="黑体" w:eastAsia="黑体"/>
        </w:rPr>
        <w:tab/>
      </w:r>
      <w:r>
        <w:t>井下充电室必须有独立的通风系统</w:t>
      </w:r>
      <w:r>
        <w:rPr>
          <w:spacing w:val="-113"/>
        </w:rPr>
        <w:t>，</w:t>
      </w:r>
      <w:r>
        <w:t>回</w:t>
      </w:r>
      <w:r>
        <w:rPr>
          <w:spacing w:val="-12"/>
        </w:rPr>
        <w:t>风</w:t>
      </w:r>
      <w:r>
        <w:t>风流应当引入回风巷。</w:t>
      </w:r>
    </w:p>
    <w:p>
      <w:pPr>
        <w:pStyle w:val="3"/>
        <w:spacing w:before="2" w:line="364" w:lineRule="auto"/>
        <w:ind w:left="213" w:right="317" w:firstLine="640"/>
      </w:pPr>
      <w:r>
        <w:rPr>
          <w:spacing w:val="-9"/>
        </w:rPr>
        <w:t>井下充电室，在同一时间内，</w:t>
      </w:r>
      <w:r>
        <w:rPr>
          <w:rFonts w:ascii="Times New Roman" w:eastAsia="Times New Roman"/>
          <w:spacing w:val="-21"/>
        </w:rPr>
        <w:t xml:space="preserve">5t </w:t>
      </w:r>
      <w:r>
        <w:t>及以下的电机车充电电池的</w:t>
      </w:r>
      <w:r>
        <w:rPr>
          <w:spacing w:val="-18"/>
        </w:rPr>
        <w:t xml:space="preserve">数量不超过 </w:t>
      </w:r>
      <w:r>
        <w:rPr>
          <w:rFonts w:ascii="Times New Roman" w:eastAsia="Times New Roman"/>
        </w:rPr>
        <w:t xml:space="preserve">3 </w:t>
      </w:r>
      <w:r>
        <w:rPr>
          <w:spacing w:val="-81"/>
        </w:rPr>
        <w:t>组、</w:t>
      </w:r>
      <w:r>
        <w:rPr>
          <w:rFonts w:ascii="Times New Roman" w:eastAsia="Times New Roman"/>
        </w:rPr>
        <w:t xml:space="preserve">5t </w:t>
      </w:r>
      <w:r>
        <w:rPr>
          <w:spacing w:val="3"/>
        </w:rPr>
        <w:t>以上的电机车充电电池的数量不超过</w:t>
      </w:r>
      <w:r>
        <w:rPr>
          <w:rFonts w:ascii="Times New Roman" w:eastAsia="Times New Roman"/>
        </w:rPr>
        <w:t xml:space="preserve">1 </w:t>
      </w:r>
      <w:r>
        <w:t>组时， 可不采用独立通风，但必须在新鲜风流中。</w:t>
      </w:r>
    </w:p>
    <w:p>
      <w:pPr>
        <w:pStyle w:val="3"/>
        <w:spacing w:before="2"/>
        <w:ind w:left="854"/>
      </w:pPr>
      <w:r>
        <w:t>井下充电室风流中以及局部积聚处的氢气浓度，不得超过</w:t>
      </w:r>
    </w:p>
    <w:p>
      <w:pPr>
        <w:pStyle w:val="3"/>
        <w:spacing w:before="214"/>
        <w:ind w:left="213"/>
      </w:pPr>
      <w:r>
        <w:rPr>
          <w:rFonts w:ascii="Times New Roman" w:eastAsia="Times New Roman"/>
        </w:rPr>
        <w:t>0.5%</w:t>
      </w:r>
      <w:r>
        <w:t>。</w:t>
      </w:r>
    </w:p>
    <w:p>
      <w:pPr>
        <w:pStyle w:val="3"/>
        <w:tabs>
          <w:tab w:val="left" w:pos="3412"/>
        </w:tabs>
        <w:spacing w:before="214" w:line="364" w:lineRule="auto"/>
        <w:ind w:left="213" w:right="431" w:firstLine="640"/>
      </w:pPr>
      <w:r>
        <w:rPr>
          <w:rFonts w:hint="eastAsia" w:ascii="黑体" w:eastAsia="黑体"/>
        </w:rPr>
        <w:t>第一百六十八条</w:t>
      </w:r>
      <w:r>
        <w:rPr>
          <w:rFonts w:hint="eastAsia" w:ascii="黑体" w:eastAsia="黑体"/>
        </w:rPr>
        <w:tab/>
      </w:r>
      <w:r>
        <w:t>井下机电设备硐室必须设在进风风流中</w:t>
      </w:r>
      <w:r>
        <w:rPr>
          <w:spacing w:val="-12"/>
        </w:rPr>
        <w:t xml:space="preserve">； </w:t>
      </w:r>
      <w:r>
        <w:t>采用扩散通风的硐室，其深度不得超过</w:t>
      </w:r>
      <w:r>
        <w:rPr>
          <w:spacing w:val="-83"/>
        </w:rPr>
        <w:t xml:space="preserve"> </w:t>
      </w:r>
      <w:r>
        <w:rPr>
          <w:rFonts w:ascii="Times New Roman" w:eastAsia="Times New Roman"/>
        </w:rPr>
        <w:t>6m</w:t>
      </w:r>
      <w:r>
        <w:t>、入口宽度不得小于</w:t>
      </w:r>
    </w:p>
    <w:p>
      <w:pPr>
        <w:pStyle w:val="3"/>
        <w:spacing w:before="2"/>
        <w:rPr>
          <w:sz w:val="21"/>
        </w:rPr>
      </w:pPr>
    </w:p>
    <w:p>
      <w:pPr>
        <w:spacing w:before="61"/>
        <w:ind w:left="218" w:right="0" w:firstLine="0"/>
        <w:jc w:val="left"/>
        <w:rPr>
          <w:sz w:val="28"/>
        </w:rPr>
      </w:pPr>
      <w:r>
        <w:rPr>
          <w:sz w:val="28"/>
        </w:rPr>
        <w:t>- 72 -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68" name="组合 14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67" name="直线 14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4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NL+A/UQIAAAkFAAAO&#10;AAAAAAAAAAEAIAAAACMBAABkcnMvZTJvRG9jLnhtbFBLBQYAAAAABgAGAFkBAADmBQAAAAA=&#10;">
                <o:lock v:ext="edit" aspectratio="f"/>
                <v:line id="直线 148" o:spid="_x0000_s1026" o:spt="20" style="position:absolute;left:0;top:18;height:0;width:8851;" filled="f" stroked="t" coordsize="21600,21600" o:gfxdata="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4Dib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13"/>
        <w:numPr>
          <w:ilvl w:val="1"/>
          <w:numId w:val="3"/>
        </w:numPr>
        <w:tabs>
          <w:tab w:val="left" w:pos="728"/>
        </w:tabs>
        <w:spacing w:before="113" w:after="0" w:line="240" w:lineRule="auto"/>
        <w:ind w:left="727" w:right="0" w:hanging="402"/>
        <w:jc w:val="left"/>
        <w:rPr>
          <w:sz w:val="32"/>
        </w:rPr>
      </w:pPr>
      <w:r>
        <w:rPr>
          <w:rFonts w:ascii="Times New Roman" w:eastAsia="Times New Roman"/>
          <w:sz w:val="32"/>
        </w:rPr>
        <w:t>m</w:t>
      </w:r>
      <w:r>
        <w:rPr>
          <w:sz w:val="32"/>
        </w:rPr>
        <w:t>，并且无瓦斯涌出。</w:t>
      </w:r>
    </w:p>
    <w:p>
      <w:pPr>
        <w:pStyle w:val="3"/>
        <w:spacing w:before="214" w:line="364" w:lineRule="auto"/>
        <w:ind w:left="326" w:right="433" w:firstLine="640"/>
      </w:pPr>
      <w:r>
        <w:rPr>
          <w:spacing w:val="-8"/>
        </w:rPr>
        <w:t>井下个别机电设备设在回风流中的，必须安装甲烷传感器并实现甲烷电闭锁。</w:t>
      </w:r>
    </w:p>
    <w:p>
      <w:pPr>
        <w:pStyle w:val="3"/>
        <w:spacing w:before="1" w:line="364" w:lineRule="auto"/>
        <w:ind w:left="326" w:right="433" w:firstLine="640"/>
      </w:pPr>
      <w:r>
        <w:rPr>
          <w:spacing w:val="6"/>
          <w:w w:val="95"/>
        </w:rPr>
        <w:t xml:space="preserve">采区变电所及实现采区变电所功能的中央变电所必须有独 </w:t>
      </w:r>
      <w:r>
        <w:rPr>
          <w:spacing w:val="6"/>
        </w:rPr>
        <w:t>立的通风系统。</w:t>
      </w:r>
    </w:p>
    <w:p>
      <w:pPr>
        <w:pStyle w:val="2"/>
        <w:spacing w:before="212"/>
        <w:ind w:right="107"/>
      </w:pPr>
      <w:bookmarkStart w:id="5" w:name="_TOC_250085"/>
      <w:bookmarkEnd w:id="5"/>
      <w:r>
        <w:t>第二节 瓦斯防治</w:t>
      </w:r>
    </w:p>
    <w:p>
      <w:pPr>
        <w:pStyle w:val="3"/>
        <w:spacing w:before="5"/>
        <w:rPr>
          <w:rFonts w:ascii="微软雅黑"/>
          <w:b/>
          <w:sz w:val="24"/>
        </w:rPr>
      </w:pPr>
    </w:p>
    <w:p>
      <w:pPr>
        <w:pStyle w:val="3"/>
        <w:spacing w:before="1" w:line="364" w:lineRule="auto"/>
        <w:ind w:left="326" w:right="433" w:firstLine="640"/>
        <w:jc w:val="both"/>
      </w:pPr>
      <w:r>
        <w:rPr>
          <w:rFonts w:hint="eastAsia" w:ascii="黑体" w:eastAsia="黑体"/>
          <w:spacing w:val="18"/>
        </w:rPr>
        <w:t xml:space="preserve">第一百六十九条 </w:t>
      </w:r>
      <w:r>
        <w:rPr>
          <w:spacing w:val="-6"/>
        </w:rPr>
        <w:t>一个矿井中只要有一个煤</w:t>
      </w:r>
      <w:r>
        <w:t>（岩</w:t>
      </w:r>
      <w:r>
        <w:rPr>
          <w:spacing w:val="-58"/>
        </w:rPr>
        <w:t>）</w:t>
      </w:r>
      <w:r>
        <w:t>层发现瓦</w:t>
      </w:r>
      <w:r>
        <w:rPr>
          <w:spacing w:val="-12"/>
        </w:rPr>
        <w:t>斯，该矿井即为瓦斯矿井。瓦斯矿井必须依照矿井瓦斯等级进行管理。</w:t>
      </w:r>
    </w:p>
    <w:p>
      <w:pPr>
        <w:pStyle w:val="3"/>
        <w:spacing w:before="2" w:line="364" w:lineRule="auto"/>
        <w:ind w:left="326" w:right="433" w:firstLine="640"/>
      </w:pPr>
      <w:r>
        <w:rPr>
          <w:spacing w:val="-8"/>
        </w:rPr>
        <w:t>根据矿井相对瓦斯涌出量、矿井绝对瓦斯涌出量、工作面绝对瓦斯涌出量和瓦斯涌出形式，矿井瓦斯等级划分为：</w:t>
      </w:r>
    </w:p>
    <w:p>
      <w:pPr>
        <w:pStyle w:val="3"/>
        <w:spacing w:before="2"/>
        <w:ind w:left="967"/>
      </w:pPr>
      <w:r>
        <w:t>（一）低瓦斯矿井。同时满足下列条件的为低瓦斯矿井：</w:t>
      </w:r>
    </w:p>
    <w:p>
      <w:pPr>
        <w:pStyle w:val="13"/>
        <w:numPr>
          <w:ilvl w:val="2"/>
          <w:numId w:val="3"/>
        </w:numPr>
        <w:tabs>
          <w:tab w:val="left" w:pos="1209"/>
        </w:tabs>
        <w:spacing w:before="214" w:after="0" w:line="240" w:lineRule="auto"/>
        <w:ind w:left="1208" w:right="0" w:hanging="242"/>
        <w:jc w:val="left"/>
        <w:rPr>
          <w:sz w:val="32"/>
        </w:rPr>
      </w:pPr>
      <w:r>
        <w:rPr>
          <w:spacing w:val="-7"/>
          <w:sz w:val="32"/>
        </w:rPr>
        <w:t xml:space="preserve">矿井相对瓦斯涌出量不大于 </w:t>
      </w:r>
      <w:r>
        <w:rPr>
          <w:rFonts w:ascii="Times New Roman" w:eastAsia="Times New Roman"/>
          <w:sz w:val="32"/>
        </w:rPr>
        <w:t>10m</w:t>
      </w:r>
      <w:r>
        <w:rPr>
          <w:rFonts w:ascii="Times New Roman" w:eastAsia="Times New Roman"/>
          <w:position w:val="11"/>
          <w:sz w:val="20"/>
        </w:rPr>
        <w:t>3</w:t>
      </w:r>
      <w:r>
        <w:rPr>
          <w:rFonts w:ascii="Times New Roman" w:eastAsia="Times New Roman"/>
          <w:sz w:val="32"/>
        </w:rPr>
        <w:t>/t</w:t>
      </w:r>
      <w:r>
        <w:rPr>
          <w:sz w:val="32"/>
        </w:rPr>
        <w:t>；</w:t>
      </w:r>
    </w:p>
    <w:p>
      <w:pPr>
        <w:pStyle w:val="13"/>
        <w:numPr>
          <w:ilvl w:val="2"/>
          <w:numId w:val="3"/>
        </w:numPr>
        <w:tabs>
          <w:tab w:val="left" w:pos="1209"/>
        </w:tabs>
        <w:spacing w:before="214" w:after="0" w:line="240" w:lineRule="auto"/>
        <w:ind w:left="1208" w:right="0" w:hanging="242"/>
        <w:jc w:val="left"/>
        <w:rPr>
          <w:sz w:val="32"/>
        </w:rPr>
      </w:pPr>
      <w:r>
        <w:rPr>
          <w:spacing w:val="-7"/>
          <w:sz w:val="32"/>
        </w:rPr>
        <w:t xml:space="preserve">矿井绝对瓦斯涌出量不大于 </w:t>
      </w:r>
      <w:r>
        <w:rPr>
          <w:rFonts w:ascii="Times New Roman" w:eastAsia="Times New Roman"/>
          <w:sz w:val="32"/>
        </w:rPr>
        <w:t>40m</w:t>
      </w:r>
      <w:r>
        <w:rPr>
          <w:rFonts w:ascii="Times New Roman" w:eastAsia="Times New Roman"/>
          <w:position w:val="11"/>
          <w:sz w:val="20"/>
        </w:rPr>
        <w:t>3</w:t>
      </w:r>
      <w:r>
        <w:rPr>
          <w:rFonts w:ascii="Times New Roman" w:eastAsia="Times New Roman"/>
          <w:sz w:val="32"/>
        </w:rPr>
        <w:t>/min</w:t>
      </w:r>
      <w:r>
        <w:rPr>
          <w:sz w:val="32"/>
        </w:rPr>
        <w:t>；</w:t>
      </w:r>
    </w:p>
    <w:p>
      <w:pPr>
        <w:pStyle w:val="13"/>
        <w:numPr>
          <w:ilvl w:val="2"/>
          <w:numId w:val="3"/>
        </w:numPr>
        <w:tabs>
          <w:tab w:val="left" w:pos="1209"/>
        </w:tabs>
        <w:spacing w:before="214" w:after="0" w:line="240" w:lineRule="auto"/>
        <w:ind w:left="1208" w:right="0" w:hanging="242"/>
        <w:jc w:val="left"/>
        <w:rPr>
          <w:sz w:val="32"/>
        </w:rPr>
      </w:pPr>
      <w:r>
        <w:rPr>
          <w:spacing w:val="-5"/>
          <w:sz w:val="32"/>
        </w:rPr>
        <w:t xml:space="preserve">矿井任一掘进工作面绝对瓦斯涌出量不大于 </w:t>
      </w:r>
      <w:r>
        <w:rPr>
          <w:rFonts w:ascii="Times New Roman" w:eastAsia="Times New Roman"/>
          <w:sz w:val="32"/>
        </w:rPr>
        <w:t>3m</w:t>
      </w:r>
      <w:r>
        <w:rPr>
          <w:rFonts w:ascii="Times New Roman" w:eastAsia="Times New Roman"/>
          <w:position w:val="11"/>
          <w:sz w:val="20"/>
        </w:rPr>
        <w:t>3</w:t>
      </w:r>
      <w:r>
        <w:rPr>
          <w:rFonts w:ascii="Times New Roman" w:eastAsia="Times New Roman"/>
          <w:sz w:val="32"/>
        </w:rPr>
        <w:t>/min</w:t>
      </w:r>
      <w:r>
        <w:rPr>
          <w:sz w:val="32"/>
        </w:rPr>
        <w:t>；</w:t>
      </w:r>
    </w:p>
    <w:p>
      <w:pPr>
        <w:pStyle w:val="13"/>
        <w:numPr>
          <w:ilvl w:val="2"/>
          <w:numId w:val="3"/>
        </w:numPr>
        <w:tabs>
          <w:tab w:val="left" w:pos="1209"/>
        </w:tabs>
        <w:spacing w:before="214" w:after="0" w:line="240" w:lineRule="auto"/>
        <w:ind w:left="1208" w:right="0" w:hanging="242"/>
        <w:jc w:val="left"/>
        <w:rPr>
          <w:sz w:val="32"/>
        </w:rPr>
      </w:pPr>
      <w:r>
        <w:rPr>
          <w:spacing w:val="-5"/>
          <w:sz w:val="32"/>
        </w:rPr>
        <w:t xml:space="preserve">矿井任一采煤工作面绝对瓦斯涌出量不大于 </w:t>
      </w:r>
      <w:r>
        <w:rPr>
          <w:rFonts w:ascii="Times New Roman" w:eastAsia="Times New Roman"/>
          <w:sz w:val="32"/>
        </w:rPr>
        <w:t>5m</w:t>
      </w:r>
      <w:r>
        <w:rPr>
          <w:rFonts w:ascii="Times New Roman" w:eastAsia="Times New Roman"/>
          <w:position w:val="11"/>
          <w:sz w:val="20"/>
        </w:rPr>
        <w:t>3</w:t>
      </w:r>
      <w:r>
        <w:rPr>
          <w:rFonts w:ascii="Times New Roman" w:eastAsia="Times New Roman"/>
          <w:sz w:val="32"/>
        </w:rPr>
        <w:t>/min</w:t>
      </w:r>
      <w:r>
        <w:rPr>
          <w:sz w:val="32"/>
        </w:rPr>
        <w:t>。</w:t>
      </w:r>
    </w:p>
    <w:p>
      <w:pPr>
        <w:pStyle w:val="3"/>
        <w:spacing w:before="214"/>
        <w:ind w:left="967"/>
      </w:pPr>
      <w:r>
        <w:t>（二）高瓦斯矿井。具备下列条件之一的为高瓦斯矿井：</w:t>
      </w:r>
    </w:p>
    <w:p>
      <w:pPr>
        <w:pStyle w:val="13"/>
        <w:numPr>
          <w:ilvl w:val="0"/>
          <w:numId w:val="4"/>
        </w:numPr>
        <w:tabs>
          <w:tab w:val="left" w:pos="1209"/>
        </w:tabs>
        <w:spacing w:before="214" w:after="0" w:line="240" w:lineRule="auto"/>
        <w:ind w:left="1208" w:right="0" w:hanging="242"/>
        <w:jc w:val="left"/>
        <w:rPr>
          <w:sz w:val="32"/>
        </w:rPr>
      </w:pPr>
      <w:r>
        <w:rPr>
          <w:spacing w:val="-7"/>
          <w:sz w:val="32"/>
        </w:rPr>
        <w:t xml:space="preserve">矿井相对瓦斯涌出量大于 </w:t>
      </w:r>
      <w:r>
        <w:rPr>
          <w:rFonts w:ascii="Times New Roman" w:eastAsia="Times New Roman"/>
          <w:sz w:val="32"/>
        </w:rPr>
        <w:t>10m</w:t>
      </w:r>
      <w:r>
        <w:rPr>
          <w:rFonts w:ascii="Times New Roman" w:eastAsia="Times New Roman"/>
          <w:position w:val="11"/>
          <w:sz w:val="20"/>
        </w:rPr>
        <w:t>3</w:t>
      </w:r>
      <w:r>
        <w:rPr>
          <w:rFonts w:ascii="Times New Roman" w:eastAsia="Times New Roman"/>
          <w:sz w:val="32"/>
        </w:rPr>
        <w:t>/t</w:t>
      </w:r>
      <w:r>
        <w:rPr>
          <w:sz w:val="32"/>
        </w:rPr>
        <w:t>；</w:t>
      </w:r>
    </w:p>
    <w:p>
      <w:pPr>
        <w:pStyle w:val="3"/>
        <w:rPr>
          <w:sz w:val="20"/>
        </w:rPr>
      </w:pPr>
    </w:p>
    <w:p>
      <w:pPr>
        <w:pStyle w:val="3"/>
        <w:spacing w:before="1"/>
        <w:rPr>
          <w:sz w:val="23"/>
        </w:rPr>
      </w:pPr>
    </w:p>
    <w:p>
      <w:pPr>
        <w:spacing w:before="62"/>
        <w:ind w:left="0" w:right="437" w:firstLine="0"/>
        <w:jc w:val="right"/>
        <w:rPr>
          <w:sz w:val="28"/>
        </w:rPr>
      </w:pPr>
      <w:r>
        <w:rPr>
          <w:sz w:val="28"/>
        </w:rPr>
        <w:t>- 73 -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70" name="组合 14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69" name="直线 15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4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ZqXdIlICAAAJBQAA&#10;DgAAAAAAAAABACAAAAAjAQAAZHJzL2Uyb0RvYy54bWxQSwUGAAAAAAYABgBZAQAA5wUAAAAA&#10;">
                <o:lock v:ext="edit" aspectratio="f"/>
                <v:line id="直线 150" o:spid="_x0000_s1026" o:spt="20" style="position:absolute;left:0;top:18;height:0;width:8851;" filled="f" stroked="t" coordsize="21600,21600" o:gfxdata="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s0yYL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0"/>
        <w:rPr>
          <w:sz w:val="8"/>
        </w:rPr>
      </w:pPr>
    </w:p>
    <w:p>
      <w:pPr>
        <w:pStyle w:val="13"/>
        <w:numPr>
          <w:ilvl w:val="0"/>
          <w:numId w:val="4"/>
        </w:numPr>
        <w:tabs>
          <w:tab w:val="left" w:pos="1096"/>
        </w:tabs>
        <w:spacing w:before="70" w:after="0" w:line="240" w:lineRule="auto"/>
        <w:ind w:left="1095" w:right="0" w:hanging="242"/>
        <w:jc w:val="left"/>
        <w:rPr>
          <w:sz w:val="32"/>
        </w:rPr>
      </w:pPr>
      <w:r>
        <w:rPr>
          <w:spacing w:val="-7"/>
          <w:sz w:val="32"/>
        </w:rPr>
        <w:t xml:space="preserve">矿井绝对瓦斯涌出量大于 </w:t>
      </w:r>
      <w:r>
        <w:rPr>
          <w:rFonts w:ascii="Times New Roman" w:eastAsia="Times New Roman"/>
          <w:sz w:val="32"/>
        </w:rPr>
        <w:t>40m</w:t>
      </w:r>
      <w:r>
        <w:rPr>
          <w:rFonts w:ascii="Times New Roman" w:eastAsia="Times New Roman"/>
          <w:position w:val="11"/>
          <w:sz w:val="20"/>
        </w:rPr>
        <w:t>3</w:t>
      </w:r>
      <w:r>
        <w:rPr>
          <w:rFonts w:ascii="Times New Roman" w:eastAsia="Times New Roman"/>
          <w:sz w:val="32"/>
        </w:rPr>
        <w:t>/min</w:t>
      </w:r>
      <w:r>
        <w:rPr>
          <w:sz w:val="32"/>
        </w:rPr>
        <w:t>；</w:t>
      </w:r>
    </w:p>
    <w:p>
      <w:pPr>
        <w:pStyle w:val="13"/>
        <w:numPr>
          <w:ilvl w:val="0"/>
          <w:numId w:val="4"/>
        </w:numPr>
        <w:tabs>
          <w:tab w:val="left" w:pos="1096"/>
        </w:tabs>
        <w:spacing w:before="214" w:after="0" w:line="240" w:lineRule="auto"/>
        <w:ind w:left="1095" w:right="0" w:hanging="242"/>
        <w:jc w:val="left"/>
        <w:rPr>
          <w:sz w:val="32"/>
        </w:rPr>
      </w:pPr>
      <w:r>
        <w:rPr>
          <w:spacing w:val="-5"/>
          <w:sz w:val="32"/>
        </w:rPr>
        <w:t xml:space="preserve">矿井任一掘进工作面绝对瓦斯涌出量大于 </w:t>
      </w:r>
      <w:r>
        <w:rPr>
          <w:rFonts w:ascii="Times New Roman" w:eastAsia="Times New Roman"/>
          <w:sz w:val="32"/>
        </w:rPr>
        <w:t>3m</w:t>
      </w:r>
      <w:r>
        <w:rPr>
          <w:rFonts w:ascii="Times New Roman" w:eastAsia="Times New Roman"/>
          <w:position w:val="11"/>
          <w:sz w:val="20"/>
        </w:rPr>
        <w:t>3</w:t>
      </w:r>
      <w:r>
        <w:rPr>
          <w:rFonts w:ascii="Times New Roman" w:eastAsia="Times New Roman"/>
          <w:sz w:val="32"/>
        </w:rPr>
        <w:t>/min</w:t>
      </w:r>
      <w:r>
        <w:rPr>
          <w:sz w:val="32"/>
        </w:rPr>
        <w:t>；</w:t>
      </w:r>
    </w:p>
    <w:p>
      <w:pPr>
        <w:pStyle w:val="13"/>
        <w:numPr>
          <w:ilvl w:val="0"/>
          <w:numId w:val="4"/>
        </w:numPr>
        <w:tabs>
          <w:tab w:val="left" w:pos="1096"/>
        </w:tabs>
        <w:spacing w:before="214" w:after="0" w:line="240" w:lineRule="auto"/>
        <w:ind w:left="1095" w:right="0" w:hanging="242"/>
        <w:jc w:val="left"/>
        <w:rPr>
          <w:sz w:val="32"/>
        </w:rPr>
      </w:pPr>
      <w:r>
        <w:rPr>
          <w:spacing w:val="-5"/>
          <w:sz w:val="32"/>
        </w:rPr>
        <w:t xml:space="preserve">矿井任一采煤工作面绝对瓦斯涌出量大于 </w:t>
      </w:r>
      <w:r>
        <w:rPr>
          <w:rFonts w:ascii="Times New Roman" w:eastAsia="Times New Roman"/>
          <w:sz w:val="32"/>
        </w:rPr>
        <w:t>5m</w:t>
      </w:r>
      <w:r>
        <w:rPr>
          <w:rFonts w:ascii="Times New Roman" w:eastAsia="Times New Roman"/>
          <w:position w:val="11"/>
          <w:sz w:val="20"/>
        </w:rPr>
        <w:t>3</w:t>
      </w:r>
      <w:r>
        <w:rPr>
          <w:rFonts w:ascii="Times New Roman" w:eastAsia="Times New Roman"/>
          <w:sz w:val="32"/>
        </w:rPr>
        <w:t>/min</w:t>
      </w:r>
      <w:r>
        <w:rPr>
          <w:sz w:val="32"/>
        </w:rPr>
        <w:t>。</w:t>
      </w:r>
    </w:p>
    <w:p>
      <w:pPr>
        <w:pStyle w:val="3"/>
        <w:spacing w:before="214"/>
        <w:ind w:left="854"/>
      </w:pPr>
      <w:r>
        <w:rPr>
          <w:w w:val="95"/>
        </w:rPr>
        <w:t>（三）突出矿井。</w:t>
      </w:r>
    </w:p>
    <w:p>
      <w:pPr>
        <w:pStyle w:val="3"/>
        <w:spacing w:before="214" w:line="364" w:lineRule="auto"/>
        <w:ind w:left="213" w:right="544" w:firstLine="640"/>
        <w:jc w:val="both"/>
      </w:pPr>
      <w:r>
        <w:rPr>
          <w:rFonts w:hint="eastAsia" w:ascii="黑体" w:eastAsia="黑体"/>
          <w:spacing w:val="6"/>
        </w:rPr>
        <w:t xml:space="preserve">第一百七十条 </w:t>
      </w:r>
      <w:r>
        <w:rPr>
          <w:spacing w:val="-38"/>
        </w:rPr>
        <w:t xml:space="preserve">每 </w:t>
      </w:r>
      <w:r>
        <w:rPr>
          <w:rFonts w:ascii="Times New Roman" w:eastAsia="Times New Roman"/>
        </w:rPr>
        <w:t>2</w:t>
      </w:r>
      <w:r>
        <w:rPr>
          <w:rFonts w:ascii="Times New Roman" w:eastAsia="Times New Roman"/>
          <w:spacing w:val="6"/>
        </w:rPr>
        <w:t xml:space="preserve"> </w:t>
      </w:r>
      <w:r>
        <w:rPr>
          <w:spacing w:val="6"/>
        </w:rPr>
        <w:t>年必须对低瓦斯矿井进行瓦斯等级和</w:t>
      </w:r>
      <w:r>
        <w:rPr>
          <w:spacing w:val="-4"/>
        </w:rPr>
        <w:t>二氧化碳涌出量的鉴定工作，鉴定结果报省级煤炭行业管理部门</w:t>
      </w:r>
      <w:r>
        <w:rPr>
          <w:spacing w:val="-13"/>
        </w:rPr>
        <w:t>和省级煤矿安全监察机构。上报时应当包括开采煤层最短发火期</w:t>
      </w:r>
      <w:r>
        <w:rPr>
          <w:spacing w:val="-15"/>
        </w:rPr>
        <w:t>和自燃倾向性、煤尘爆炸性的鉴定结果。高瓦斯、突出矿井不再</w:t>
      </w:r>
      <w:r>
        <w:rPr>
          <w:spacing w:val="-18"/>
        </w:rPr>
        <w:t>进行周期性瓦斯等级鉴定工作，但应当每年测定和计算矿井、采</w:t>
      </w:r>
      <w:r>
        <w:rPr>
          <w:spacing w:val="-12"/>
          <w:w w:val="95"/>
        </w:rPr>
        <w:t xml:space="preserve">区、工作面瓦斯和二氧化碳涌出量，并报省级煤炭行业管理部门 </w:t>
      </w:r>
      <w:r>
        <w:rPr>
          <w:spacing w:val="-12"/>
        </w:rPr>
        <w:t>和煤矿安全监察机构。</w:t>
      </w:r>
    </w:p>
    <w:p>
      <w:pPr>
        <w:pStyle w:val="3"/>
        <w:spacing w:before="5"/>
        <w:ind w:left="854"/>
      </w:pPr>
      <w:r>
        <w:t>新建矿井设计文件中，应当有各煤层的瓦斯含量资料。</w:t>
      </w:r>
    </w:p>
    <w:p>
      <w:pPr>
        <w:pStyle w:val="3"/>
        <w:spacing w:before="214" w:line="364" w:lineRule="auto"/>
        <w:ind w:left="213" w:right="546" w:firstLine="640"/>
      </w:pPr>
      <w:r>
        <w:rPr>
          <w:spacing w:val="-7"/>
        </w:rPr>
        <w:t>高瓦斯矿井应当测定可采煤层的瓦斯含量、瓦斯压力和抽采半径等参数。</w:t>
      </w:r>
    </w:p>
    <w:p>
      <w:pPr>
        <w:pStyle w:val="3"/>
        <w:tabs>
          <w:tab w:val="left" w:pos="2771"/>
          <w:tab w:val="left" w:pos="3487"/>
        </w:tabs>
        <w:spacing w:before="2" w:line="364" w:lineRule="auto"/>
        <w:ind w:left="213" w:right="484" w:firstLine="640"/>
        <w:jc w:val="right"/>
      </w:pPr>
      <w:r>
        <w:rPr>
          <w:rFonts w:hint="eastAsia" w:ascii="黑体" w:eastAsia="黑体"/>
          <w:spacing w:val="9"/>
        </w:rPr>
        <w:t>第</w:t>
      </w:r>
      <w:r>
        <w:rPr>
          <w:rFonts w:hint="eastAsia" w:ascii="黑体" w:eastAsia="黑体"/>
          <w:spacing w:val="7"/>
        </w:rPr>
        <w:t>一</w:t>
      </w:r>
      <w:r>
        <w:rPr>
          <w:rFonts w:hint="eastAsia" w:ascii="黑体" w:eastAsia="黑体"/>
          <w:spacing w:val="9"/>
        </w:rPr>
        <w:t>百七十</w:t>
      </w:r>
      <w:r>
        <w:rPr>
          <w:rFonts w:hint="eastAsia" w:ascii="黑体" w:eastAsia="黑体"/>
          <w:spacing w:val="7"/>
        </w:rPr>
        <w:t>一</w:t>
      </w:r>
      <w:r>
        <w:rPr>
          <w:rFonts w:hint="eastAsia" w:ascii="黑体" w:eastAsia="黑体"/>
        </w:rPr>
        <w:t>条</w:t>
      </w:r>
      <w:r>
        <w:rPr>
          <w:rFonts w:hint="eastAsia" w:ascii="黑体" w:eastAsia="黑体"/>
        </w:rPr>
        <w:tab/>
      </w:r>
      <w:r>
        <w:rPr>
          <w:spacing w:val="9"/>
          <w:w w:val="95"/>
        </w:rPr>
        <w:t>矿</w:t>
      </w:r>
      <w:r>
        <w:rPr>
          <w:spacing w:val="7"/>
          <w:w w:val="95"/>
        </w:rPr>
        <w:t>井</w:t>
      </w:r>
      <w:r>
        <w:rPr>
          <w:spacing w:val="9"/>
          <w:w w:val="95"/>
        </w:rPr>
        <w:t>总回风</w:t>
      </w:r>
      <w:r>
        <w:rPr>
          <w:spacing w:val="7"/>
          <w:w w:val="95"/>
        </w:rPr>
        <w:t>巷</w:t>
      </w:r>
      <w:r>
        <w:rPr>
          <w:spacing w:val="9"/>
          <w:w w:val="95"/>
        </w:rPr>
        <w:t>或者一</w:t>
      </w:r>
      <w:r>
        <w:rPr>
          <w:spacing w:val="7"/>
          <w:w w:val="95"/>
        </w:rPr>
        <w:t>翼</w:t>
      </w:r>
      <w:r>
        <w:rPr>
          <w:spacing w:val="9"/>
          <w:w w:val="95"/>
        </w:rPr>
        <w:t>回风巷</w:t>
      </w:r>
      <w:r>
        <w:rPr>
          <w:spacing w:val="7"/>
          <w:w w:val="95"/>
        </w:rPr>
        <w:t>中</w:t>
      </w:r>
      <w:r>
        <w:rPr>
          <w:spacing w:val="9"/>
          <w:w w:val="95"/>
        </w:rPr>
        <w:t>甲烷</w:t>
      </w:r>
      <w:r>
        <w:rPr>
          <w:w w:val="95"/>
        </w:rPr>
        <w:t>或</w:t>
      </w:r>
      <w:r>
        <w:t>者二氧化碳浓度超过</w:t>
      </w:r>
      <w:r>
        <w:rPr>
          <w:spacing w:val="-91"/>
        </w:rPr>
        <w:t xml:space="preserve"> </w:t>
      </w:r>
      <w:r>
        <w:rPr>
          <w:rFonts w:ascii="Times New Roman" w:eastAsia="Times New Roman"/>
        </w:rPr>
        <w:t>0.75%</w:t>
      </w:r>
      <w:r>
        <w:t>时，必须立即查明原因，进行处理。</w:t>
      </w:r>
      <w:r>
        <w:rPr>
          <w:rFonts w:hint="eastAsia" w:ascii="黑体" w:eastAsia="黑体"/>
        </w:rPr>
        <w:t>第一百七十二条</w:t>
      </w:r>
      <w:r>
        <w:rPr>
          <w:rFonts w:hint="eastAsia" w:ascii="黑体" w:eastAsia="黑体"/>
        </w:rPr>
        <w:tab/>
      </w:r>
      <w:r>
        <w:rPr>
          <w:w w:val="95"/>
        </w:rPr>
        <w:t>采区回风巷</w:t>
      </w:r>
      <w:r>
        <w:rPr>
          <w:spacing w:val="-113"/>
          <w:w w:val="95"/>
        </w:rPr>
        <w:t>、</w:t>
      </w:r>
      <w:r>
        <w:rPr>
          <w:w w:val="95"/>
        </w:rPr>
        <w:t>采掘工作面回风巷风流中甲</w:t>
      </w:r>
    </w:p>
    <w:p>
      <w:pPr>
        <w:pStyle w:val="3"/>
        <w:spacing w:before="2" w:line="364" w:lineRule="auto"/>
        <w:ind w:left="213" w:right="385"/>
      </w:pPr>
      <w:r>
        <w:rPr>
          <w:spacing w:val="-15"/>
        </w:rPr>
        <w:t xml:space="preserve">烷浓度超过 </w:t>
      </w:r>
      <w:r>
        <w:rPr>
          <w:rFonts w:ascii="Times New Roman" w:eastAsia="Times New Roman"/>
        </w:rPr>
        <w:t>1.0%</w:t>
      </w:r>
      <w:r>
        <w:rPr>
          <w:spacing w:val="-9"/>
        </w:rPr>
        <w:t xml:space="preserve">或者二氧化碳浓度超过 </w:t>
      </w:r>
      <w:r>
        <w:rPr>
          <w:rFonts w:ascii="Times New Roman" w:eastAsia="Times New Roman"/>
        </w:rPr>
        <w:t>1.5%</w:t>
      </w:r>
      <w:r>
        <w:rPr>
          <w:spacing w:val="-19"/>
        </w:rPr>
        <w:t>时，必须停止工作， 撤出人员，采取措施，进行处理。</w:t>
      </w:r>
    </w:p>
    <w:p>
      <w:pPr>
        <w:pStyle w:val="3"/>
        <w:spacing w:before="2"/>
        <w:rPr>
          <w:sz w:val="21"/>
        </w:rPr>
      </w:pPr>
    </w:p>
    <w:p>
      <w:pPr>
        <w:spacing w:before="61"/>
        <w:ind w:left="218" w:right="0" w:firstLine="0"/>
        <w:jc w:val="left"/>
        <w:rPr>
          <w:sz w:val="28"/>
        </w:rPr>
      </w:pPr>
      <w:r>
        <w:rPr>
          <w:sz w:val="28"/>
        </w:rPr>
        <w:t>- 74 -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72" name="组合 15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71" name="直线 15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5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K5/B8U8CAAAJBQAADgAA&#10;AAAAAAABACAAAAAjAQAAZHJzL2Uyb0RvYy54bWxQSwUGAAAAAAYABgBZAQAA5AUAAAAA&#10;">
                <o:lock v:ext="edit" aspectratio="f"/>
                <v:line id="直线 152" o:spid="_x0000_s1026" o:spt="20" style="position:absolute;left:0;top:18;height:0;width:8851;" filled="f" stroked="t" coordsize="21600,21600" o:gfxdata="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WKou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rFonts w:hint="eastAsia" w:ascii="黑体" w:eastAsia="黑体"/>
          <w:spacing w:val="5"/>
        </w:rPr>
        <w:t xml:space="preserve">第一百七十三条 </w:t>
      </w:r>
      <w:r>
        <w:rPr>
          <w:spacing w:val="6"/>
        </w:rPr>
        <w:t>采掘工作面及其他作业地点风流中甲烷</w:t>
      </w:r>
      <w:r>
        <w:rPr>
          <w:spacing w:val="-12"/>
        </w:rPr>
        <w:t xml:space="preserve">浓度达到 </w:t>
      </w:r>
      <w:r>
        <w:rPr>
          <w:rFonts w:ascii="Times New Roman" w:eastAsia="Times New Roman"/>
        </w:rPr>
        <w:t>1.0%</w:t>
      </w:r>
      <w:r>
        <w:rPr>
          <w:spacing w:val="-5"/>
        </w:rPr>
        <w:t xml:space="preserve">时，必须停止用电钻打眼；爆破地点附近 </w:t>
      </w:r>
      <w:r>
        <w:rPr>
          <w:rFonts w:ascii="Times New Roman" w:eastAsia="Times New Roman"/>
        </w:rPr>
        <w:t xml:space="preserve">20m </w:t>
      </w:r>
      <w:r>
        <w:t>以</w:t>
      </w:r>
      <w:r>
        <w:rPr>
          <w:spacing w:val="-8"/>
        </w:rPr>
        <w:t xml:space="preserve">内风流中甲烷浓度达到 </w:t>
      </w:r>
      <w:r>
        <w:rPr>
          <w:rFonts w:ascii="Times New Roman" w:eastAsia="Times New Roman"/>
        </w:rPr>
        <w:t>1.0%</w:t>
      </w:r>
      <w:r>
        <w:t>时，严禁爆破。</w:t>
      </w:r>
    </w:p>
    <w:p>
      <w:pPr>
        <w:pStyle w:val="3"/>
        <w:spacing w:before="2" w:line="364" w:lineRule="auto"/>
        <w:ind w:left="326" w:right="433" w:firstLine="640"/>
        <w:jc w:val="both"/>
      </w:pPr>
      <w:r>
        <w:rPr>
          <w:spacing w:val="-8"/>
        </w:rPr>
        <w:t>采掘工作面及其他作业地点风流中、电动机或者其开关安设</w:t>
      </w:r>
      <w:r>
        <w:rPr>
          <w:spacing w:val="-23"/>
        </w:rPr>
        <w:t xml:space="preserve">地点附近 </w:t>
      </w:r>
      <w:r>
        <w:rPr>
          <w:rFonts w:ascii="Times New Roman" w:eastAsia="Times New Roman"/>
        </w:rPr>
        <w:t xml:space="preserve">20m </w:t>
      </w:r>
      <w:r>
        <w:rPr>
          <w:spacing w:val="-7"/>
        </w:rPr>
        <w:t xml:space="preserve">以内风流中的甲烷浓度达到 </w:t>
      </w:r>
      <w:r>
        <w:rPr>
          <w:rFonts w:ascii="Times New Roman" w:eastAsia="Times New Roman"/>
        </w:rPr>
        <w:t>1.5%</w:t>
      </w:r>
      <w:r>
        <w:t>时，必须停止工作，切断电源，撤出人员，进行处理。</w:t>
      </w:r>
    </w:p>
    <w:p>
      <w:pPr>
        <w:pStyle w:val="3"/>
        <w:spacing w:before="3" w:line="364" w:lineRule="auto"/>
        <w:ind w:left="326" w:right="433" w:firstLine="640"/>
        <w:jc w:val="both"/>
      </w:pPr>
      <w:r>
        <w:rPr>
          <w:spacing w:val="-9"/>
        </w:rPr>
        <w:t xml:space="preserve">采掘工作面及其他巷道内，体积大于 </w:t>
      </w:r>
      <w:r>
        <w:rPr>
          <w:rFonts w:ascii="Times New Roman" w:eastAsia="Times New Roman"/>
        </w:rPr>
        <w:t>0.5m</w:t>
      </w:r>
      <w:r>
        <w:rPr>
          <w:rFonts w:ascii="Times New Roman" w:eastAsia="Times New Roman"/>
          <w:position w:val="11"/>
          <w:sz w:val="20"/>
        </w:rPr>
        <w:t xml:space="preserve">3 </w:t>
      </w:r>
      <w:r>
        <w:t>的空间内积聚的</w:t>
      </w:r>
      <w:r>
        <w:rPr>
          <w:spacing w:val="-12"/>
        </w:rPr>
        <w:t xml:space="preserve">甲烷浓度达到 </w:t>
      </w:r>
      <w:r>
        <w:rPr>
          <w:rFonts w:ascii="Times New Roman" w:eastAsia="Times New Roman"/>
        </w:rPr>
        <w:t>2.0%</w:t>
      </w:r>
      <w:r>
        <w:rPr>
          <w:spacing w:val="-16"/>
        </w:rPr>
        <w:t xml:space="preserve">时，附近 </w:t>
      </w:r>
      <w:r>
        <w:rPr>
          <w:rFonts w:ascii="Times New Roman" w:eastAsia="Times New Roman"/>
        </w:rPr>
        <w:t xml:space="preserve">20m </w:t>
      </w:r>
      <w:r>
        <w:t>内必须停止工作，撤出人员， 切断电源，进行处理。</w:t>
      </w:r>
    </w:p>
    <w:p>
      <w:pPr>
        <w:pStyle w:val="3"/>
        <w:spacing w:before="2" w:line="364" w:lineRule="auto"/>
        <w:ind w:left="326" w:right="433" w:firstLine="640"/>
        <w:jc w:val="both"/>
      </w:pPr>
      <w:r>
        <w:rPr>
          <w:spacing w:val="-6"/>
        </w:rPr>
        <w:t>对因甲烷浓度超过规定被切断电源的电气设备，必须在甲烷</w:t>
      </w:r>
      <w:r>
        <w:rPr>
          <w:spacing w:val="-21"/>
        </w:rPr>
        <w:t xml:space="preserve">浓度降到 </w:t>
      </w:r>
      <w:r>
        <w:rPr>
          <w:rFonts w:ascii="Times New Roman" w:eastAsia="Times New Roman"/>
        </w:rPr>
        <w:t>1.0%</w:t>
      </w:r>
      <w:r>
        <w:t>以下时，方可通电开动。</w:t>
      </w:r>
    </w:p>
    <w:p>
      <w:pPr>
        <w:pStyle w:val="3"/>
        <w:spacing w:before="2" w:line="364" w:lineRule="auto"/>
        <w:ind w:left="326" w:right="433" w:firstLine="640"/>
        <w:jc w:val="both"/>
      </w:pPr>
      <w:r>
        <w:rPr>
          <w:rFonts w:hint="eastAsia" w:ascii="黑体" w:eastAsia="黑体"/>
          <w:spacing w:val="21"/>
        </w:rPr>
        <w:t xml:space="preserve">第一百七十四条 </w:t>
      </w:r>
      <w:r>
        <w:rPr>
          <w:spacing w:val="19"/>
        </w:rPr>
        <w:t>采掘工作面风流中二氧化碳浓度达到</w:t>
      </w:r>
      <w:r>
        <w:rPr>
          <w:rFonts w:ascii="Times New Roman" w:eastAsia="Times New Roman"/>
          <w:spacing w:val="19"/>
          <w:w w:val="95"/>
        </w:rPr>
        <w:t>1.5%</w:t>
      </w:r>
      <w:r>
        <w:rPr>
          <w:spacing w:val="-10"/>
          <w:w w:val="95"/>
        </w:rPr>
        <w:t xml:space="preserve">时，必须停止工作，撤出人员，查明原因，制定措施，进行 </w:t>
      </w:r>
      <w:r>
        <w:rPr>
          <w:spacing w:val="-10"/>
        </w:rPr>
        <w:t>处理。</w:t>
      </w:r>
    </w:p>
    <w:p>
      <w:pPr>
        <w:pStyle w:val="3"/>
        <w:spacing w:before="2" w:line="364" w:lineRule="auto"/>
        <w:ind w:left="326" w:right="433" w:firstLine="640"/>
        <w:jc w:val="both"/>
      </w:pPr>
      <w:r>
        <w:rPr>
          <w:rFonts w:hint="eastAsia" w:ascii="黑体" w:eastAsia="黑体"/>
          <w:spacing w:val="5"/>
        </w:rPr>
        <w:t xml:space="preserve">第一百七十五条 </w:t>
      </w:r>
      <w:r>
        <w:rPr>
          <w:spacing w:val="6"/>
        </w:rPr>
        <w:t>矿井必须从设计和采掘生产管理上采取</w:t>
      </w:r>
      <w:r>
        <w:rPr>
          <w:spacing w:val="-10"/>
          <w:w w:val="95"/>
        </w:rPr>
        <w:t xml:space="preserve">措施，防止瓦斯积聚；当发生瓦斯积聚时，必须及时处理。当瓦 </w:t>
      </w:r>
      <w:r>
        <w:rPr>
          <w:spacing w:val="-16"/>
        </w:rPr>
        <w:t>斯超限达到断电浓度时，班组长、瓦斯检查工、矿调度员有权责令现场作业人员停止作业，停电撤人。</w:t>
      </w:r>
    </w:p>
    <w:p>
      <w:pPr>
        <w:pStyle w:val="3"/>
        <w:spacing w:before="3"/>
        <w:ind w:left="967"/>
      </w:pPr>
      <w:r>
        <w:rPr>
          <w:spacing w:val="6"/>
          <w:w w:val="95"/>
        </w:rPr>
        <w:t>矿井必须有因停电和检修主要通风机停止运转或者通风系</w:t>
      </w:r>
    </w:p>
    <w:p>
      <w:pPr>
        <w:pStyle w:val="3"/>
        <w:rPr>
          <w:sz w:val="20"/>
        </w:rPr>
      </w:pPr>
    </w:p>
    <w:p>
      <w:pPr>
        <w:pStyle w:val="3"/>
        <w:spacing w:before="1"/>
        <w:rPr>
          <w:sz w:val="23"/>
        </w:rPr>
      </w:pPr>
    </w:p>
    <w:p>
      <w:pPr>
        <w:spacing w:before="62"/>
        <w:ind w:left="0" w:right="437" w:firstLine="0"/>
        <w:jc w:val="right"/>
        <w:rPr>
          <w:sz w:val="28"/>
        </w:rPr>
      </w:pPr>
      <w:r>
        <w:rPr>
          <w:sz w:val="28"/>
        </w:rPr>
        <w:t>- 75</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98" name="组合 15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97" name="直线 15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5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Cgj5a1QAgAABwUAAA4A&#10;AAAAAAAAAQAgAAAAIwEAAGRycy9lMm9Eb2MueG1sUEsFBgAAAAAGAAYAWQEAAOUFAAAAAA==&#10;">
                <o:lock v:ext="edit" aspectratio="f"/>
                <v:line id="直线 154" o:spid="_x0000_s1026" o:spt="20" style="position:absolute;left:0;top:18;height:0;width:8851;" filled="f" stroked="t" coordsize="21600,21600" o:gfxdata="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DEC7sAAADb&#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jc w:val="both"/>
      </w:pPr>
      <w:r>
        <w:rPr>
          <w:spacing w:val="-7"/>
        </w:rPr>
        <w:t>统遭到破坏以后恢复通风、排除瓦斯和送电的安全措施。恢复正</w:t>
      </w:r>
      <w:r>
        <w:rPr>
          <w:spacing w:val="-12"/>
          <w:w w:val="95"/>
        </w:rPr>
        <w:t xml:space="preserve">常通风后，所有受到停风影响的地点，都必须经过通风、瓦斯检 </w:t>
      </w:r>
      <w:r>
        <w:rPr>
          <w:spacing w:val="-15"/>
        </w:rPr>
        <w:t>查人员检查，证实无危险后，方可恢复工作。所有安装电动机及</w:t>
      </w:r>
      <w:r>
        <w:rPr>
          <w:spacing w:val="-6"/>
        </w:rPr>
        <w:t xml:space="preserve">其开关的地点附近 </w:t>
      </w:r>
      <w:r>
        <w:rPr>
          <w:rFonts w:ascii="Times New Roman" w:eastAsia="Times New Roman"/>
        </w:rPr>
        <w:t xml:space="preserve">20m </w:t>
      </w:r>
      <w:r>
        <w:rPr>
          <w:spacing w:val="4"/>
        </w:rPr>
        <w:t>的巷道内，都必须检查瓦斯，只有甲烷</w:t>
      </w:r>
      <w:r>
        <w:t>浓度符合本规程规定时，方可开启。</w:t>
      </w:r>
    </w:p>
    <w:p>
      <w:pPr>
        <w:pStyle w:val="3"/>
        <w:spacing w:before="4" w:line="364" w:lineRule="auto"/>
        <w:ind w:left="213" w:right="385" w:firstLine="640"/>
      </w:pPr>
      <w:r>
        <w:rPr>
          <w:spacing w:val="-19"/>
          <w:w w:val="95"/>
        </w:rPr>
        <w:t xml:space="preserve">临时停工的地点，不得停风；否则必须切断电源，设置栅栏、 </w:t>
      </w:r>
      <w:r>
        <w:rPr>
          <w:spacing w:val="-13"/>
        </w:rPr>
        <w:t>警标，禁止人员进入，并向矿调度室报告。停工区内甲烷或者二</w:t>
      </w:r>
      <w:r>
        <w:rPr>
          <w:spacing w:val="-7"/>
        </w:rPr>
        <w:t xml:space="preserve">氧化碳浓度达到 </w:t>
      </w:r>
      <w:r>
        <w:rPr>
          <w:rFonts w:ascii="Times New Roman" w:eastAsia="Times New Roman"/>
        </w:rPr>
        <w:t>3.0%</w:t>
      </w:r>
      <w:r>
        <w:rPr>
          <w:spacing w:val="4"/>
        </w:rPr>
        <w:t>或者其他有害气体浓度超过本规程第一百</w:t>
      </w:r>
      <w:r>
        <w:rPr>
          <w:spacing w:val="-1"/>
        </w:rPr>
        <w:t xml:space="preserve">三十五条的规定不能立即处理时，必须在 </w:t>
      </w:r>
      <w:r>
        <w:rPr>
          <w:rFonts w:ascii="Times New Roman" w:eastAsia="Times New Roman"/>
        </w:rPr>
        <w:t xml:space="preserve">24h </w:t>
      </w:r>
      <w:r>
        <w:t>内封闭完毕。</w:t>
      </w:r>
    </w:p>
    <w:p>
      <w:pPr>
        <w:pStyle w:val="3"/>
        <w:spacing w:before="3" w:line="364" w:lineRule="auto"/>
        <w:ind w:left="213" w:right="431" w:firstLine="640"/>
      </w:pPr>
      <w:r>
        <w:t>恢复已封闭的停工区或者采掘工作接近这些地点时，必须事先排除其中积聚的瓦斯。排除瓦斯工作必须制定安全技术措施。</w:t>
      </w:r>
    </w:p>
    <w:p>
      <w:pPr>
        <w:pStyle w:val="3"/>
        <w:spacing w:before="2"/>
        <w:ind w:left="854"/>
      </w:pPr>
      <w:r>
        <w:t>严禁在停风或者瓦斯超限的区域内作业。</w:t>
      </w:r>
    </w:p>
    <w:p>
      <w:pPr>
        <w:pStyle w:val="3"/>
        <w:tabs>
          <w:tab w:val="left" w:pos="3412"/>
        </w:tabs>
        <w:spacing w:before="214" w:line="364" w:lineRule="auto"/>
        <w:ind w:left="213" w:right="225" w:firstLine="640"/>
      </w:pPr>
      <w:r>
        <w:rPr>
          <w:rFonts w:hint="eastAsia" w:ascii="黑体" w:eastAsia="黑体"/>
        </w:rPr>
        <w:t>第一百七十六条</w:t>
      </w:r>
      <w:r>
        <w:rPr>
          <w:rFonts w:hint="eastAsia" w:ascii="黑体" w:eastAsia="黑体"/>
        </w:rPr>
        <w:tab/>
      </w:r>
      <w:r>
        <w:t>局部通风机因故停止运转</w:t>
      </w:r>
      <w:r>
        <w:rPr>
          <w:spacing w:val="-113"/>
        </w:rPr>
        <w:t>，</w:t>
      </w:r>
      <w:r>
        <w:t>在恢复通风前</w:t>
      </w:r>
      <w:r>
        <w:rPr>
          <w:spacing w:val="-12"/>
        </w:rPr>
        <w:t xml:space="preserve">， </w:t>
      </w:r>
      <w:r>
        <w:rPr>
          <w:spacing w:val="5"/>
        </w:rPr>
        <w:t>必须首先检查瓦斯，只有停风区中</w:t>
      </w:r>
      <w:r>
        <w:t>最</w:t>
      </w:r>
      <w:r>
        <w:rPr>
          <w:spacing w:val="5"/>
        </w:rPr>
        <w:t>高甲烷浓度不超</w:t>
      </w:r>
      <w:r>
        <w:t>过</w:t>
      </w:r>
      <w:r>
        <w:rPr>
          <w:spacing w:val="-79"/>
        </w:rPr>
        <w:t xml:space="preserve"> </w:t>
      </w:r>
      <w:r>
        <w:rPr>
          <w:rFonts w:ascii="Times New Roman" w:eastAsia="Times New Roman"/>
        </w:rPr>
        <w:t>1.0%</w:t>
      </w:r>
      <w:r>
        <w:t>和</w:t>
      </w:r>
      <w:r>
        <w:rPr>
          <w:w w:val="99"/>
        </w:rPr>
        <w:t>最</w:t>
      </w:r>
      <w:r>
        <w:rPr>
          <w:spacing w:val="2"/>
          <w:w w:val="99"/>
        </w:rPr>
        <w:t>高</w:t>
      </w:r>
      <w:r>
        <w:rPr>
          <w:w w:val="99"/>
        </w:rPr>
        <w:t>二氧</w:t>
      </w:r>
      <w:r>
        <w:rPr>
          <w:spacing w:val="2"/>
          <w:w w:val="99"/>
        </w:rPr>
        <w:t>化</w:t>
      </w:r>
      <w:r>
        <w:rPr>
          <w:w w:val="99"/>
        </w:rPr>
        <w:t>碳浓</w:t>
      </w:r>
      <w:r>
        <w:rPr>
          <w:spacing w:val="2"/>
          <w:w w:val="99"/>
        </w:rPr>
        <w:t>度</w:t>
      </w:r>
      <w:r>
        <w:rPr>
          <w:w w:val="99"/>
        </w:rPr>
        <w:t>不超</w:t>
      </w:r>
      <w:r>
        <w:rPr>
          <w:spacing w:val="45"/>
          <w:w w:val="99"/>
        </w:rPr>
        <w:t>过</w:t>
      </w:r>
      <w:r>
        <w:rPr>
          <w:rFonts w:ascii="Times New Roman" w:eastAsia="Times New Roman"/>
          <w:spacing w:val="1"/>
          <w:w w:val="99"/>
        </w:rPr>
        <w:t>1</w:t>
      </w:r>
      <w:r>
        <w:rPr>
          <w:rFonts w:ascii="Times New Roman" w:eastAsia="Times New Roman"/>
          <w:spacing w:val="-1"/>
          <w:w w:val="99"/>
        </w:rPr>
        <w:t>.</w:t>
      </w:r>
      <w:r>
        <w:rPr>
          <w:rFonts w:ascii="Times New Roman" w:eastAsia="Times New Roman"/>
          <w:spacing w:val="1"/>
          <w:w w:val="99"/>
        </w:rPr>
        <w:t>5</w:t>
      </w:r>
      <w:r>
        <w:rPr>
          <w:rFonts w:ascii="Times New Roman" w:eastAsia="Times New Roman"/>
          <w:w w:val="99"/>
        </w:rPr>
        <w:t>%</w:t>
      </w:r>
      <w:r>
        <w:rPr>
          <w:spacing w:val="-159"/>
          <w:w w:val="99"/>
        </w:rPr>
        <w:t>，</w:t>
      </w:r>
      <w:r>
        <w:rPr>
          <w:w w:val="99"/>
        </w:rPr>
        <w:t>且</w:t>
      </w:r>
      <w:r>
        <w:rPr>
          <w:spacing w:val="2"/>
          <w:w w:val="99"/>
        </w:rPr>
        <w:t>局</w:t>
      </w:r>
      <w:r>
        <w:rPr>
          <w:w w:val="99"/>
        </w:rPr>
        <w:t>部通</w:t>
      </w:r>
      <w:r>
        <w:rPr>
          <w:spacing w:val="2"/>
          <w:w w:val="99"/>
        </w:rPr>
        <w:t>风</w:t>
      </w:r>
      <w:r>
        <w:rPr>
          <w:w w:val="99"/>
        </w:rPr>
        <w:t>机及</w:t>
      </w:r>
      <w:r>
        <w:rPr>
          <w:spacing w:val="2"/>
          <w:w w:val="99"/>
        </w:rPr>
        <w:t>其</w:t>
      </w:r>
      <w:r>
        <w:rPr>
          <w:w w:val="99"/>
        </w:rPr>
        <w:t>开关附</w:t>
      </w:r>
      <w:r>
        <w:rPr>
          <w:spacing w:val="45"/>
          <w:w w:val="99"/>
        </w:rPr>
        <w:t>近</w:t>
      </w:r>
      <w:r>
        <w:rPr>
          <w:rFonts w:ascii="Times New Roman" w:eastAsia="Times New Roman"/>
          <w:spacing w:val="1"/>
          <w:w w:val="99"/>
        </w:rPr>
        <w:t>10</w:t>
      </w:r>
      <w:r>
        <w:rPr>
          <w:rFonts w:ascii="Times New Roman" w:eastAsia="Times New Roman"/>
          <w:w w:val="99"/>
        </w:rPr>
        <w:t>m</w:t>
      </w:r>
      <w:r>
        <w:rPr>
          <w:spacing w:val="5"/>
          <w:w w:val="99"/>
        </w:rPr>
        <w:t xml:space="preserve"> </w:t>
      </w:r>
      <w:r>
        <w:rPr>
          <w:spacing w:val="5"/>
        </w:rPr>
        <w:t>以内风流中的甲烷浓度都不超</w:t>
      </w:r>
      <w:r>
        <w:t>过</w:t>
      </w:r>
      <w:r>
        <w:rPr>
          <w:spacing w:val="-81"/>
        </w:rPr>
        <w:t xml:space="preserve"> </w:t>
      </w:r>
      <w:r>
        <w:rPr>
          <w:rFonts w:ascii="Times New Roman" w:eastAsia="Times New Roman"/>
        </w:rPr>
        <w:t>0.5%</w:t>
      </w:r>
      <w:r>
        <w:rPr>
          <w:spacing w:val="5"/>
        </w:rPr>
        <w:t>时，方可人工开启局部</w:t>
      </w:r>
      <w:r>
        <w:t>通风机，恢复正常通风。</w:t>
      </w:r>
    </w:p>
    <w:p>
      <w:pPr>
        <w:pStyle w:val="3"/>
        <w:spacing w:before="4" w:line="364" w:lineRule="auto"/>
        <w:ind w:left="213" w:right="538" w:firstLine="640"/>
      </w:pPr>
      <w:r>
        <w:rPr>
          <w:spacing w:val="-8"/>
        </w:rPr>
        <w:t xml:space="preserve">停风区中甲烷浓度超过 </w:t>
      </w:r>
      <w:r>
        <w:rPr>
          <w:rFonts w:ascii="Times New Roman" w:eastAsia="Times New Roman"/>
        </w:rPr>
        <w:t>1.0%</w:t>
      </w:r>
      <w:r>
        <w:rPr>
          <w:spacing w:val="-8"/>
        </w:rPr>
        <w:t xml:space="preserve">或者二氧化碳浓度超过 </w:t>
      </w:r>
      <w:r>
        <w:rPr>
          <w:rFonts w:ascii="Times New Roman" w:eastAsia="Times New Roman"/>
        </w:rPr>
        <w:t>1.5%</w:t>
      </w:r>
      <w:r>
        <w:t xml:space="preserve">， </w:t>
      </w:r>
      <w:r>
        <w:rPr>
          <w:spacing w:val="-2"/>
        </w:rPr>
        <w:t xml:space="preserve">最高甲烷浓度和二氧化碳浓度不超过 </w:t>
      </w:r>
      <w:r>
        <w:rPr>
          <w:rFonts w:ascii="Times New Roman" w:eastAsia="Times New Roman"/>
        </w:rPr>
        <w:t>3.0%</w:t>
      </w:r>
      <w:r>
        <w:rPr>
          <w:spacing w:val="4"/>
        </w:rPr>
        <w:t>时，必须采取安全措</w:t>
      </w:r>
    </w:p>
    <w:p>
      <w:pPr>
        <w:pStyle w:val="3"/>
        <w:spacing w:before="1"/>
        <w:rPr>
          <w:sz w:val="21"/>
        </w:rPr>
      </w:pPr>
    </w:p>
    <w:p>
      <w:pPr>
        <w:spacing w:before="62"/>
        <w:ind w:left="218" w:right="0" w:firstLine="0"/>
        <w:jc w:val="left"/>
        <w:rPr>
          <w:sz w:val="28"/>
        </w:rPr>
      </w:pPr>
      <w:r>
        <w:rPr>
          <w:sz w:val="28"/>
        </w:rPr>
        <w:t>- 76 -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74" name="组合 15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73" name="直线 15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5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MwZe7UQIAAAkFAAAO&#10;AAAAAAAAAAEAIAAAACMBAABkcnMvZTJvRG9jLnhtbFBLBQYAAAAABgAGAFkBAADmBQAAAAA=&#10;">
                <o:lock v:ext="edit" aspectratio="f"/>
                <v:line id="直线 156" o:spid="_x0000_s1026" o:spt="20" style="position:absolute;left:0;top:18;height:0;width:8851;" filled="f" stroked="t" coordsize="21600,21600" o:gfxdata="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JNX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施，控制风流排放瓦斯。</w:t>
      </w:r>
    </w:p>
    <w:p>
      <w:pPr>
        <w:pStyle w:val="3"/>
        <w:spacing w:before="214" w:line="364" w:lineRule="auto"/>
        <w:ind w:left="326" w:right="436" w:firstLine="640"/>
        <w:jc w:val="both"/>
      </w:pPr>
      <w:r>
        <w:t xml:space="preserve">停风区中甲烷浓度或者二氧化碳浓度超过 </w:t>
      </w:r>
      <w:r>
        <w:rPr>
          <w:rFonts w:ascii="Times New Roman" w:eastAsia="Times New Roman"/>
        </w:rPr>
        <w:t>3.0%</w:t>
      </w:r>
      <w:r>
        <w:t>时，必须制定安全排放瓦斯措施，报矿总工程师批准。</w:t>
      </w:r>
    </w:p>
    <w:p>
      <w:pPr>
        <w:pStyle w:val="3"/>
        <w:spacing w:before="1" w:line="364" w:lineRule="auto"/>
        <w:ind w:left="326" w:right="433" w:firstLine="640"/>
        <w:jc w:val="both"/>
      </w:pPr>
      <w:r>
        <w:rPr>
          <w:spacing w:val="-11"/>
        </w:rPr>
        <w:t>在排放瓦斯过程中，排出的瓦斯与全风压风流混合处的甲烷</w:t>
      </w:r>
      <w:r>
        <w:rPr>
          <w:spacing w:val="-4"/>
        </w:rPr>
        <w:t xml:space="preserve">和二氧化碳浓度均不得超过 </w:t>
      </w:r>
      <w:r>
        <w:rPr>
          <w:rFonts w:ascii="Times New Roman" w:eastAsia="Times New Roman"/>
        </w:rPr>
        <w:t>1.5%</w:t>
      </w:r>
      <w:r>
        <w:rPr>
          <w:spacing w:val="1"/>
        </w:rPr>
        <w:t>，且混合风流经过的所有巷道</w:t>
      </w:r>
      <w:r>
        <w:rPr>
          <w:spacing w:val="-11"/>
        </w:rPr>
        <w:t>内必须停电撤人，其他地点的停电撤人范围应当在措施中明确规</w:t>
      </w:r>
      <w:r>
        <w:rPr>
          <w:spacing w:val="-2"/>
        </w:rPr>
        <w:t xml:space="preserve">定。只有恢复通风的巷道风流中甲烷浓度不超过 </w:t>
      </w:r>
      <w:r>
        <w:rPr>
          <w:rFonts w:ascii="Times New Roman" w:eastAsia="Times New Roman"/>
        </w:rPr>
        <w:t>1.0%</w:t>
      </w:r>
      <w:r>
        <w:t>和二氧化</w:t>
      </w:r>
      <w:r>
        <w:rPr>
          <w:spacing w:val="-10"/>
        </w:rPr>
        <w:t xml:space="preserve">碳浓度不超过 </w:t>
      </w:r>
      <w:r>
        <w:rPr>
          <w:rFonts w:ascii="Times New Roman" w:eastAsia="Times New Roman"/>
        </w:rPr>
        <w:t>1.5%</w:t>
      </w:r>
      <w:r>
        <w:rPr>
          <w:spacing w:val="3"/>
        </w:rPr>
        <w:t>时，方可人工恢复局部通风机供风巷道内电</w:t>
      </w:r>
      <w:r>
        <w:t>气设备的供电和采区回风系统内的供电。</w:t>
      </w:r>
    </w:p>
    <w:p>
      <w:pPr>
        <w:pStyle w:val="3"/>
        <w:spacing w:before="5" w:line="364" w:lineRule="auto"/>
        <w:ind w:left="326" w:right="431" w:firstLine="640"/>
        <w:jc w:val="both"/>
      </w:pPr>
      <w:r>
        <w:rPr>
          <w:rFonts w:hint="eastAsia" w:ascii="黑体" w:eastAsia="黑体"/>
          <w:spacing w:val="5"/>
        </w:rPr>
        <w:t xml:space="preserve">第一百七十七条 </w:t>
      </w:r>
      <w:r>
        <w:rPr>
          <w:spacing w:val="6"/>
        </w:rPr>
        <w:t>井筒施工以及开拓新水平的井巷第一次</w:t>
      </w:r>
      <w:r>
        <w:rPr>
          <w:spacing w:val="-5"/>
        </w:rPr>
        <w:t>接近各开采煤层时，必须按掘进工作面距煤层的准确位置，在距</w:t>
      </w:r>
      <w:r>
        <w:rPr>
          <w:spacing w:val="-15"/>
        </w:rPr>
        <w:t xml:space="preserve">煤层垂距 </w:t>
      </w:r>
      <w:r>
        <w:rPr>
          <w:rFonts w:ascii="Times New Roman" w:eastAsia="Times New Roman"/>
        </w:rPr>
        <w:t xml:space="preserve">10m </w:t>
      </w:r>
      <w:r>
        <w:rPr>
          <w:spacing w:val="4"/>
        </w:rPr>
        <w:t>以外开始打探煤钻孔，钻孔超前工作面的距离不</w:t>
      </w:r>
      <w:r>
        <w:rPr>
          <w:spacing w:val="-17"/>
        </w:rPr>
        <w:t xml:space="preserve">得小于 </w:t>
      </w:r>
      <w:r>
        <w:rPr>
          <w:rFonts w:ascii="Times New Roman" w:eastAsia="Times New Roman"/>
        </w:rPr>
        <w:t>5m</w:t>
      </w:r>
      <w:r>
        <w:t>，并有专职瓦斯检查工经常检查瓦斯。岩巷掘进遇到</w:t>
      </w:r>
      <w:r>
        <w:rPr>
          <w:spacing w:val="-9"/>
        </w:rPr>
        <w:t>煤线或者接近地质破坏带时，必须有专职瓦斯检查工经常检查瓦</w:t>
      </w:r>
      <w:r>
        <w:rPr>
          <w:spacing w:val="-11"/>
        </w:rPr>
        <w:t>斯，发现瓦斯大量增加或者其他异常时，必须停止掘进，撤出人员，进行处理。</w:t>
      </w:r>
    </w:p>
    <w:p>
      <w:pPr>
        <w:pStyle w:val="3"/>
        <w:spacing w:before="6" w:line="364" w:lineRule="auto"/>
        <w:ind w:left="326" w:right="318" w:firstLine="640"/>
        <w:jc w:val="both"/>
      </w:pPr>
      <w:r>
        <w:rPr>
          <w:rFonts w:hint="eastAsia" w:ascii="黑体" w:eastAsia="黑体"/>
        </w:rPr>
        <w:t xml:space="preserve">第一百七十八条 </w:t>
      </w:r>
      <w:r>
        <w:t>有瓦斯或者二氧化碳喷出的煤（岩）层， 开采前必须采取下列措施：</w:t>
      </w:r>
    </w:p>
    <w:p>
      <w:pPr>
        <w:pStyle w:val="3"/>
        <w:spacing w:before="1"/>
        <w:ind w:left="967"/>
      </w:pPr>
      <w:r>
        <w:t>（一）打前探钻孔或者抽排钻孔。</w:t>
      </w:r>
    </w:p>
    <w:p>
      <w:pPr>
        <w:pStyle w:val="3"/>
        <w:rPr>
          <w:sz w:val="20"/>
        </w:rPr>
      </w:pPr>
    </w:p>
    <w:p>
      <w:pPr>
        <w:pStyle w:val="3"/>
        <w:spacing w:before="2"/>
        <w:rPr>
          <w:sz w:val="23"/>
        </w:rPr>
      </w:pPr>
    </w:p>
    <w:p>
      <w:pPr>
        <w:spacing w:before="61"/>
        <w:ind w:left="0" w:right="437" w:firstLine="0"/>
        <w:jc w:val="right"/>
        <w:rPr>
          <w:sz w:val="28"/>
        </w:rPr>
      </w:pPr>
      <w:r>
        <w:rPr>
          <w:sz w:val="28"/>
        </w:rPr>
        <w:t>- 77 -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76" name="组合 15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75" name="直线 15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5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XmjIxFICAAAJBQAA&#10;DgAAAAAAAAABACAAAAAjAQAAZHJzL2Uyb0RvYy54bWxQSwUGAAAAAAYABgBZAQAA5wUAAAAA&#10;">
                <o:lock v:ext="edit" aspectratio="f"/>
                <v:line id="直线 158" o:spid="_x0000_s1026" o:spt="20" style="position:absolute;left:0;top:18;height:0;width:8851;" filled="f" stroked="t" coordsize="21600,21600" o:gfxdata="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Wa64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（二）加大喷出危险区域的风量。</w:t>
      </w:r>
    </w:p>
    <w:p>
      <w:pPr>
        <w:pStyle w:val="3"/>
        <w:spacing w:before="214" w:line="364" w:lineRule="auto"/>
        <w:ind w:left="213" w:right="546" w:firstLine="640"/>
      </w:pPr>
      <w:r>
        <w:rPr>
          <w:w w:val="95"/>
        </w:rPr>
        <w:t>（三</w:t>
      </w:r>
      <w:r>
        <w:rPr>
          <w:spacing w:val="-113"/>
          <w:w w:val="95"/>
        </w:rPr>
        <w:t>）</w:t>
      </w:r>
      <w:r>
        <w:rPr>
          <w:w w:val="95"/>
        </w:rPr>
        <w:t xml:space="preserve">将喷出的瓦斯或者二氧化碳直接引入回风巷或者抽采 </w:t>
      </w:r>
      <w:r>
        <w:t>瓦斯管路。</w:t>
      </w:r>
    </w:p>
    <w:p>
      <w:pPr>
        <w:pStyle w:val="3"/>
        <w:spacing w:before="2" w:line="364" w:lineRule="auto"/>
        <w:ind w:left="213" w:right="546" w:firstLine="640"/>
        <w:jc w:val="both"/>
      </w:pPr>
      <w:r>
        <w:rPr>
          <w:rFonts w:hint="eastAsia" w:ascii="黑体" w:eastAsia="黑体"/>
          <w:spacing w:val="18"/>
        </w:rPr>
        <w:t xml:space="preserve">第一百七十九条 </w:t>
      </w:r>
      <w:r>
        <w:rPr>
          <w:spacing w:val="-9"/>
        </w:rPr>
        <w:t>在有油气爆炸危险的矿井中，应当使用能</w:t>
      </w:r>
      <w:r>
        <w:rPr>
          <w:spacing w:val="-15"/>
        </w:rPr>
        <w:t>检测油气成分的仪器检查各个地点的油气浓度，并定期采样化验</w:t>
      </w:r>
      <w:r>
        <w:rPr>
          <w:spacing w:val="-16"/>
          <w:w w:val="95"/>
        </w:rPr>
        <w:t xml:space="preserve">油气成分和浓度。对油气浓度的规定可按本规程有关瓦斯的各项 </w:t>
      </w:r>
      <w:r>
        <w:rPr>
          <w:spacing w:val="-16"/>
        </w:rPr>
        <w:t>规定执行。</w:t>
      </w:r>
    </w:p>
    <w:p>
      <w:pPr>
        <w:pStyle w:val="3"/>
        <w:spacing w:before="3" w:line="364" w:lineRule="auto"/>
        <w:ind w:left="213" w:right="546" w:firstLine="640"/>
        <w:jc w:val="both"/>
      </w:pPr>
      <w:r>
        <w:rPr>
          <w:rFonts w:hint="eastAsia" w:ascii="黑体" w:eastAsia="黑体"/>
        </w:rPr>
        <w:t xml:space="preserve">第一百八十条 </w:t>
      </w:r>
      <w:r>
        <w:t>矿井必须建立甲烷、二氧化碳和其他有害气体检查制度，并遵守下列规定：</w:t>
      </w:r>
    </w:p>
    <w:p>
      <w:pPr>
        <w:pStyle w:val="3"/>
        <w:spacing w:before="2" w:line="364" w:lineRule="auto"/>
        <w:ind w:left="213" w:right="544" w:firstLine="640"/>
        <w:jc w:val="both"/>
      </w:pPr>
      <w:r>
        <w:rPr>
          <w:w w:val="95"/>
        </w:rPr>
        <w:t>（一</w:t>
      </w:r>
      <w:r>
        <w:rPr>
          <w:spacing w:val="-22"/>
          <w:w w:val="95"/>
        </w:rPr>
        <w:t>）</w:t>
      </w:r>
      <w:r>
        <w:rPr>
          <w:spacing w:val="-10"/>
          <w:w w:val="95"/>
        </w:rPr>
        <w:t xml:space="preserve">矿长、矿总工程师、爆破工、采掘区队长、通风区队 </w:t>
      </w:r>
      <w:r>
        <w:rPr>
          <w:spacing w:val="-12"/>
          <w:w w:val="95"/>
        </w:rPr>
        <w:t xml:space="preserve">长、工程技术人员、班长、流动电钳工等下井时，必须携带便携 </w:t>
      </w:r>
      <w:r>
        <w:rPr>
          <w:spacing w:val="-15"/>
        </w:rPr>
        <w:t>式甲烷检测报警仪。瓦斯检查工必须携带便携式光学甲烷检测仪</w:t>
      </w:r>
      <w:r>
        <w:rPr>
          <w:spacing w:val="-18"/>
        </w:rPr>
        <w:t>和便携式甲烷检测报警仪。安全监测工必须携带便携式甲烷检测报警仪。</w:t>
      </w:r>
    </w:p>
    <w:p>
      <w:pPr>
        <w:pStyle w:val="3"/>
        <w:spacing w:before="4" w:line="364" w:lineRule="auto"/>
        <w:ind w:left="213" w:right="544" w:firstLine="640"/>
      </w:pPr>
      <w:r>
        <w:rPr>
          <w:w w:val="95"/>
        </w:rPr>
        <w:t>（二</w:t>
      </w:r>
      <w:r>
        <w:rPr>
          <w:spacing w:val="-36"/>
          <w:w w:val="95"/>
        </w:rPr>
        <w:t>）</w:t>
      </w:r>
      <w:r>
        <w:rPr>
          <w:spacing w:val="-8"/>
          <w:w w:val="95"/>
        </w:rPr>
        <w:t xml:space="preserve">所有采掘工作面、硐室、使用中的机电设备的设置地 </w:t>
      </w:r>
      <w:r>
        <w:rPr>
          <w:spacing w:val="-8"/>
        </w:rPr>
        <w:t>点、有人员作业的地点都应当纳入检查范围。</w:t>
      </w:r>
    </w:p>
    <w:p>
      <w:pPr>
        <w:pStyle w:val="3"/>
        <w:spacing w:before="1"/>
        <w:ind w:left="854"/>
      </w:pPr>
      <w:r>
        <w:t>（三）采掘工作面的甲烷浓度检查次数如下：</w:t>
      </w:r>
    </w:p>
    <w:p>
      <w:pPr>
        <w:pStyle w:val="13"/>
        <w:numPr>
          <w:ilvl w:val="0"/>
          <w:numId w:val="5"/>
        </w:numPr>
        <w:tabs>
          <w:tab w:val="left" w:pos="1096"/>
        </w:tabs>
        <w:spacing w:before="214" w:after="0" w:line="240" w:lineRule="auto"/>
        <w:ind w:left="1095" w:right="0" w:hanging="242"/>
        <w:jc w:val="left"/>
        <w:rPr>
          <w:sz w:val="32"/>
        </w:rPr>
      </w:pPr>
      <w:r>
        <w:rPr>
          <w:spacing w:val="-8"/>
          <w:sz w:val="32"/>
        </w:rPr>
        <w:t xml:space="preserve">低瓦斯矿井，每班至少 </w:t>
      </w:r>
      <w:r>
        <w:rPr>
          <w:rFonts w:ascii="Times New Roman" w:eastAsia="Times New Roman"/>
          <w:sz w:val="32"/>
        </w:rPr>
        <w:t>2</w:t>
      </w:r>
      <w:r>
        <w:rPr>
          <w:rFonts w:ascii="Times New Roman" w:eastAsia="Times New Roman"/>
          <w:spacing w:val="-3"/>
          <w:sz w:val="32"/>
        </w:rPr>
        <w:t xml:space="preserve"> </w:t>
      </w:r>
      <w:r>
        <w:rPr>
          <w:sz w:val="32"/>
        </w:rPr>
        <w:t>次；</w:t>
      </w:r>
    </w:p>
    <w:p>
      <w:pPr>
        <w:pStyle w:val="13"/>
        <w:numPr>
          <w:ilvl w:val="0"/>
          <w:numId w:val="5"/>
        </w:numPr>
        <w:tabs>
          <w:tab w:val="left" w:pos="1096"/>
        </w:tabs>
        <w:spacing w:before="214" w:after="0" w:line="240" w:lineRule="auto"/>
        <w:ind w:left="1095" w:right="0" w:hanging="242"/>
        <w:jc w:val="left"/>
        <w:rPr>
          <w:sz w:val="32"/>
        </w:rPr>
      </w:pPr>
      <w:r>
        <w:rPr>
          <w:spacing w:val="-8"/>
          <w:sz w:val="32"/>
        </w:rPr>
        <w:t xml:space="preserve">高瓦斯矿井，每班至少 </w:t>
      </w:r>
      <w:r>
        <w:rPr>
          <w:rFonts w:ascii="Times New Roman" w:eastAsia="Times New Roman"/>
          <w:sz w:val="32"/>
        </w:rPr>
        <w:t>3</w:t>
      </w:r>
      <w:r>
        <w:rPr>
          <w:rFonts w:ascii="Times New Roman" w:eastAsia="Times New Roman"/>
          <w:spacing w:val="-3"/>
          <w:sz w:val="32"/>
        </w:rPr>
        <w:t xml:space="preserve"> </w:t>
      </w:r>
      <w:r>
        <w:rPr>
          <w:sz w:val="32"/>
        </w:rPr>
        <w:t>次；</w:t>
      </w:r>
    </w:p>
    <w:p>
      <w:pPr>
        <w:pStyle w:val="3"/>
        <w:rPr>
          <w:sz w:val="20"/>
        </w:rPr>
      </w:pPr>
    </w:p>
    <w:p>
      <w:pPr>
        <w:pStyle w:val="3"/>
        <w:spacing w:before="9"/>
        <w:rPr>
          <w:sz w:val="17"/>
        </w:rPr>
      </w:pPr>
    </w:p>
    <w:p>
      <w:pPr>
        <w:spacing w:before="62"/>
        <w:ind w:left="218" w:right="0" w:firstLine="0"/>
        <w:jc w:val="left"/>
        <w:rPr>
          <w:sz w:val="28"/>
        </w:rPr>
      </w:pPr>
      <w:r>
        <w:rPr>
          <w:sz w:val="28"/>
        </w:rPr>
        <w:t>- 78 -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78" name="组合 15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77" name="直线 16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5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k5M7NUQIAAAkFAAAO&#10;AAAAAAAAAAEAIAAAACMBAABkcnMvZTJvRG9jLnhtbFBLBQYAAAAABgAGAFkBAADmBQAAAAA=&#10;">
                <o:lock v:ext="edit" aspectratio="f"/>
                <v:line id="直线 160" o:spid="_x0000_s1026" o:spt="20" style="position:absolute;left:0;top:18;height:0;width:8851;" filled="f" stroked="t" coordsize="21600,21600" o:gfxdata="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3HlVS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13"/>
        <w:numPr>
          <w:ilvl w:val="0"/>
          <w:numId w:val="5"/>
        </w:numPr>
        <w:tabs>
          <w:tab w:val="left" w:pos="1209"/>
        </w:tabs>
        <w:spacing w:before="113" w:after="0" w:line="364" w:lineRule="auto"/>
        <w:ind w:left="326" w:right="433" w:firstLine="640"/>
        <w:jc w:val="left"/>
        <w:rPr>
          <w:sz w:val="32"/>
        </w:rPr>
      </w:pPr>
      <w:r>
        <w:rPr>
          <w:spacing w:val="-5"/>
          <w:w w:val="95"/>
          <w:sz w:val="32"/>
        </w:rPr>
        <w:t xml:space="preserve">突出煤层、有瓦斯喷出危险或者瓦斯涌出较大、变化异常 </w:t>
      </w:r>
      <w:r>
        <w:rPr>
          <w:spacing w:val="-5"/>
          <w:sz w:val="32"/>
        </w:rPr>
        <w:t>的采掘工作面，必须有专人经常检查。</w:t>
      </w:r>
    </w:p>
    <w:p>
      <w:pPr>
        <w:pStyle w:val="3"/>
        <w:spacing w:before="1" w:line="364" w:lineRule="auto"/>
        <w:ind w:left="326" w:right="431" w:firstLine="640"/>
        <w:jc w:val="both"/>
      </w:pPr>
      <w:r>
        <w:t>（四</w:t>
      </w:r>
      <w:r>
        <w:rPr>
          <w:spacing w:val="-58"/>
        </w:rPr>
        <w:t>）</w:t>
      </w:r>
      <w:r>
        <w:rPr>
          <w:spacing w:val="-5"/>
        </w:rPr>
        <w:t xml:space="preserve">采掘工作面二氧化碳浓度应当每班至少检查 </w:t>
      </w:r>
      <w:r>
        <w:rPr>
          <w:rFonts w:ascii="Times New Roman" w:eastAsia="Times New Roman"/>
        </w:rPr>
        <w:t xml:space="preserve">2 </w:t>
      </w:r>
      <w:r>
        <w:rPr>
          <w:spacing w:val="-20"/>
        </w:rPr>
        <w:t>次；有</w:t>
      </w:r>
      <w:r>
        <w:rPr>
          <w:spacing w:val="-36"/>
          <w:w w:val="95"/>
        </w:rPr>
        <w:t>煤</w:t>
      </w:r>
      <w:r>
        <w:rPr>
          <w:w w:val="95"/>
        </w:rPr>
        <w:t>（岩</w:t>
      </w:r>
      <w:r>
        <w:rPr>
          <w:spacing w:val="-39"/>
          <w:w w:val="95"/>
        </w:rPr>
        <w:t>）</w:t>
      </w:r>
      <w:r>
        <w:rPr>
          <w:spacing w:val="-2"/>
          <w:w w:val="95"/>
        </w:rPr>
        <w:t xml:space="preserve">与二氧化碳突出危险或者二氧化碳涌出量较大、变化异 </w:t>
      </w:r>
      <w:r>
        <w:rPr>
          <w:spacing w:val="-11"/>
        </w:rPr>
        <w:t>常的采掘工作面，必须有专人经常检查二氧化碳浓度。对于未进</w:t>
      </w:r>
      <w:r>
        <w:rPr>
          <w:spacing w:val="-16"/>
        </w:rPr>
        <w:t>行作业的采掘工作面，可能涌出或者积聚甲烷、二氧化碳的硐室</w:t>
      </w:r>
      <w:r>
        <w:rPr>
          <w:spacing w:val="-21"/>
        </w:rPr>
        <w:t xml:space="preserve">和巷道，应当每班至少检查 </w:t>
      </w:r>
      <w:r>
        <w:rPr>
          <w:rFonts w:ascii="Times New Roman" w:eastAsia="Times New Roman"/>
        </w:rPr>
        <w:t xml:space="preserve">1 </w:t>
      </w:r>
      <w:r>
        <w:t>次甲烷、二氧化碳浓度。</w:t>
      </w:r>
    </w:p>
    <w:p>
      <w:pPr>
        <w:pStyle w:val="3"/>
        <w:spacing w:before="4" w:line="364" w:lineRule="auto"/>
        <w:ind w:left="326" w:right="318" w:firstLine="640"/>
      </w:pPr>
      <w:r>
        <w:t>（五</w:t>
      </w:r>
      <w:r>
        <w:rPr>
          <w:spacing w:val="-115"/>
        </w:rPr>
        <w:t>）</w:t>
      </w:r>
      <w:r>
        <w:t>瓦斯检查工必须执行瓦斯巡回检查制度和请示报告制</w:t>
      </w:r>
      <w:r>
        <w:rPr>
          <w:spacing w:val="-12"/>
        </w:rPr>
        <w:t>度，并认真填写瓦斯检查班报。每次检查结果必须记入瓦斯检查</w:t>
      </w:r>
      <w:r>
        <w:rPr>
          <w:spacing w:val="-17"/>
        </w:rPr>
        <w:t>班报手册和检查地点的记录牌上，并通知现场工作人员。甲烷浓度超过本规程规定时，瓦斯检查工有权责令现场人员停止工作， 并撤到安全地点。</w:t>
      </w:r>
    </w:p>
    <w:p>
      <w:pPr>
        <w:pStyle w:val="3"/>
        <w:spacing w:before="4" w:line="364" w:lineRule="auto"/>
        <w:ind w:left="326" w:right="433" w:firstLine="640"/>
      </w:pPr>
      <w:r>
        <w:rPr>
          <w:w w:val="95"/>
        </w:rPr>
        <w:t>（六</w:t>
      </w:r>
      <w:r>
        <w:rPr>
          <w:spacing w:val="-58"/>
          <w:w w:val="95"/>
        </w:rPr>
        <w:t>）</w:t>
      </w:r>
      <w:r>
        <w:rPr>
          <w:spacing w:val="-5"/>
          <w:w w:val="95"/>
        </w:rPr>
        <w:t xml:space="preserve">在有自然发火危险的矿井，必须定期检查一氧化碳浓 </w:t>
      </w:r>
      <w:r>
        <w:rPr>
          <w:spacing w:val="-5"/>
        </w:rPr>
        <w:t>度、气体温度等变化情况。</w:t>
      </w:r>
    </w:p>
    <w:p>
      <w:pPr>
        <w:pStyle w:val="3"/>
        <w:spacing w:before="2"/>
        <w:ind w:left="967"/>
      </w:pPr>
      <w:r>
        <w:t>（七</w:t>
      </w:r>
      <w:r>
        <w:rPr>
          <w:spacing w:val="-115"/>
        </w:rPr>
        <w:t>）</w:t>
      </w:r>
      <w:r>
        <w:t>井下停风地点栅栏外风流中的甲烷浓度每天至少检查</w:t>
      </w:r>
    </w:p>
    <w:p>
      <w:pPr>
        <w:pStyle w:val="3"/>
        <w:spacing w:before="214"/>
        <w:ind w:left="326"/>
      </w:pPr>
      <w:r>
        <w:rPr>
          <w:rFonts w:ascii="Times New Roman" w:eastAsia="Times New Roman"/>
        </w:rPr>
        <w:t xml:space="preserve">1 </w:t>
      </w:r>
      <w:r>
        <w:t xml:space="preserve">次，密闭外的甲烷浓度每周至少检查 </w:t>
      </w:r>
      <w:r>
        <w:rPr>
          <w:rFonts w:ascii="Times New Roman" w:eastAsia="Times New Roman"/>
        </w:rPr>
        <w:t xml:space="preserve">1 </w:t>
      </w:r>
      <w:r>
        <w:t>次。</w:t>
      </w:r>
    </w:p>
    <w:p>
      <w:pPr>
        <w:pStyle w:val="3"/>
        <w:spacing w:before="214" w:line="364" w:lineRule="auto"/>
        <w:ind w:left="326" w:right="274" w:firstLine="640"/>
      </w:pPr>
      <w:r>
        <w:t>（八</w:t>
      </w:r>
      <w:r>
        <w:rPr>
          <w:spacing w:val="-139"/>
        </w:rPr>
        <w:t>）</w:t>
      </w:r>
      <w:r>
        <w:rPr>
          <w:spacing w:val="-10"/>
        </w:rPr>
        <w:t>通风值班人员必须审阅瓦斯班报，掌握瓦斯变化情况， 发现问题，及时处理，并向矿调度室汇报。</w:t>
      </w:r>
    </w:p>
    <w:p>
      <w:pPr>
        <w:pStyle w:val="3"/>
        <w:spacing w:before="1"/>
        <w:ind w:left="967"/>
      </w:pPr>
      <w:r>
        <w:rPr>
          <w:spacing w:val="-8"/>
          <w:w w:val="95"/>
        </w:rPr>
        <w:t>通风瓦斯日报必须送矿长、矿总工程师审阅，一矿多井的矿</w:t>
      </w:r>
    </w:p>
    <w:p>
      <w:pPr>
        <w:pStyle w:val="3"/>
        <w:rPr>
          <w:sz w:val="20"/>
        </w:rPr>
      </w:pPr>
    </w:p>
    <w:p>
      <w:pPr>
        <w:pStyle w:val="3"/>
        <w:spacing w:before="2"/>
        <w:rPr>
          <w:sz w:val="23"/>
        </w:rPr>
      </w:pPr>
    </w:p>
    <w:p>
      <w:pPr>
        <w:spacing w:before="62"/>
        <w:ind w:left="0" w:right="437" w:firstLine="0"/>
        <w:jc w:val="right"/>
        <w:rPr>
          <w:sz w:val="28"/>
        </w:rPr>
      </w:pPr>
      <w:r>
        <w:rPr>
          <w:sz w:val="28"/>
        </w:rPr>
        <w:t>- 79</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80" name="组合 16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79" name="直线 16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6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JslXfpQAgAACQUAAA4A&#10;AAAAAAAAAQAgAAAAIwEAAGRycy9lMm9Eb2MueG1sUEsFBgAAAAAGAAYAWQEAAOUFAAAAAA==&#10;">
                <o:lock v:ext="edit" aspectratio="f"/>
                <v:line id="直线 162" o:spid="_x0000_s1026" o:spt="20" style="position:absolute;left:0;top:18;height:0;width:8851;" filled="f" stroked="t" coordsize="21600,21600" o:gfxdata="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UpL2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388"/>
      </w:pPr>
      <w:r>
        <w:rPr>
          <w:spacing w:val="-19"/>
          <w:w w:val="95"/>
        </w:rPr>
        <w:t xml:space="preserve">必须同时送井长、井技术负责人审阅。对重大的通风、瓦斯问题， </w:t>
      </w:r>
      <w:r>
        <w:rPr>
          <w:spacing w:val="-19"/>
        </w:rPr>
        <w:t>应当制定措施，进行处理。</w:t>
      </w:r>
    </w:p>
    <w:p>
      <w:pPr>
        <w:pStyle w:val="3"/>
        <w:tabs>
          <w:tab w:val="left" w:pos="3487"/>
        </w:tabs>
        <w:spacing w:before="2"/>
        <w:ind w:left="854"/>
      </w:pPr>
      <w:r>
        <w:rPr>
          <w:rFonts w:hint="eastAsia" w:ascii="黑体" w:eastAsia="黑体"/>
          <w:spacing w:val="9"/>
        </w:rPr>
        <w:t>第</w:t>
      </w:r>
      <w:r>
        <w:rPr>
          <w:rFonts w:hint="eastAsia" w:ascii="黑体" w:eastAsia="黑体"/>
          <w:spacing w:val="7"/>
        </w:rPr>
        <w:t>一</w:t>
      </w:r>
      <w:r>
        <w:rPr>
          <w:rFonts w:hint="eastAsia" w:ascii="黑体" w:eastAsia="黑体"/>
          <w:spacing w:val="9"/>
        </w:rPr>
        <w:t>百八十</w:t>
      </w:r>
      <w:r>
        <w:rPr>
          <w:rFonts w:hint="eastAsia" w:ascii="黑体" w:eastAsia="黑体"/>
          <w:spacing w:val="7"/>
        </w:rPr>
        <w:t>一</w:t>
      </w:r>
      <w:r>
        <w:rPr>
          <w:rFonts w:hint="eastAsia" w:ascii="黑体" w:eastAsia="黑体"/>
        </w:rPr>
        <w:t>条</w:t>
      </w:r>
      <w:r>
        <w:rPr>
          <w:rFonts w:hint="eastAsia" w:ascii="黑体" w:eastAsia="黑体"/>
        </w:rPr>
        <w:tab/>
      </w:r>
      <w:r>
        <w:rPr>
          <w:spacing w:val="9"/>
        </w:rPr>
        <w:t>突</w:t>
      </w:r>
      <w:r>
        <w:rPr>
          <w:spacing w:val="7"/>
        </w:rPr>
        <w:t>出</w:t>
      </w:r>
      <w:r>
        <w:rPr>
          <w:spacing w:val="9"/>
        </w:rPr>
        <w:t>矿井必</w:t>
      </w:r>
      <w:r>
        <w:rPr>
          <w:spacing w:val="7"/>
        </w:rPr>
        <w:t>须</w:t>
      </w:r>
      <w:r>
        <w:rPr>
          <w:spacing w:val="9"/>
        </w:rPr>
        <w:t>建立地</w:t>
      </w:r>
      <w:r>
        <w:rPr>
          <w:spacing w:val="7"/>
        </w:rPr>
        <w:t>面</w:t>
      </w:r>
      <w:r>
        <w:rPr>
          <w:spacing w:val="9"/>
        </w:rPr>
        <w:t>永久抽</w:t>
      </w:r>
      <w:r>
        <w:rPr>
          <w:spacing w:val="7"/>
        </w:rPr>
        <w:t>采</w:t>
      </w:r>
      <w:r>
        <w:rPr>
          <w:spacing w:val="9"/>
        </w:rPr>
        <w:t>瓦斯</w:t>
      </w:r>
      <w:r>
        <w:t>系</w:t>
      </w:r>
    </w:p>
    <w:p>
      <w:pPr>
        <w:pStyle w:val="3"/>
        <w:spacing w:before="6"/>
        <w:rPr>
          <w:sz w:val="12"/>
        </w:rPr>
      </w:pPr>
    </w:p>
    <w:p>
      <w:pPr>
        <w:pStyle w:val="3"/>
        <w:spacing w:before="54"/>
        <w:ind w:left="213"/>
      </w:pPr>
      <w:r>
        <w:t>统。</w:t>
      </w:r>
    </w:p>
    <w:p>
      <w:pPr>
        <w:pStyle w:val="3"/>
        <w:spacing w:before="214"/>
        <w:ind w:left="854"/>
      </w:pPr>
      <w:r>
        <w:t>有下列情况之一的矿井，必须建立地面永久抽采瓦斯系统或</w:t>
      </w:r>
    </w:p>
    <w:p>
      <w:pPr>
        <w:pStyle w:val="3"/>
        <w:spacing w:before="6"/>
        <w:rPr>
          <w:sz w:val="12"/>
        </w:rPr>
      </w:pPr>
    </w:p>
    <w:p>
      <w:pPr>
        <w:pStyle w:val="3"/>
        <w:spacing w:before="54"/>
        <w:ind w:left="213"/>
      </w:pPr>
      <w:r>
        <w:t>者井下临时抽采瓦斯系统：</w:t>
      </w:r>
    </w:p>
    <w:p>
      <w:pPr>
        <w:pStyle w:val="3"/>
        <w:spacing w:before="214" w:line="364" w:lineRule="auto"/>
        <w:ind w:left="213" w:right="546" w:firstLine="640"/>
        <w:jc w:val="both"/>
      </w:pPr>
      <w:r>
        <w:t>（一</w:t>
      </w:r>
      <w:r>
        <w:rPr>
          <w:spacing w:val="-94"/>
        </w:rPr>
        <w:t>）</w:t>
      </w:r>
      <w:r>
        <w:rPr>
          <w:spacing w:val="-6"/>
        </w:rPr>
        <w:t xml:space="preserve">任一采煤工作面的瓦斯涌出量大于 </w:t>
      </w:r>
      <w:r>
        <w:rPr>
          <w:rFonts w:ascii="Times New Roman" w:eastAsia="Times New Roman"/>
        </w:rPr>
        <w:t>5m</w:t>
      </w:r>
      <w:r>
        <w:rPr>
          <w:rFonts w:ascii="Times New Roman" w:eastAsia="Times New Roman"/>
          <w:position w:val="11"/>
          <w:sz w:val="20"/>
        </w:rPr>
        <w:t>3</w:t>
      </w:r>
      <w:r>
        <w:rPr>
          <w:rFonts w:ascii="Times New Roman" w:eastAsia="Times New Roman"/>
        </w:rPr>
        <w:t xml:space="preserve">/min </w:t>
      </w:r>
      <w:r>
        <w:t>或者任一</w:t>
      </w:r>
      <w:r>
        <w:rPr>
          <w:spacing w:val="-8"/>
        </w:rPr>
        <w:t xml:space="preserve">掘进工作面瓦斯涌出量大于 </w:t>
      </w:r>
      <w:r>
        <w:rPr>
          <w:rFonts w:ascii="Times New Roman" w:eastAsia="Times New Roman"/>
        </w:rPr>
        <w:t>3m</w:t>
      </w:r>
      <w:r>
        <w:rPr>
          <w:rFonts w:ascii="Times New Roman" w:eastAsia="Times New Roman"/>
          <w:position w:val="11"/>
          <w:sz w:val="20"/>
        </w:rPr>
        <w:t>3</w:t>
      </w:r>
      <w:r>
        <w:rPr>
          <w:rFonts w:ascii="Times New Roman" w:eastAsia="Times New Roman"/>
        </w:rPr>
        <w:t>/min</w:t>
      </w:r>
      <w:r>
        <w:t>，用通风方法解决瓦斯问题不合理的。</w:t>
      </w:r>
    </w:p>
    <w:p>
      <w:pPr>
        <w:pStyle w:val="3"/>
        <w:spacing w:before="3"/>
        <w:ind w:left="854"/>
      </w:pPr>
      <w:r>
        <w:t>（二）矿井绝对瓦斯涌出量达到下列条件的：</w:t>
      </w:r>
    </w:p>
    <w:p>
      <w:pPr>
        <w:pStyle w:val="13"/>
        <w:numPr>
          <w:ilvl w:val="0"/>
          <w:numId w:val="6"/>
        </w:numPr>
        <w:tabs>
          <w:tab w:val="left" w:pos="1096"/>
        </w:tabs>
        <w:spacing w:before="214" w:after="0" w:line="240" w:lineRule="auto"/>
        <w:ind w:left="1095" w:right="0" w:hanging="242"/>
        <w:jc w:val="left"/>
        <w:rPr>
          <w:sz w:val="32"/>
        </w:rPr>
      </w:pPr>
      <w:r>
        <w:rPr>
          <w:spacing w:val="-12"/>
          <w:sz w:val="32"/>
        </w:rPr>
        <w:t xml:space="preserve">大于或者等于 </w:t>
      </w:r>
      <w:r>
        <w:rPr>
          <w:rFonts w:ascii="Times New Roman" w:eastAsia="Times New Roman"/>
          <w:sz w:val="32"/>
        </w:rPr>
        <w:t>40m</w:t>
      </w:r>
      <w:r>
        <w:rPr>
          <w:rFonts w:ascii="Times New Roman" w:eastAsia="Times New Roman"/>
          <w:position w:val="11"/>
          <w:sz w:val="20"/>
        </w:rPr>
        <w:t>3</w:t>
      </w:r>
      <w:r>
        <w:rPr>
          <w:rFonts w:ascii="Times New Roman" w:eastAsia="Times New Roman"/>
          <w:sz w:val="32"/>
        </w:rPr>
        <w:t>/min</w:t>
      </w:r>
      <w:r>
        <w:rPr>
          <w:sz w:val="32"/>
        </w:rPr>
        <w:t>；</w:t>
      </w:r>
    </w:p>
    <w:p>
      <w:pPr>
        <w:pStyle w:val="13"/>
        <w:numPr>
          <w:ilvl w:val="0"/>
          <w:numId w:val="6"/>
        </w:numPr>
        <w:tabs>
          <w:tab w:val="left" w:pos="1096"/>
        </w:tabs>
        <w:spacing w:before="214" w:after="0" w:line="240" w:lineRule="auto"/>
        <w:ind w:left="1095" w:right="0" w:hanging="242"/>
        <w:jc w:val="left"/>
        <w:rPr>
          <w:sz w:val="32"/>
        </w:rPr>
      </w:pPr>
      <w:r>
        <w:rPr>
          <w:spacing w:val="-21"/>
          <w:sz w:val="32"/>
        </w:rPr>
        <w:t xml:space="preserve">年产量 </w:t>
      </w:r>
      <w:r>
        <w:rPr>
          <w:rFonts w:ascii="Times New Roman" w:eastAsia="Times New Roman"/>
          <w:sz w:val="32"/>
        </w:rPr>
        <w:t>1.0</w:t>
      </w:r>
      <w:r>
        <w:rPr>
          <w:sz w:val="32"/>
        </w:rPr>
        <w:t>～</w:t>
      </w:r>
      <w:r>
        <w:rPr>
          <w:rFonts w:ascii="Times New Roman" w:eastAsia="Times New Roman"/>
          <w:sz w:val="32"/>
        </w:rPr>
        <w:t>1.5Mt</w:t>
      </w:r>
      <w:r>
        <w:rPr>
          <w:rFonts w:ascii="Times New Roman" w:eastAsia="Times New Roman"/>
          <w:spacing w:val="-2"/>
          <w:sz w:val="32"/>
        </w:rPr>
        <w:t xml:space="preserve"> </w:t>
      </w:r>
      <w:r>
        <w:rPr>
          <w:spacing w:val="-12"/>
          <w:sz w:val="32"/>
        </w:rPr>
        <w:t xml:space="preserve">的矿井，大于 </w:t>
      </w:r>
      <w:r>
        <w:rPr>
          <w:rFonts w:ascii="Times New Roman" w:eastAsia="Times New Roman"/>
          <w:sz w:val="32"/>
        </w:rPr>
        <w:t>30m</w:t>
      </w:r>
      <w:r>
        <w:rPr>
          <w:rFonts w:ascii="Times New Roman" w:eastAsia="Times New Roman"/>
          <w:position w:val="11"/>
          <w:sz w:val="20"/>
        </w:rPr>
        <w:t>3</w:t>
      </w:r>
      <w:r>
        <w:rPr>
          <w:rFonts w:ascii="Times New Roman" w:eastAsia="Times New Roman"/>
          <w:sz w:val="32"/>
        </w:rPr>
        <w:t>/min</w:t>
      </w:r>
      <w:r>
        <w:rPr>
          <w:sz w:val="32"/>
        </w:rPr>
        <w:t>；</w:t>
      </w:r>
    </w:p>
    <w:p>
      <w:pPr>
        <w:pStyle w:val="13"/>
        <w:numPr>
          <w:ilvl w:val="0"/>
          <w:numId w:val="6"/>
        </w:numPr>
        <w:tabs>
          <w:tab w:val="left" w:pos="1096"/>
        </w:tabs>
        <w:spacing w:before="214" w:after="0" w:line="240" w:lineRule="auto"/>
        <w:ind w:left="1095" w:right="0" w:hanging="242"/>
        <w:jc w:val="left"/>
        <w:rPr>
          <w:sz w:val="32"/>
        </w:rPr>
      </w:pPr>
      <w:r>
        <w:rPr>
          <w:spacing w:val="-21"/>
          <w:sz w:val="32"/>
        </w:rPr>
        <w:t xml:space="preserve">年产量 </w:t>
      </w:r>
      <w:r>
        <w:rPr>
          <w:rFonts w:ascii="Times New Roman" w:eastAsia="Times New Roman"/>
          <w:sz w:val="32"/>
        </w:rPr>
        <w:t>0.6</w:t>
      </w:r>
      <w:r>
        <w:rPr>
          <w:sz w:val="32"/>
        </w:rPr>
        <w:t>～</w:t>
      </w:r>
      <w:r>
        <w:rPr>
          <w:rFonts w:ascii="Times New Roman" w:eastAsia="Times New Roman"/>
          <w:sz w:val="32"/>
        </w:rPr>
        <w:t>1.0Mt</w:t>
      </w:r>
      <w:r>
        <w:rPr>
          <w:rFonts w:ascii="Times New Roman" w:eastAsia="Times New Roman"/>
          <w:spacing w:val="-2"/>
          <w:sz w:val="32"/>
        </w:rPr>
        <w:t xml:space="preserve"> </w:t>
      </w:r>
      <w:r>
        <w:rPr>
          <w:spacing w:val="-12"/>
          <w:sz w:val="32"/>
        </w:rPr>
        <w:t xml:space="preserve">的矿井，大于 </w:t>
      </w:r>
      <w:r>
        <w:rPr>
          <w:rFonts w:ascii="Times New Roman" w:eastAsia="Times New Roman"/>
          <w:sz w:val="32"/>
        </w:rPr>
        <w:t>25m</w:t>
      </w:r>
      <w:r>
        <w:rPr>
          <w:rFonts w:ascii="Times New Roman" w:eastAsia="Times New Roman"/>
          <w:position w:val="11"/>
          <w:sz w:val="20"/>
        </w:rPr>
        <w:t>3</w:t>
      </w:r>
      <w:r>
        <w:rPr>
          <w:rFonts w:ascii="Times New Roman" w:eastAsia="Times New Roman"/>
          <w:sz w:val="32"/>
        </w:rPr>
        <w:t>/min</w:t>
      </w:r>
      <w:r>
        <w:rPr>
          <w:sz w:val="32"/>
        </w:rPr>
        <w:t>；</w:t>
      </w:r>
    </w:p>
    <w:p>
      <w:pPr>
        <w:pStyle w:val="13"/>
        <w:numPr>
          <w:ilvl w:val="0"/>
          <w:numId w:val="6"/>
        </w:numPr>
        <w:tabs>
          <w:tab w:val="left" w:pos="1096"/>
        </w:tabs>
        <w:spacing w:before="214" w:after="0" w:line="240" w:lineRule="auto"/>
        <w:ind w:left="1095" w:right="0" w:hanging="242"/>
        <w:jc w:val="left"/>
        <w:rPr>
          <w:sz w:val="32"/>
        </w:rPr>
      </w:pPr>
      <w:r>
        <w:rPr>
          <w:spacing w:val="-21"/>
          <w:sz w:val="32"/>
        </w:rPr>
        <w:t xml:space="preserve">年产量 </w:t>
      </w:r>
      <w:r>
        <w:rPr>
          <w:rFonts w:ascii="Times New Roman" w:eastAsia="Times New Roman"/>
          <w:sz w:val="32"/>
        </w:rPr>
        <w:t>0.4</w:t>
      </w:r>
      <w:r>
        <w:rPr>
          <w:sz w:val="32"/>
        </w:rPr>
        <w:t>～</w:t>
      </w:r>
      <w:r>
        <w:rPr>
          <w:rFonts w:ascii="Times New Roman" w:eastAsia="Times New Roman"/>
          <w:sz w:val="32"/>
        </w:rPr>
        <w:t>0.6Mt</w:t>
      </w:r>
      <w:r>
        <w:rPr>
          <w:rFonts w:ascii="Times New Roman" w:eastAsia="Times New Roman"/>
          <w:spacing w:val="-2"/>
          <w:sz w:val="32"/>
        </w:rPr>
        <w:t xml:space="preserve"> </w:t>
      </w:r>
      <w:r>
        <w:rPr>
          <w:spacing w:val="-12"/>
          <w:sz w:val="32"/>
        </w:rPr>
        <w:t xml:space="preserve">的矿井，大于 </w:t>
      </w:r>
      <w:r>
        <w:rPr>
          <w:rFonts w:ascii="Times New Roman" w:eastAsia="Times New Roman"/>
          <w:sz w:val="32"/>
        </w:rPr>
        <w:t>20m</w:t>
      </w:r>
      <w:r>
        <w:rPr>
          <w:rFonts w:ascii="Times New Roman" w:eastAsia="Times New Roman"/>
          <w:position w:val="11"/>
          <w:sz w:val="20"/>
        </w:rPr>
        <w:t>3</w:t>
      </w:r>
      <w:r>
        <w:rPr>
          <w:rFonts w:ascii="Times New Roman" w:eastAsia="Times New Roman"/>
          <w:sz w:val="32"/>
        </w:rPr>
        <w:t>/min</w:t>
      </w:r>
      <w:r>
        <w:rPr>
          <w:sz w:val="32"/>
        </w:rPr>
        <w:t>；</w:t>
      </w:r>
    </w:p>
    <w:p>
      <w:pPr>
        <w:pStyle w:val="13"/>
        <w:numPr>
          <w:ilvl w:val="0"/>
          <w:numId w:val="6"/>
        </w:numPr>
        <w:tabs>
          <w:tab w:val="left" w:pos="1096"/>
        </w:tabs>
        <w:spacing w:before="214" w:after="0" w:line="240" w:lineRule="auto"/>
        <w:ind w:left="1095" w:right="0" w:hanging="242"/>
        <w:jc w:val="left"/>
        <w:rPr>
          <w:sz w:val="32"/>
        </w:rPr>
      </w:pPr>
      <w:r>
        <w:rPr>
          <w:spacing w:val="-9"/>
          <w:sz w:val="32"/>
        </w:rPr>
        <w:t xml:space="preserve">年产量小于或者等于 </w:t>
      </w:r>
      <w:r>
        <w:rPr>
          <w:rFonts w:ascii="Times New Roman" w:eastAsia="Times New Roman"/>
          <w:sz w:val="32"/>
        </w:rPr>
        <w:t xml:space="preserve">0.4Mt </w:t>
      </w:r>
      <w:r>
        <w:rPr>
          <w:spacing w:val="-12"/>
          <w:sz w:val="32"/>
        </w:rPr>
        <w:t xml:space="preserve">的矿井，大于 </w:t>
      </w:r>
      <w:r>
        <w:rPr>
          <w:rFonts w:ascii="Times New Roman" w:eastAsia="Times New Roman"/>
          <w:sz w:val="32"/>
        </w:rPr>
        <w:t>15m</w:t>
      </w:r>
      <w:r>
        <w:rPr>
          <w:rFonts w:ascii="Times New Roman" w:eastAsia="Times New Roman"/>
          <w:position w:val="11"/>
          <w:sz w:val="20"/>
        </w:rPr>
        <w:t>3</w:t>
      </w:r>
      <w:r>
        <w:rPr>
          <w:rFonts w:ascii="Times New Roman" w:eastAsia="Times New Roman"/>
          <w:sz w:val="32"/>
        </w:rPr>
        <w:t>/min</w:t>
      </w:r>
      <w:r>
        <w:rPr>
          <w:sz w:val="32"/>
        </w:rPr>
        <w:t>。</w:t>
      </w:r>
    </w:p>
    <w:p>
      <w:pPr>
        <w:pStyle w:val="3"/>
        <w:spacing w:before="214"/>
        <w:ind w:left="854"/>
        <w:jc w:val="both"/>
      </w:pPr>
      <w:r>
        <w:rPr>
          <w:rFonts w:hint="eastAsia" w:ascii="黑体" w:eastAsia="黑体"/>
        </w:rPr>
        <w:t xml:space="preserve">第一百八十二条 </w:t>
      </w:r>
      <w:r>
        <w:t>抽采瓦斯设施应当符合下列要求：</w:t>
      </w:r>
    </w:p>
    <w:p>
      <w:pPr>
        <w:pStyle w:val="3"/>
        <w:spacing w:before="214" w:line="364" w:lineRule="auto"/>
        <w:ind w:left="213" w:right="546" w:firstLine="640"/>
        <w:jc w:val="both"/>
      </w:pPr>
      <w:r>
        <w:rPr>
          <w:w w:val="95"/>
        </w:rPr>
        <w:t>（一</w:t>
      </w:r>
      <w:r>
        <w:rPr>
          <w:spacing w:val="-55"/>
          <w:w w:val="95"/>
        </w:rPr>
        <w:t>）</w:t>
      </w:r>
      <w:r>
        <w:rPr>
          <w:spacing w:val="-4"/>
          <w:w w:val="95"/>
        </w:rPr>
        <w:t xml:space="preserve">地面泵房必须用不燃性材料建筑，并必须有防雷电装 </w:t>
      </w:r>
      <w:r>
        <w:rPr>
          <w:spacing w:val="-14"/>
        </w:rPr>
        <w:t xml:space="preserve">置，其距进风井口和主要建筑物不得小于 </w:t>
      </w:r>
      <w:r>
        <w:rPr>
          <w:rFonts w:ascii="Times New Roman" w:eastAsia="Times New Roman"/>
          <w:spacing w:val="-16"/>
        </w:rPr>
        <w:t>50m</w:t>
      </w:r>
      <w:r>
        <w:rPr>
          <w:spacing w:val="-4"/>
        </w:rPr>
        <w:t>，并用栅栏或者围墙保护。</w:t>
      </w:r>
    </w:p>
    <w:p>
      <w:pPr>
        <w:pStyle w:val="3"/>
        <w:spacing w:before="2"/>
        <w:rPr>
          <w:sz w:val="21"/>
        </w:rPr>
      </w:pPr>
    </w:p>
    <w:p>
      <w:pPr>
        <w:spacing w:before="61"/>
        <w:ind w:left="218" w:right="0" w:firstLine="0"/>
        <w:jc w:val="left"/>
        <w:rPr>
          <w:sz w:val="28"/>
        </w:rPr>
      </w:pPr>
      <w:r>
        <w:rPr>
          <w:sz w:val="28"/>
        </w:rPr>
        <w:t>- 80 -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82" name="组合 16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81" name="直线 16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6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cY/wrUQIAAAkFAAAO&#10;AAAAAAAAAAEAIAAAACMBAABkcnMvZTJvRG9jLnhtbFBLBQYAAAAABgAGAFkBAADmBQAAAAA=&#10;">
                <o:lock v:ext="edit" aspectratio="f"/>
                <v:line id="直线 164" o:spid="_x0000_s1026" o:spt="20" style="position:absolute;left:0;top:18;height:0;width:8851;" filled="f" stroked="t" coordsize="21600,21600" o:gfxdata="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32Jy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t xml:space="preserve">（二）地面泵房和泵房周围 </w:t>
      </w:r>
      <w:r>
        <w:rPr>
          <w:rFonts w:ascii="Times New Roman" w:eastAsia="Times New Roman"/>
        </w:rPr>
        <w:t xml:space="preserve">20m </w:t>
      </w:r>
      <w:r>
        <w:t>范围内，禁止堆积易燃物和有明火。</w:t>
      </w:r>
    </w:p>
    <w:p>
      <w:pPr>
        <w:pStyle w:val="3"/>
        <w:spacing w:before="1" w:line="364" w:lineRule="auto"/>
        <w:ind w:left="326" w:right="433" w:firstLine="640"/>
      </w:pPr>
      <w:r>
        <w:t>（三</w:t>
      </w:r>
      <w:r>
        <w:rPr>
          <w:spacing w:val="-39"/>
        </w:rPr>
        <w:t>）</w:t>
      </w:r>
      <w:r>
        <w:rPr>
          <w:spacing w:val="-9"/>
        </w:rPr>
        <w:t xml:space="preserve">抽采瓦斯泵及其附属设备，至少应当有 </w:t>
      </w:r>
      <w:r>
        <w:rPr>
          <w:rFonts w:ascii="Times New Roman" w:eastAsia="Times New Roman"/>
        </w:rPr>
        <w:t xml:space="preserve">1 </w:t>
      </w:r>
      <w:r>
        <w:rPr>
          <w:spacing w:val="-8"/>
        </w:rPr>
        <w:t>套备用，备用泵能力不得小于运行泵中最大一台单泵的能力。</w:t>
      </w:r>
    </w:p>
    <w:p>
      <w:pPr>
        <w:pStyle w:val="3"/>
        <w:spacing w:before="2" w:line="364" w:lineRule="auto"/>
        <w:ind w:left="326" w:right="433" w:firstLine="640"/>
      </w:pPr>
      <w:r>
        <w:t>（四</w:t>
      </w:r>
      <w:r>
        <w:rPr>
          <w:spacing w:val="-58"/>
        </w:rPr>
        <w:t>）</w:t>
      </w:r>
      <w:r>
        <w:rPr>
          <w:spacing w:val="-6"/>
        </w:rPr>
        <w:t>地面泵房内电气设备、照明和其他电气仪表都应当采用矿用防爆型；否则必须采取安全措施。</w:t>
      </w:r>
    </w:p>
    <w:p>
      <w:pPr>
        <w:pStyle w:val="3"/>
        <w:spacing w:before="2" w:line="364" w:lineRule="auto"/>
        <w:ind w:left="326" w:right="112" w:firstLine="640"/>
      </w:pPr>
      <w:r>
        <w:t>（五</w:t>
      </w:r>
      <w:r>
        <w:rPr>
          <w:spacing w:val="-115"/>
        </w:rPr>
        <w:t>）</w:t>
      </w:r>
      <w:r>
        <w:t>泵房必须有直通矿调度室的电话和检测管道瓦斯浓度、流量、压力等参数的仪表或者自动监测系统。</w:t>
      </w:r>
    </w:p>
    <w:p>
      <w:pPr>
        <w:pStyle w:val="3"/>
        <w:spacing w:before="1" w:line="364" w:lineRule="auto"/>
        <w:ind w:left="326" w:right="433" w:firstLine="640"/>
        <w:jc w:val="both"/>
      </w:pPr>
      <w:r>
        <w:t>（六</w:t>
      </w:r>
      <w:r>
        <w:rPr>
          <w:spacing w:val="-58"/>
        </w:rPr>
        <w:t>）</w:t>
      </w:r>
      <w:r>
        <w:rPr>
          <w:spacing w:val="-4"/>
        </w:rPr>
        <w:t>干式抽采瓦斯泵吸气侧管路系统中，必须装设有防回</w:t>
      </w:r>
      <w:r>
        <w:rPr>
          <w:spacing w:val="-11"/>
          <w:w w:val="95"/>
        </w:rPr>
        <w:t xml:space="preserve">火、防回流和防爆炸作用的安全装置，并定期检查。抽采瓦斯泵 </w:t>
      </w:r>
      <w:r>
        <w:rPr>
          <w:spacing w:val="-16"/>
        </w:rPr>
        <w:t xml:space="preserve">站放空管的高度应当超过泵房房顶 </w:t>
      </w:r>
      <w:r>
        <w:rPr>
          <w:rFonts w:ascii="Times New Roman" w:eastAsia="Times New Roman"/>
        </w:rPr>
        <w:t>3m</w:t>
      </w:r>
      <w:r>
        <w:t>。</w:t>
      </w:r>
    </w:p>
    <w:p>
      <w:pPr>
        <w:pStyle w:val="3"/>
        <w:spacing w:before="3" w:line="364" w:lineRule="auto"/>
        <w:ind w:left="326" w:right="318" w:firstLine="640"/>
      </w:pPr>
      <w:r>
        <w:t>泵房必须有专人值班，经常检测各参数，做好记录。当抽采瓦斯泵停止运转时，必须立即向矿调度室报告。如果利用瓦斯， 在瓦斯泵停止运转后和恢复运转前，必须通知使用瓦斯的单位， 取得同意后，方可供应瓦斯。</w:t>
      </w:r>
    </w:p>
    <w:p>
      <w:pPr>
        <w:pStyle w:val="3"/>
        <w:tabs>
          <w:tab w:val="left" w:pos="3527"/>
        </w:tabs>
        <w:spacing w:before="3" w:line="364" w:lineRule="auto"/>
        <w:ind w:left="326" w:right="433" w:firstLine="640"/>
      </w:pPr>
      <w:r>
        <w:rPr>
          <w:rFonts w:hint="eastAsia" w:ascii="黑体" w:eastAsia="黑体"/>
        </w:rPr>
        <w:t>第一百八十三条</w:t>
      </w:r>
      <w:r>
        <w:rPr>
          <w:rFonts w:hint="eastAsia" w:ascii="黑体" w:eastAsia="黑体"/>
        </w:rPr>
        <w:tab/>
      </w:r>
      <w:r>
        <w:t>设置井下临时抽采瓦斯泵站时</w:t>
      </w:r>
      <w:r>
        <w:rPr>
          <w:spacing w:val="-115"/>
        </w:rPr>
        <w:t>，</w:t>
      </w:r>
      <w:r>
        <w:t>必须遵</w:t>
      </w:r>
      <w:r>
        <w:rPr>
          <w:spacing w:val="-12"/>
        </w:rPr>
        <w:t>守</w:t>
      </w:r>
      <w:r>
        <w:t>下列规定：</w:t>
      </w:r>
    </w:p>
    <w:p>
      <w:pPr>
        <w:pStyle w:val="3"/>
        <w:spacing w:before="1" w:line="364" w:lineRule="auto"/>
        <w:ind w:left="326" w:right="434" w:firstLine="640"/>
      </w:pPr>
      <w:r>
        <w:t>（一</w:t>
      </w:r>
      <w:r>
        <w:rPr>
          <w:spacing w:val="-115"/>
        </w:rPr>
        <w:t>）</w:t>
      </w:r>
      <w:r>
        <w:t>临时抽采瓦斯泵站应当安设在抽采瓦斯地点附近的新鲜风流中。</w:t>
      </w:r>
    </w:p>
    <w:p>
      <w:pPr>
        <w:pStyle w:val="3"/>
        <w:spacing w:before="7"/>
        <w:rPr>
          <w:sz w:val="26"/>
        </w:rPr>
      </w:pPr>
    </w:p>
    <w:p>
      <w:pPr>
        <w:spacing w:before="62"/>
        <w:ind w:left="0" w:right="437" w:firstLine="0"/>
        <w:jc w:val="right"/>
        <w:rPr>
          <w:sz w:val="28"/>
        </w:rPr>
      </w:pPr>
      <w:r>
        <w:rPr>
          <w:sz w:val="28"/>
        </w:rPr>
        <w:t>- 81 -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84" name="组合 16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83" name="直线 16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6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HRFnkFQAgAACQUAAA4A&#10;AAAAAAAAAQAgAAAAIwEAAGRycy9lMm9Eb2MueG1sUEsFBgAAAAAGAAYAWQEAAOUFAAAAAA==&#10;">
                <o:lock v:ext="edit" aspectratio="f"/>
                <v:line id="直线 166" o:spid="_x0000_s1026" o:spt="20" style="position:absolute;left:0;top:18;height:0;width:8851;" filled="f" stroked="t" coordsize="21600,21600" o:gfxdata="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ynjcL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w w:val="95"/>
        </w:rPr>
        <w:t>（二</w:t>
      </w:r>
      <w:r>
        <w:rPr>
          <w:spacing w:val="-36"/>
          <w:w w:val="95"/>
        </w:rPr>
        <w:t>）</w:t>
      </w:r>
      <w:r>
        <w:rPr>
          <w:spacing w:val="-6"/>
          <w:w w:val="95"/>
        </w:rPr>
        <w:t xml:space="preserve">抽出的瓦斯可引排到地面、总回风巷、一翼回风巷或 </w:t>
      </w:r>
      <w:r>
        <w:rPr>
          <w:spacing w:val="-12"/>
        </w:rPr>
        <w:t>者分区回风巷，但必须保证稀释后风流中的瓦斯浓度不超限。在</w:t>
      </w:r>
      <w:r>
        <w:rPr>
          <w:spacing w:val="-17"/>
        </w:rPr>
        <w:t>建有地面永久抽采系统的矿井，临时泵站抽出的瓦斯可送至永久抽采系统的管路，但矿井抽采系统的瓦斯浓度必须符合本规程第一百八十四条的规定。</w:t>
      </w:r>
    </w:p>
    <w:p>
      <w:pPr>
        <w:pStyle w:val="3"/>
        <w:spacing w:before="4" w:line="364" w:lineRule="auto"/>
        <w:ind w:left="213" w:right="546" w:firstLine="640"/>
        <w:jc w:val="both"/>
      </w:pPr>
      <w:r>
        <w:rPr>
          <w:w w:val="95"/>
        </w:rPr>
        <w:t>（三</w:t>
      </w:r>
      <w:r>
        <w:rPr>
          <w:spacing w:val="-55"/>
          <w:w w:val="95"/>
        </w:rPr>
        <w:t>）</w:t>
      </w:r>
      <w:r>
        <w:rPr>
          <w:spacing w:val="-5"/>
          <w:w w:val="95"/>
        </w:rPr>
        <w:t xml:space="preserve">抽出的瓦斯排入回风巷时，在排瓦斯管路出口必须设 </w:t>
      </w:r>
      <w:r>
        <w:rPr>
          <w:spacing w:val="6"/>
          <w:w w:val="95"/>
        </w:rPr>
        <w:t xml:space="preserve">置栅栏、悬挂警戒牌等。栅栏设置的位置是上风侧距管路出口 </w:t>
      </w:r>
      <w:r>
        <w:rPr>
          <w:rFonts w:ascii="Times New Roman" w:eastAsia="Times New Roman"/>
          <w:spacing w:val="6"/>
        </w:rPr>
        <w:t>5m</w:t>
      </w:r>
      <w:r>
        <w:rPr>
          <w:spacing w:val="-3"/>
        </w:rPr>
        <w:t xml:space="preserve">、下风侧距管路出口 </w:t>
      </w:r>
      <w:r>
        <w:rPr>
          <w:rFonts w:ascii="Times New Roman" w:eastAsia="Times New Roman"/>
        </w:rPr>
        <w:t>30m</w:t>
      </w:r>
      <w:r>
        <w:t>，两栅栏间禁止任何作业。</w:t>
      </w:r>
    </w:p>
    <w:p>
      <w:pPr>
        <w:pStyle w:val="3"/>
        <w:spacing w:before="3"/>
        <w:ind w:left="854"/>
        <w:jc w:val="both"/>
      </w:pPr>
      <w:r>
        <w:rPr>
          <w:rFonts w:hint="eastAsia" w:ascii="黑体" w:eastAsia="黑体"/>
        </w:rPr>
        <w:t xml:space="preserve">第一百八十四条 </w:t>
      </w:r>
      <w:r>
        <w:t>抽采瓦斯必须遵守下列规定：</w:t>
      </w:r>
    </w:p>
    <w:p>
      <w:pPr>
        <w:pStyle w:val="3"/>
        <w:spacing w:before="214" w:line="364" w:lineRule="auto"/>
        <w:ind w:left="213" w:right="546" w:firstLine="640"/>
        <w:jc w:val="both"/>
      </w:pPr>
      <w:r>
        <w:rPr>
          <w:w w:val="95"/>
        </w:rPr>
        <w:t>（一</w:t>
      </w:r>
      <w:r>
        <w:rPr>
          <w:spacing w:val="-55"/>
          <w:w w:val="95"/>
        </w:rPr>
        <w:t>）</w:t>
      </w:r>
      <w:r>
        <w:rPr>
          <w:spacing w:val="-4"/>
          <w:w w:val="95"/>
        </w:rPr>
        <w:t xml:space="preserve">抽采容易自燃和自燃煤层的采空区瓦斯时，抽采管路 </w:t>
      </w:r>
      <w:r>
        <w:rPr>
          <w:spacing w:val="-12"/>
        </w:rPr>
        <w:t>应当安设一氧化碳、甲烷、温度传感器，实现实时监测监控。发现有自然发火征兆时，应当立即采取措施。</w:t>
      </w:r>
    </w:p>
    <w:p>
      <w:pPr>
        <w:pStyle w:val="3"/>
        <w:spacing w:before="2" w:line="364" w:lineRule="auto"/>
        <w:ind w:left="213" w:right="544" w:firstLine="640"/>
      </w:pPr>
      <w:r>
        <w:rPr>
          <w:w w:val="95"/>
        </w:rPr>
        <w:t>（二</w:t>
      </w:r>
      <w:r>
        <w:rPr>
          <w:spacing w:val="-55"/>
          <w:w w:val="95"/>
        </w:rPr>
        <w:t>）</w:t>
      </w:r>
      <w:r>
        <w:rPr>
          <w:spacing w:val="-5"/>
          <w:w w:val="95"/>
        </w:rPr>
        <w:t xml:space="preserve">井上下敷设的瓦斯管路，不得与带电物体接触并应当 </w:t>
      </w:r>
      <w:r>
        <w:rPr>
          <w:spacing w:val="-5"/>
        </w:rPr>
        <w:t>有防止砸坏管路的措施。</w:t>
      </w:r>
    </w:p>
    <w:p>
      <w:pPr>
        <w:pStyle w:val="3"/>
        <w:spacing w:before="2"/>
        <w:ind w:left="854"/>
      </w:pPr>
      <w:r>
        <w:t>（三）采用干式抽采瓦斯设备时，抽采瓦斯浓度不得低于</w:t>
      </w:r>
    </w:p>
    <w:p>
      <w:pPr>
        <w:pStyle w:val="3"/>
        <w:spacing w:before="214"/>
        <w:ind w:left="213"/>
      </w:pPr>
      <w:r>
        <w:rPr>
          <w:rFonts w:ascii="Times New Roman" w:eastAsia="Times New Roman"/>
        </w:rPr>
        <w:t>25%</w:t>
      </w:r>
      <w:r>
        <w:t>。</w:t>
      </w:r>
    </w:p>
    <w:p>
      <w:pPr>
        <w:pStyle w:val="3"/>
        <w:spacing w:before="214" w:line="364" w:lineRule="auto"/>
        <w:ind w:left="213" w:right="385" w:firstLine="640"/>
      </w:pPr>
      <w:r>
        <w:t>（四</w:t>
      </w:r>
      <w:r>
        <w:rPr>
          <w:spacing w:val="-137"/>
        </w:rPr>
        <w:t>）</w:t>
      </w:r>
      <w:r>
        <w:rPr>
          <w:spacing w:val="-12"/>
        </w:rPr>
        <w:t>利用瓦斯时，在利用瓦斯的系统中必须装设有防回火、防回流和防爆炸作用的安全装置。</w:t>
      </w:r>
    </w:p>
    <w:p>
      <w:pPr>
        <w:pStyle w:val="3"/>
        <w:spacing w:before="1"/>
        <w:ind w:left="854"/>
      </w:pPr>
      <w:r>
        <w:t>（五</w:t>
      </w:r>
      <w:r>
        <w:rPr>
          <w:spacing w:val="-149"/>
        </w:rPr>
        <w:t>）</w:t>
      </w:r>
      <w:r>
        <w:rPr>
          <w:spacing w:val="-9"/>
        </w:rPr>
        <w:t xml:space="preserve">抽采的瓦斯浓度低于 </w:t>
      </w:r>
      <w:r>
        <w:rPr>
          <w:rFonts w:ascii="Times New Roman" w:eastAsia="Times New Roman"/>
        </w:rPr>
        <w:t>30%</w:t>
      </w:r>
      <w:r>
        <w:rPr>
          <w:spacing w:val="-15"/>
        </w:rPr>
        <w:t>时，不得作为燃气直接燃烧。</w:t>
      </w:r>
    </w:p>
    <w:p>
      <w:pPr>
        <w:pStyle w:val="3"/>
        <w:rPr>
          <w:sz w:val="20"/>
        </w:rPr>
      </w:pPr>
    </w:p>
    <w:p>
      <w:pPr>
        <w:pStyle w:val="3"/>
        <w:spacing w:before="9"/>
        <w:rPr>
          <w:sz w:val="17"/>
        </w:rPr>
      </w:pPr>
    </w:p>
    <w:p>
      <w:pPr>
        <w:spacing w:before="62"/>
        <w:ind w:left="218" w:right="0" w:firstLine="0"/>
        <w:jc w:val="left"/>
        <w:rPr>
          <w:sz w:val="28"/>
        </w:rPr>
      </w:pPr>
      <w:r>
        <w:rPr>
          <w:sz w:val="28"/>
        </w:rPr>
        <w:t>- 82 -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86" name="组合 16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85" name="直线 16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6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m7ME+UQIAAAkFAAAO&#10;AAAAAAAAAAEAIAAAACMBAABkcnMvZTJvRG9jLnhtbFBLBQYAAAAABgAGAFkBAADmBQAAAAA=&#10;">
                <o:lock v:ext="edit" aspectratio="f"/>
                <v:line id="直线 168" o:spid="_x0000_s1026" o:spt="20" style="position:absolute;left:0;top:18;height:0;width:8851;" filled="f" stroked="t" coordsize="21600,21600" o:gfxdata="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4zen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11"/>
          <w:w w:val="95"/>
        </w:rPr>
        <w:t xml:space="preserve">进行管道输送、瓦斯利用或者排空时，必须按有关标准的规定执 </w:t>
      </w:r>
      <w:r>
        <w:rPr>
          <w:spacing w:val="-11"/>
        </w:rPr>
        <w:t>行，并制定安全技术措施。</w:t>
      </w:r>
    </w:p>
    <w:p>
      <w:pPr>
        <w:pStyle w:val="2"/>
        <w:spacing w:before="211"/>
        <w:ind w:right="109"/>
      </w:pPr>
      <w:bookmarkStart w:id="6" w:name="_TOC_250084"/>
      <w:bookmarkEnd w:id="6"/>
      <w:r>
        <w:t>第三节 瓦斯和煤尘爆炸防治</w:t>
      </w:r>
    </w:p>
    <w:p>
      <w:pPr>
        <w:pStyle w:val="3"/>
        <w:spacing w:before="6"/>
        <w:rPr>
          <w:rFonts w:ascii="微软雅黑"/>
          <w:b/>
          <w:sz w:val="24"/>
        </w:rPr>
      </w:pPr>
    </w:p>
    <w:p>
      <w:pPr>
        <w:pStyle w:val="3"/>
        <w:spacing w:line="364" w:lineRule="auto"/>
        <w:ind w:left="326" w:right="433" w:firstLine="640"/>
        <w:jc w:val="both"/>
      </w:pPr>
      <w:r>
        <w:rPr>
          <w:rFonts w:hint="eastAsia" w:ascii="黑体" w:eastAsia="黑体"/>
          <w:spacing w:val="5"/>
        </w:rPr>
        <w:t xml:space="preserve">第一百八十五条 </w:t>
      </w:r>
      <w:r>
        <w:rPr>
          <w:spacing w:val="6"/>
        </w:rPr>
        <w:t>新建矿井或者生产矿井每延深一个新水</w:t>
      </w:r>
      <w:r>
        <w:rPr>
          <w:spacing w:val="-21"/>
        </w:rPr>
        <w:t xml:space="preserve">平，应当进行 </w:t>
      </w:r>
      <w:r>
        <w:rPr>
          <w:rFonts w:ascii="Times New Roman" w:eastAsia="Times New Roman"/>
        </w:rPr>
        <w:t xml:space="preserve">1 </w:t>
      </w:r>
      <w:r>
        <w:rPr>
          <w:spacing w:val="-6"/>
        </w:rPr>
        <w:t>次煤尘爆炸性鉴定工作，鉴定结果必须报省级煤炭行业管理部门和煤矿安全监察机构。</w:t>
      </w:r>
    </w:p>
    <w:p>
      <w:pPr>
        <w:pStyle w:val="3"/>
        <w:spacing w:before="2"/>
        <w:ind w:left="967"/>
      </w:pPr>
      <w:r>
        <w:t>煤矿企业应当根据鉴定结果采取相应的安全措施。</w:t>
      </w:r>
    </w:p>
    <w:p>
      <w:pPr>
        <w:pStyle w:val="3"/>
        <w:spacing w:before="214" w:line="364" w:lineRule="auto"/>
        <w:ind w:left="326" w:right="431" w:firstLine="640"/>
        <w:jc w:val="both"/>
      </w:pPr>
      <w:r>
        <w:rPr>
          <w:rFonts w:hint="eastAsia" w:ascii="黑体" w:eastAsia="黑体"/>
          <w:spacing w:val="18"/>
        </w:rPr>
        <w:t xml:space="preserve">第一百八十六条 </w:t>
      </w:r>
      <w:r>
        <w:rPr>
          <w:spacing w:val="-8"/>
        </w:rPr>
        <w:t>开采有煤尘爆炸危险煤层的矿井，必须有</w:t>
      </w:r>
      <w:r>
        <w:rPr>
          <w:spacing w:val="-14"/>
        </w:rPr>
        <w:t>预防和隔绝煤尘爆炸的措施。矿井的两翼、相邻的采区、相邻的</w:t>
      </w:r>
      <w:r>
        <w:rPr>
          <w:spacing w:val="-13"/>
        </w:rPr>
        <w:t>煤层、相邻的采煤工作面间，掘进煤巷同与其相连的巷道间，煤</w:t>
      </w:r>
      <w:r>
        <w:rPr>
          <w:spacing w:val="-17"/>
        </w:rPr>
        <w:t>仓同与其相连的巷道间，采用独立通风并有煤尘爆炸危险的其他地点同与其相连的巷道间，必须用水棚或者岩粉棚隔开。</w:t>
      </w:r>
    </w:p>
    <w:p>
      <w:pPr>
        <w:pStyle w:val="3"/>
        <w:spacing w:before="4" w:line="364" w:lineRule="auto"/>
        <w:ind w:left="326" w:right="433" w:firstLine="640"/>
      </w:pPr>
      <w:r>
        <w:rPr>
          <w:spacing w:val="-9"/>
        </w:rPr>
        <w:t>必须及时清除巷道中的浮煤，清扫、冲洗沉积煤尘或者定期撒布岩粉；应当定期对主要大巷刷浆。</w:t>
      </w:r>
    </w:p>
    <w:p>
      <w:pPr>
        <w:pStyle w:val="3"/>
        <w:tabs>
          <w:tab w:val="left" w:pos="3527"/>
        </w:tabs>
        <w:spacing w:before="2" w:line="364" w:lineRule="auto"/>
        <w:ind w:left="326" w:right="431" w:firstLine="640"/>
      </w:pPr>
      <w:r>
        <w:rPr>
          <w:rFonts w:hint="eastAsia" w:ascii="黑体" w:eastAsia="黑体"/>
        </w:rPr>
        <w:t>第一百八十七条</w:t>
      </w:r>
      <w:r>
        <w:rPr>
          <w:rFonts w:hint="eastAsia" w:ascii="黑体" w:eastAsia="黑体"/>
        </w:rPr>
        <w:tab/>
      </w:r>
      <w:r>
        <w:t>矿井应当每年制定综合防尘措施</w:t>
      </w:r>
      <w:r>
        <w:rPr>
          <w:spacing w:val="-113"/>
        </w:rPr>
        <w:t>、</w:t>
      </w:r>
      <w:r>
        <w:t>预防</w:t>
      </w:r>
      <w:r>
        <w:rPr>
          <w:spacing w:val="-12"/>
        </w:rPr>
        <w:t>和</w:t>
      </w:r>
      <w:r>
        <w:t>隔绝煤尘爆炸措施及管理制度，并组织实施。</w:t>
      </w:r>
    </w:p>
    <w:p>
      <w:pPr>
        <w:pStyle w:val="3"/>
        <w:spacing w:before="2" w:line="364" w:lineRule="auto"/>
        <w:ind w:left="326" w:right="433" w:firstLine="640"/>
      </w:pPr>
      <w:r>
        <w:rPr>
          <w:spacing w:val="-8"/>
        </w:rPr>
        <w:t xml:space="preserve">矿井应当每周至少检查 </w:t>
      </w:r>
      <w:r>
        <w:rPr>
          <w:rFonts w:ascii="Times New Roman" w:eastAsia="Times New Roman"/>
        </w:rPr>
        <w:t xml:space="preserve">1 </w:t>
      </w:r>
      <w:r>
        <w:rPr>
          <w:spacing w:val="-10"/>
        </w:rPr>
        <w:t>次隔爆设施的安装地点、数量、水量或者岩粉量及安装质量是否符合要求。</w:t>
      </w:r>
    </w:p>
    <w:p>
      <w:pPr>
        <w:pStyle w:val="3"/>
        <w:spacing w:before="6"/>
        <w:rPr>
          <w:sz w:val="26"/>
        </w:rPr>
      </w:pPr>
    </w:p>
    <w:p>
      <w:pPr>
        <w:spacing w:before="62"/>
        <w:ind w:left="0" w:right="437" w:firstLine="0"/>
        <w:jc w:val="right"/>
        <w:rPr>
          <w:sz w:val="28"/>
        </w:rPr>
      </w:pPr>
      <w:r>
        <w:rPr>
          <w:sz w:val="28"/>
        </w:rPr>
        <w:t>- 83 -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88" name="组合 16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87" name="直线 17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6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zSHKXUQIAAAkFAAAO&#10;AAAAAAAAAAEAIAAAACMBAABkcnMvZTJvRG9jLnhtbFBLBQYAAAAABgAGAFkBAADmBQAAAAA=&#10;">
                <o:lock v:ext="edit" aspectratio="f"/>
                <v:line id="直线 170" o:spid="_x0000_s1026" o:spt="20" style="position:absolute;left:0;top:18;height:0;width:8851;" filled="f" stroked="t" coordsize="21600,21600" o:gfxdata="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BLlc7gAAADcAAAA&#10;DwAAAAAAAAABACAAAAAiAAAAZHJzL2Rvd25yZXYueG1sUEsBAhQAFAAAAAgAh07iQDMvBZ47AAAA&#10;OQAAABAAAAAAAAAAAQAgAAAABwEAAGRycy9zaGFwZXhtbC54bWxQSwUGAAAAAAYABgBbAQAAsQMA&#10;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544" w:firstLine="640"/>
      </w:pPr>
      <w:r>
        <w:rPr>
          <w:rFonts w:hint="eastAsia" w:ascii="黑体" w:eastAsia="黑体"/>
        </w:rPr>
        <w:t>第一百八十八条</w:t>
      </w:r>
      <w:r>
        <w:rPr>
          <w:rFonts w:hint="eastAsia" w:ascii="黑体" w:eastAsia="黑体"/>
        </w:rPr>
        <w:tab/>
      </w:r>
      <w:r>
        <w:t>高瓦斯矿井</w:t>
      </w:r>
      <w:r>
        <w:rPr>
          <w:spacing w:val="-113"/>
        </w:rPr>
        <w:t>、</w:t>
      </w:r>
      <w:r>
        <w:t>突出矿井和有煤尘爆炸危</w:t>
      </w:r>
      <w:r>
        <w:rPr>
          <w:spacing w:val="-12"/>
        </w:rPr>
        <w:t>险</w:t>
      </w:r>
      <w:r>
        <w:t>的矿井，煤巷和半煤岩巷掘进工作面应当安设隔爆设施。</w:t>
      </w:r>
    </w:p>
    <w:p>
      <w:pPr>
        <w:pStyle w:val="2"/>
        <w:spacing w:before="208"/>
        <w:ind w:right="333"/>
        <w:rPr>
          <w:rFonts w:hint="eastAsia" w:ascii="Microsoft JhengHei" w:eastAsia="Microsoft JhengHei"/>
        </w:rPr>
      </w:pPr>
      <w:bookmarkStart w:id="7" w:name="_TOC_250083"/>
      <w:bookmarkEnd w:id="7"/>
      <w:r>
        <w:rPr>
          <w:rFonts w:hint="eastAsia" w:ascii="Microsoft JhengHei" w:eastAsia="Microsoft JhengHei"/>
        </w:rPr>
        <w:t>第四章 煤（岩）与瓦斯（二氧化碳）突出防治</w:t>
      </w:r>
    </w:p>
    <w:p>
      <w:pPr>
        <w:pStyle w:val="3"/>
        <w:spacing w:before="1"/>
        <w:rPr>
          <w:rFonts w:ascii="Microsoft JhengHei"/>
          <w:b/>
          <w:sz w:val="19"/>
        </w:rPr>
      </w:pPr>
    </w:p>
    <w:p>
      <w:pPr>
        <w:pStyle w:val="2"/>
        <w:spacing w:before="1"/>
        <w:ind w:right="333"/>
      </w:pPr>
      <w:bookmarkStart w:id="8" w:name="_TOC_250082"/>
      <w:bookmarkEnd w:id="8"/>
      <w:r>
        <w:t>第一节 一般规定</w:t>
      </w:r>
    </w:p>
    <w:p>
      <w:pPr>
        <w:pStyle w:val="3"/>
        <w:spacing w:before="6"/>
        <w:rPr>
          <w:rFonts w:ascii="微软雅黑"/>
          <w:b/>
          <w:sz w:val="24"/>
        </w:rPr>
      </w:pPr>
    </w:p>
    <w:p>
      <w:pPr>
        <w:pStyle w:val="3"/>
        <w:ind w:left="854"/>
        <w:jc w:val="both"/>
      </w:pPr>
      <w:r>
        <w:rPr>
          <w:rFonts w:hint="eastAsia" w:ascii="黑体" w:eastAsia="黑体"/>
          <w:spacing w:val="19"/>
        </w:rPr>
        <w:t xml:space="preserve">第一百八十九条 </w:t>
      </w:r>
      <w:r>
        <w:rPr>
          <w:spacing w:val="-5"/>
        </w:rPr>
        <w:t>在矿井井田范围内发生过煤</w:t>
      </w:r>
      <w:r>
        <w:t>（岩</w:t>
      </w:r>
      <w:r>
        <w:rPr>
          <w:spacing w:val="-55"/>
        </w:rPr>
        <w:t>）</w:t>
      </w:r>
      <w:r>
        <w:t>与瓦斯</w:t>
      </w:r>
    </w:p>
    <w:p>
      <w:pPr>
        <w:pStyle w:val="3"/>
        <w:spacing w:before="214" w:line="364" w:lineRule="auto"/>
        <w:ind w:left="213" w:right="544"/>
        <w:jc w:val="both"/>
      </w:pPr>
      <w:r>
        <w:rPr>
          <w:w w:val="95"/>
        </w:rPr>
        <w:t>（二氧化碳</w:t>
      </w:r>
      <w:r>
        <w:rPr>
          <w:spacing w:val="-29"/>
          <w:w w:val="95"/>
        </w:rPr>
        <w:t>）</w:t>
      </w:r>
      <w:r>
        <w:rPr>
          <w:spacing w:val="-7"/>
          <w:w w:val="95"/>
        </w:rPr>
        <w:t>突出的煤</w:t>
      </w:r>
      <w:r>
        <w:rPr>
          <w:w w:val="95"/>
        </w:rPr>
        <w:t>（岩</w:t>
      </w:r>
      <w:r>
        <w:rPr>
          <w:spacing w:val="-29"/>
          <w:w w:val="95"/>
        </w:rPr>
        <w:t>）</w:t>
      </w:r>
      <w:r>
        <w:rPr>
          <w:spacing w:val="-4"/>
          <w:w w:val="95"/>
        </w:rPr>
        <w:t xml:space="preserve">层或者经鉴定、认定为有突出危险 </w:t>
      </w:r>
      <w:r>
        <w:rPr>
          <w:spacing w:val="-11"/>
          <w:w w:val="95"/>
        </w:rPr>
        <w:t>的煤</w:t>
      </w:r>
      <w:r>
        <w:rPr>
          <w:w w:val="95"/>
        </w:rPr>
        <w:t>（岩</w:t>
      </w:r>
      <w:r>
        <w:rPr>
          <w:spacing w:val="-17"/>
          <w:w w:val="95"/>
        </w:rPr>
        <w:t>）</w:t>
      </w:r>
      <w:r>
        <w:rPr>
          <w:spacing w:val="-4"/>
          <w:w w:val="95"/>
        </w:rPr>
        <w:t>层为突出煤</w:t>
      </w:r>
      <w:r>
        <w:rPr>
          <w:w w:val="95"/>
        </w:rPr>
        <w:t>（岩</w:t>
      </w:r>
      <w:r>
        <w:rPr>
          <w:spacing w:val="-19"/>
          <w:w w:val="95"/>
        </w:rPr>
        <w:t>）</w:t>
      </w:r>
      <w:r>
        <w:rPr>
          <w:spacing w:val="-7"/>
          <w:w w:val="95"/>
        </w:rPr>
        <w:t xml:space="preserve">层。在矿井的开拓、生产范围内有 </w:t>
      </w:r>
      <w:r>
        <w:rPr>
          <w:spacing w:val="-7"/>
        </w:rPr>
        <w:t>突出煤（岩）层的矿井为突出矿井。</w:t>
      </w:r>
    </w:p>
    <w:p>
      <w:pPr>
        <w:pStyle w:val="3"/>
        <w:spacing w:before="2" w:line="364" w:lineRule="auto"/>
        <w:ind w:left="213" w:right="546" w:firstLine="640"/>
      </w:pPr>
      <w:r>
        <w:rPr>
          <w:spacing w:val="-9"/>
        </w:rPr>
        <w:t>煤矿发生生产安全事故，经事故调查认定为突出事故的，发生事故的煤层直接认定为突出煤层，该矿井为突出矿井。</w:t>
      </w:r>
    </w:p>
    <w:p>
      <w:pPr>
        <w:pStyle w:val="3"/>
        <w:spacing w:before="2" w:line="364" w:lineRule="auto"/>
        <w:ind w:left="213" w:right="225" w:firstLine="640"/>
      </w:pPr>
      <w:r>
        <w:rPr>
          <w:spacing w:val="-11"/>
          <w:w w:val="95"/>
        </w:rPr>
        <w:t xml:space="preserve">有下列情况之一的煤层，应当立即进行煤层突出危险性鉴定， </w:t>
      </w:r>
      <w:r>
        <w:rPr>
          <w:spacing w:val="-16"/>
        </w:rPr>
        <w:t>否则直接认定为突出煤层；鉴定未完成前，应当按照突出煤层管 理：</w:t>
      </w:r>
    </w:p>
    <w:p>
      <w:pPr>
        <w:pStyle w:val="3"/>
        <w:spacing w:before="2"/>
        <w:ind w:left="854"/>
      </w:pPr>
      <w:r>
        <w:t>（一）有瓦斯动力现象的。</w:t>
      </w:r>
    </w:p>
    <w:p>
      <w:pPr>
        <w:pStyle w:val="3"/>
        <w:spacing w:before="214"/>
        <w:ind w:left="854"/>
      </w:pPr>
      <w:r>
        <w:t xml:space="preserve">（二）瓦斯压力达到或者超过 </w:t>
      </w:r>
      <w:r>
        <w:rPr>
          <w:rFonts w:ascii="Times New Roman" w:eastAsia="Times New Roman"/>
        </w:rPr>
        <w:t xml:space="preserve">0.74MPa </w:t>
      </w:r>
      <w:r>
        <w:t>的。</w:t>
      </w:r>
    </w:p>
    <w:p>
      <w:pPr>
        <w:pStyle w:val="3"/>
        <w:spacing w:before="214" w:line="364" w:lineRule="auto"/>
        <w:ind w:left="213" w:right="431" w:firstLine="640"/>
      </w:pPr>
      <w:r>
        <w:t>（三）相邻矿井开采的同一煤层发生突出事故或者被鉴定、认定为突出煤层的。</w:t>
      </w:r>
    </w:p>
    <w:p>
      <w:pPr>
        <w:pStyle w:val="3"/>
        <w:spacing w:before="2"/>
        <w:ind w:left="854"/>
      </w:pPr>
      <w:r>
        <w:t>煤矿企业应当将突出矿井及突出煤层的鉴定结果报省级煤</w:t>
      </w:r>
    </w:p>
    <w:p>
      <w:pPr>
        <w:pStyle w:val="3"/>
        <w:spacing w:before="4"/>
        <w:rPr>
          <w:sz w:val="13"/>
        </w:rPr>
      </w:pPr>
    </w:p>
    <w:p>
      <w:pPr>
        <w:spacing w:before="62"/>
        <w:ind w:left="218" w:right="0" w:firstLine="0"/>
        <w:jc w:val="left"/>
        <w:rPr>
          <w:sz w:val="28"/>
        </w:rPr>
      </w:pPr>
      <w:r>
        <w:rPr>
          <w:sz w:val="28"/>
        </w:rPr>
        <w:t>- 84 -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90" name="组合 17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89" name="直线 17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7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OoV46JQAgAACQUAAA4A&#10;AAAAAAAAAQAgAAAAIwEAAGRycy9lMm9Eb2MueG1sUEsFBgAAAAAGAAYAWQEAAOUFAAAAAA==&#10;">
                <o:lock v:ext="edit" aspectratio="f"/>
                <v:line id="直线 172" o:spid="_x0000_s1026" o:spt="20" style="position:absolute;left:0;top:18;height:0;width:8851;" filled="f" stroked="t" coordsize="21600,21600" o:gfxdata="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wdSa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炭行业管理部门和煤矿安全监察机构。</w:t>
      </w:r>
    </w:p>
    <w:p>
      <w:pPr>
        <w:pStyle w:val="3"/>
        <w:spacing w:before="214" w:line="364" w:lineRule="auto"/>
        <w:ind w:left="326" w:right="433" w:firstLine="640"/>
        <w:jc w:val="both"/>
      </w:pPr>
      <w:r>
        <w:rPr>
          <w:spacing w:val="6"/>
          <w:w w:val="95"/>
        </w:rPr>
        <w:t xml:space="preserve">新建矿井应当对井田范围内采掘工程可能揭露的所有平均 </w:t>
      </w:r>
      <w:r>
        <w:rPr>
          <w:spacing w:val="-14"/>
        </w:rPr>
        <w:t xml:space="preserve">厚度在 </w:t>
      </w:r>
      <w:r>
        <w:rPr>
          <w:rFonts w:ascii="Times New Roman" w:eastAsia="Times New Roman"/>
        </w:rPr>
        <w:t>0.3m</w:t>
      </w:r>
      <w:r>
        <w:rPr>
          <w:rFonts w:ascii="Times New Roman" w:eastAsia="Times New Roman"/>
          <w:spacing w:val="8"/>
        </w:rPr>
        <w:t xml:space="preserve"> </w:t>
      </w:r>
      <w:r>
        <w:t>以上的煤层进行突出危险性评估，评估结论作为矿</w:t>
      </w:r>
      <w:r>
        <w:rPr>
          <w:spacing w:val="-6"/>
        </w:rPr>
        <w:t>井初步设计和建井期间井巷揭煤作业的依据。评估为有突出危险</w:t>
      </w:r>
      <w:r>
        <w:rPr>
          <w:spacing w:val="-12"/>
        </w:rPr>
        <w:t>时，建井期间应当对开采煤层及其他可能对采掘活动造成威胁的煤层进行突出危险性鉴定或者认定。</w:t>
      </w:r>
    </w:p>
    <w:p>
      <w:pPr>
        <w:pStyle w:val="3"/>
        <w:spacing w:before="4" w:line="364" w:lineRule="auto"/>
        <w:ind w:left="326" w:right="431" w:firstLine="640"/>
        <w:jc w:val="both"/>
      </w:pPr>
      <w:r>
        <w:rPr>
          <w:rFonts w:hint="eastAsia" w:ascii="黑体" w:eastAsia="黑体"/>
          <w:spacing w:val="38"/>
        </w:rPr>
        <w:t xml:space="preserve">第一百九十条 </w:t>
      </w:r>
      <w:r>
        <w:rPr>
          <w:spacing w:val="33"/>
        </w:rPr>
        <w:t>新建突出矿井设计生产能力不得低于</w:t>
      </w:r>
      <w:r>
        <w:rPr>
          <w:rFonts w:ascii="Times New Roman" w:eastAsia="Times New Roman"/>
          <w:spacing w:val="33"/>
        </w:rPr>
        <w:t>0.9Mt/a</w:t>
      </w:r>
      <w:r>
        <w:rPr>
          <w:spacing w:val="25"/>
        </w:rPr>
        <w:t xml:space="preserve">，第一生产水平开采深度不得超过 </w:t>
      </w:r>
      <w:r>
        <w:rPr>
          <w:rFonts w:ascii="Times New Roman" w:eastAsia="Times New Roman"/>
        </w:rPr>
        <w:t>800m</w:t>
      </w:r>
      <w:r>
        <w:rPr>
          <w:spacing w:val="-2"/>
        </w:rPr>
        <w:t>。中型及以上的</w:t>
      </w:r>
      <w:r>
        <w:rPr>
          <w:spacing w:val="-7"/>
        </w:rPr>
        <w:t xml:space="preserve">突出生产矿井延深水平开采深度不得超过 </w:t>
      </w:r>
      <w:r>
        <w:rPr>
          <w:rFonts w:ascii="Times New Roman" w:eastAsia="Times New Roman"/>
          <w:spacing w:val="-21"/>
        </w:rPr>
        <w:t>1200m</w:t>
      </w:r>
      <w:r>
        <w:rPr>
          <w:spacing w:val="-5"/>
        </w:rPr>
        <w:t>，小型的突出生</w:t>
      </w:r>
      <w:r>
        <w:rPr>
          <w:spacing w:val="-12"/>
        </w:rPr>
        <w:t xml:space="preserve">产矿井开采深度不得超过 </w:t>
      </w:r>
      <w:r>
        <w:rPr>
          <w:rFonts w:ascii="Times New Roman" w:eastAsia="Times New Roman"/>
        </w:rPr>
        <w:t>600 m</w:t>
      </w:r>
      <w:r>
        <w:t>。</w:t>
      </w:r>
    </w:p>
    <w:p>
      <w:pPr>
        <w:pStyle w:val="3"/>
        <w:spacing w:before="3" w:line="364" w:lineRule="auto"/>
        <w:ind w:left="326" w:right="433" w:firstLine="640"/>
        <w:jc w:val="both"/>
      </w:pPr>
      <w:r>
        <w:rPr>
          <w:rFonts w:hint="eastAsia" w:ascii="黑体" w:eastAsia="黑体"/>
        </w:rPr>
        <w:t xml:space="preserve">第一百九十一条 </w:t>
      </w:r>
      <w:r>
        <w:t>突出矿井的防突工作必须坚持区域综合防突措施先行、局部综合防突措施补充的原则。</w:t>
      </w:r>
    </w:p>
    <w:p>
      <w:pPr>
        <w:pStyle w:val="3"/>
        <w:spacing w:before="2" w:line="364" w:lineRule="auto"/>
        <w:ind w:left="326" w:right="112" w:firstLine="640"/>
      </w:pPr>
      <w:r>
        <w:rPr>
          <w:spacing w:val="-6"/>
          <w:w w:val="95"/>
        </w:rPr>
        <w:t xml:space="preserve">区域综合防突措施包括区域突出危险性预测、区域防突措施、 </w:t>
      </w:r>
      <w:r>
        <w:rPr>
          <w:spacing w:val="-6"/>
        </w:rPr>
        <w:t>区域防突措施效果检验和区域验证等内容。</w:t>
      </w:r>
    </w:p>
    <w:p>
      <w:pPr>
        <w:pStyle w:val="3"/>
        <w:spacing w:before="1" w:line="364" w:lineRule="auto"/>
        <w:ind w:left="326" w:right="433" w:firstLine="640"/>
      </w:pPr>
      <w:r>
        <w:rPr>
          <w:spacing w:val="-6"/>
        </w:rPr>
        <w:t>局部综合防突措施包括工作面突出危险性预测、工作面防突措施、工作面防突措施效果检验和安全防护措施等内容。</w:t>
      </w:r>
    </w:p>
    <w:p>
      <w:pPr>
        <w:pStyle w:val="3"/>
        <w:spacing w:before="2" w:line="364" w:lineRule="auto"/>
        <w:ind w:left="326" w:right="431" w:firstLine="640"/>
        <w:jc w:val="both"/>
      </w:pPr>
      <w:r>
        <w:rPr>
          <w:spacing w:val="5"/>
          <w:w w:val="95"/>
        </w:rPr>
        <w:t>突出矿井的新采区和新水平进行开拓设计前</w:t>
      </w:r>
      <w:r>
        <w:rPr>
          <w:rFonts w:ascii="Times New Roman" w:eastAsia="Times New Roman"/>
          <w:spacing w:val="4"/>
          <w:w w:val="95"/>
        </w:rPr>
        <w:t>,</w:t>
      </w:r>
      <w:r>
        <w:rPr>
          <w:spacing w:val="4"/>
          <w:w w:val="95"/>
        </w:rPr>
        <w:t xml:space="preserve">应当对开拓采 </w:t>
      </w:r>
      <w:r>
        <w:rPr>
          <w:spacing w:val="-2"/>
        </w:rPr>
        <w:t xml:space="preserve">区或者开拓水平内平均厚度在 </w:t>
      </w:r>
      <w:r>
        <w:rPr>
          <w:rFonts w:ascii="Times New Roman" w:eastAsia="Times New Roman"/>
        </w:rPr>
        <w:t>0.3m</w:t>
      </w:r>
      <w:r>
        <w:rPr>
          <w:rFonts w:ascii="Times New Roman" w:eastAsia="Times New Roman"/>
          <w:spacing w:val="10"/>
        </w:rPr>
        <w:t xml:space="preserve"> </w:t>
      </w:r>
      <w:r>
        <w:t>以上的煤层进行突出危险性</w:t>
      </w:r>
      <w:r>
        <w:rPr>
          <w:spacing w:val="-10"/>
          <w:w w:val="95"/>
        </w:rPr>
        <w:t>评估，评估结论作为开拓采区或者开拓水平设计的依据。对评估</w:t>
      </w:r>
    </w:p>
    <w:p>
      <w:pPr>
        <w:pStyle w:val="3"/>
        <w:spacing w:before="7"/>
        <w:rPr>
          <w:sz w:val="26"/>
        </w:rPr>
      </w:pPr>
    </w:p>
    <w:p>
      <w:pPr>
        <w:spacing w:before="62"/>
        <w:ind w:left="0" w:right="437" w:firstLine="0"/>
        <w:jc w:val="right"/>
        <w:rPr>
          <w:sz w:val="28"/>
        </w:rPr>
      </w:pPr>
      <w:r>
        <w:rPr>
          <w:sz w:val="28"/>
        </w:rPr>
        <w:t>- 85</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92" name="组合 17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91" name="直线 17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7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pFN9908CAAAJBQAADgAA&#10;AAAAAAABACAAAAAjAQAAZHJzL2Uyb0RvYy54bWxQSwUGAAAAAAYABgBZAQAA5AUAAAAA&#10;">
                <o:lock v:ext="edit" aspectratio="f"/>
                <v:line id="直线 174" o:spid="_x0000_s1026" o:spt="20" style="position:absolute;left:0;top:18;height:0;width:8851;" filled="f" stroked="t" coordsize="21600,21600" o:gfxdata="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uTkG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jc w:val="both"/>
      </w:pPr>
      <w:r>
        <w:rPr>
          <w:spacing w:val="-11"/>
        </w:rPr>
        <w:t>为无突出危险的煤层，所有井巷揭煤作业还必须采取区域或者局</w:t>
      </w:r>
      <w:r>
        <w:rPr>
          <w:spacing w:val="-15"/>
        </w:rPr>
        <w:t>部综合防突措施；对评估为有突出危险的煤层，按突出煤层进行设计。</w:t>
      </w:r>
    </w:p>
    <w:p>
      <w:pPr>
        <w:pStyle w:val="3"/>
        <w:spacing w:before="3" w:line="364" w:lineRule="auto"/>
        <w:ind w:left="213" w:right="544" w:firstLine="640"/>
      </w:pPr>
      <w:r>
        <w:rPr>
          <w:spacing w:val="-6"/>
        </w:rPr>
        <w:t>突出煤层突出危险区必须采取区域防突措施，严禁在区域防突措施效果未达到要求的区域进行采掘作业。</w:t>
      </w:r>
    </w:p>
    <w:p>
      <w:pPr>
        <w:pStyle w:val="3"/>
        <w:spacing w:before="1" w:line="364" w:lineRule="auto"/>
        <w:ind w:left="213" w:right="544" w:firstLine="640"/>
      </w:pPr>
      <w:r>
        <w:rPr>
          <w:spacing w:val="-6"/>
        </w:rPr>
        <w:t>施工中发现有突出预兆或者发生突出的区域，必须采取区域综合防突措施。</w:t>
      </w:r>
    </w:p>
    <w:p>
      <w:pPr>
        <w:pStyle w:val="3"/>
        <w:spacing w:before="2" w:line="364" w:lineRule="auto"/>
        <w:ind w:left="213" w:right="544" w:firstLine="640"/>
      </w:pPr>
      <w:r>
        <w:rPr>
          <w:spacing w:val="-11"/>
        </w:rPr>
        <w:t>经区域验证有突出危险，则该区域必须采取区域或者局部综合防突措施。</w:t>
      </w:r>
    </w:p>
    <w:p>
      <w:pPr>
        <w:pStyle w:val="3"/>
        <w:spacing w:before="1"/>
        <w:ind w:left="854"/>
      </w:pPr>
      <w:r>
        <w:t>按突出煤层管理的煤层，必须采取区域或者局部综合防突措</w:t>
      </w:r>
    </w:p>
    <w:p>
      <w:pPr>
        <w:pStyle w:val="3"/>
        <w:spacing w:before="6"/>
        <w:rPr>
          <w:sz w:val="12"/>
        </w:rPr>
      </w:pPr>
    </w:p>
    <w:p>
      <w:pPr>
        <w:pStyle w:val="3"/>
        <w:spacing w:before="55"/>
        <w:ind w:left="213"/>
      </w:pPr>
      <w:r>
        <w:t>施。</w:t>
      </w:r>
    </w:p>
    <w:p>
      <w:pPr>
        <w:pStyle w:val="3"/>
        <w:spacing w:before="214"/>
        <w:ind w:left="854"/>
      </w:pPr>
      <w:r>
        <w:t>在突出煤层进行采掘作业期间必须采取安全防护措施。</w:t>
      </w:r>
    </w:p>
    <w:p>
      <w:pPr>
        <w:pStyle w:val="3"/>
        <w:spacing w:before="6"/>
        <w:rPr>
          <w:sz w:val="12"/>
        </w:rPr>
      </w:pPr>
    </w:p>
    <w:p>
      <w:pPr>
        <w:pStyle w:val="3"/>
        <w:spacing w:before="54" w:line="364" w:lineRule="auto"/>
        <w:ind w:left="213" w:right="546" w:firstLine="633"/>
        <w:jc w:val="both"/>
      </w:pPr>
      <w:r>
        <w:rPr>
          <w:rFonts w:hint="eastAsia" w:ascii="黑体" w:eastAsia="黑体"/>
          <w:spacing w:val="18"/>
        </w:rPr>
        <w:t xml:space="preserve">第一百九十二条 </w:t>
      </w:r>
      <w:r>
        <w:rPr>
          <w:spacing w:val="-7"/>
        </w:rPr>
        <w:t>突出矿井必须确定合理的采掘部署，使煤</w:t>
      </w:r>
      <w:r>
        <w:rPr>
          <w:spacing w:val="-14"/>
          <w:w w:val="95"/>
        </w:rPr>
        <w:t xml:space="preserve">层的开采顺序、巷道布置、采煤方法、采掘接替等有利于区域防 </w:t>
      </w:r>
      <w:r>
        <w:rPr>
          <w:spacing w:val="-14"/>
        </w:rPr>
        <w:t>突措施的实施。</w:t>
      </w:r>
    </w:p>
    <w:p>
      <w:pPr>
        <w:pStyle w:val="3"/>
        <w:spacing w:before="2" w:line="364" w:lineRule="auto"/>
        <w:ind w:left="213" w:right="225" w:firstLine="640"/>
      </w:pPr>
      <w:r>
        <w:rPr>
          <w:spacing w:val="-6"/>
        </w:rPr>
        <w:t>突出矿井在编制生产发展规划和年度生产计划时，必须同时 编制相应的区域防突措施规划和年度实施计划，将保护层开采、</w:t>
      </w:r>
      <w:r>
        <w:rPr>
          <w:spacing w:val="-12"/>
          <w:w w:val="95"/>
        </w:rPr>
        <w:t xml:space="preserve">区域预抽煤层瓦斯等工程与矿井采掘部署、工程接替等统一安排， </w:t>
      </w:r>
      <w:r>
        <w:rPr>
          <w:spacing w:val="-15"/>
        </w:rPr>
        <w:t>使矿井的开拓区、抽采区、保护层开采区和被保护层有效区按比</w:t>
      </w:r>
    </w:p>
    <w:p>
      <w:pPr>
        <w:pStyle w:val="3"/>
        <w:spacing w:before="3"/>
        <w:rPr>
          <w:sz w:val="21"/>
        </w:rPr>
      </w:pPr>
    </w:p>
    <w:p>
      <w:pPr>
        <w:spacing w:before="62"/>
        <w:ind w:left="218" w:right="0" w:firstLine="0"/>
        <w:jc w:val="left"/>
        <w:rPr>
          <w:sz w:val="28"/>
        </w:rPr>
      </w:pPr>
      <w:r>
        <w:rPr>
          <w:sz w:val="28"/>
        </w:rPr>
        <w:t>- 86 -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94" name="组合 17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93" name="直线 17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7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MdR+dUQIAAAkFAAAO&#10;AAAAAAAAAAEAIAAAACMBAABkcnMvZTJvRG9jLnhtbFBLBQYAAAAABgAGAFkBAADmBQAAAAA=&#10;">
                <o:lock v:ext="edit" aspectratio="f"/>
                <v:line id="直线 176" o:spid="_x0000_s1026" o:spt="20" style="position:absolute;left:0;top:18;height:0;width:8851;" filled="f" stroked="t" coordsize="21600,21600" o:gfxdata="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wda2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ind w:left="326"/>
      </w:pPr>
      <w:r>
        <w:t>例协调配置，确保采掘作业在区域防突措施有效区内进行。</w:t>
      </w:r>
    </w:p>
    <w:p>
      <w:pPr>
        <w:pStyle w:val="3"/>
        <w:tabs>
          <w:tab w:val="left" w:pos="3592"/>
        </w:tabs>
        <w:spacing w:before="214" w:line="364" w:lineRule="auto"/>
        <w:ind w:left="326" w:right="433" w:firstLine="626"/>
      </w:pPr>
      <w:r>
        <w:rPr>
          <w:rFonts w:hint="eastAsia" w:ascii="黑体" w:eastAsia="黑体"/>
          <w:spacing w:val="9"/>
        </w:rPr>
        <w:t>第一百九十三</w:t>
      </w:r>
      <w:r>
        <w:rPr>
          <w:rFonts w:hint="eastAsia" w:ascii="黑体" w:eastAsia="黑体"/>
        </w:rPr>
        <w:t>条</w:t>
      </w:r>
      <w:r>
        <w:rPr>
          <w:rFonts w:hint="eastAsia" w:ascii="黑体" w:eastAsia="黑体"/>
        </w:rPr>
        <w:tab/>
      </w:r>
      <w:r>
        <w:rPr>
          <w:spacing w:val="9"/>
          <w:w w:val="95"/>
        </w:rPr>
        <w:t>有突出危险煤层的新建矿井及突</w:t>
      </w:r>
      <w:r>
        <w:rPr>
          <w:spacing w:val="7"/>
          <w:w w:val="95"/>
        </w:rPr>
        <w:t>出</w:t>
      </w:r>
      <w:r>
        <w:rPr>
          <w:spacing w:val="9"/>
          <w:w w:val="95"/>
        </w:rPr>
        <w:t>矿</w:t>
      </w:r>
      <w:r>
        <w:rPr>
          <w:w w:val="95"/>
        </w:rPr>
        <w:t>井</w:t>
      </w:r>
      <w:r>
        <w:t>的新水平、新采区的设计，必须有防突设计篇章。</w:t>
      </w:r>
    </w:p>
    <w:p>
      <w:pPr>
        <w:pStyle w:val="3"/>
        <w:spacing w:before="1"/>
        <w:ind w:left="952"/>
      </w:pPr>
      <w:r>
        <w:t>非突出矿井升级为突出矿井时，必须编制防突专项设计。</w:t>
      </w:r>
    </w:p>
    <w:p>
      <w:pPr>
        <w:pStyle w:val="3"/>
        <w:tabs>
          <w:tab w:val="left" w:pos="3568"/>
        </w:tabs>
        <w:spacing w:before="214"/>
        <w:ind w:left="1008"/>
      </w:pPr>
      <w:r>
        <w:rPr>
          <w:rFonts w:hint="eastAsia" w:ascii="黑体" w:eastAsia="黑体"/>
        </w:rPr>
        <w:t>第一百九十四条</w:t>
      </w:r>
      <w:r>
        <w:rPr>
          <w:rFonts w:hint="eastAsia" w:ascii="黑体" w:eastAsia="黑体"/>
        </w:rPr>
        <w:tab/>
      </w:r>
      <w:r>
        <w:t>突出矿井的防突工作应当遵守下列规定：</w:t>
      </w:r>
    </w:p>
    <w:p>
      <w:pPr>
        <w:pStyle w:val="3"/>
        <w:spacing w:before="214" w:line="364" w:lineRule="auto"/>
        <w:ind w:left="326" w:right="275" w:firstLine="681"/>
      </w:pPr>
      <w:r>
        <w:t>（一）配置满足防突工作需要的防突机构、专业防突队伍、检测分析仪器仪表和设备。</w:t>
      </w:r>
    </w:p>
    <w:p>
      <w:pPr>
        <w:pStyle w:val="3"/>
        <w:spacing w:before="2" w:line="364" w:lineRule="auto"/>
        <w:ind w:left="326" w:right="431" w:firstLine="681"/>
        <w:jc w:val="both"/>
      </w:pPr>
      <w:r>
        <w:t>（二</w:t>
      </w:r>
      <w:r>
        <w:rPr>
          <w:spacing w:val="-79"/>
        </w:rPr>
        <w:t>）</w:t>
      </w:r>
      <w:r>
        <w:rPr>
          <w:spacing w:val="-5"/>
        </w:rPr>
        <w:t>建立防突管理制度和各级岗位责任制，健全防突技术</w:t>
      </w:r>
      <w:r>
        <w:rPr>
          <w:spacing w:val="-13"/>
        </w:rPr>
        <w:t>管理和培训制度。突出矿井的管理人员和井下作业人员必须接受防突知识培训，经培训合格后方可上岗作业。</w:t>
      </w:r>
    </w:p>
    <w:p>
      <w:pPr>
        <w:pStyle w:val="3"/>
        <w:spacing w:before="2" w:line="364" w:lineRule="auto"/>
        <w:ind w:left="326" w:right="431" w:firstLine="681"/>
        <w:jc w:val="both"/>
      </w:pPr>
      <w:r>
        <w:t>（三</w:t>
      </w:r>
      <w:r>
        <w:rPr>
          <w:spacing w:val="-53"/>
        </w:rPr>
        <w:t>）</w:t>
      </w:r>
      <w:r>
        <w:rPr>
          <w:spacing w:val="-11"/>
        </w:rPr>
        <w:t>加强两个“四位一体”综合防突措施实施过程的安全</w:t>
      </w:r>
      <w:r>
        <w:rPr>
          <w:spacing w:val="-15"/>
          <w:w w:val="95"/>
        </w:rPr>
        <w:t xml:space="preserve">管理和质量管控，实现质量可靠、过程可溯、数据可查。区域预 </w:t>
      </w:r>
      <w:r>
        <w:rPr>
          <w:spacing w:val="-12"/>
        </w:rPr>
        <w:t>测、区域预抽、区域效果检验等的钻孔施工应当采用视频监视等可追溯的措施，并建立核查分析制度。</w:t>
      </w:r>
    </w:p>
    <w:p>
      <w:pPr>
        <w:pStyle w:val="3"/>
        <w:spacing w:before="4" w:line="364" w:lineRule="auto"/>
        <w:ind w:left="326" w:right="318" w:firstLine="681"/>
      </w:pPr>
      <w:r>
        <w:t>（四</w:t>
      </w:r>
      <w:r>
        <w:rPr>
          <w:spacing w:val="-79"/>
        </w:rPr>
        <w:t>）</w:t>
      </w:r>
      <w:r>
        <w:rPr>
          <w:spacing w:val="-5"/>
        </w:rPr>
        <w:t>不具备按照要求实施区域防突措施条件，或者实施区域防突措施时不能满足安全生产要求的突出煤层、突出危险区， 不得进行采掘活动，并划定禁采区。</w:t>
      </w:r>
    </w:p>
    <w:p>
      <w:pPr>
        <w:pStyle w:val="3"/>
        <w:spacing w:before="2" w:line="364" w:lineRule="auto"/>
        <w:ind w:left="326" w:right="433" w:firstLine="681"/>
      </w:pPr>
      <w:r>
        <w:t>（五</w:t>
      </w:r>
      <w:r>
        <w:rPr>
          <w:spacing w:val="-60"/>
        </w:rPr>
        <w:t>）</w:t>
      </w:r>
      <w:r>
        <w:rPr>
          <w:spacing w:val="-7"/>
        </w:rPr>
        <w:t xml:space="preserve">煤层瓦斯压力达到或者超过 </w:t>
      </w:r>
      <w:r>
        <w:rPr>
          <w:rFonts w:ascii="Times New Roman" w:eastAsia="Times New Roman"/>
        </w:rPr>
        <w:t>3MPa</w:t>
      </w:r>
      <w:r>
        <w:rPr>
          <w:rFonts w:ascii="Times New Roman" w:eastAsia="Times New Roman"/>
          <w:spacing w:val="-4"/>
        </w:rPr>
        <w:t xml:space="preserve"> </w:t>
      </w:r>
      <w:r>
        <w:rPr>
          <w:spacing w:val="-8"/>
        </w:rPr>
        <w:t>的区域，必须采用</w:t>
      </w:r>
      <w:r>
        <w:rPr>
          <w:spacing w:val="-14"/>
          <w:w w:val="95"/>
        </w:rPr>
        <w:t>地面钻井预抽煤层瓦斯，或者开采保护层的区域防突措施，或者</w:t>
      </w:r>
    </w:p>
    <w:p>
      <w:pPr>
        <w:pStyle w:val="3"/>
        <w:spacing w:before="7"/>
        <w:rPr>
          <w:sz w:val="26"/>
        </w:rPr>
      </w:pPr>
    </w:p>
    <w:p>
      <w:pPr>
        <w:spacing w:before="61"/>
        <w:ind w:left="0" w:right="437" w:firstLine="0"/>
        <w:jc w:val="right"/>
        <w:rPr>
          <w:sz w:val="28"/>
        </w:rPr>
      </w:pPr>
      <w:r>
        <w:rPr>
          <w:sz w:val="28"/>
        </w:rPr>
        <w:t>- 87</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96" name="组合 17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95" name="直线 17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7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HtxA4lICAAAJBQAA&#10;DgAAAAAAAAABACAAAAAjAQAAZHJzL2Uyb0RvYy54bWxQSwUGAAAAAAYABgBZAQAA5wUAAAAA&#10;">
                <o:lock v:ext="edit" aspectratio="f"/>
                <v:line id="直线 178" o:spid="_x0000_s1026" o:spt="20" style="position:absolute;left:0;top:18;height:0;width:8851;" filled="f" stroked="t" coordsize="21600,21600" o:gfxdata="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SEK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431"/>
      </w:pPr>
      <w:r>
        <w:t>采用井下顶（底）板巷道远程操控方式施工区域防突措施钻孔， 并编制专项设计。</w:t>
      </w:r>
    </w:p>
    <w:p>
      <w:pPr>
        <w:pStyle w:val="3"/>
        <w:spacing w:before="2" w:line="364" w:lineRule="auto"/>
        <w:ind w:left="213" w:right="546" w:firstLine="681"/>
      </w:pPr>
      <w:r>
        <w:t>（六</w:t>
      </w:r>
      <w:r>
        <w:rPr>
          <w:spacing w:val="-79"/>
        </w:rPr>
        <w:t>）</w:t>
      </w:r>
      <w:r>
        <w:rPr>
          <w:spacing w:val="-5"/>
        </w:rPr>
        <w:t>井巷揭穿突出煤层必须编制防突专项设计，并报企业技术负责人审批。</w:t>
      </w:r>
    </w:p>
    <w:p>
      <w:pPr>
        <w:pStyle w:val="3"/>
        <w:spacing w:before="1"/>
        <w:ind w:left="895"/>
      </w:pPr>
      <w:r>
        <w:t>（七）突出煤层采掘工作面必须编制防突专项设计。</w:t>
      </w:r>
    </w:p>
    <w:p>
      <w:pPr>
        <w:pStyle w:val="3"/>
        <w:spacing w:before="214" w:line="364" w:lineRule="auto"/>
        <w:ind w:left="213" w:right="546" w:firstLine="681"/>
      </w:pPr>
      <w:r>
        <w:t>（八</w:t>
      </w:r>
      <w:r>
        <w:rPr>
          <w:spacing w:val="-156"/>
        </w:rPr>
        <w:t>）</w:t>
      </w:r>
      <w:r>
        <w:t>矿井必须对防突措施的技术参数和效果进行实际考察确定。</w:t>
      </w:r>
    </w:p>
    <w:p>
      <w:pPr>
        <w:pStyle w:val="3"/>
        <w:spacing w:before="2"/>
        <w:ind w:left="854"/>
        <w:jc w:val="both"/>
      </w:pPr>
      <w:r>
        <w:rPr>
          <w:rFonts w:hint="eastAsia" w:ascii="黑体" w:eastAsia="黑体"/>
        </w:rPr>
        <w:t xml:space="preserve">第一百九十五条 </w:t>
      </w:r>
      <w:r>
        <w:t>突出矿井的采掘布置应当遵守下列规定：</w:t>
      </w:r>
    </w:p>
    <w:p>
      <w:pPr>
        <w:pStyle w:val="3"/>
        <w:spacing w:before="214" w:line="364" w:lineRule="auto"/>
        <w:ind w:left="213" w:right="546" w:firstLine="640"/>
        <w:jc w:val="both"/>
      </w:pPr>
      <w:r>
        <w:rPr>
          <w:w w:val="95"/>
        </w:rPr>
        <w:t>（一</w:t>
      </w:r>
      <w:r>
        <w:rPr>
          <w:spacing w:val="-55"/>
          <w:w w:val="95"/>
        </w:rPr>
        <w:t>）</w:t>
      </w:r>
      <w:r>
        <w:rPr>
          <w:spacing w:val="-3"/>
          <w:w w:val="95"/>
        </w:rPr>
        <w:t xml:space="preserve">主要巷道应当布置在岩层或者无突出危险煤层内。突 </w:t>
      </w:r>
      <w:r>
        <w:rPr>
          <w:spacing w:val="6"/>
          <w:w w:val="95"/>
        </w:rPr>
        <w:t xml:space="preserve">出煤层的巷道优先布置在被保护区域或者其他无突出危险区域 </w:t>
      </w:r>
      <w:r>
        <w:rPr>
          <w:spacing w:val="6"/>
        </w:rPr>
        <w:t>内。</w:t>
      </w:r>
    </w:p>
    <w:p>
      <w:pPr>
        <w:pStyle w:val="3"/>
        <w:spacing w:before="2" w:line="364" w:lineRule="auto"/>
        <w:ind w:left="213" w:right="385" w:firstLine="640"/>
      </w:pPr>
      <w:r>
        <w:rPr>
          <w:w w:val="95"/>
        </w:rPr>
        <w:t>（二</w:t>
      </w:r>
      <w:r>
        <w:rPr>
          <w:spacing w:val="-53"/>
          <w:w w:val="95"/>
        </w:rPr>
        <w:t>）</w:t>
      </w:r>
      <w:r>
        <w:rPr>
          <w:spacing w:val="-7"/>
          <w:w w:val="95"/>
        </w:rPr>
        <w:t>应当减少井巷揭开</w:t>
      </w:r>
      <w:r>
        <w:rPr>
          <w:w w:val="95"/>
        </w:rPr>
        <w:t>（穿</w:t>
      </w:r>
      <w:r>
        <w:rPr>
          <w:spacing w:val="-53"/>
          <w:w w:val="95"/>
        </w:rPr>
        <w:t>）</w:t>
      </w:r>
      <w:r>
        <w:rPr>
          <w:spacing w:val="-12"/>
          <w:w w:val="95"/>
        </w:rPr>
        <w:t>突出煤层的次数，揭开</w:t>
      </w:r>
      <w:r>
        <w:rPr>
          <w:w w:val="95"/>
        </w:rPr>
        <w:t xml:space="preserve">（穿） </w:t>
      </w:r>
      <w:r>
        <w:t>突出煤层的地点应当合理避开地质构造带。</w:t>
      </w:r>
    </w:p>
    <w:p>
      <w:pPr>
        <w:pStyle w:val="3"/>
        <w:spacing w:before="2"/>
        <w:ind w:left="854"/>
        <w:rPr>
          <w:rFonts w:ascii="Times New Roman" w:eastAsia="Times New Roman"/>
        </w:rPr>
      </w:pPr>
      <w:r>
        <w:t xml:space="preserve">（三）在同一突出煤层的集中应力影响范围内，不得布置 </w:t>
      </w:r>
      <w:r>
        <w:rPr>
          <w:rFonts w:ascii="Times New Roman" w:eastAsia="Times New Roman"/>
        </w:rPr>
        <w:t>2</w:t>
      </w:r>
    </w:p>
    <w:p>
      <w:pPr>
        <w:pStyle w:val="3"/>
        <w:spacing w:before="214"/>
        <w:ind w:left="213"/>
      </w:pPr>
      <w:r>
        <w:t>个工作面相向回采或者掘进。</w:t>
      </w:r>
    </w:p>
    <w:p>
      <w:pPr>
        <w:pStyle w:val="3"/>
        <w:tabs>
          <w:tab w:val="left" w:pos="3412"/>
        </w:tabs>
        <w:spacing w:before="214"/>
        <w:ind w:left="854"/>
      </w:pPr>
      <w:r>
        <w:rPr>
          <w:rFonts w:hint="eastAsia" w:ascii="黑体" w:eastAsia="黑体"/>
        </w:rPr>
        <w:t>第一百九十六条</w:t>
      </w:r>
      <w:r>
        <w:rPr>
          <w:rFonts w:hint="eastAsia" w:ascii="黑体" w:eastAsia="黑体"/>
        </w:rPr>
        <w:tab/>
      </w:r>
      <w:r>
        <w:t>突出煤层的采掘工作应当遵守下列规定：</w:t>
      </w:r>
    </w:p>
    <w:p>
      <w:pPr>
        <w:pStyle w:val="3"/>
        <w:spacing w:before="214" w:line="364" w:lineRule="auto"/>
        <w:ind w:left="213" w:right="546" w:firstLine="640"/>
      </w:pPr>
      <w:r>
        <w:rPr>
          <w:w w:val="95"/>
        </w:rPr>
        <w:t>（一</w:t>
      </w:r>
      <w:r>
        <w:rPr>
          <w:spacing w:val="-55"/>
          <w:w w:val="95"/>
        </w:rPr>
        <w:t>）</w:t>
      </w:r>
      <w:r>
        <w:rPr>
          <w:spacing w:val="-6"/>
          <w:w w:val="95"/>
        </w:rPr>
        <w:t xml:space="preserve">严禁采用水力采煤法、倒台阶采煤法或者其他非正规 </w:t>
      </w:r>
      <w:r>
        <w:rPr>
          <w:spacing w:val="-6"/>
        </w:rPr>
        <w:t>采煤法。</w:t>
      </w:r>
    </w:p>
    <w:p>
      <w:pPr>
        <w:pStyle w:val="3"/>
        <w:spacing w:before="2"/>
        <w:ind w:left="854"/>
      </w:pPr>
      <w:r>
        <w:t>（二）在急倾斜煤层中掘进上山时，应当采用双上山、伪倾</w:t>
      </w:r>
    </w:p>
    <w:p>
      <w:pPr>
        <w:pStyle w:val="3"/>
        <w:rPr>
          <w:sz w:val="20"/>
        </w:rPr>
      </w:pPr>
    </w:p>
    <w:p>
      <w:pPr>
        <w:pStyle w:val="3"/>
        <w:spacing w:before="8"/>
        <w:rPr>
          <w:sz w:val="17"/>
        </w:rPr>
      </w:pPr>
    </w:p>
    <w:p>
      <w:pPr>
        <w:spacing w:before="62"/>
        <w:ind w:left="218" w:right="0" w:firstLine="0"/>
        <w:jc w:val="left"/>
        <w:rPr>
          <w:sz w:val="28"/>
        </w:rPr>
      </w:pPr>
      <w:r>
        <w:rPr>
          <w:sz w:val="28"/>
        </w:rPr>
        <w:t>- 88 -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198" name="组合 17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97" name="直线 18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7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ErBqeUQIAAAkFAAAO&#10;AAAAAAAAAAEAIAAAACMBAABkcnMvZTJvRG9jLnhtbFBLBQYAAAAABgAGAFkBAADmBQAAAAA=&#10;">
                <o:lock v:ext="edit" aspectratio="f"/>
                <v:line id="直线 180" o:spid="_x0000_s1026" o:spt="20" style="position:absolute;left:0;top:18;height:0;width:8851;" filled="f" stroked="t" coordsize="21600,21600" o:gfxdata="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3Lc66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ind w:left="326"/>
      </w:pPr>
      <w:r>
        <w:t>斜上山等掘进方式，并加强支护。</w:t>
      </w:r>
    </w:p>
    <w:p>
      <w:pPr>
        <w:pStyle w:val="3"/>
        <w:spacing w:before="214" w:line="364" w:lineRule="auto"/>
        <w:ind w:left="326" w:right="433" w:firstLine="640"/>
      </w:pPr>
      <w:r>
        <w:rPr>
          <w:w w:val="95"/>
        </w:rPr>
        <w:t>（三</w:t>
      </w:r>
      <w:r>
        <w:rPr>
          <w:spacing w:val="-58"/>
          <w:w w:val="95"/>
        </w:rPr>
        <w:t>）</w:t>
      </w:r>
      <w:r>
        <w:rPr>
          <w:spacing w:val="-4"/>
          <w:w w:val="95"/>
        </w:rPr>
        <w:t xml:space="preserve">上山掘进工作面采用爆破作业时，应当采用深度不大 </w:t>
      </w:r>
      <w:r>
        <w:rPr>
          <w:spacing w:val="-42"/>
        </w:rPr>
        <w:t xml:space="preserve">于 </w:t>
      </w:r>
      <w:r>
        <w:rPr>
          <w:rFonts w:ascii="Times New Roman" w:eastAsia="Times New Roman"/>
        </w:rPr>
        <w:t xml:space="preserve">1.0m </w:t>
      </w:r>
      <w:r>
        <w:t>的炮眼远距离全断面一次爆破。</w:t>
      </w:r>
    </w:p>
    <w:p>
      <w:pPr>
        <w:pStyle w:val="3"/>
        <w:spacing w:before="1" w:line="364" w:lineRule="auto"/>
        <w:ind w:left="326" w:right="434" w:firstLine="640"/>
      </w:pPr>
      <w:r>
        <w:t>（四</w:t>
      </w:r>
      <w:r>
        <w:rPr>
          <w:spacing w:val="-115"/>
        </w:rPr>
        <w:t>）</w:t>
      </w:r>
      <w:r>
        <w:t>预测或者认定为突出危险区的采掘工作面严禁使用风镐作业。</w:t>
      </w:r>
    </w:p>
    <w:p>
      <w:pPr>
        <w:pStyle w:val="3"/>
        <w:spacing w:before="2" w:line="364" w:lineRule="auto"/>
        <w:ind w:left="326" w:right="274" w:firstLine="640"/>
      </w:pPr>
      <w:r>
        <w:t>（五</w:t>
      </w:r>
      <w:r>
        <w:rPr>
          <w:spacing w:val="-43"/>
        </w:rPr>
        <w:t>）</w:t>
      </w:r>
      <w:r>
        <w:rPr>
          <w:spacing w:val="-8"/>
        </w:rPr>
        <w:t xml:space="preserve">在过突出孔洞及其附近 </w:t>
      </w:r>
      <w:r>
        <w:rPr>
          <w:rFonts w:ascii="Times New Roman" w:eastAsia="Times New Roman"/>
        </w:rPr>
        <w:t xml:space="preserve">30m </w:t>
      </w:r>
      <w:r>
        <w:t>范围内进行采掘作业时， 必须加强支护。</w:t>
      </w:r>
    </w:p>
    <w:p>
      <w:pPr>
        <w:pStyle w:val="3"/>
        <w:spacing w:before="2" w:line="364" w:lineRule="auto"/>
        <w:ind w:left="326" w:right="433" w:firstLine="640"/>
      </w:pPr>
      <w:r>
        <w:rPr>
          <w:w w:val="95"/>
        </w:rPr>
        <w:t>（六</w:t>
      </w:r>
      <w:r>
        <w:rPr>
          <w:spacing w:val="-39"/>
          <w:w w:val="95"/>
        </w:rPr>
        <w:t>）</w:t>
      </w:r>
      <w:r>
        <w:rPr>
          <w:spacing w:val="-7"/>
          <w:w w:val="95"/>
        </w:rPr>
        <w:t xml:space="preserve">在突出煤层的煤巷中安装、更换、维修或者回收支架 </w:t>
      </w:r>
      <w:r>
        <w:rPr>
          <w:spacing w:val="-7"/>
        </w:rPr>
        <w:t>时，必须采取预防煤体冒落引起突出的措施。</w:t>
      </w:r>
    </w:p>
    <w:p>
      <w:pPr>
        <w:pStyle w:val="3"/>
        <w:spacing w:before="1" w:line="364" w:lineRule="auto"/>
        <w:ind w:left="326" w:right="431" w:firstLine="640"/>
        <w:jc w:val="both"/>
      </w:pPr>
      <w:r>
        <w:rPr>
          <w:rFonts w:hint="eastAsia" w:ascii="黑体" w:eastAsia="黑体"/>
          <w:spacing w:val="5"/>
        </w:rPr>
        <w:t xml:space="preserve">第一百九十七条 </w:t>
      </w:r>
      <w:r>
        <w:rPr>
          <w:spacing w:val="6"/>
        </w:rPr>
        <w:t>有突出危险煤层的新建矿井或者突出矿井，开拓新水平的井巷第一次揭穿（开）</w:t>
      </w:r>
      <w:r>
        <w:rPr>
          <w:spacing w:val="-14"/>
        </w:rPr>
        <w:t xml:space="preserve">厚度为 </w:t>
      </w:r>
      <w:r>
        <w:rPr>
          <w:rFonts w:ascii="Times New Roman" w:eastAsia="Times New Roman"/>
        </w:rPr>
        <w:t xml:space="preserve">0.3m </w:t>
      </w:r>
      <w:r>
        <w:t>及以上煤</w:t>
      </w:r>
      <w:r>
        <w:rPr>
          <w:spacing w:val="-11"/>
        </w:rPr>
        <w:t>层时，必须超前探测煤层厚度及地质构造、测定煤层瓦斯压力及瓦斯含量等与突出危险性相关的参数。</w:t>
      </w:r>
    </w:p>
    <w:p>
      <w:pPr>
        <w:pStyle w:val="3"/>
        <w:spacing w:before="3" w:line="364" w:lineRule="auto"/>
        <w:ind w:left="326" w:right="274" w:firstLine="640"/>
        <w:jc w:val="both"/>
      </w:pPr>
      <w:r>
        <w:rPr>
          <w:rFonts w:hint="eastAsia" w:ascii="黑体" w:eastAsia="黑体"/>
          <w:spacing w:val="19"/>
        </w:rPr>
        <w:t xml:space="preserve">第一百九十八条 </w:t>
      </w:r>
      <w:r>
        <w:rPr>
          <w:spacing w:val="-12"/>
        </w:rPr>
        <w:t>在突出煤层顶、底板掘进岩巷时，必须超</w:t>
      </w:r>
      <w:r>
        <w:rPr>
          <w:spacing w:val="-16"/>
        </w:rPr>
        <w:t>前探测煤层及地质构造情况，分析勘测验证地质资料，编制巷道</w:t>
      </w:r>
      <w:r>
        <w:rPr>
          <w:spacing w:val="-21"/>
          <w:w w:val="95"/>
        </w:rPr>
        <w:t>剖面图，及时掌握施工动态和围岩变化情况，防止误穿突出煤层。</w:t>
      </w:r>
    </w:p>
    <w:p>
      <w:pPr>
        <w:pStyle w:val="3"/>
        <w:spacing w:before="3" w:line="364" w:lineRule="auto"/>
        <w:ind w:left="326" w:right="431" w:firstLine="640"/>
        <w:jc w:val="both"/>
      </w:pPr>
      <w:r>
        <w:rPr>
          <w:rFonts w:hint="eastAsia" w:ascii="黑体" w:eastAsia="黑体"/>
          <w:spacing w:val="5"/>
        </w:rPr>
        <w:t xml:space="preserve">第一百九十九条 </w:t>
      </w:r>
      <w:r>
        <w:rPr>
          <w:spacing w:val="6"/>
        </w:rPr>
        <w:t>有突出矿井的煤矿企业应当填写突出卡</w:t>
      </w:r>
      <w:r>
        <w:rPr>
          <w:spacing w:val="-11"/>
        </w:rPr>
        <w:t>片、分析突出资料、掌握突出规律、制定防突措施；在每年第一季度内，将上年度的突出资料报省级煤炭行业管理部门。</w:t>
      </w:r>
    </w:p>
    <w:p>
      <w:pPr>
        <w:pStyle w:val="3"/>
        <w:spacing w:before="7"/>
        <w:rPr>
          <w:sz w:val="26"/>
        </w:rPr>
      </w:pPr>
    </w:p>
    <w:p>
      <w:pPr>
        <w:spacing w:before="62"/>
        <w:ind w:left="0" w:right="437" w:firstLine="0"/>
        <w:jc w:val="right"/>
        <w:rPr>
          <w:sz w:val="28"/>
        </w:rPr>
      </w:pPr>
      <w:r>
        <w:rPr>
          <w:sz w:val="28"/>
        </w:rPr>
        <w:t>- 89 -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00" name="组合 18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99" name="直线 18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8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CECAn9QAgAACQUAAA4A&#10;AAAAAAAAAQAgAAAAIwEAAGRycy9lMm9Eb2MueG1sUEsFBgAAAAAGAAYAWQEAAOUFAAAAAA==&#10;">
                <o:lock v:ext="edit" aspectratio="f"/>
                <v:line id="直线 182" o:spid="_x0000_s1026" o:spt="20" style="position:absolute;left:0;top:18;height:0;width:8851;" filled="f" stroked="t" coordsize="21600,21600" o:gfxdata="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YQke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2440"/>
        </w:tabs>
        <w:spacing w:before="54" w:line="364" w:lineRule="auto"/>
        <w:ind w:left="213" w:right="431" w:firstLine="626"/>
      </w:pPr>
      <w:r>
        <w:rPr>
          <w:rFonts w:hint="eastAsia" w:ascii="黑体" w:eastAsia="黑体"/>
        </w:rPr>
        <w:t>第二百条</w:t>
      </w:r>
      <w:r>
        <w:rPr>
          <w:rFonts w:hint="eastAsia" w:ascii="黑体" w:eastAsia="黑体"/>
        </w:rPr>
        <w:tab/>
      </w:r>
      <w:r>
        <w:t>突出矿井必须编制并及时更新矿井瓦斯地质图， 更新周期不得超过</w:t>
      </w:r>
      <w:r>
        <w:rPr>
          <w:spacing w:val="-85"/>
        </w:rPr>
        <w:t xml:space="preserve"> </w:t>
      </w:r>
      <w:r>
        <w:rPr>
          <w:rFonts w:ascii="Times New Roman" w:eastAsia="Times New Roman"/>
        </w:rPr>
        <w:t>1</w:t>
      </w:r>
      <w:r>
        <w:rPr>
          <w:rFonts w:ascii="Times New Roman" w:eastAsia="Times New Roman"/>
          <w:spacing w:val="-5"/>
        </w:rPr>
        <w:t xml:space="preserve"> </w:t>
      </w:r>
      <w:r>
        <w:t>年，图中应当标明采掘进度、被保护范围、煤层赋存条件</w:t>
      </w:r>
      <w:r>
        <w:rPr>
          <w:spacing w:val="-29"/>
        </w:rPr>
        <w:t>、</w:t>
      </w:r>
      <w:r>
        <w:t>地质构造</w:t>
      </w:r>
      <w:r>
        <w:rPr>
          <w:spacing w:val="-29"/>
        </w:rPr>
        <w:t>、</w:t>
      </w:r>
      <w:r>
        <w:t>突出点的位置</w:t>
      </w:r>
      <w:r>
        <w:rPr>
          <w:spacing w:val="-29"/>
        </w:rPr>
        <w:t>、</w:t>
      </w:r>
      <w:r>
        <w:t>突出强度</w:t>
      </w:r>
      <w:r>
        <w:rPr>
          <w:spacing w:val="-29"/>
        </w:rPr>
        <w:t>、</w:t>
      </w:r>
      <w:r>
        <w:t>瓦斯基本参数等，作为突出危险性区域预测和制定防突措施的依据。</w:t>
      </w:r>
    </w:p>
    <w:p>
      <w:pPr>
        <w:pStyle w:val="3"/>
        <w:spacing w:before="3" w:line="364" w:lineRule="auto"/>
        <w:ind w:left="213" w:right="385" w:firstLine="640"/>
        <w:jc w:val="both"/>
      </w:pPr>
      <w:r>
        <w:rPr>
          <w:rFonts w:hint="eastAsia" w:ascii="黑体" w:eastAsia="黑体"/>
          <w:spacing w:val="21"/>
        </w:rPr>
        <w:t xml:space="preserve">第二百零一条 </w:t>
      </w:r>
      <w:r>
        <w:t>突出煤层工作面的作业人员、瓦斯检查工、</w:t>
      </w:r>
      <w:r>
        <w:rPr>
          <w:spacing w:val="-19"/>
        </w:rPr>
        <w:t>班组长应当掌握突出预兆。发现突出预兆时，必须立即停止作业， 按避灾路线撤出，并报告矿调度室。</w:t>
      </w:r>
    </w:p>
    <w:p>
      <w:pPr>
        <w:pStyle w:val="3"/>
        <w:spacing w:before="3" w:line="364" w:lineRule="auto"/>
        <w:ind w:left="213" w:right="546" w:firstLine="640"/>
      </w:pPr>
      <w:r>
        <w:rPr>
          <w:spacing w:val="-11"/>
        </w:rPr>
        <w:t>班组长、瓦斯检查工、矿调度员有权责令相关现场作业人员停止作业，停电撤人。</w:t>
      </w:r>
    </w:p>
    <w:p>
      <w:pPr>
        <w:pStyle w:val="3"/>
        <w:tabs>
          <w:tab w:val="left" w:pos="3093"/>
        </w:tabs>
        <w:spacing w:before="1" w:line="364" w:lineRule="auto"/>
        <w:ind w:left="213" w:right="431" w:firstLine="640"/>
      </w:pPr>
      <w:r>
        <w:rPr>
          <w:rFonts w:hint="eastAsia" w:ascii="黑体" w:eastAsia="黑体"/>
        </w:rPr>
        <w:t>第二百零二条</w:t>
      </w:r>
      <w:r>
        <w:rPr>
          <w:rFonts w:hint="eastAsia" w:ascii="黑体" w:eastAsia="黑体"/>
        </w:rPr>
        <w:tab/>
      </w:r>
      <w:r>
        <w:t>煤与二氧化碳突出、岩石与二氧化碳突出</w:t>
      </w:r>
      <w:r>
        <w:rPr>
          <w:spacing w:val="-12"/>
        </w:rPr>
        <w:t>、</w:t>
      </w:r>
      <w:r>
        <w:t>岩石与瓦斯突出的管理和防治措施参照本章规定执行。</w:t>
      </w:r>
    </w:p>
    <w:p>
      <w:pPr>
        <w:pStyle w:val="2"/>
        <w:spacing w:before="212"/>
      </w:pPr>
      <w:bookmarkStart w:id="9" w:name="_TOC_250081"/>
      <w:bookmarkEnd w:id="9"/>
      <w:r>
        <w:t>第二节 区域综合防突措施</w:t>
      </w:r>
    </w:p>
    <w:p>
      <w:pPr>
        <w:pStyle w:val="3"/>
        <w:spacing w:before="6"/>
        <w:rPr>
          <w:rFonts w:ascii="微软雅黑"/>
          <w:b/>
          <w:sz w:val="24"/>
        </w:rPr>
      </w:pPr>
    </w:p>
    <w:p>
      <w:pPr>
        <w:pStyle w:val="3"/>
        <w:spacing w:line="364" w:lineRule="auto"/>
        <w:ind w:left="213" w:right="544" w:firstLine="640"/>
        <w:jc w:val="both"/>
      </w:pPr>
      <w:r>
        <w:rPr>
          <w:rFonts w:hint="eastAsia" w:ascii="黑体" w:eastAsia="黑体"/>
          <w:spacing w:val="5"/>
        </w:rPr>
        <w:t xml:space="preserve">第二百零三条 </w:t>
      </w:r>
      <w:r>
        <w:rPr>
          <w:spacing w:val="6"/>
        </w:rPr>
        <w:t>突出矿井应当对突出煤层进行区域突出危</w:t>
      </w:r>
      <w:r>
        <w:rPr>
          <w:spacing w:val="-3"/>
          <w:w w:val="95"/>
        </w:rPr>
        <w:t>险性预测</w:t>
      </w:r>
      <w:r>
        <w:rPr>
          <w:w w:val="95"/>
        </w:rPr>
        <w:t>（以下简称区域预测</w:t>
      </w:r>
      <w:r>
        <w:rPr>
          <w:spacing w:val="-27"/>
          <w:w w:val="95"/>
        </w:rPr>
        <w:t>）</w:t>
      </w:r>
      <w:r>
        <w:rPr>
          <w:spacing w:val="-8"/>
          <w:w w:val="95"/>
        </w:rPr>
        <w:t xml:space="preserve">。经区域预测后，突出煤层划分 </w:t>
      </w:r>
      <w:r>
        <w:rPr>
          <w:spacing w:val="-15"/>
        </w:rPr>
        <w:t>为无突出危险区和突出危险区。未进行区域预测的区域视为突出危险区。</w:t>
      </w:r>
    </w:p>
    <w:p>
      <w:pPr>
        <w:pStyle w:val="3"/>
        <w:spacing w:before="3" w:line="364" w:lineRule="auto"/>
        <w:ind w:left="213" w:right="544" w:firstLine="640"/>
        <w:jc w:val="both"/>
      </w:pPr>
      <w:r>
        <w:rPr>
          <w:rFonts w:hint="eastAsia" w:ascii="黑体" w:eastAsia="黑体"/>
        </w:rPr>
        <w:t xml:space="preserve">第二百零四条 </w:t>
      </w:r>
      <w:r>
        <w:t>具备开采保护层条件的突出危险区，必须开采保护层。选择保护层应当遵循下列原则：</w:t>
      </w:r>
    </w:p>
    <w:p>
      <w:pPr>
        <w:pStyle w:val="3"/>
        <w:spacing w:before="1"/>
        <w:rPr>
          <w:sz w:val="21"/>
        </w:rPr>
      </w:pPr>
    </w:p>
    <w:p>
      <w:pPr>
        <w:spacing w:before="62"/>
        <w:ind w:left="218" w:right="0" w:firstLine="0"/>
        <w:jc w:val="left"/>
        <w:rPr>
          <w:sz w:val="28"/>
        </w:rPr>
      </w:pPr>
      <w:r>
        <w:rPr>
          <w:sz w:val="28"/>
        </w:rPr>
        <w:t>- 90 -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02" name="组合 18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01" name="直线 18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8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EsK8iUQIAAAkFAAAO&#10;AAAAAAAAAAEAIAAAACMBAABkcnMvZTJvRG9jLnhtbFBLBQYAAAAABgAGAFkBAADmBQAAAAA=&#10;">
                <o:lock v:ext="edit" aspectratio="f"/>
                <v:line id="直线 184" o:spid="_x0000_s1026" o:spt="20" style="position:absolute;left:0;top:18;height:0;width:8851;" filled="f" stroked="t" coordsize="21600,21600" o:gfxdata="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Qbq6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jc w:val="both"/>
      </w:pPr>
      <w:r>
        <w:t>（一</w:t>
      </w:r>
      <w:r>
        <w:rPr>
          <w:spacing w:val="-58"/>
        </w:rPr>
        <w:t>）</w:t>
      </w:r>
      <w:r>
        <w:rPr>
          <w:spacing w:val="-4"/>
        </w:rPr>
        <w:t>优先选择无突出危险的煤层作为保护层。矿井中所有</w:t>
      </w:r>
      <w:r>
        <w:rPr>
          <w:spacing w:val="-12"/>
        </w:rPr>
        <w:t>煤层都有突出危险时，应当选择突出危险程度较小的煤层作保护层。</w:t>
      </w:r>
    </w:p>
    <w:p>
      <w:pPr>
        <w:pStyle w:val="3"/>
        <w:spacing w:before="2" w:line="364" w:lineRule="auto"/>
        <w:ind w:left="326" w:right="433" w:firstLine="640"/>
      </w:pPr>
      <w:r>
        <w:rPr>
          <w:w w:val="95"/>
        </w:rPr>
        <w:t>（二</w:t>
      </w:r>
      <w:r>
        <w:rPr>
          <w:spacing w:val="-39"/>
          <w:w w:val="95"/>
        </w:rPr>
        <w:t>）</w:t>
      </w:r>
      <w:r>
        <w:rPr>
          <w:spacing w:val="-6"/>
          <w:w w:val="95"/>
        </w:rPr>
        <w:t xml:space="preserve">应当优先选择上保护层；选择下保护层开采时，不得 </w:t>
      </w:r>
      <w:r>
        <w:rPr>
          <w:spacing w:val="-6"/>
        </w:rPr>
        <w:t>破坏被保护层的开采条件。</w:t>
      </w:r>
    </w:p>
    <w:p>
      <w:pPr>
        <w:pStyle w:val="3"/>
        <w:spacing w:before="2" w:line="364" w:lineRule="auto"/>
        <w:ind w:left="326" w:right="435" w:firstLine="640"/>
      </w:pPr>
      <w:r>
        <w:rPr>
          <w:spacing w:val="-11"/>
        </w:rPr>
        <w:t>开采保护层后，在有效保护范围内的被保护层区域为无突出</w:t>
      </w:r>
      <w:r>
        <w:t>危险区，超出有效保护范围的区域仍然为突出危险区。</w:t>
      </w:r>
    </w:p>
    <w:p>
      <w:pPr>
        <w:pStyle w:val="3"/>
        <w:spacing w:before="1" w:line="364" w:lineRule="auto"/>
        <w:ind w:left="326" w:right="431" w:firstLine="801"/>
        <w:jc w:val="both"/>
      </w:pPr>
      <w:r>
        <w:rPr>
          <w:rFonts w:hint="eastAsia" w:ascii="黑体" w:eastAsia="黑体"/>
          <w:spacing w:val="3"/>
        </w:rPr>
        <w:t xml:space="preserve">第二百零五条 </w:t>
      </w:r>
      <w:r>
        <w:t>有效保护范围的划定及有关参数应当实际</w:t>
      </w:r>
      <w:r>
        <w:rPr>
          <w:spacing w:val="-11"/>
        </w:rPr>
        <w:t>考察确定。正在开采的保护层采煤工作面，必须超前于被保护层</w:t>
      </w:r>
      <w:r>
        <w:rPr>
          <w:spacing w:val="-14"/>
        </w:rPr>
        <w:t>的掘进工作面，其超前距离不得小于保护层与被保护层之间法向</w:t>
      </w:r>
      <w:r>
        <w:rPr>
          <w:spacing w:val="-31"/>
        </w:rPr>
        <w:t xml:space="preserve">距离的 </w:t>
      </w:r>
      <w:r>
        <w:rPr>
          <w:rFonts w:ascii="Times New Roman" w:eastAsia="Times New Roman"/>
        </w:rPr>
        <w:t xml:space="preserve">3 </w:t>
      </w:r>
      <w:r>
        <w:rPr>
          <w:spacing w:val="-11"/>
        </w:rPr>
        <w:t xml:space="preserve">倍，并不得小于 </w:t>
      </w:r>
      <w:r>
        <w:rPr>
          <w:rFonts w:ascii="Times New Roman" w:eastAsia="Times New Roman"/>
        </w:rPr>
        <w:t>100m</w:t>
      </w:r>
      <w:r>
        <w:t>。</w:t>
      </w:r>
    </w:p>
    <w:p>
      <w:pPr>
        <w:pStyle w:val="3"/>
        <w:spacing w:before="4" w:line="364" w:lineRule="auto"/>
        <w:ind w:left="326" w:right="433" w:firstLine="640"/>
        <w:jc w:val="both"/>
      </w:pPr>
      <w:r>
        <w:rPr>
          <w:rFonts w:hint="eastAsia" w:ascii="黑体" w:eastAsia="黑体"/>
          <w:spacing w:val="21"/>
        </w:rPr>
        <w:t xml:space="preserve">第二百零六条 </w:t>
      </w:r>
      <w:r>
        <w:rPr>
          <w:spacing w:val="-7"/>
        </w:rPr>
        <w:t>对不具备保护层开采条件的突出厚煤层，利</w:t>
      </w:r>
      <w:r>
        <w:rPr>
          <w:spacing w:val="6"/>
          <w:w w:val="95"/>
        </w:rPr>
        <w:t xml:space="preserve">用上分层或者上区段开采后形成的卸压作用保护下分层或者下 </w:t>
      </w:r>
      <w:r>
        <w:rPr>
          <w:spacing w:val="6"/>
        </w:rPr>
        <w:t>区段时，应当依据实际考察结果来确定其有效保护范围。</w:t>
      </w:r>
    </w:p>
    <w:p>
      <w:pPr>
        <w:pStyle w:val="3"/>
        <w:spacing w:before="2" w:line="364" w:lineRule="auto"/>
        <w:ind w:left="326" w:right="431" w:firstLine="640"/>
        <w:jc w:val="both"/>
      </w:pPr>
      <w:r>
        <w:rPr>
          <w:rFonts w:hint="eastAsia" w:ascii="黑体" w:eastAsia="黑体"/>
          <w:spacing w:val="21"/>
        </w:rPr>
        <w:t xml:space="preserve">第二百零七条 </w:t>
      </w:r>
      <w:r>
        <w:rPr>
          <w:spacing w:val="-7"/>
        </w:rPr>
        <w:t>开采保护层时，应当不留设煤</w:t>
      </w:r>
      <w:r>
        <w:t>（岩</w:t>
      </w:r>
      <w:r>
        <w:rPr>
          <w:spacing w:val="-29"/>
        </w:rPr>
        <w:t>）</w:t>
      </w:r>
      <w:r>
        <w:rPr>
          <w:spacing w:val="-10"/>
        </w:rPr>
        <w:t>柱。特</w:t>
      </w:r>
      <w:r>
        <w:rPr>
          <w:spacing w:val="-13"/>
          <w:w w:val="95"/>
        </w:rPr>
        <w:t>殊情况需留煤</w:t>
      </w:r>
      <w:r>
        <w:rPr>
          <w:w w:val="95"/>
        </w:rPr>
        <w:t>（岩</w:t>
      </w:r>
      <w:r>
        <w:rPr>
          <w:spacing w:val="-22"/>
          <w:w w:val="95"/>
        </w:rPr>
        <w:t>）</w:t>
      </w:r>
      <w:r>
        <w:rPr>
          <w:spacing w:val="-8"/>
          <w:w w:val="95"/>
        </w:rPr>
        <w:t>柱时，必须将煤</w:t>
      </w:r>
      <w:r>
        <w:rPr>
          <w:w w:val="95"/>
        </w:rPr>
        <w:t>（岩</w:t>
      </w:r>
      <w:r>
        <w:rPr>
          <w:spacing w:val="-22"/>
          <w:w w:val="95"/>
        </w:rPr>
        <w:t>）</w:t>
      </w:r>
      <w:r>
        <w:rPr>
          <w:w w:val="95"/>
        </w:rPr>
        <w:t xml:space="preserve">柱的位置和尺寸准确 </w:t>
      </w:r>
      <w:r>
        <w:rPr>
          <w:spacing w:val="-7"/>
        </w:rPr>
        <w:t>标注在采掘工程平面图和瓦斯地质图上，在瓦斯地质图上还应当</w:t>
      </w:r>
      <w:r>
        <w:rPr>
          <w:spacing w:val="-13"/>
          <w:w w:val="95"/>
        </w:rPr>
        <w:t>标出煤</w:t>
      </w:r>
      <w:r>
        <w:rPr>
          <w:w w:val="95"/>
        </w:rPr>
        <w:t>（岩</w:t>
      </w:r>
      <w:r>
        <w:rPr>
          <w:spacing w:val="-22"/>
          <w:w w:val="95"/>
        </w:rPr>
        <w:t>）</w:t>
      </w:r>
      <w:r>
        <w:rPr>
          <w:spacing w:val="-6"/>
          <w:w w:val="95"/>
        </w:rPr>
        <w:t>柱的影响范围。在煤</w:t>
      </w:r>
      <w:r>
        <w:rPr>
          <w:w w:val="95"/>
        </w:rPr>
        <w:t>（岩</w:t>
      </w:r>
      <w:r>
        <w:rPr>
          <w:spacing w:val="-24"/>
          <w:w w:val="95"/>
        </w:rPr>
        <w:t>）</w:t>
      </w:r>
      <w:r>
        <w:rPr>
          <w:w w:val="95"/>
        </w:rPr>
        <w:t xml:space="preserve">柱及其影响范围内采掘 </w:t>
      </w:r>
      <w:r>
        <w:t>作业前，必须采取区域预抽煤层瓦斯防突措施。</w:t>
      </w:r>
    </w:p>
    <w:p>
      <w:pPr>
        <w:pStyle w:val="3"/>
        <w:spacing w:before="9"/>
        <w:rPr>
          <w:sz w:val="26"/>
        </w:rPr>
      </w:pPr>
    </w:p>
    <w:p>
      <w:pPr>
        <w:spacing w:before="62"/>
        <w:ind w:left="0" w:right="437" w:firstLine="0"/>
        <w:jc w:val="right"/>
        <w:rPr>
          <w:sz w:val="28"/>
        </w:rPr>
      </w:pPr>
      <w:r>
        <w:rPr>
          <w:sz w:val="28"/>
        </w:rPr>
        <w:t>- 91 -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04" name="组合 18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03" name="直线 18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8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LJbNSE8CAAAJBQAADgAA&#10;AAAAAAABACAAAAAjAQAAZHJzL2Uyb0RvYy54bWxQSwUGAAAAAAYABgBZAQAA5AUAAAAA&#10;">
                <o:lock v:ext="edit" aspectratio="f"/>
                <v:line id="直线 186" o:spid="_x0000_s1026" o:spt="20" style="position:absolute;left:0;top:18;height:0;width:8851;" filled="f" stroked="t" coordsize="21600,21600" o:gfxdata="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BV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rFonts w:hint="eastAsia" w:ascii="黑体" w:eastAsia="黑体"/>
          <w:spacing w:val="21"/>
        </w:rPr>
        <w:t xml:space="preserve">第二百零八条 </w:t>
      </w:r>
      <w:r>
        <w:rPr>
          <w:spacing w:val="-11"/>
        </w:rPr>
        <w:t>开采保护层时，应当同时抽采被保护层和邻</w:t>
      </w:r>
      <w:r>
        <w:rPr>
          <w:spacing w:val="-14"/>
        </w:rPr>
        <w:t>近层的瓦斯。开采近距离保护层时，必须采取防止误穿突出煤层和被保护层卸压瓦斯突然涌入保护层工作面的措施。</w:t>
      </w:r>
    </w:p>
    <w:p>
      <w:pPr>
        <w:pStyle w:val="3"/>
        <w:spacing w:before="3" w:line="364" w:lineRule="auto"/>
        <w:ind w:left="213" w:right="544" w:firstLine="640"/>
        <w:jc w:val="both"/>
      </w:pPr>
      <w:r>
        <w:rPr>
          <w:rFonts w:hint="eastAsia" w:ascii="黑体" w:eastAsia="黑体"/>
        </w:rPr>
        <w:t xml:space="preserve">第二百零九条 </w:t>
      </w:r>
      <w:r>
        <w:t>采取预抽煤层瓦斯区域防突措施时，应当遵守下列规定：</w:t>
      </w:r>
    </w:p>
    <w:p>
      <w:pPr>
        <w:pStyle w:val="3"/>
        <w:spacing w:before="1" w:line="364" w:lineRule="auto"/>
        <w:ind w:left="213" w:right="546" w:firstLine="640"/>
        <w:jc w:val="both"/>
      </w:pPr>
      <w:r>
        <w:rPr>
          <w:w w:val="95"/>
        </w:rPr>
        <w:t>（一</w:t>
      </w:r>
      <w:r>
        <w:rPr>
          <w:spacing w:val="-113"/>
          <w:w w:val="95"/>
        </w:rPr>
        <w:t>）</w:t>
      </w:r>
      <w:r>
        <w:rPr>
          <w:w w:val="95"/>
        </w:rPr>
        <w:t xml:space="preserve">预抽区段煤层瓦斯区域防突措施的钻孔应当控制区段 </w:t>
      </w:r>
      <w:r>
        <w:rPr>
          <w:spacing w:val="-9"/>
          <w:w w:val="95"/>
        </w:rPr>
        <w:t xml:space="preserve">内整个回采区域、两侧回采巷道及其外侧如下范围内的煤层：倾 </w:t>
      </w:r>
      <w:r>
        <w:rPr>
          <w:spacing w:val="-13"/>
        </w:rPr>
        <w:t xml:space="preserve">斜、急倾斜煤层巷道上帮轮廓线外至少 </w:t>
      </w:r>
      <w:r>
        <w:rPr>
          <w:rFonts w:ascii="Times New Roman" w:eastAsia="Times New Roman"/>
          <w:spacing w:val="-11"/>
        </w:rPr>
        <w:t>20m</w:t>
      </w:r>
      <w:r>
        <w:rPr>
          <w:spacing w:val="-17"/>
        </w:rPr>
        <w:t xml:space="preserve">，下帮至少 </w:t>
      </w:r>
      <w:r>
        <w:rPr>
          <w:rFonts w:ascii="Times New Roman" w:eastAsia="Times New Roman"/>
          <w:spacing w:val="-11"/>
        </w:rPr>
        <w:t>10m</w:t>
      </w:r>
      <w:r>
        <w:rPr>
          <w:spacing w:val="-6"/>
        </w:rPr>
        <w:t>；其</w:t>
      </w:r>
      <w:r>
        <w:rPr>
          <w:spacing w:val="-12"/>
        </w:rPr>
        <w:t xml:space="preserve">他煤层为巷道两侧轮廓线外至少各 </w:t>
      </w:r>
      <w:r>
        <w:rPr>
          <w:rFonts w:ascii="Times New Roman" w:eastAsia="Times New Roman"/>
        </w:rPr>
        <w:t>15m</w:t>
      </w:r>
      <w:r>
        <w:rPr>
          <w:spacing w:val="-14"/>
        </w:rPr>
        <w:t>。以上所述的钻孔控制范围均为沿煤层层面方向（以下同）。</w:t>
      </w:r>
    </w:p>
    <w:p>
      <w:pPr>
        <w:pStyle w:val="3"/>
        <w:spacing w:before="4" w:line="364" w:lineRule="auto"/>
        <w:ind w:left="213" w:right="546" w:firstLine="640"/>
      </w:pPr>
      <w:r>
        <w:rPr>
          <w:w w:val="95"/>
        </w:rPr>
        <w:t>（二</w:t>
      </w:r>
      <w:r>
        <w:rPr>
          <w:spacing w:val="-113"/>
          <w:w w:val="95"/>
        </w:rPr>
        <w:t>）</w:t>
      </w:r>
      <w:r>
        <w:rPr>
          <w:w w:val="95"/>
        </w:rPr>
        <w:t xml:space="preserve">顺层钻孔或者穿层钻孔预抽回采区域煤层瓦斯区域防 </w:t>
      </w:r>
      <w:r>
        <w:t>突措施的钻孔，应当控制整个回采区域的煤层。</w:t>
      </w:r>
    </w:p>
    <w:p>
      <w:pPr>
        <w:pStyle w:val="3"/>
        <w:spacing w:before="2" w:line="364" w:lineRule="auto"/>
        <w:ind w:left="213" w:right="225" w:firstLine="640"/>
      </w:pPr>
      <w:r>
        <w:rPr>
          <w:w w:val="95"/>
        </w:rPr>
        <w:t>（三</w:t>
      </w:r>
      <w:r>
        <w:rPr>
          <w:spacing w:val="-113"/>
          <w:w w:val="95"/>
        </w:rPr>
        <w:t>）</w:t>
      </w:r>
      <w:r>
        <w:rPr>
          <w:w w:val="95"/>
        </w:rPr>
        <w:t xml:space="preserve">穿层钻孔预抽煤巷条带煤层瓦斯区域防突措施的钻孔， </w:t>
      </w:r>
      <w:r>
        <w:rPr>
          <w:spacing w:val="-5"/>
        </w:rPr>
        <w:t>应当控制整条煤层巷道及其两侧一定范围内的煤层，该范围要求 与本条（一）的规定相同。</w:t>
      </w:r>
    </w:p>
    <w:p>
      <w:pPr>
        <w:pStyle w:val="3"/>
        <w:spacing w:before="2" w:line="364" w:lineRule="auto"/>
        <w:ind w:left="213" w:right="544" w:firstLine="640"/>
        <w:jc w:val="both"/>
      </w:pPr>
      <w:r>
        <w:rPr>
          <w:w w:val="95"/>
        </w:rPr>
        <w:t>（四</w:t>
      </w:r>
      <w:r>
        <w:rPr>
          <w:spacing w:val="-19"/>
          <w:w w:val="95"/>
        </w:rPr>
        <w:t>）</w:t>
      </w:r>
      <w:r>
        <w:rPr>
          <w:spacing w:val="-3"/>
          <w:w w:val="95"/>
        </w:rPr>
        <w:t>穿层钻孔预抽井巷</w:t>
      </w:r>
      <w:r>
        <w:rPr>
          <w:w w:val="95"/>
        </w:rPr>
        <w:t>（</w:t>
      </w:r>
      <w:r>
        <w:rPr>
          <w:spacing w:val="-9"/>
          <w:w w:val="95"/>
        </w:rPr>
        <w:t>含石门、立井、斜井、平硐</w:t>
      </w:r>
      <w:r>
        <w:rPr>
          <w:spacing w:val="-19"/>
          <w:w w:val="95"/>
        </w:rPr>
        <w:t>）</w:t>
      </w:r>
      <w:r>
        <w:rPr>
          <w:w w:val="95"/>
        </w:rPr>
        <w:t xml:space="preserve">揭 </w:t>
      </w:r>
      <w:r>
        <w:rPr>
          <w:spacing w:val="-7"/>
        </w:rPr>
        <w:t>煤区域煤层瓦斯区域防突措施的钻孔，应当在揭煤工作面距煤层</w:t>
      </w:r>
      <w:r>
        <w:rPr>
          <w:spacing w:val="-19"/>
        </w:rPr>
        <w:t xml:space="preserve">最小法向距离 </w:t>
      </w:r>
      <w:r>
        <w:rPr>
          <w:rFonts w:ascii="Times New Roman" w:eastAsia="Times New Roman"/>
        </w:rPr>
        <w:t xml:space="preserve">7m </w:t>
      </w:r>
      <w:r>
        <w:rPr>
          <w:spacing w:val="-7"/>
        </w:rPr>
        <w:t>以前实施，并控制井巷及其外侧至少以下范围</w:t>
      </w:r>
      <w:r>
        <w:rPr>
          <w:spacing w:val="-1"/>
        </w:rPr>
        <w:t xml:space="preserve">的煤层：揭煤处巷道轮廓线外 </w:t>
      </w:r>
      <w:r>
        <w:rPr>
          <w:rFonts w:ascii="Times New Roman" w:eastAsia="Times New Roman"/>
          <w:spacing w:val="4"/>
        </w:rPr>
        <w:t>12m</w:t>
      </w:r>
      <w:r>
        <w:rPr>
          <w:spacing w:val="4"/>
        </w:rPr>
        <w:t>（</w:t>
      </w:r>
      <w:r>
        <w:rPr>
          <w:spacing w:val="6"/>
        </w:rPr>
        <w:t>急倾斜煤层底部或者下帮</w:t>
      </w:r>
    </w:p>
    <w:p>
      <w:pPr>
        <w:pStyle w:val="3"/>
        <w:spacing w:before="3"/>
        <w:rPr>
          <w:sz w:val="21"/>
        </w:rPr>
      </w:pPr>
    </w:p>
    <w:p>
      <w:pPr>
        <w:spacing w:before="62"/>
        <w:ind w:left="218" w:right="0" w:firstLine="0"/>
        <w:jc w:val="left"/>
        <w:rPr>
          <w:sz w:val="28"/>
        </w:rPr>
      </w:pPr>
      <w:r>
        <w:rPr>
          <w:sz w:val="28"/>
        </w:rPr>
        <w:t>- 92 -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06" name="组合 18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05" name="直线 18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8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P5I3UQIAAAkFAAAO&#10;AAAAAAAAAAEAIAAAACMBAABkcnMvZTJvRG9jLnhtbFBLBQYAAAAABgAGAFkBAADmBQAAAAA=&#10;">
                <o:lock v:ext="edit" aspectratio="f"/>
                <v:line id="直线 188" o:spid="_x0000_s1026" o:spt="20" style="position:absolute;left:0;top:18;height:0;width:8851;" filled="f" stroked="t" coordsize="21600,21600" o:gfxdata="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q8u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rFonts w:ascii="Times New Roman" w:eastAsia="Times New Roman"/>
          <w:spacing w:val="3"/>
          <w:w w:val="95"/>
        </w:rPr>
        <w:t>6m</w:t>
      </w:r>
      <w:r>
        <w:rPr>
          <w:spacing w:val="3"/>
          <w:w w:val="95"/>
        </w:rPr>
        <w:t>），</w:t>
      </w:r>
      <w:r>
        <w:rPr>
          <w:spacing w:val="5"/>
          <w:w w:val="95"/>
        </w:rPr>
        <w:t>且应当保证控制范围的外边缘到巷道轮廓线（</w:t>
      </w:r>
      <w:r>
        <w:rPr>
          <w:w w:val="95"/>
        </w:rPr>
        <w:t xml:space="preserve">包括预计 </w:t>
      </w:r>
      <w:r>
        <w:t>前方揭煤段巷道的轮廓线）</w:t>
      </w:r>
      <w:r>
        <w:rPr>
          <w:spacing w:val="-8"/>
        </w:rPr>
        <w:t xml:space="preserve">的最小距离不小于 </w:t>
      </w:r>
      <w:r>
        <w:rPr>
          <w:rFonts w:ascii="Times New Roman" w:eastAsia="Times New Roman"/>
        </w:rPr>
        <w:t>5m</w:t>
      </w:r>
      <w:r>
        <w:t>。当区域防突</w:t>
      </w:r>
      <w:r>
        <w:rPr>
          <w:spacing w:val="-7"/>
        </w:rPr>
        <w:t>措施难以一次施工完成时可分段实施，但每一段都应当能够保证</w:t>
      </w:r>
      <w:r>
        <w:rPr>
          <w:spacing w:val="-3"/>
        </w:rPr>
        <w:t xml:space="preserve">揭煤工作面到巷道前方至少 </w:t>
      </w:r>
      <w:r>
        <w:rPr>
          <w:rFonts w:ascii="Times New Roman" w:eastAsia="Times New Roman"/>
        </w:rPr>
        <w:t>20m</w:t>
      </w:r>
      <w:r>
        <w:rPr>
          <w:rFonts w:ascii="Times New Roman" w:eastAsia="Times New Roman"/>
          <w:spacing w:val="-5"/>
        </w:rPr>
        <w:t xml:space="preserve"> </w:t>
      </w:r>
      <w:r>
        <w:rPr>
          <w:spacing w:val="3"/>
        </w:rPr>
        <w:t>之间的煤层内，区域防突措施</w:t>
      </w:r>
      <w:r>
        <w:t>控制范围符合上述要求。</w:t>
      </w:r>
    </w:p>
    <w:p>
      <w:pPr>
        <w:pStyle w:val="3"/>
        <w:spacing w:before="4" w:line="364" w:lineRule="auto"/>
        <w:ind w:left="326" w:right="112" w:firstLine="640"/>
      </w:pPr>
      <w:r>
        <w:t>（五</w:t>
      </w:r>
      <w:r>
        <w:rPr>
          <w:spacing w:val="-115"/>
        </w:rPr>
        <w:t>）</w:t>
      </w:r>
      <w:r>
        <w:t xml:space="preserve">顺层钻孔预抽煤巷条带煤层瓦斯区域防突措施的钻孔， </w:t>
      </w:r>
      <w:r>
        <w:rPr>
          <w:spacing w:val="-5"/>
        </w:rPr>
        <w:t xml:space="preserve">应当控制的煤巷条带前方长度不小于 </w:t>
      </w:r>
      <w:r>
        <w:rPr>
          <w:rFonts w:ascii="Times New Roman" w:eastAsia="Times New Roman"/>
          <w:spacing w:val="-31"/>
        </w:rPr>
        <w:t>60m</w:t>
      </w:r>
      <w:r>
        <w:rPr>
          <w:spacing w:val="-6"/>
        </w:rPr>
        <w:t>，煤巷两侧控制范围要</w:t>
      </w:r>
      <w:r>
        <w:rPr>
          <w:spacing w:val="-14"/>
        </w:rPr>
        <w:t>求与本条</w:t>
      </w:r>
      <w:r>
        <w:t>（一</w:t>
      </w:r>
      <w:r>
        <w:rPr>
          <w:spacing w:val="-39"/>
        </w:rPr>
        <w:t>）</w:t>
      </w:r>
      <w:r>
        <w:rPr>
          <w:spacing w:val="-6"/>
        </w:rPr>
        <w:t xml:space="preserve">的规定相同。钻孔预抽煤层瓦斯的有效抽采时间 </w:t>
      </w:r>
      <w:r>
        <w:rPr>
          <w:spacing w:val="-20"/>
        </w:rPr>
        <w:t xml:space="preserve">不得少于 </w:t>
      </w:r>
      <w:r>
        <w:rPr>
          <w:rFonts w:ascii="Times New Roman" w:eastAsia="Times New Roman"/>
        </w:rPr>
        <w:t xml:space="preserve">20 </w:t>
      </w:r>
      <w:r>
        <w:t>天，如果在钻孔施工过程中发现有喷孔、顶钻或者</w:t>
      </w:r>
    </w:p>
    <w:p>
      <w:pPr>
        <w:pStyle w:val="3"/>
        <w:spacing w:before="3"/>
        <w:ind w:left="326"/>
      </w:pPr>
      <w:r>
        <w:t xml:space="preserve">卡钻等动力现象的，有效抽采时间不得少于 </w:t>
      </w:r>
      <w:r>
        <w:rPr>
          <w:rFonts w:ascii="Times New Roman" w:eastAsia="Times New Roman"/>
        </w:rPr>
        <w:t xml:space="preserve">60 </w:t>
      </w:r>
      <w:r>
        <w:t>天。</w:t>
      </w:r>
    </w:p>
    <w:p>
      <w:pPr>
        <w:pStyle w:val="3"/>
        <w:spacing w:before="214" w:line="364" w:lineRule="auto"/>
        <w:ind w:left="326" w:right="114" w:firstLine="640"/>
      </w:pPr>
      <w:r>
        <w:t>（六</w:t>
      </w:r>
      <w:r>
        <w:rPr>
          <w:spacing w:val="-115"/>
        </w:rPr>
        <w:t>）</w:t>
      </w:r>
      <w:r>
        <w:t xml:space="preserve">定向长钻孔预抽煤巷条带煤层瓦斯区域防突措施的钻 </w:t>
      </w:r>
      <w:r>
        <w:rPr>
          <w:spacing w:val="-12"/>
        </w:rPr>
        <w:t xml:space="preserve">孔，应当采用定向钻进工艺施工，控制煤巷条带煤层前方长度不 </w:t>
      </w:r>
      <w:r>
        <w:rPr>
          <w:spacing w:val="-45"/>
        </w:rPr>
        <w:t xml:space="preserve">小于 </w:t>
      </w:r>
      <w:r>
        <w:rPr>
          <w:rFonts w:ascii="Times New Roman" w:eastAsia="Times New Roman"/>
        </w:rPr>
        <w:t>300m</w:t>
      </w:r>
      <w:r>
        <w:rPr>
          <w:rFonts w:ascii="Times New Roman" w:eastAsia="Times New Roman"/>
          <w:spacing w:val="-28"/>
        </w:rPr>
        <w:t xml:space="preserve"> </w:t>
      </w:r>
      <w:r>
        <w:rPr>
          <w:spacing w:val="-19"/>
        </w:rPr>
        <w:t>和煤巷两侧轮廓线外一定范围，该范围要求与本条</w:t>
      </w:r>
      <w:r>
        <w:t>（一） 的规定相同。</w:t>
      </w:r>
    </w:p>
    <w:p>
      <w:pPr>
        <w:pStyle w:val="3"/>
        <w:spacing w:before="3" w:line="364" w:lineRule="auto"/>
        <w:ind w:left="326" w:right="433" w:firstLine="640"/>
      </w:pPr>
      <w:r>
        <w:rPr>
          <w:w w:val="95"/>
        </w:rPr>
        <w:t>（七</w:t>
      </w:r>
      <w:r>
        <w:rPr>
          <w:spacing w:val="-58"/>
          <w:w w:val="95"/>
        </w:rPr>
        <w:t>）</w:t>
      </w:r>
      <w:r>
        <w:rPr>
          <w:spacing w:val="-7"/>
          <w:w w:val="95"/>
        </w:rPr>
        <w:t xml:space="preserve">厚煤层分层开采时，预抽钻孔应当控制开采分层及其 </w:t>
      </w:r>
      <w:r>
        <w:rPr>
          <w:spacing w:val="-16"/>
        </w:rPr>
        <w:t xml:space="preserve">上部法向距离至少 </w:t>
      </w:r>
      <w:r>
        <w:rPr>
          <w:rFonts w:ascii="Times New Roman" w:eastAsia="Times New Roman"/>
        </w:rPr>
        <w:t>20m</w:t>
      </w:r>
      <w:r>
        <w:rPr>
          <w:spacing w:val="-21"/>
        </w:rPr>
        <w:t xml:space="preserve">、下部 </w:t>
      </w:r>
      <w:r>
        <w:rPr>
          <w:rFonts w:ascii="Times New Roman" w:eastAsia="Times New Roman"/>
        </w:rPr>
        <w:t xml:space="preserve">10m </w:t>
      </w:r>
      <w:r>
        <w:t>范围内的煤层。</w:t>
      </w:r>
    </w:p>
    <w:p>
      <w:pPr>
        <w:pStyle w:val="3"/>
        <w:spacing w:before="2" w:line="364" w:lineRule="auto"/>
        <w:ind w:left="326" w:right="434" w:firstLine="640"/>
      </w:pPr>
      <w:r>
        <w:t>（八</w:t>
      </w:r>
      <w:r>
        <w:rPr>
          <w:spacing w:val="-115"/>
        </w:rPr>
        <w:t>）</w:t>
      </w:r>
      <w:r>
        <w:t>应当采取保证预抽瓦斯钻孔能够按设计参数控制整个预抽区域的措施。</w:t>
      </w:r>
    </w:p>
    <w:p>
      <w:pPr>
        <w:pStyle w:val="3"/>
        <w:spacing w:before="1"/>
        <w:ind w:left="967"/>
      </w:pPr>
      <w:r>
        <w:rPr>
          <w:w w:val="95"/>
        </w:rPr>
        <w:t>（九</w:t>
      </w:r>
      <w:r>
        <w:rPr>
          <w:spacing w:val="-115"/>
          <w:w w:val="95"/>
        </w:rPr>
        <w:t>）</w:t>
      </w:r>
      <w:r>
        <w:rPr>
          <w:w w:val="95"/>
        </w:rPr>
        <w:t>当煤巷掘进和采煤工作面在预抽防突效果有效的区域</w:t>
      </w:r>
    </w:p>
    <w:p>
      <w:pPr>
        <w:pStyle w:val="3"/>
        <w:rPr>
          <w:sz w:val="20"/>
        </w:rPr>
      </w:pPr>
    </w:p>
    <w:p>
      <w:pPr>
        <w:pStyle w:val="3"/>
        <w:spacing w:before="2"/>
        <w:rPr>
          <w:sz w:val="23"/>
        </w:rPr>
      </w:pPr>
    </w:p>
    <w:p>
      <w:pPr>
        <w:spacing w:before="61"/>
        <w:ind w:left="0" w:right="437" w:firstLine="0"/>
        <w:jc w:val="right"/>
        <w:rPr>
          <w:sz w:val="28"/>
        </w:rPr>
      </w:pPr>
      <w:r>
        <w:rPr>
          <w:sz w:val="28"/>
        </w:rPr>
        <w:t>- 93</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08" name="组合 18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07" name="直线 19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8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rmyGeUQIAAAkFAAAO&#10;AAAAAAAAAAEAIAAAACMBAABkcnMvZTJvRG9jLnhtbFBLBQYAAAAABgAGAFkBAADmBQAAAAA=&#10;">
                <o:lock v:ext="edit" aspectratio="f"/>
                <v:line id="直线 190" o:spid="_x0000_s1026" o:spt="20" style="position:absolute;left:0;top:18;height:0;width:8851;" filled="f" stroked="t" coordsize="21600,21600" o:gfxdata="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h1W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pPr>
      <w:r>
        <w:rPr>
          <w:spacing w:val="-12"/>
          <w:w w:val="95"/>
        </w:rPr>
        <w:t xml:space="preserve">内作业时，工作面距前方未预抽或者预抽防突效果无效范围的边 </w:t>
      </w:r>
      <w:r>
        <w:rPr>
          <w:spacing w:val="-24"/>
        </w:rPr>
        <w:t xml:space="preserve">界不得小于 </w:t>
      </w:r>
      <w:r>
        <w:rPr>
          <w:rFonts w:ascii="Times New Roman" w:eastAsia="Times New Roman"/>
        </w:rPr>
        <w:t>20m</w:t>
      </w:r>
      <w:r>
        <w:t>。</w:t>
      </w:r>
    </w:p>
    <w:p>
      <w:pPr>
        <w:pStyle w:val="3"/>
        <w:tabs>
          <w:tab w:val="left" w:pos="3093"/>
        </w:tabs>
        <w:spacing w:before="2" w:line="364" w:lineRule="auto"/>
        <w:ind w:left="213" w:right="544" w:firstLine="640"/>
        <w:rPr>
          <w:rFonts w:ascii="Times New Roman" w:eastAsia="Times New Roman"/>
        </w:rPr>
      </w:pPr>
      <w:r>
        <w:rPr>
          <w:rFonts w:hint="eastAsia" w:ascii="黑体" w:eastAsia="黑体"/>
        </w:rPr>
        <w:t>第二百一十条</w:t>
      </w:r>
      <w:r>
        <w:rPr>
          <w:rFonts w:hint="eastAsia" w:ascii="黑体" w:eastAsia="黑体"/>
        </w:rPr>
        <w:tab/>
      </w:r>
      <w:r>
        <w:t>有下列条件之一的突出煤层</w:t>
      </w:r>
      <w:r>
        <w:rPr>
          <w:spacing w:val="-113"/>
        </w:rPr>
        <w:t>，</w:t>
      </w:r>
      <w:r>
        <w:t>不得将在本</w:t>
      </w:r>
      <w:r>
        <w:rPr>
          <w:spacing w:val="-12"/>
        </w:rPr>
        <w:t>巷</w:t>
      </w:r>
      <w:r>
        <w:t>道施工顺煤层钻孔预抽煤巷条带瓦斯作为区域防突措施</w:t>
      </w:r>
      <w:r>
        <w:rPr>
          <w:rFonts w:ascii="Times New Roman" w:eastAsia="Times New Roman"/>
        </w:rPr>
        <w:t>:</w:t>
      </w:r>
    </w:p>
    <w:p>
      <w:pPr>
        <w:pStyle w:val="3"/>
        <w:spacing w:before="1"/>
        <w:ind w:left="854"/>
      </w:pPr>
      <w:r>
        <w:t>（一）新建矿井的突出煤层。</w:t>
      </w:r>
    </w:p>
    <w:p>
      <w:pPr>
        <w:pStyle w:val="3"/>
        <w:spacing w:before="214"/>
        <w:ind w:left="854"/>
        <w:jc w:val="both"/>
      </w:pPr>
      <w:r>
        <w:t xml:space="preserve">（二）历史上发生过突出强度大于 </w:t>
      </w:r>
      <w:r>
        <w:rPr>
          <w:rFonts w:ascii="Times New Roman" w:eastAsia="Times New Roman"/>
        </w:rPr>
        <w:t>500t/</w:t>
      </w:r>
      <w:r>
        <w:t>次的。</w:t>
      </w:r>
    </w:p>
    <w:p>
      <w:pPr>
        <w:pStyle w:val="3"/>
        <w:spacing w:before="214" w:line="364" w:lineRule="auto"/>
        <w:ind w:left="213" w:right="546" w:firstLine="640"/>
        <w:jc w:val="both"/>
      </w:pPr>
      <w:r>
        <w:t>（三</w:t>
      </w:r>
      <w:r>
        <w:rPr>
          <w:spacing w:val="-17"/>
        </w:rPr>
        <w:t>）</w:t>
      </w:r>
      <w:r>
        <w:rPr>
          <w:spacing w:val="-6"/>
        </w:rPr>
        <w:t xml:space="preserve">开采范围内煤层坚固性系数小于 </w:t>
      </w:r>
      <w:r>
        <w:rPr>
          <w:rFonts w:ascii="Times New Roman" w:eastAsia="Times New Roman"/>
        </w:rPr>
        <w:t xml:space="preserve">0.3 </w:t>
      </w:r>
      <w:r>
        <w:rPr>
          <w:spacing w:val="-4"/>
        </w:rPr>
        <w:t>的；或者煤层坚</w:t>
      </w:r>
      <w:r>
        <w:rPr>
          <w:spacing w:val="-16"/>
        </w:rPr>
        <w:t xml:space="preserve">固性系数为 </w:t>
      </w:r>
      <w:r>
        <w:rPr>
          <w:rFonts w:ascii="Times New Roman" w:eastAsia="Times New Roman"/>
        </w:rPr>
        <w:t>0.3</w:t>
      </w:r>
      <w:r>
        <w:t>～</w:t>
      </w:r>
      <w:r>
        <w:rPr>
          <w:rFonts w:ascii="Times New Roman" w:eastAsia="Times New Roman"/>
        </w:rPr>
        <w:t>0.5</w:t>
      </w:r>
      <w:r>
        <w:rPr>
          <w:spacing w:val="-11"/>
        </w:rPr>
        <w:t xml:space="preserve">，且埋深大于 </w:t>
      </w:r>
      <w:r>
        <w:rPr>
          <w:rFonts w:ascii="Times New Roman" w:eastAsia="Times New Roman"/>
        </w:rPr>
        <w:t xml:space="preserve">500m </w:t>
      </w:r>
      <w:r>
        <w:t>的；或者煤层坚固性系</w:t>
      </w:r>
      <w:r>
        <w:rPr>
          <w:spacing w:val="-23"/>
        </w:rPr>
        <w:t xml:space="preserve">数为 </w:t>
      </w:r>
      <w:r>
        <w:rPr>
          <w:rFonts w:ascii="Times New Roman" w:eastAsia="Times New Roman"/>
          <w:spacing w:val="4"/>
        </w:rPr>
        <w:t>0.5</w:t>
      </w:r>
      <w:r>
        <w:rPr>
          <w:spacing w:val="4"/>
        </w:rPr>
        <w:t>～</w:t>
      </w:r>
      <w:r>
        <w:rPr>
          <w:rFonts w:ascii="Times New Roman" w:eastAsia="Times New Roman"/>
          <w:spacing w:val="4"/>
        </w:rPr>
        <w:t>0.8</w:t>
      </w:r>
      <w:r>
        <w:rPr>
          <w:spacing w:val="-7"/>
        </w:rPr>
        <w:t xml:space="preserve">，且埋深大于 </w:t>
      </w:r>
      <w:r>
        <w:rPr>
          <w:rFonts w:ascii="Times New Roman" w:eastAsia="Times New Roman"/>
        </w:rPr>
        <w:t xml:space="preserve">600m </w:t>
      </w:r>
      <w:r>
        <w:rPr>
          <w:spacing w:val="-1"/>
        </w:rPr>
        <w:t xml:space="preserve">的；或者煤层埋深大于 </w:t>
      </w:r>
      <w:r>
        <w:rPr>
          <w:rFonts w:ascii="Times New Roman" w:eastAsia="Times New Roman"/>
        </w:rPr>
        <w:t xml:space="preserve">700m </w:t>
      </w:r>
      <w:r>
        <w:t>的；或者煤巷条带位于开采应力集中区的。</w:t>
      </w:r>
    </w:p>
    <w:p>
      <w:pPr>
        <w:pStyle w:val="3"/>
        <w:spacing w:before="4" w:line="364" w:lineRule="auto"/>
        <w:ind w:left="213" w:right="546" w:firstLine="640"/>
        <w:jc w:val="both"/>
      </w:pPr>
      <w:r>
        <w:rPr>
          <w:rFonts w:hint="eastAsia" w:ascii="黑体" w:eastAsia="黑体"/>
        </w:rPr>
        <w:t xml:space="preserve">第二百一十一条 </w:t>
      </w:r>
      <w:r>
        <w:t xml:space="preserve">保护层的开采厚度不大于 </w:t>
      </w:r>
      <w:r>
        <w:rPr>
          <w:rFonts w:ascii="Times New Roman" w:eastAsia="Times New Roman"/>
        </w:rPr>
        <w:t>0.5m</w:t>
      </w:r>
      <w:r>
        <w:t xml:space="preserve">、上保护层与突出煤层间距大于 </w:t>
      </w:r>
      <w:r>
        <w:rPr>
          <w:rFonts w:ascii="Times New Roman" w:eastAsia="Times New Roman"/>
        </w:rPr>
        <w:t xml:space="preserve">50m </w:t>
      </w:r>
      <w:r>
        <w:t>或者下保护层与突出煤层间距大于</w:t>
      </w:r>
      <w:r>
        <w:rPr>
          <w:rFonts w:ascii="Times New Roman" w:eastAsia="Times New Roman"/>
        </w:rPr>
        <w:t xml:space="preserve">80m </w:t>
      </w:r>
      <w:r>
        <w:t>时，必须对每个被保护层工作面的保护效果进行检验。</w:t>
      </w:r>
    </w:p>
    <w:p>
      <w:pPr>
        <w:pStyle w:val="3"/>
        <w:spacing w:before="2" w:line="364" w:lineRule="auto"/>
        <w:ind w:left="213" w:right="546" w:firstLine="640"/>
      </w:pPr>
      <w:r>
        <w:rPr>
          <w:spacing w:val="-8"/>
        </w:rPr>
        <w:t>采用预抽煤层瓦斯防突措施的区域，必须对区域防突措施效果进行检验。</w:t>
      </w:r>
    </w:p>
    <w:p>
      <w:pPr>
        <w:pStyle w:val="3"/>
        <w:spacing w:before="2" w:line="364" w:lineRule="auto"/>
        <w:ind w:left="213" w:right="544" w:firstLine="640"/>
        <w:jc w:val="both"/>
      </w:pPr>
      <w:r>
        <w:rPr>
          <w:spacing w:val="-11"/>
          <w:w w:val="95"/>
        </w:rPr>
        <w:t xml:space="preserve">检验无效时，仍为突出危险区。检验有效时，无突出危险区 </w:t>
      </w:r>
      <w:r>
        <w:rPr>
          <w:spacing w:val="-5"/>
        </w:rPr>
        <w:t xml:space="preserve">的采掘工作面每推进 </w:t>
      </w:r>
      <w:r>
        <w:rPr>
          <w:rFonts w:ascii="Times New Roman" w:eastAsia="Times New Roman"/>
        </w:rPr>
        <w:t>10</w:t>
      </w:r>
      <w:r>
        <w:t>～</w:t>
      </w:r>
      <w:r>
        <w:rPr>
          <w:rFonts w:ascii="Times New Roman" w:eastAsia="Times New Roman"/>
        </w:rPr>
        <w:t xml:space="preserve">50m </w:t>
      </w:r>
      <w:r>
        <w:rPr>
          <w:spacing w:val="-13"/>
        </w:rPr>
        <w:t xml:space="preserve">至少进行 </w:t>
      </w:r>
      <w:r>
        <w:rPr>
          <w:rFonts w:ascii="Times New Roman" w:eastAsia="Times New Roman"/>
        </w:rPr>
        <w:t xml:space="preserve">2 </w:t>
      </w:r>
      <w:r>
        <w:rPr>
          <w:spacing w:val="4"/>
        </w:rPr>
        <w:t>次区域验证，并保留完整的工程设计、施工和效果检验的原始资料。</w:t>
      </w:r>
    </w:p>
    <w:p>
      <w:pPr>
        <w:pStyle w:val="2"/>
        <w:spacing w:before="212"/>
      </w:pPr>
      <w:bookmarkStart w:id="10" w:name="_TOC_250080"/>
      <w:bookmarkEnd w:id="10"/>
      <w:r>
        <w:t>第三节 局部综合防突措施</w:t>
      </w:r>
    </w:p>
    <w:p>
      <w:pPr>
        <w:spacing w:before="155"/>
        <w:ind w:left="218" w:right="0" w:firstLine="0"/>
        <w:jc w:val="left"/>
        <w:rPr>
          <w:sz w:val="28"/>
        </w:rPr>
      </w:pPr>
      <w:r>
        <w:rPr>
          <w:sz w:val="28"/>
        </w:rPr>
        <w:t>- 94 -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10" name="组合 19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09" name="直线 19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9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iQzPNQAAAADAQAADwAAAAAAAAAB&#10;ACAAAAAiAAAAZHJzL2Rvd25yZXYueG1sUEsBAhQAFAAAAAgAh07iQLLGsKtNAgAACQUAAA4AAAAA&#10;AAAAAQAgAAAAIwEAAGRycy9lMm9Eb2MueG1sUEsFBgAAAAAGAAYAWQEAAOIFAAAAAA==&#10;">
                <o:lock v:ext="edit" aspectratio="f"/>
                <v:line id="直线 192" o:spid="_x0000_s1026" o:spt="20" style="position:absolute;left:0;top:18;height:0;width:8851;" filled="f" stroked="t" coordsize="21600,21600" o:gfxdata="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3tr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tabs>
          <w:tab w:val="left" w:pos="3599"/>
        </w:tabs>
        <w:spacing w:before="113" w:line="364" w:lineRule="auto"/>
        <w:ind w:left="326" w:right="433"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百一十</w:t>
      </w:r>
      <w:r>
        <w:rPr>
          <w:rFonts w:hint="eastAsia" w:ascii="黑体" w:eastAsia="黑体"/>
          <w:spacing w:val="7"/>
        </w:rPr>
        <w:t>二</w:t>
      </w:r>
      <w:r>
        <w:rPr>
          <w:rFonts w:hint="eastAsia" w:ascii="黑体" w:eastAsia="黑体"/>
        </w:rPr>
        <w:t>条</w:t>
      </w:r>
      <w:r>
        <w:rPr>
          <w:rFonts w:hint="eastAsia" w:ascii="黑体" w:eastAsia="黑体"/>
        </w:rPr>
        <w:tab/>
      </w:r>
      <w:r>
        <w:rPr>
          <w:spacing w:val="9"/>
          <w:w w:val="95"/>
        </w:rPr>
        <w:t>突</w:t>
      </w:r>
      <w:r>
        <w:rPr>
          <w:spacing w:val="7"/>
          <w:w w:val="95"/>
        </w:rPr>
        <w:t>出</w:t>
      </w:r>
      <w:r>
        <w:rPr>
          <w:spacing w:val="9"/>
          <w:w w:val="95"/>
        </w:rPr>
        <w:t>煤层采</w:t>
      </w:r>
      <w:r>
        <w:rPr>
          <w:spacing w:val="7"/>
          <w:w w:val="95"/>
        </w:rPr>
        <w:t>掘</w:t>
      </w:r>
      <w:r>
        <w:rPr>
          <w:spacing w:val="9"/>
          <w:w w:val="95"/>
        </w:rPr>
        <w:t>工作面</w:t>
      </w:r>
      <w:r>
        <w:rPr>
          <w:spacing w:val="7"/>
          <w:w w:val="95"/>
        </w:rPr>
        <w:t>经</w:t>
      </w:r>
      <w:r>
        <w:rPr>
          <w:spacing w:val="9"/>
          <w:w w:val="95"/>
        </w:rPr>
        <w:t>工作面</w:t>
      </w:r>
      <w:r>
        <w:rPr>
          <w:spacing w:val="7"/>
          <w:w w:val="95"/>
        </w:rPr>
        <w:t>预</w:t>
      </w:r>
      <w:r>
        <w:rPr>
          <w:spacing w:val="9"/>
          <w:w w:val="95"/>
        </w:rPr>
        <w:t>测后</w:t>
      </w:r>
      <w:r>
        <w:rPr>
          <w:w w:val="95"/>
        </w:rPr>
        <w:t>划</w:t>
      </w:r>
      <w:r>
        <w:t>分为突出危险工作面和无突出危险工作面。</w:t>
      </w:r>
    </w:p>
    <w:p>
      <w:pPr>
        <w:pStyle w:val="3"/>
        <w:spacing w:before="1"/>
        <w:ind w:left="967"/>
      </w:pPr>
      <w:r>
        <w:t>未进行突出预测的采掘工作面视为突出危险工作面。</w:t>
      </w:r>
    </w:p>
    <w:p>
      <w:pPr>
        <w:pStyle w:val="3"/>
        <w:spacing w:before="214" w:line="364" w:lineRule="auto"/>
        <w:ind w:left="326" w:right="431" w:firstLine="640"/>
        <w:jc w:val="both"/>
      </w:pPr>
      <w:r>
        <w:rPr>
          <w:spacing w:val="-9"/>
        </w:rPr>
        <w:t>当预测为突出危险工作面时，必须实施工作面防突措施和工</w:t>
      </w:r>
      <w:r>
        <w:rPr>
          <w:spacing w:val="-14"/>
        </w:rPr>
        <w:t>作面防突措施效果检验。只有经效果检验有效后，方可进行采掘作业。</w:t>
      </w:r>
    </w:p>
    <w:p>
      <w:pPr>
        <w:pStyle w:val="3"/>
        <w:spacing w:before="3" w:line="364" w:lineRule="auto"/>
        <w:ind w:left="326" w:right="431" w:firstLine="640"/>
        <w:jc w:val="both"/>
      </w:pPr>
      <w:r>
        <w:rPr>
          <w:rFonts w:hint="eastAsia" w:ascii="黑体" w:eastAsia="黑体"/>
          <w:spacing w:val="5"/>
        </w:rPr>
        <w:t xml:space="preserve">第二百一十三条 </w:t>
      </w:r>
      <w:r>
        <w:rPr>
          <w:spacing w:val="6"/>
        </w:rPr>
        <w:t>井巷揭煤工作面的防突措施包括预抽煤</w:t>
      </w:r>
      <w:r>
        <w:rPr>
          <w:spacing w:val="-9"/>
          <w:w w:val="95"/>
        </w:rPr>
        <w:t xml:space="preserve">层瓦斯、排放钻孔、金属骨架、煤体固化、水力冲孔或者其他经 </w:t>
      </w:r>
      <w:r>
        <w:rPr>
          <w:spacing w:val="-9"/>
        </w:rPr>
        <w:t>试验证明有效的措施。</w:t>
      </w:r>
    </w:p>
    <w:p>
      <w:pPr>
        <w:pStyle w:val="3"/>
        <w:spacing w:before="2"/>
        <w:ind w:left="967"/>
        <w:jc w:val="both"/>
      </w:pPr>
      <w:r>
        <w:rPr>
          <w:rFonts w:hint="eastAsia" w:ascii="黑体" w:eastAsia="黑体"/>
          <w:spacing w:val="19"/>
        </w:rPr>
        <w:t xml:space="preserve">第二百一十四条 </w:t>
      </w:r>
      <w:r>
        <w:rPr>
          <w:spacing w:val="-15"/>
        </w:rPr>
        <w:t>井巷揭穿</w:t>
      </w:r>
      <w:r>
        <w:t>（开</w:t>
      </w:r>
      <w:r>
        <w:rPr>
          <w:spacing w:val="-55"/>
        </w:rPr>
        <w:t>）</w:t>
      </w:r>
      <w:r>
        <w:t>突出煤层必须遵守下列规</w:t>
      </w:r>
    </w:p>
    <w:p>
      <w:pPr>
        <w:pStyle w:val="3"/>
        <w:spacing w:before="6"/>
        <w:rPr>
          <w:sz w:val="12"/>
        </w:rPr>
      </w:pPr>
    </w:p>
    <w:p>
      <w:pPr>
        <w:pStyle w:val="3"/>
        <w:spacing w:before="54"/>
        <w:ind w:left="326"/>
      </w:pPr>
      <w:r>
        <w:t>定：</w:t>
      </w:r>
    </w:p>
    <w:p>
      <w:pPr>
        <w:pStyle w:val="3"/>
        <w:spacing w:before="214"/>
        <w:ind w:left="967"/>
      </w:pPr>
      <w:r>
        <w:t xml:space="preserve">（一）在工作面距煤层法向距离 </w:t>
      </w:r>
      <w:r>
        <w:rPr>
          <w:rFonts w:ascii="Times New Roman" w:eastAsia="Times New Roman"/>
        </w:rPr>
        <w:t>10m</w:t>
      </w:r>
      <w:r>
        <w:t>（地质构造复杂、岩石</w:t>
      </w:r>
    </w:p>
    <w:p>
      <w:pPr>
        <w:pStyle w:val="3"/>
        <w:spacing w:before="9"/>
        <w:rPr>
          <w:sz w:val="11"/>
        </w:rPr>
      </w:pPr>
    </w:p>
    <w:p>
      <w:pPr>
        <w:pStyle w:val="3"/>
        <w:spacing w:before="64" w:line="364" w:lineRule="auto"/>
        <w:ind w:left="326" w:right="431"/>
      </w:pPr>
      <w:r>
        <w:rPr>
          <w:spacing w:val="-15"/>
        </w:rPr>
        <w:t xml:space="preserve">破碎的区域 </w:t>
      </w:r>
      <w:r>
        <w:rPr>
          <w:rFonts w:ascii="Times New Roman" w:eastAsia="Times New Roman"/>
          <w:spacing w:val="-10"/>
        </w:rPr>
        <w:t>20m</w:t>
      </w:r>
      <w:r>
        <w:rPr>
          <w:spacing w:val="-10"/>
        </w:rPr>
        <w:t>）</w:t>
      </w:r>
      <w:r>
        <w:rPr>
          <w:spacing w:val="-17"/>
        </w:rPr>
        <w:t xml:space="preserve">之外，至少施工 </w:t>
      </w:r>
      <w:r>
        <w:rPr>
          <w:rFonts w:ascii="Times New Roman" w:eastAsia="Times New Roman"/>
        </w:rPr>
        <w:t xml:space="preserve">2 </w:t>
      </w:r>
      <w:r>
        <w:rPr>
          <w:spacing w:val="-6"/>
        </w:rPr>
        <w:t>个前探钻孔，掌握煤层赋存条件、地质构造、瓦斯情况等。</w:t>
      </w:r>
    </w:p>
    <w:p>
      <w:pPr>
        <w:pStyle w:val="3"/>
        <w:spacing w:before="2" w:line="364" w:lineRule="auto"/>
        <w:ind w:left="326" w:right="433" w:firstLine="640"/>
      </w:pPr>
      <w:r>
        <w:t>（二</w:t>
      </w:r>
      <w:r>
        <w:rPr>
          <w:spacing w:val="-22"/>
        </w:rPr>
        <w:t>）</w:t>
      </w:r>
      <w:r>
        <w:rPr>
          <w:spacing w:val="-7"/>
        </w:rPr>
        <w:t xml:space="preserve">从工作面距煤层法向距离大于 </w:t>
      </w:r>
      <w:r>
        <w:rPr>
          <w:rFonts w:ascii="Times New Roman" w:eastAsia="Times New Roman"/>
        </w:rPr>
        <w:t xml:space="preserve">5m </w:t>
      </w:r>
      <w:r>
        <w:rPr>
          <w:spacing w:val="-5"/>
        </w:rPr>
        <w:t>处开始，直至揭穿煤层全过程都应当采取局部综合防突措施。</w:t>
      </w:r>
    </w:p>
    <w:p>
      <w:pPr>
        <w:pStyle w:val="3"/>
        <w:spacing w:before="2"/>
        <w:ind w:left="967"/>
        <w:rPr>
          <w:rFonts w:ascii="Times New Roman" w:eastAsia="Times New Roman"/>
        </w:rPr>
      </w:pPr>
      <w:r>
        <w:t>（三</w:t>
      </w:r>
      <w:r>
        <w:rPr>
          <w:spacing w:val="-72"/>
        </w:rPr>
        <w:t>）</w:t>
      </w:r>
      <w:r>
        <w:rPr>
          <w:spacing w:val="-7"/>
        </w:rPr>
        <w:t xml:space="preserve">揭煤工作面距煤层法向距离 </w:t>
      </w:r>
      <w:r>
        <w:rPr>
          <w:rFonts w:ascii="Times New Roman" w:eastAsia="Times New Roman"/>
        </w:rPr>
        <w:t xml:space="preserve">2m </w:t>
      </w:r>
      <w:r>
        <w:rPr>
          <w:spacing w:val="-18"/>
        </w:rPr>
        <w:t>至进入顶</w:t>
      </w:r>
      <w:r>
        <w:t>（底</w:t>
      </w:r>
      <w:r>
        <w:rPr>
          <w:spacing w:val="-70"/>
        </w:rPr>
        <w:t>）</w:t>
      </w:r>
      <w:r>
        <w:rPr>
          <w:spacing w:val="-41"/>
        </w:rPr>
        <w:t xml:space="preserve">板 </w:t>
      </w:r>
      <w:r>
        <w:rPr>
          <w:rFonts w:ascii="Times New Roman" w:eastAsia="Times New Roman"/>
        </w:rPr>
        <w:t>2m</w:t>
      </w:r>
    </w:p>
    <w:p>
      <w:pPr>
        <w:pStyle w:val="3"/>
        <w:spacing w:before="214"/>
        <w:ind w:left="326"/>
      </w:pPr>
      <w:r>
        <w:t>的范围，均应当采用远距离爆破掘进工艺。</w:t>
      </w:r>
    </w:p>
    <w:p>
      <w:pPr>
        <w:pStyle w:val="3"/>
        <w:spacing w:before="214"/>
        <w:ind w:left="967"/>
      </w:pPr>
      <w:r>
        <w:t>（四）</w:t>
      </w:r>
      <w:r>
        <w:rPr>
          <w:spacing w:val="-14"/>
        </w:rPr>
        <w:t xml:space="preserve">厚度小于 </w:t>
      </w:r>
      <w:r>
        <w:rPr>
          <w:rFonts w:ascii="Times New Roman" w:eastAsia="Times New Roman"/>
        </w:rPr>
        <w:t>0.3m</w:t>
      </w:r>
      <w:r>
        <w:rPr>
          <w:rFonts w:ascii="Times New Roman" w:eastAsia="Times New Roman"/>
          <w:spacing w:val="9"/>
        </w:rPr>
        <w:t xml:space="preserve"> </w:t>
      </w:r>
      <w:r>
        <w:t>的突出煤层，在满足（一）的条件下</w:t>
      </w:r>
    </w:p>
    <w:p>
      <w:pPr>
        <w:pStyle w:val="3"/>
        <w:rPr>
          <w:sz w:val="20"/>
        </w:rPr>
      </w:pPr>
    </w:p>
    <w:p>
      <w:pPr>
        <w:pStyle w:val="3"/>
        <w:spacing w:before="1"/>
        <w:rPr>
          <w:sz w:val="23"/>
        </w:rPr>
      </w:pPr>
    </w:p>
    <w:p>
      <w:pPr>
        <w:spacing w:before="62"/>
        <w:ind w:left="0" w:right="437" w:firstLine="0"/>
        <w:jc w:val="right"/>
        <w:rPr>
          <w:sz w:val="28"/>
        </w:rPr>
      </w:pPr>
      <w:r>
        <w:rPr>
          <w:sz w:val="28"/>
        </w:rPr>
        <w:t>- 95</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12" name="组合 19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11" name="直线 19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9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8gC7+UQIAAAkFAAAO&#10;AAAAAAAAAAEAIAAAACMBAABkcnMvZTJvRG9jLnhtbFBLBQYAAAAABgAGAFkBAADmBQAAAAA=&#10;">
                <o:lock v:ext="edit" aspectratio="f"/>
                <v:line id="直线 194" o:spid="_x0000_s1026" o:spt="20" style="position:absolute;left:0;top:18;height:0;width:8851;" filled="f" stroked="t" coordsize="21600,21600" o:gfxdata="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5gsZ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可直接采用远距离爆破掘进工艺揭穿。</w:t>
      </w:r>
    </w:p>
    <w:p>
      <w:pPr>
        <w:pStyle w:val="3"/>
        <w:spacing w:before="214"/>
        <w:ind w:left="854"/>
      </w:pPr>
      <w:r>
        <w:t>（五）禁止使用震动爆破揭穿突出煤层。</w:t>
      </w:r>
    </w:p>
    <w:p>
      <w:pPr>
        <w:pStyle w:val="3"/>
        <w:spacing w:before="214" w:line="364" w:lineRule="auto"/>
        <w:ind w:left="213" w:right="546" w:firstLine="640"/>
        <w:jc w:val="both"/>
      </w:pPr>
      <w:r>
        <w:rPr>
          <w:rFonts w:hint="eastAsia" w:ascii="黑体" w:eastAsia="黑体"/>
          <w:spacing w:val="5"/>
        </w:rPr>
        <w:t xml:space="preserve">第二百一十五条 </w:t>
      </w:r>
      <w:r>
        <w:rPr>
          <w:spacing w:val="6"/>
        </w:rPr>
        <w:t>煤巷掘进工作面应当选用超前钻孔预抽</w:t>
      </w:r>
      <w:r>
        <w:rPr>
          <w:spacing w:val="-11"/>
        </w:rPr>
        <w:t>瓦斯、超前钻孔排放瓦斯的防突措施或者其他经试验证实有效的防突措施。</w:t>
      </w:r>
    </w:p>
    <w:p>
      <w:pPr>
        <w:pStyle w:val="3"/>
        <w:tabs>
          <w:tab w:val="left" w:pos="3412"/>
        </w:tabs>
        <w:spacing w:before="3" w:line="364" w:lineRule="auto"/>
        <w:ind w:left="213" w:right="431" w:firstLine="640"/>
      </w:pPr>
      <w:r>
        <w:rPr>
          <w:rFonts w:hint="eastAsia" w:ascii="黑体" w:eastAsia="黑体"/>
        </w:rPr>
        <w:t>第二百一十六条</w:t>
      </w:r>
      <w:r>
        <w:rPr>
          <w:rFonts w:hint="eastAsia" w:ascii="黑体" w:eastAsia="黑体"/>
        </w:rPr>
        <w:tab/>
      </w:r>
      <w:r>
        <w:t>采煤工作面可以选用超前钻孔预抽瓦斯</w:t>
      </w:r>
      <w:r>
        <w:rPr>
          <w:spacing w:val="-12"/>
        </w:rPr>
        <w:t>、</w:t>
      </w:r>
      <w:r>
        <w:t>超前钻孔排放瓦斯</w:t>
      </w:r>
      <w:r>
        <w:rPr>
          <w:spacing w:val="-58"/>
        </w:rPr>
        <w:t>、</w:t>
      </w:r>
      <w:r>
        <w:t>注水湿润煤体</w:t>
      </w:r>
      <w:r>
        <w:rPr>
          <w:spacing w:val="-55"/>
        </w:rPr>
        <w:t>、</w:t>
      </w:r>
      <w:r>
        <w:t>松动爆破或者其他经试验证实有效的防突措施。</w:t>
      </w:r>
    </w:p>
    <w:p>
      <w:pPr>
        <w:pStyle w:val="3"/>
        <w:tabs>
          <w:tab w:val="left" w:pos="3412"/>
        </w:tabs>
        <w:spacing w:before="2" w:line="364" w:lineRule="auto"/>
        <w:ind w:left="213" w:right="546" w:firstLine="640"/>
      </w:pPr>
      <w:r>
        <w:rPr>
          <w:rFonts w:hint="eastAsia" w:ascii="黑体" w:eastAsia="黑体"/>
        </w:rPr>
        <w:t>第二百一十七条</w:t>
      </w:r>
      <w:r>
        <w:rPr>
          <w:rFonts w:hint="eastAsia" w:ascii="黑体" w:eastAsia="黑体"/>
        </w:rPr>
        <w:tab/>
      </w:r>
      <w:r>
        <w:t>突出煤层的采掘工作面</w:t>
      </w:r>
      <w:r>
        <w:rPr>
          <w:spacing w:val="-116"/>
        </w:rPr>
        <w:t>，</w:t>
      </w:r>
      <w:r>
        <w:t>应当根据煤层</w:t>
      </w:r>
      <w:r>
        <w:rPr>
          <w:spacing w:val="-11"/>
        </w:rPr>
        <w:t>实</w:t>
      </w:r>
      <w:r>
        <w:t>际情况选用防突措施，并遵守下列规定：</w:t>
      </w:r>
    </w:p>
    <w:p>
      <w:pPr>
        <w:pStyle w:val="3"/>
        <w:spacing w:before="2" w:line="364" w:lineRule="auto"/>
        <w:ind w:left="213" w:right="546" w:firstLine="640"/>
      </w:pPr>
      <w:r>
        <w:t xml:space="preserve">（一）不得选用水力冲孔措施，倾角在 </w:t>
      </w:r>
      <w:r>
        <w:rPr>
          <w:rFonts w:ascii="Times New Roman" w:hAnsi="Times New Roman" w:eastAsia="Times New Roman"/>
        </w:rPr>
        <w:t>8°</w:t>
      </w:r>
      <w:r>
        <w:t>以上的上山掘进工作面不得选用松动爆破、水力疏松措施。</w:t>
      </w:r>
    </w:p>
    <w:p>
      <w:pPr>
        <w:pStyle w:val="3"/>
        <w:spacing w:before="1" w:line="364" w:lineRule="auto"/>
        <w:ind w:left="213" w:right="546" w:firstLine="640"/>
      </w:pPr>
      <w:r>
        <w:rPr>
          <w:w w:val="95"/>
        </w:rPr>
        <w:t>（二</w:t>
      </w:r>
      <w:r>
        <w:rPr>
          <w:spacing w:val="-113"/>
          <w:w w:val="95"/>
        </w:rPr>
        <w:t>）</w:t>
      </w:r>
      <w:r>
        <w:rPr>
          <w:w w:val="95"/>
        </w:rPr>
        <w:t xml:space="preserve">突出煤层煤巷掘进工作面前方遇到落差超过煤层厚度 </w:t>
      </w:r>
      <w:r>
        <w:t>的断层，应当按井巷揭煤的措施执行。</w:t>
      </w:r>
    </w:p>
    <w:p>
      <w:pPr>
        <w:pStyle w:val="3"/>
        <w:spacing w:before="2" w:line="364" w:lineRule="auto"/>
        <w:ind w:left="213" w:right="546" w:firstLine="640"/>
        <w:jc w:val="both"/>
      </w:pPr>
      <w:r>
        <w:rPr>
          <w:w w:val="95"/>
        </w:rPr>
        <w:t>（三</w:t>
      </w:r>
      <w:r>
        <w:rPr>
          <w:spacing w:val="-113"/>
          <w:w w:val="95"/>
        </w:rPr>
        <w:t>）</w:t>
      </w:r>
      <w:r>
        <w:rPr>
          <w:w w:val="95"/>
        </w:rPr>
        <w:t xml:space="preserve">采煤工作面采用超前钻孔预抽瓦斯和超前钻孔排放瓦 </w:t>
      </w:r>
      <w:r>
        <w:rPr>
          <w:spacing w:val="-8"/>
          <w:w w:val="95"/>
        </w:rPr>
        <w:t xml:space="preserve">斯作为工作面防突措施时，超前钻孔的孔数、孔底间距等应当根 </w:t>
      </w:r>
      <w:r>
        <w:rPr>
          <w:spacing w:val="-8"/>
        </w:rPr>
        <w:t>据钻孔的有效抽排半径确定。</w:t>
      </w:r>
    </w:p>
    <w:p>
      <w:pPr>
        <w:pStyle w:val="3"/>
        <w:spacing w:before="2"/>
        <w:ind w:left="854"/>
      </w:pPr>
      <w:r>
        <w:t>（四）松动爆破时，应当按远距离爆破的要求执行。</w:t>
      </w:r>
    </w:p>
    <w:p>
      <w:pPr>
        <w:pStyle w:val="3"/>
        <w:tabs>
          <w:tab w:val="left" w:pos="3412"/>
        </w:tabs>
        <w:spacing w:before="214"/>
        <w:ind w:left="854"/>
      </w:pPr>
      <w:r>
        <w:rPr>
          <w:rFonts w:hint="eastAsia" w:ascii="黑体" w:eastAsia="黑体"/>
        </w:rPr>
        <w:t>第二百一十八条</w:t>
      </w:r>
      <w:r>
        <w:rPr>
          <w:rFonts w:hint="eastAsia" w:ascii="黑体" w:eastAsia="黑体"/>
        </w:rPr>
        <w:tab/>
      </w:r>
      <w:r>
        <w:t>工作面执行防突措施后</w:t>
      </w:r>
      <w:r>
        <w:rPr>
          <w:spacing w:val="-116"/>
        </w:rPr>
        <w:t>，</w:t>
      </w:r>
      <w:r>
        <w:t>必须对防突措施</w:t>
      </w:r>
    </w:p>
    <w:p>
      <w:pPr>
        <w:pStyle w:val="3"/>
        <w:rPr>
          <w:sz w:val="20"/>
        </w:rPr>
      </w:pPr>
    </w:p>
    <w:p>
      <w:pPr>
        <w:pStyle w:val="3"/>
        <w:spacing w:before="9"/>
        <w:rPr>
          <w:sz w:val="17"/>
        </w:rPr>
      </w:pPr>
    </w:p>
    <w:p>
      <w:pPr>
        <w:spacing w:before="62"/>
        <w:ind w:left="218" w:right="0" w:firstLine="0"/>
        <w:jc w:val="left"/>
        <w:rPr>
          <w:sz w:val="28"/>
        </w:rPr>
      </w:pPr>
      <w:r>
        <w:rPr>
          <w:sz w:val="28"/>
        </w:rPr>
        <w:t>- 96 -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14" name="组合 19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13" name="直线 19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9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UpkyUUQIAAAkFAAAO&#10;AAAAAAAAAAEAIAAAACMBAABkcnMvZTJvRG9jLnhtbFBLBQYAAAAABgAGAFkBAADmBQAAAAA=&#10;">
                <o:lock v:ext="edit" aspectratio="f"/>
                <v:line id="直线 196" o:spid="_x0000_s1026" o:spt="20" style="position:absolute;left:0;top:18;height:0;width:8851;" filled="f" stroked="t" coordsize="21600,21600" o:gfxdata="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GF4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112"/>
      </w:pPr>
      <w:r>
        <w:rPr>
          <w:spacing w:val="-11"/>
          <w:w w:val="95"/>
        </w:rPr>
        <w:t xml:space="preserve">效果进行检验。如果工作面措施效果检验结果均小于指标临界值， </w:t>
      </w:r>
      <w:r>
        <w:rPr>
          <w:spacing w:val="-16"/>
        </w:rPr>
        <w:t>且未发现其他异常情况，则措施有效；否则必须重新执行区域综 合防突措施或者局部综合防突措施。</w:t>
      </w:r>
    </w:p>
    <w:p>
      <w:pPr>
        <w:pStyle w:val="3"/>
        <w:spacing w:before="2" w:line="364" w:lineRule="auto"/>
        <w:ind w:left="326" w:right="433" w:firstLine="640"/>
        <w:jc w:val="both"/>
      </w:pPr>
      <w:r>
        <w:rPr>
          <w:rFonts w:hint="eastAsia" w:ascii="黑体" w:eastAsia="黑体"/>
          <w:spacing w:val="5"/>
        </w:rPr>
        <w:t xml:space="preserve">第二百一十九条 </w:t>
      </w:r>
      <w:r>
        <w:rPr>
          <w:spacing w:val="6"/>
        </w:rPr>
        <w:t>在煤巷掘进工作面第一次执行局部防突</w:t>
      </w:r>
      <w:r>
        <w:rPr>
          <w:spacing w:val="-5"/>
        </w:rPr>
        <w:t>措施或者无措施超前距时，必须采取小直径钻孔排放瓦斯等防突</w:t>
      </w:r>
      <w:r>
        <w:rPr>
          <w:spacing w:val="5"/>
          <w:w w:val="95"/>
        </w:rPr>
        <w:t>措施，只有在工作面前方形成</w:t>
      </w:r>
      <w:r>
        <w:rPr>
          <w:rFonts w:ascii="Times New Roman" w:eastAsia="Times New Roman"/>
          <w:spacing w:val="3"/>
          <w:w w:val="95"/>
        </w:rPr>
        <w:t>5m</w:t>
      </w:r>
      <w:r>
        <w:rPr>
          <w:spacing w:val="3"/>
          <w:w w:val="95"/>
        </w:rPr>
        <w:t xml:space="preserve">以上的安全屏障后，方可进入 </w:t>
      </w:r>
      <w:r>
        <w:t>正常防突措施循环。</w:t>
      </w:r>
    </w:p>
    <w:p>
      <w:pPr>
        <w:pStyle w:val="3"/>
        <w:spacing w:before="3" w:line="364" w:lineRule="auto"/>
        <w:ind w:left="326" w:right="433" w:firstLine="640"/>
        <w:jc w:val="both"/>
      </w:pPr>
      <w:r>
        <w:rPr>
          <w:rFonts w:hint="eastAsia" w:ascii="黑体" w:eastAsia="黑体"/>
          <w:spacing w:val="5"/>
        </w:rPr>
        <w:t xml:space="preserve">第二百二十条 </w:t>
      </w:r>
      <w:r>
        <w:rPr>
          <w:spacing w:val="6"/>
        </w:rPr>
        <w:t>井巷揭穿突出煤层和在突出煤层中进行采</w:t>
      </w:r>
      <w:r>
        <w:rPr>
          <w:spacing w:val="-6"/>
          <w:w w:val="95"/>
        </w:rPr>
        <w:t xml:space="preserve">掘作业时，必须采取避难硐室、反向风门、压风自救装置、隔离 </w:t>
      </w:r>
      <w:r>
        <w:rPr>
          <w:spacing w:val="-6"/>
        </w:rPr>
        <w:t>式自救器、远距离爆破等安全防护措施。</w:t>
      </w:r>
    </w:p>
    <w:p>
      <w:pPr>
        <w:pStyle w:val="3"/>
        <w:spacing w:before="3" w:line="364" w:lineRule="auto"/>
        <w:ind w:left="326" w:right="431" w:firstLine="640"/>
        <w:jc w:val="both"/>
      </w:pPr>
      <w:r>
        <w:rPr>
          <w:rFonts w:hint="eastAsia" w:ascii="黑体" w:eastAsia="黑体"/>
          <w:spacing w:val="18"/>
        </w:rPr>
        <w:t xml:space="preserve">第二百二十一条 </w:t>
      </w:r>
      <w:r>
        <w:rPr>
          <w:spacing w:val="-11"/>
        </w:rPr>
        <w:t>突出煤层的石门揭煤、煤巷和半煤岩巷掘</w:t>
      </w:r>
      <w:r>
        <w:rPr>
          <w:spacing w:val="-17"/>
        </w:rPr>
        <w:t xml:space="preserve">进工作面进风侧必须设置至少 </w:t>
      </w:r>
      <w:r>
        <w:rPr>
          <w:rFonts w:ascii="Times New Roman" w:eastAsia="Times New Roman"/>
        </w:rPr>
        <w:t xml:space="preserve">2 </w:t>
      </w:r>
      <w:r>
        <w:rPr>
          <w:spacing w:val="-12"/>
        </w:rPr>
        <w:t>道反向风门。爆破作业时，反向</w:t>
      </w:r>
      <w:r>
        <w:rPr>
          <w:spacing w:val="-15"/>
        </w:rPr>
        <w:t>风门必须关闭。反向风门距工作面的距离，应当根据掘进工作面的通风系统和预计的突出强度确定。</w:t>
      </w:r>
    </w:p>
    <w:p>
      <w:pPr>
        <w:pStyle w:val="3"/>
        <w:spacing w:before="3" w:line="364" w:lineRule="auto"/>
        <w:ind w:left="326" w:right="433" w:firstLine="640"/>
        <w:jc w:val="both"/>
      </w:pPr>
      <w:r>
        <w:rPr>
          <w:rFonts w:hint="eastAsia" w:ascii="黑体" w:eastAsia="黑体"/>
        </w:rPr>
        <w:t xml:space="preserve">第二百二十二条 </w:t>
      </w:r>
      <w:r>
        <w:t>井巷揭煤采用远距离爆破时，必须明确起爆地点、避灾路线、警戒范围，制定停电撤人等措施。</w:t>
      </w:r>
    </w:p>
    <w:p>
      <w:pPr>
        <w:pStyle w:val="3"/>
        <w:spacing w:before="2" w:line="364" w:lineRule="auto"/>
        <w:ind w:left="326" w:right="433" w:firstLine="640"/>
        <w:jc w:val="both"/>
      </w:pPr>
      <w:r>
        <w:rPr>
          <w:spacing w:val="-1"/>
        </w:rPr>
        <w:t xml:space="preserve">井筒起爆及撤人地点必须位于地面距井口边缘 </w:t>
      </w:r>
      <w:r>
        <w:rPr>
          <w:rFonts w:ascii="Times New Roman" w:eastAsia="Times New Roman"/>
        </w:rPr>
        <w:t>20m</w:t>
      </w:r>
      <w:r>
        <w:rPr>
          <w:rFonts w:ascii="Times New Roman" w:eastAsia="Times New Roman"/>
          <w:spacing w:val="-6"/>
        </w:rPr>
        <w:t xml:space="preserve"> </w:t>
      </w:r>
      <w:r>
        <w:t xml:space="preserve">以外， </w:t>
      </w:r>
      <w:r>
        <w:rPr>
          <w:spacing w:val="8"/>
          <w:w w:val="95"/>
        </w:rPr>
        <w:t>暗立</w:t>
      </w:r>
      <w:r>
        <w:rPr>
          <w:spacing w:val="9"/>
          <w:w w:val="95"/>
        </w:rPr>
        <w:t>（</w:t>
      </w:r>
      <w:r>
        <w:rPr>
          <w:spacing w:val="7"/>
          <w:w w:val="95"/>
        </w:rPr>
        <w:t>斜</w:t>
      </w:r>
      <w:r>
        <w:rPr>
          <w:spacing w:val="9"/>
          <w:w w:val="95"/>
        </w:rPr>
        <w:t>）</w:t>
      </w:r>
      <w:r>
        <w:rPr>
          <w:spacing w:val="6"/>
          <w:w w:val="95"/>
        </w:rPr>
        <w:t>井及石门揭煤起爆及撤人地点必须位于反向风门外</w:t>
      </w:r>
      <w:r>
        <w:rPr>
          <w:rFonts w:ascii="Times New Roman" w:eastAsia="Times New Roman"/>
          <w:spacing w:val="6"/>
        </w:rPr>
        <w:t>500m</w:t>
      </w:r>
      <w:r>
        <w:rPr>
          <w:rFonts w:ascii="Times New Roman" w:eastAsia="Times New Roman"/>
          <w:spacing w:val="-4"/>
        </w:rPr>
        <w:t xml:space="preserve"> </w:t>
      </w:r>
      <w:r>
        <w:rPr>
          <w:spacing w:val="-2"/>
        </w:rPr>
        <w:t xml:space="preserve">以上全风压通风的新鲜风流中或者 </w:t>
      </w:r>
      <w:r>
        <w:rPr>
          <w:rFonts w:ascii="Times New Roman" w:eastAsia="Times New Roman"/>
        </w:rPr>
        <w:t>300m</w:t>
      </w:r>
      <w:r>
        <w:rPr>
          <w:rFonts w:ascii="Times New Roman" w:eastAsia="Times New Roman"/>
          <w:spacing w:val="-3"/>
        </w:rPr>
        <w:t xml:space="preserve"> </w:t>
      </w:r>
      <w:r>
        <w:rPr>
          <w:spacing w:val="2"/>
        </w:rPr>
        <w:t>以外的避难硐室</w:t>
      </w:r>
    </w:p>
    <w:p>
      <w:pPr>
        <w:pStyle w:val="3"/>
        <w:spacing w:before="7"/>
        <w:rPr>
          <w:sz w:val="26"/>
        </w:rPr>
      </w:pPr>
    </w:p>
    <w:p>
      <w:pPr>
        <w:spacing w:before="62"/>
        <w:ind w:left="0" w:right="437" w:firstLine="0"/>
        <w:jc w:val="right"/>
        <w:rPr>
          <w:sz w:val="28"/>
        </w:rPr>
      </w:pPr>
      <w:r>
        <w:rPr>
          <w:sz w:val="28"/>
        </w:rPr>
        <w:t>- 97</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16" name="组合 19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15" name="直线 19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9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Rg8T61ICAAAJBQAA&#10;DgAAAAAAAAABACAAAAAjAQAAZHJzL2Uyb0RvYy54bWxQSwUGAAAAAAYABgBZAQAA5wUAAAAA&#10;">
                <o:lock v:ext="edit" aspectratio="f"/>
                <v:line id="直线 198" o:spid="_x0000_s1026" o:spt="20" style="position:absolute;left:0;top:18;height:0;width:8851;" filled="f" stroked="t" coordsize="21600,21600" o:gfxdata="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jKm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内。</w:t>
      </w:r>
    </w:p>
    <w:p>
      <w:pPr>
        <w:pStyle w:val="3"/>
        <w:spacing w:before="214"/>
        <w:ind w:left="854"/>
      </w:pPr>
      <w:r>
        <w:t>煤巷掘进工作面采用远距离爆破时，起爆地点必须设在进风</w:t>
      </w:r>
    </w:p>
    <w:p>
      <w:pPr>
        <w:pStyle w:val="3"/>
        <w:spacing w:before="6"/>
        <w:rPr>
          <w:sz w:val="12"/>
        </w:rPr>
      </w:pPr>
    </w:p>
    <w:p>
      <w:pPr>
        <w:pStyle w:val="3"/>
        <w:spacing w:before="54" w:line="364" w:lineRule="auto"/>
        <w:ind w:left="213" w:right="546"/>
      </w:pPr>
      <w:r>
        <w:rPr>
          <w:spacing w:val="-5"/>
        </w:rPr>
        <w:t>侧反向风门之外的全风压通风的新鲜风流中或者避险设施内，起爆地点距工作面的距离必须在措施中明确规定。</w:t>
      </w:r>
    </w:p>
    <w:p>
      <w:pPr>
        <w:pStyle w:val="3"/>
        <w:spacing w:before="2" w:line="364" w:lineRule="auto"/>
        <w:ind w:left="213" w:right="546" w:firstLine="640"/>
        <w:jc w:val="both"/>
      </w:pPr>
      <w:r>
        <w:rPr>
          <w:spacing w:val="-10"/>
          <w:w w:val="95"/>
        </w:rPr>
        <w:t xml:space="preserve">远距离爆破时，回风系统必须停电撤人。爆破后，进入工作 </w:t>
      </w:r>
      <w:r>
        <w:rPr>
          <w:spacing w:val="-14"/>
        </w:rPr>
        <w:t xml:space="preserve">面检查的时间应当在措施中明确规定，但不得小于 </w:t>
      </w:r>
      <w:r>
        <w:rPr>
          <w:rFonts w:ascii="Times New Roman" w:eastAsia="Times New Roman"/>
        </w:rPr>
        <w:t>30min</w:t>
      </w:r>
      <w:r>
        <w:t>。</w:t>
      </w:r>
    </w:p>
    <w:p>
      <w:pPr>
        <w:pStyle w:val="3"/>
        <w:spacing w:before="2" w:line="364" w:lineRule="auto"/>
        <w:ind w:left="213" w:right="544" w:firstLine="640"/>
        <w:jc w:val="both"/>
      </w:pPr>
      <w:r>
        <w:rPr>
          <w:rFonts w:hint="eastAsia" w:ascii="黑体" w:eastAsia="黑体"/>
          <w:spacing w:val="18"/>
        </w:rPr>
        <w:t xml:space="preserve">第二百二十三条 </w:t>
      </w:r>
      <w:r>
        <w:rPr>
          <w:spacing w:val="-10"/>
        </w:rPr>
        <w:t>突出煤层采掘工作面附近、爆破撤离人员</w:t>
      </w:r>
      <w:r>
        <w:rPr>
          <w:spacing w:val="5"/>
          <w:w w:val="95"/>
        </w:rPr>
        <w:t>集中地点、起爆地点必须设有直通矿调度室的电话</w:t>
      </w:r>
      <w:r>
        <w:rPr>
          <w:rFonts w:ascii="Times New Roman" w:eastAsia="Times New Roman"/>
          <w:spacing w:val="4"/>
          <w:w w:val="95"/>
        </w:rPr>
        <w:t>,</w:t>
      </w:r>
      <w:r>
        <w:rPr>
          <w:spacing w:val="1"/>
          <w:w w:val="95"/>
        </w:rPr>
        <w:t xml:space="preserve">并设置有供 </w:t>
      </w:r>
      <w:r>
        <w:rPr>
          <w:spacing w:val="-6"/>
        </w:rPr>
        <w:t>给压缩空气的避险设施或者压风自救装置。工作面回风系统中有人作业的地点，也应当设置压风自救装置。</w:t>
      </w:r>
    </w:p>
    <w:p>
      <w:pPr>
        <w:pStyle w:val="3"/>
        <w:tabs>
          <w:tab w:val="left" w:pos="3412"/>
        </w:tabs>
        <w:spacing w:before="3" w:line="364" w:lineRule="auto"/>
        <w:ind w:left="213" w:right="385" w:firstLine="640"/>
      </w:pPr>
      <w:r>
        <w:rPr>
          <w:rFonts w:hint="eastAsia" w:ascii="黑体" w:eastAsia="黑体"/>
        </w:rPr>
        <w:t>第二百二十四条</w:t>
      </w:r>
      <w:r>
        <w:rPr>
          <w:rFonts w:hint="eastAsia" w:ascii="黑体" w:eastAsia="黑体"/>
        </w:rPr>
        <w:tab/>
      </w:r>
      <w:r>
        <w:t>清理突出的</w:t>
      </w:r>
      <w:r>
        <w:rPr>
          <w:spacing w:val="-89"/>
        </w:rPr>
        <w:t>煤</w:t>
      </w:r>
      <w:r>
        <w:rPr>
          <w:spacing w:val="-3"/>
        </w:rPr>
        <w:t>（</w:t>
      </w:r>
      <w:r>
        <w:t>岩</w:t>
      </w:r>
      <w:r>
        <w:rPr>
          <w:spacing w:val="-91"/>
        </w:rPr>
        <w:t>）</w:t>
      </w:r>
      <w:r>
        <w:t>时</w:t>
      </w:r>
      <w:r>
        <w:rPr>
          <w:spacing w:val="-89"/>
        </w:rPr>
        <w:t>，</w:t>
      </w:r>
      <w:r>
        <w:t>必须制定防煤尘</w:t>
      </w:r>
      <w:r>
        <w:rPr>
          <w:spacing w:val="-11"/>
        </w:rPr>
        <w:t>、</w:t>
      </w:r>
      <w:r>
        <w:t>片帮</w:t>
      </w:r>
      <w:r>
        <w:rPr>
          <w:spacing w:val="-29"/>
        </w:rPr>
        <w:t>、</w:t>
      </w:r>
      <w:r>
        <w:t>冒顶</w:t>
      </w:r>
      <w:r>
        <w:rPr>
          <w:spacing w:val="-29"/>
        </w:rPr>
        <w:t>、</w:t>
      </w:r>
      <w:r>
        <w:t>瓦斯超限</w:t>
      </w:r>
      <w:r>
        <w:rPr>
          <w:spacing w:val="-27"/>
        </w:rPr>
        <w:t>、</w:t>
      </w:r>
      <w:r>
        <w:t>出现火源</w:t>
      </w:r>
      <w:r>
        <w:rPr>
          <w:spacing w:val="-27"/>
        </w:rPr>
        <w:t>，</w:t>
      </w:r>
      <w:r>
        <w:t>以及防止再次发生突出事故的安全措施。</w:t>
      </w:r>
    </w:p>
    <w:p>
      <w:pPr>
        <w:pStyle w:val="2"/>
        <w:spacing w:before="209"/>
        <w:rPr>
          <w:rFonts w:hint="eastAsia" w:ascii="Microsoft JhengHei" w:eastAsia="Microsoft JhengHei"/>
        </w:rPr>
      </w:pPr>
      <w:bookmarkStart w:id="11" w:name="_TOC_250079"/>
      <w:bookmarkEnd w:id="11"/>
      <w:r>
        <w:rPr>
          <w:rFonts w:hint="eastAsia" w:ascii="Microsoft JhengHei" w:eastAsia="Microsoft JhengHei"/>
        </w:rPr>
        <w:t>第五章  冲击地压防治</w:t>
      </w:r>
    </w:p>
    <w:p>
      <w:pPr>
        <w:pStyle w:val="3"/>
        <w:spacing w:before="1"/>
        <w:rPr>
          <w:rFonts w:ascii="Microsoft JhengHei"/>
          <w:b/>
          <w:sz w:val="19"/>
        </w:rPr>
      </w:pPr>
    </w:p>
    <w:p>
      <w:pPr>
        <w:pStyle w:val="2"/>
        <w:ind w:right="333"/>
      </w:pPr>
      <w:bookmarkStart w:id="12" w:name="_TOC_250078"/>
      <w:bookmarkEnd w:id="12"/>
      <w:r>
        <w:t>第一节 一般规定</w:t>
      </w:r>
    </w:p>
    <w:p>
      <w:pPr>
        <w:pStyle w:val="3"/>
        <w:spacing w:before="6"/>
        <w:rPr>
          <w:rFonts w:ascii="微软雅黑"/>
          <w:b/>
          <w:sz w:val="24"/>
        </w:rPr>
      </w:pPr>
    </w:p>
    <w:p>
      <w:pPr>
        <w:pStyle w:val="3"/>
        <w:spacing w:line="364" w:lineRule="auto"/>
        <w:ind w:left="213" w:right="546" w:firstLine="640"/>
        <w:jc w:val="both"/>
      </w:pPr>
      <w:r>
        <w:rPr>
          <w:rFonts w:hint="eastAsia" w:ascii="黑体" w:eastAsia="黑体"/>
          <w:spacing w:val="5"/>
        </w:rPr>
        <w:t xml:space="preserve">第二百二十五条 </w:t>
      </w:r>
      <w:r>
        <w:rPr>
          <w:spacing w:val="6"/>
        </w:rPr>
        <w:t>在矿井井田范围内发生过冲击地压现象</w:t>
      </w:r>
      <w:r>
        <w:rPr>
          <w:spacing w:val="-8"/>
          <w:w w:val="95"/>
        </w:rPr>
        <w:t>的煤层，或者经鉴定煤层</w:t>
      </w:r>
      <w:r>
        <w:rPr>
          <w:w w:val="95"/>
        </w:rPr>
        <w:t>（或者其顶底板岩层</w:t>
      </w:r>
      <w:r>
        <w:rPr>
          <w:spacing w:val="-39"/>
          <w:w w:val="95"/>
        </w:rPr>
        <w:t>）</w:t>
      </w:r>
      <w:r>
        <w:rPr>
          <w:w w:val="95"/>
        </w:rPr>
        <w:t xml:space="preserve">具有冲击倾向性 </w:t>
      </w:r>
      <w:r>
        <w:rPr>
          <w:spacing w:val="-6"/>
        </w:rPr>
        <w:t>且评价具有冲击危险性的煤层为冲击地压煤层。有冲击地压煤层</w:t>
      </w:r>
    </w:p>
    <w:p>
      <w:pPr>
        <w:spacing w:before="21"/>
        <w:ind w:left="218" w:right="0" w:firstLine="0"/>
        <w:jc w:val="left"/>
        <w:rPr>
          <w:sz w:val="28"/>
        </w:rPr>
      </w:pPr>
      <w:r>
        <w:rPr>
          <w:sz w:val="28"/>
        </w:rPr>
        <w:t>- 98 -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18" name="组合 19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17" name="直线 20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19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xc6Wvk8CAAAJBQAADgAA&#10;AAAAAAABACAAAAAjAQAAZHJzL2Uyb0RvYy54bWxQSwUGAAAAAAYABgBZAQAA5AUAAAAA&#10;">
                <o:lock v:ext="edit" aspectratio="f"/>
                <v:line id="直线 200" o:spid="_x0000_s1026" o:spt="20" style="position:absolute;left:0;top:18;height:0;width:8851;" filled="f" stroked="t" coordsize="21600,21600" o:gfxdata="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9EYi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的矿井为冲击地压矿井。</w:t>
      </w:r>
    </w:p>
    <w:p>
      <w:pPr>
        <w:pStyle w:val="3"/>
        <w:tabs>
          <w:tab w:val="left" w:pos="3527"/>
        </w:tabs>
        <w:spacing w:before="214" w:line="364" w:lineRule="auto"/>
        <w:ind w:left="326" w:right="431" w:firstLine="640"/>
      </w:pPr>
      <w:r>
        <w:rPr>
          <w:rFonts w:hint="eastAsia" w:ascii="黑体" w:eastAsia="黑体"/>
        </w:rPr>
        <w:t>第二百二十六条</w:t>
      </w:r>
      <w:r>
        <w:rPr>
          <w:rFonts w:hint="eastAsia" w:ascii="黑体" w:eastAsia="黑体"/>
        </w:rPr>
        <w:tab/>
      </w:r>
      <w:r>
        <w:t>有下列情况之一的</w:t>
      </w:r>
      <w:r>
        <w:rPr>
          <w:spacing w:val="-113"/>
        </w:rPr>
        <w:t>，</w:t>
      </w:r>
      <w:r>
        <w:t>应当进行煤岩冲击</w:t>
      </w:r>
      <w:r>
        <w:rPr>
          <w:spacing w:val="-12"/>
        </w:rPr>
        <w:t>倾</w:t>
      </w:r>
      <w:r>
        <w:t>向性鉴定：</w:t>
      </w:r>
    </w:p>
    <w:p>
      <w:pPr>
        <w:pStyle w:val="3"/>
        <w:spacing w:before="1"/>
        <w:ind w:left="967"/>
      </w:pPr>
      <w:r>
        <w:t>（一）有强烈震动、瞬间底（帮）鼓、煤岩弹射等动力现象</w:t>
      </w:r>
    </w:p>
    <w:p>
      <w:pPr>
        <w:pStyle w:val="3"/>
        <w:spacing w:before="6"/>
        <w:rPr>
          <w:sz w:val="12"/>
        </w:rPr>
      </w:pPr>
    </w:p>
    <w:p>
      <w:pPr>
        <w:pStyle w:val="3"/>
        <w:spacing w:before="55"/>
        <w:ind w:left="326"/>
      </w:pPr>
      <w:r>
        <w:t>的。</w:t>
      </w:r>
    </w:p>
    <w:p>
      <w:pPr>
        <w:pStyle w:val="3"/>
        <w:spacing w:before="214"/>
        <w:ind w:left="967"/>
      </w:pPr>
      <w:r>
        <w:t>（二</w:t>
      </w:r>
      <w:r>
        <w:rPr>
          <w:spacing w:val="-67"/>
        </w:rPr>
        <w:t>）</w:t>
      </w:r>
      <w:r>
        <w:rPr>
          <w:spacing w:val="-17"/>
        </w:rPr>
        <w:t xml:space="preserve">埋深超过 </w:t>
      </w:r>
      <w:r>
        <w:rPr>
          <w:rFonts w:ascii="Times New Roman" w:eastAsia="Times New Roman"/>
        </w:rPr>
        <w:t xml:space="preserve">400m </w:t>
      </w:r>
      <w:r>
        <w:rPr>
          <w:spacing w:val="-8"/>
        </w:rPr>
        <w:t xml:space="preserve">的煤层，且煤层上方 </w:t>
      </w:r>
      <w:r>
        <w:rPr>
          <w:rFonts w:ascii="Times New Roman" w:eastAsia="Times New Roman"/>
          <w:spacing w:val="3"/>
        </w:rPr>
        <w:t xml:space="preserve">100m </w:t>
      </w:r>
      <w:r>
        <w:rPr>
          <w:spacing w:val="9"/>
        </w:rPr>
        <w:t>范围内存</w:t>
      </w:r>
    </w:p>
    <w:p>
      <w:pPr>
        <w:pStyle w:val="3"/>
        <w:spacing w:before="8"/>
        <w:rPr>
          <w:sz w:val="11"/>
        </w:rPr>
      </w:pPr>
    </w:p>
    <w:p>
      <w:pPr>
        <w:pStyle w:val="3"/>
        <w:spacing w:before="65"/>
        <w:ind w:left="326"/>
      </w:pPr>
      <w:r>
        <w:t xml:space="preserve">在单层厚度超过 </w:t>
      </w:r>
      <w:r>
        <w:rPr>
          <w:rFonts w:ascii="Times New Roman" w:eastAsia="Times New Roman"/>
        </w:rPr>
        <w:t xml:space="preserve">10m </w:t>
      </w:r>
      <w:r>
        <w:t>的坚硬岩层。</w:t>
      </w:r>
    </w:p>
    <w:p>
      <w:pPr>
        <w:pStyle w:val="3"/>
        <w:spacing w:before="214"/>
        <w:ind w:left="967"/>
      </w:pPr>
      <w:r>
        <w:t>（三）相邻矿井开采的同一煤层发生过冲击地压的。</w:t>
      </w:r>
    </w:p>
    <w:p>
      <w:pPr>
        <w:pStyle w:val="3"/>
        <w:spacing w:before="214"/>
        <w:ind w:left="967"/>
      </w:pPr>
      <w:r>
        <w:t>（四）冲击地压矿井开采新水平、新煤层。</w:t>
      </w:r>
    </w:p>
    <w:p>
      <w:pPr>
        <w:pStyle w:val="3"/>
        <w:tabs>
          <w:tab w:val="left" w:pos="3527"/>
        </w:tabs>
        <w:spacing w:before="214" w:line="364" w:lineRule="auto"/>
        <w:ind w:left="326" w:right="433" w:firstLine="640"/>
      </w:pPr>
      <w:r>
        <w:rPr>
          <w:rFonts w:hint="eastAsia" w:ascii="黑体" w:eastAsia="黑体"/>
        </w:rPr>
        <w:t>第二百二十七条</w:t>
      </w:r>
      <w:r>
        <w:rPr>
          <w:rFonts w:hint="eastAsia" w:ascii="黑体" w:eastAsia="黑体"/>
        </w:rPr>
        <w:tab/>
      </w:r>
      <w:r>
        <w:t>开采具有冲击倾向性的煤层</w:t>
      </w:r>
      <w:r>
        <w:rPr>
          <w:spacing w:val="-115"/>
        </w:rPr>
        <w:t>，</w:t>
      </w:r>
      <w:r>
        <w:t>必须进行</w:t>
      </w:r>
      <w:r>
        <w:rPr>
          <w:spacing w:val="-12"/>
        </w:rPr>
        <w:t>冲</w:t>
      </w:r>
      <w:r>
        <w:t>击危险性评价。</w:t>
      </w:r>
    </w:p>
    <w:p>
      <w:pPr>
        <w:pStyle w:val="3"/>
        <w:tabs>
          <w:tab w:val="left" w:pos="3527"/>
        </w:tabs>
        <w:spacing w:before="1" w:line="364" w:lineRule="auto"/>
        <w:ind w:left="326" w:right="433" w:firstLine="640"/>
      </w:pPr>
      <w:r>
        <w:rPr>
          <w:rFonts w:hint="eastAsia" w:ascii="黑体" w:eastAsia="黑体"/>
        </w:rPr>
        <w:t>第二百二十八条</w:t>
      </w:r>
      <w:r>
        <w:rPr>
          <w:rFonts w:hint="eastAsia" w:ascii="黑体" w:eastAsia="黑体"/>
        </w:rPr>
        <w:tab/>
      </w:r>
      <w:r>
        <w:t>矿井防治冲击地</w:t>
      </w:r>
      <w:r>
        <w:rPr>
          <w:spacing w:val="-58"/>
        </w:rPr>
        <w:t>压</w:t>
      </w:r>
      <w:r>
        <w:t>（以下简称防冲</w:t>
      </w:r>
      <w:r>
        <w:rPr>
          <w:spacing w:val="-55"/>
        </w:rPr>
        <w:t>）</w:t>
      </w:r>
      <w:r>
        <w:t>工</w:t>
      </w:r>
      <w:r>
        <w:rPr>
          <w:spacing w:val="-12"/>
        </w:rPr>
        <w:t>作</w:t>
      </w:r>
      <w:r>
        <w:t>应当遵守下列规定：</w:t>
      </w:r>
    </w:p>
    <w:p>
      <w:pPr>
        <w:pStyle w:val="3"/>
        <w:spacing w:before="2"/>
        <w:ind w:left="967"/>
      </w:pPr>
      <w:r>
        <w:t>（一）设专门的机构与人员。</w:t>
      </w:r>
    </w:p>
    <w:p>
      <w:pPr>
        <w:pStyle w:val="3"/>
        <w:spacing w:before="214" w:line="364" w:lineRule="auto"/>
        <w:ind w:left="326" w:right="318" w:firstLine="640"/>
      </w:pPr>
      <w:r>
        <w:t>（二）坚持“区域先行、局部跟进、分区管理、分类防治” 的防冲原则。</w:t>
      </w:r>
    </w:p>
    <w:p>
      <w:pPr>
        <w:pStyle w:val="3"/>
        <w:spacing w:before="1" w:line="364" w:lineRule="auto"/>
        <w:ind w:left="326" w:right="433" w:firstLine="640"/>
      </w:pPr>
      <w:r>
        <w:t>（三</w:t>
      </w:r>
      <w:r>
        <w:rPr>
          <w:spacing w:val="-58"/>
        </w:rPr>
        <w:t>）</w:t>
      </w:r>
      <w:r>
        <w:rPr>
          <w:spacing w:val="-4"/>
        </w:rPr>
        <w:t>必须编制中长期防冲规划与年度防冲计划，采掘工作面作业规程中必须包括防冲专项措施。</w:t>
      </w:r>
    </w:p>
    <w:p>
      <w:pPr>
        <w:pStyle w:val="3"/>
        <w:spacing w:before="2"/>
        <w:ind w:left="967"/>
      </w:pPr>
      <w:r>
        <w:rPr>
          <w:w w:val="95"/>
        </w:rPr>
        <w:t>（四</w:t>
      </w:r>
      <w:r>
        <w:rPr>
          <w:spacing w:val="-39"/>
          <w:w w:val="95"/>
        </w:rPr>
        <w:t>）</w:t>
      </w:r>
      <w:r>
        <w:rPr>
          <w:spacing w:val="-6"/>
          <w:w w:val="95"/>
        </w:rPr>
        <w:t>开采冲击地压煤层时，必须采取冲击危险性预测、监</w:t>
      </w:r>
    </w:p>
    <w:p>
      <w:pPr>
        <w:pStyle w:val="3"/>
        <w:rPr>
          <w:sz w:val="20"/>
        </w:rPr>
      </w:pPr>
    </w:p>
    <w:p>
      <w:pPr>
        <w:pStyle w:val="3"/>
        <w:spacing w:before="1"/>
        <w:rPr>
          <w:sz w:val="23"/>
        </w:rPr>
      </w:pPr>
    </w:p>
    <w:p>
      <w:pPr>
        <w:spacing w:before="62"/>
        <w:ind w:left="0" w:right="437" w:firstLine="0"/>
        <w:jc w:val="right"/>
        <w:rPr>
          <w:sz w:val="28"/>
        </w:rPr>
      </w:pPr>
      <w:r>
        <w:rPr>
          <w:sz w:val="28"/>
        </w:rPr>
        <w:t>- 99</w:t>
      </w:r>
      <w:r>
        <w:rPr>
          <w:spacing w:val="-3"/>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20" name="组合 20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19" name="直线 20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0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DqDn4MTgIAAAkFAAAOAAAA&#10;AAAAAAEAIAAAACMBAABkcnMvZTJvRG9jLnhtbFBLBQYAAAAABgAGAFkBAADjBQAAAAA=&#10;">
                <o:lock v:ext="edit" aspectratio="f"/>
                <v:line id="直线 202" o:spid="_x0000_s1026" o:spt="20" style="position:absolute;left:0;top:18;height:0;width:8851;" filled="f" stroked="t" coordsize="21600,21600" o:gfxdata="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uIGG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测预警、防范治理、效果检验、安全防护等综合性防治措施。</w:t>
      </w:r>
    </w:p>
    <w:p>
      <w:pPr>
        <w:pStyle w:val="3"/>
        <w:spacing w:before="214"/>
        <w:ind w:left="854"/>
      </w:pPr>
      <w:r>
        <w:t>（五）必须建立防冲培训制度。</w:t>
      </w:r>
    </w:p>
    <w:p>
      <w:pPr>
        <w:pStyle w:val="3"/>
        <w:spacing w:before="214"/>
        <w:ind w:left="854"/>
      </w:pPr>
      <w:r>
        <w:t>（六）必须建立冲击危险区人员准入制度，实行限员管理。</w:t>
      </w:r>
    </w:p>
    <w:p>
      <w:pPr>
        <w:pStyle w:val="3"/>
        <w:spacing w:before="214" w:line="364" w:lineRule="auto"/>
        <w:ind w:left="213" w:right="544" w:firstLine="640"/>
      </w:pPr>
      <w:r>
        <w:rPr>
          <w:w w:val="95"/>
        </w:rPr>
        <w:t>（七</w:t>
      </w:r>
      <w:r>
        <w:rPr>
          <w:spacing w:val="-36"/>
          <w:w w:val="95"/>
        </w:rPr>
        <w:t>）</w:t>
      </w:r>
      <w:r>
        <w:rPr>
          <w:spacing w:val="-5"/>
          <w:w w:val="95"/>
        </w:rPr>
        <w:t>必须建立生产矿长</w:t>
      </w:r>
      <w:r>
        <w:rPr>
          <w:w w:val="95"/>
        </w:rPr>
        <w:t>（总工程师</w:t>
      </w:r>
      <w:r>
        <w:rPr>
          <w:spacing w:val="-36"/>
          <w:w w:val="95"/>
        </w:rPr>
        <w:t>）</w:t>
      </w:r>
      <w:r>
        <w:rPr>
          <w:w w:val="95"/>
        </w:rPr>
        <w:t xml:space="preserve">日分析制度和日生产 </w:t>
      </w:r>
      <w:r>
        <w:t>进度通知单制度。</w:t>
      </w:r>
    </w:p>
    <w:p>
      <w:pPr>
        <w:pStyle w:val="3"/>
        <w:spacing w:before="2" w:line="364" w:lineRule="auto"/>
        <w:ind w:left="213" w:right="544" w:firstLine="640"/>
      </w:pPr>
      <w:r>
        <w:rPr>
          <w:w w:val="95"/>
        </w:rPr>
        <w:t>（八</w:t>
      </w:r>
      <w:r>
        <w:rPr>
          <w:spacing w:val="-55"/>
          <w:w w:val="95"/>
        </w:rPr>
        <w:t>）</w:t>
      </w:r>
      <w:r>
        <w:rPr>
          <w:spacing w:val="-3"/>
          <w:w w:val="95"/>
        </w:rPr>
        <w:t xml:space="preserve">必须建立防冲工程措施实施与验收记录台账，保证防 </w:t>
      </w:r>
      <w:r>
        <w:rPr>
          <w:spacing w:val="-3"/>
        </w:rPr>
        <w:t>冲过程可追溯。</w:t>
      </w:r>
    </w:p>
    <w:p>
      <w:pPr>
        <w:pStyle w:val="3"/>
        <w:spacing w:before="1" w:line="364" w:lineRule="auto"/>
        <w:ind w:left="213" w:right="544" w:firstLine="640"/>
        <w:jc w:val="both"/>
      </w:pPr>
      <w:r>
        <w:rPr>
          <w:rFonts w:hint="eastAsia" w:ascii="黑体" w:eastAsia="黑体"/>
          <w:spacing w:val="18"/>
        </w:rPr>
        <w:t xml:space="preserve">第二百二十九条 </w:t>
      </w:r>
      <w:r>
        <w:rPr>
          <w:spacing w:val="-8"/>
        </w:rPr>
        <w:t>新建矿井和冲击地压矿井的新水平、新采</w:t>
      </w:r>
      <w:r>
        <w:rPr>
          <w:spacing w:val="-12"/>
          <w:w w:val="95"/>
        </w:rPr>
        <w:t xml:space="preserve">区、新煤层有冲击地压危险的，必须编制防冲设计。防冲设计应 </w:t>
      </w:r>
      <w:r>
        <w:rPr>
          <w:spacing w:val="-15"/>
          <w:w w:val="95"/>
        </w:rPr>
        <w:t xml:space="preserve">当包括开拓方式、保护层的选择、采区巷道布置、工作面开采顺 </w:t>
      </w:r>
      <w:r>
        <w:rPr>
          <w:spacing w:val="-12"/>
        </w:rPr>
        <w:t>序、采煤方法、生产能力、支护形式、冲击危险性预测方法、冲</w:t>
      </w:r>
      <w:r>
        <w:rPr>
          <w:spacing w:val="-15"/>
        </w:rPr>
        <w:t>击地压监测预警方法、防冲措施及效果检验方法、安全防护措施等内容。</w:t>
      </w:r>
    </w:p>
    <w:p>
      <w:pPr>
        <w:pStyle w:val="3"/>
        <w:spacing w:before="5" w:line="364" w:lineRule="auto"/>
        <w:ind w:left="213" w:right="544" w:firstLine="640"/>
        <w:jc w:val="both"/>
      </w:pPr>
      <w:r>
        <w:rPr>
          <w:rFonts w:hint="eastAsia" w:ascii="黑体" w:eastAsia="黑体"/>
        </w:rPr>
        <w:t xml:space="preserve">第二百三十条 </w:t>
      </w:r>
      <w:r>
        <w:t>新建矿井在可行性研究阶段应当进行冲击地压评估工作，并在建设期间完成煤（岩）层冲击倾向性鉴定及冲击危险性评价工作。</w:t>
      </w:r>
    </w:p>
    <w:p>
      <w:pPr>
        <w:pStyle w:val="3"/>
        <w:spacing w:before="3" w:line="364" w:lineRule="auto"/>
        <w:ind w:left="213" w:right="385" w:firstLine="640"/>
      </w:pPr>
      <w:r>
        <w:rPr>
          <w:spacing w:val="-10"/>
        </w:rPr>
        <w:t>经评估、鉴定或者评价煤层具有冲击危险性的新建矿井，应</w:t>
      </w:r>
      <w:r>
        <w:rPr>
          <w:spacing w:val="-20"/>
        </w:rPr>
        <w:t xml:space="preserve">当严格按照相关规定进行设计，建成后生产能力不得超过 </w:t>
      </w:r>
      <w:r>
        <w:rPr>
          <w:rFonts w:ascii="Times New Roman" w:eastAsia="Times New Roman"/>
        </w:rPr>
        <w:t>8Mt/a</w:t>
      </w:r>
      <w:r>
        <w:t>， 不得核增产能。</w:t>
      </w:r>
    </w:p>
    <w:p>
      <w:pPr>
        <w:pStyle w:val="3"/>
        <w:spacing w:before="2"/>
        <w:rPr>
          <w:sz w:val="21"/>
        </w:rPr>
      </w:pPr>
    </w:p>
    <w:p>
      <w:pPr>
        <w:spacing w:before="61"/>
        <w:ind w:left="218" w:right="0" w:firstLine="0"/>
        <w:jc w:val="left"/>
        <w:rPr>
          <w:sz w:val="28"/>
        </w:rPr>
      </w:pPr>
      <w:r>
        <w:rPr>
          <w:sz w:val="28"/>
        </w:rPr>
        <w:t>- 100 -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22" name="组合 20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21" name="直线 20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0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vJKUK08CAAAJBQAADgAA&#10;AAAAAAABACAAAAAjAQAAZHJzL2Uyb0RvYy54bWxQSwUGAAAAAAYABgBZAQAA5AUAAAAA&#10;">
                <o:lock v:ext="edit" aspectratio="f"/>
                <v:line id="直线 204" o:spid="_x0000_s1026" o:spt="20" style="position:absolute;left:0;top:18;height:0;width:8851;" filled="f" stroked="t" coordsize="21600,21600" o:gfxdata="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Tm2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jc w:val="both"/>
      </w:pPr>
      <w:r>
        <w:rPr>
          <w:spacing w:val="6"/>
          <w:w w:val="95"/>
        </w:rPr>
        <w:t xml:space="preserve">冲击地压生产矿井应当按照采掘工作面的防冲要求进行矿 </w:t>
      </w:r>
      <w:r>
        <w:rPr>
          <w:spacing w:val="-5"/>
        </w:rPr>
        <w:t>井生产能力核定。矿井改建和水平延深时，必须进行防冲安全性论证。</w:t>
      </w:r>
    </w:p>
    <w:p>
      <w:pPr>
        <w:pStyle w:val="3"/>
        <w:spacing w:before="2" w:line="364" w:lineRule="auto"/>
        <w:ind w:left="326" w:right="433" w:firstLine="640"/>
      </w:pPr>
      <w:r>
        <w:rPr>
          <w:spacing w:val="-7"/>
        </w:rPr>
        <w:t>非冲击地压矿井升级为冲击地压矿井时，应当编制矿井防冲设计，并按照防冲要求进行矿井生产能力核定。</w:t>
      </w:r>
    </w:p>
    <w:p>
      <w:pPr>
        <w:pStyle w:val="3"/>
        <w:spacing w:before="2" w:line="364" w:lineRule="auto"/>
        <w:ind w:left="326" w:right="433" w:firstLine="640"/>
      </w:pPr>
      <w:r>
        <w:rPr>
          <w:spacing w:val="6"/>
          <w:w w:val="95"/>
        </w:rPr>
        <w:t xml:space="preserve">采取综合防冲措施后不能将冲击危险性指标降低至临界值 </w:t>
      </w:r>
      <w:r>
        <w:rPr>
          <w:spacing w:val="6"/>
        </w:rPr>
        <w:t>以下的，不得进行采掘作业。</w:t>
      </w:r>
    </w:p>
    <w:p>
      <w:pPr>
        <w:pStyle w:val="3"/>
        <w:tabs>
          <w:tab w:val="left" w:pos="3599"/>
        </w:tabs>
        <w:spacing w:before="1" w:line="364" w:lineRule="auto"/>
        <w:ind w:left="326" w:right="433"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百三十</w:t>
      </w:r>
      <w:r>
        <w:rPr>
          <w:rFonts w:hint="eastAsia" w:ascii="黑体" w:eastAsia="黑体"/>
          <w:spacing w:val="7"/>
        </w:rPr>
        <w:t>一</w:t>
      </w:r>
      <w:r>
        <w:rPr>
          <w:rFonts w:hint="eastAsia" w:ascii="黑体" w:eastAsia="黑体"/>
        </w:rPr>
        <w:t>条</w:t>
      </w:r>
      <w:r>
        <w:rPr>
          <w:rFonts w:hint="eastAsia" w:ascii="黑体" w:eastAsia="黑体"/>
        </w:rPr>
        <w:tab/>
      </w:r>
      <w:r>
        <w:rPr>
          <w:spacing w:val="9"/>
          <w:w w:val="95"/>
        </w:rPr>
        <w:t>冲</w:t>
      </w:r>
      <w:r>
        <w:rPr>
          <w:spacing w:val="7"/>
          <w:w w:val="95"/>
        </w:rPr>
        <w:t>击</w:t>
      </w:r>
      <w:r>
        <w:rPr>
          <w:spacing w:val="9"/>
          <w:w w:val="95"/>
        </w:rPr>
        <w:t>地压矿</w:t>
      </w:r>
      <w:r>
        <w:rPr>
          <w:spacing w:val="7"/>
          <w:w w:val="95"/>
        </w:rPr>
        <w:t>井</w:t>
      </w:r>
      <w:r>
        <w:rPr>
          <w:spacing w:val="9"/>
          <w:w w:val="95"/>
        </w:rPr>
        <w:t>巷道布</w:t>
      </w:r>
      <w:r>
        <w:rPr>
          <w:spacing w:val="7"/>
          <w:w w:val="95"/>
        </w:rPr>
        <w:t>置</w:t>
      </w:r>
      <w:r>
        <w:rPr>
          <w:spacing w:val="9"/>
          <w:w w:val="95"/>
        </w:rPr>
        <w:t>与采掘</w:t>
      </w:r>
      <w:r>
        <w:rPr>
          <w:spacing w:val="7"/>
          <w:w w:val="95"/>
        </w:rPr>
        <w:t>作</w:t>
      </w:r>
      <w:r>
        <w:rPr>
          <w:spacing w:val="9"/>
          <w:w w:val="95"/>
        </w:rPr>
        <w:t>业应</w:t>
      </w:r>
      <w:r>
        <w:rPr>
          <w:w w:val="95"/>
        </w:rPr>
        <w:t>当</w:t>
      </w:r>
      <w:r>
        <w:t>遵守下列规定：</w:t>
      </w:r>
    </w:p>
    <w:p>
      <w:pPr>
        <w:pStyle w:val="3"/>
        <w:spacing w:before="2" w:line="364" w:lineRule="auto"/>
        <w:ind w:left="326" w:right="390" w:firstLine="640"/>
        <w:jc w:val="both"/>
      </w:pPr>
      <w:r>
        <w:t>（一</w:t>
      </w:r>
      <w:r>
        <w:rPr>
          <w:spacing w:val="-58"/>
        </w:rPr>
        <w:t>）</w:t>
      </w:r>
      <w:r>
        <w:rPr>
          <w:spacing w:val="-10"/>
        </w:rPr>
        <w:t xml:space="preserve">开采冲击地压煤层时，在应力集中区内不得布置 </w:t>
      </w:r>
      <w:r>
        <w:rPr>
          <w:rFonts w:ascii="Times New Roman" w:eastAsia="Times New Roman"/>
        </w:rPr>
        <w:t xml:space="preserve">2 </w:t>
      </w:r>
      <w:r>
        <w:t>个</w:t>
      </w:r>
      <w:r>
        <w:rPr>
          <w:spacing w:val="-14"/>
        </w:rPr>
        <w:t>工作面同时进行采掘作业。</w:t>
      </w:r>
      <w:r>
        <w:rPr>
          <w:rFonts w:ascii="Times New Roman" w:eastAsia="Times New Roman"/>
        </w:rPr>
        <w:t xml:space="preserve">2 </w:t>
      </w:r>
      <w:r>
        <w:rPr>
          <w:spacing w:val="-8"/>
        </w:rPr>
        <w:t xml:space="preserve">个掘进工作面之间的距离小于 </w:t>
      </w:r>
      <w:r>
        <w:rPr>
          <w:rFonts w:ascii="Times New Roman" w:eastAsia="Times New Roman"/>
        </w:rPr>
        <w:t xml:space="preserve">150m </w:t>
      </w:r>
      <w:r>
        <w:rPr>
          <w:spacing w:val="-4"/>
        </w:rPr>
        <w:t xml:space="preserve">时，采煤工作面与掘进工作面之间的距离小于 </w:t>
      </w:r>
      <w:r>
        <w:rPr>
          <w:rFonts w:ascii="Times New Roman" w:eastAsia="Times New Roman"/>
        </w:rPr>
        <w:t xml:space="preserve">350m </w:t>
      </w:r>
      <w:r>
        <w:t>时，</w:t>
      </w:r>
      <w:r>
        <w:rPr>
          <w:rFonts w:ascii="Times New Roman" w:eastAsia="Times New Roman"/>
        </w:rPr>
        <w:t xml:space="preserve">2 </w:t>
      </w:r>
      <w:r>
        <w:t>个采</w:t>
      </w:r>
      <w:r>
        <w:rPr>
          <w:spacing w:val="-8"/>
        </w:rPr>
        <w:t xml:space="preserve">煤工作面之间的距离小于 </w:t>
      </w:r>
      <w:r>
        <w:rPr>
          <w:rFonts w:ascii="Times New Roman" w:eastAsia="Times New Roman"/>
        </w:rPr>
        <w:t xml:space="preserve">500m </w:t>
      </w:r>
      <w:r>
        <w:t>时，必须停止其中一个工作面。相邻矿井、相邻采区之间应当避免开采相互影响。</w:t>
      </w:r>
    </w:p>
    <w:p>
      <w:pPr>
        <w:pStyle w:val="3"/>
        <w:spacing w:before="4" w:line="364" w:lineRule="auto"/>
        <w:ind w:left="326" w:right="318" w:firstLine="640"/>
      </w:pPr>
      <w:r>
        <w:t>（二</w:t>
      </w:r>
      <w:r>
        <w:rPr>
          <w:spacing w:val="-58"/>
        </w:rPr>
        <w:t>）</w:t>
      </w:r>
      <w:r>
        <w:rPr>
          <w:spacing w:val="-4"/>
        </w:rPr>
        <w:t>开拓巷道不得布置在严重冲击地压煤层中，永久硐室不得布置在冲击地压煤层中。煤层巷道与硐室布置不应留底煤， 如果留有底煤必须采取底板预卸压措施。</w:t>
      </w:r>
    </w:p>
    <w:p>
      <w:pPr>
        <w:pStyle w:val="3"/>
        <w:spacing w:before="2" w:line="364" w:lineRule="auto"/>
        <w:ind w:left="326" w:right="274" w:firstLine="640"/>
      </w:pPr>
      <w:r>
        <w:t>（三</w:t>
      </w:r>
      <w:r>
        <w:rPr>
          <w:spacing w:val="-115"/>
        </w:rPr>
        <w:t>）</w:t>
      </w:r>
      <w:r>
        <w:t>严重冲击地压厚煤层中的巷道应当布置在应力集中区</w:t>
      </w:r>
      <w:r>
        <w:rPr>
          <w:spacing w:val="-30"/>
        </w:rPr>
        <w:t xml:space="preserve">外。双巷掘进时 </w:t>
      </w:r>
      <w:r>
        <w:rPr>
          <w:rFonts w:ascii="Times New Roman" w:eastAsia="Times New Roman"/>
        </w:rPr>
        <w:t xml:space="preserve">2 </w:t>
      </w:r>
      <w:r>
        <w:rPr>
          <w:spacing w:val="-12"/>
        </w:rPr>
        <w:t>条平行巷道在时间、空间上应当避免相互影响。</w:t>
      </w:r>
    </w:p>
    <w:p>
      <w:pPr>
        <w:pStyle w:val="3"/>
        <w:spacing w:before="7"/>
        <w:rPr>
          <w:sz w:val="26"/>
        </w:rPr>
      </w:pPr>
    </w:p>
    <w:p>
      <w:pPr>
        <w:spacing w:before="62"/>
        <w:ind w:left="0" w:right="437" w:firstLine="0"/>
        <w:jc w:val="right"/>
        <w:rPr>
          <w:sz w:val="28"/>
        </w:rPr>
      </w:pPr>
      <w:r>
        <w:rPr>
          <w:sz w:val="28"/>
        </w:rPr>
        <w:t>- 101 -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24" name="组合 20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23" name="直线 20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0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BS09kFQAgAACQUAAA4A&#10;AAAAAAAAAQAgAAAAIwEAAGRycy9lMm9Eb2MueG1sUEsFBgAAAAAGAAYAWQEAAOUFAAAAAA==&#10;">
                <o:lock v:ext="edit" aspectratio="f"/>
                <v:line id="直线 206" o:spid="_x0000_s1026" o:spt="20" style="position:absolute;left:0;top:18;height:0;width:8851;" filled="f" stroked="t" coordsize="21600,21600" o:gfxdata="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rdN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385" w:firstLine="640"/>
      </w:pPr>
      <w:r>
        <w:rPr>
          <w:w w:val="95"/>
        </w:rPr>
        <w:t>（四</w:t>
      </w:r>
      <w:r>
        <w:rPr>
          <w:spacing w:val="-137"/>
          <w:w w:val="95"/>
        </w:rPr>
        <w:t>）</w:t>
      </w:r>
      <w:r>
        <w:rPr>
          <w:spacing w:val="-9"/>
          <w:w w:val="95"/>
        </w:rPr>
        <w:t xml:space="preserve">冲击地压煤层应当严格按顺序开采，不得留孤岛煤柱。 </w:t>
      </w:r>
      <w:r>
        <w:rPr>
          <w:spacing w:val="-15"/>
        </w:rPr>
        <w:t>在采空区内不得留有煤柱，如果必须在采空区内留煤柱时，应当进行论证，报企业技术负责人审批，并将煤柱的位置、尺寸以及</w:t>
      </w:r>
      <w:r>
        <w:rPr>
          <w:spacing w:val="-18"/>
        </w:rPr>
        <w:t>影响范围标在采掘工程平面图上。开采孤岛煤柱的，应当进行防冲安全开采论证；严重冲击地压矿井不得开采孤岛煤柱。</w:t>
      </w:r>
    </w:p>
    <w:p>
      <w:pPr>
        <w:pStyle w:val="3"/>
        <w:spacing w:before="4" w:line="364" w:lineRule="auto"/>
        <w:ind w:left="213" w:right="544" w:firstLine="640"/>
        <w:jc w:val="both"/>
      </w:pPr>
      <w:r>
        <w:rPr>
          <w:w w:val="95"/>
        </w:rPr>
        <w:t>（五</w:t>
      </w:r>
      <w:r>
        <w:rPr>
          <w:spacing w:val="-55"/>
          <w:w w:val="95"/>
        </w:rPr>
        <w:t>）</w:t>
      </w:r>
      <w:r>
        <w:rPr>
          <w:spacing w:val="-7"/>
          <w:w w:val="95"/>
        </w:rPr>
        <w:t xml:space="preserve">对冲击地压煤层，应当根据顶底板岩性适当加大掘进 </w:t>
      </w:r>
      <w:r>
        <w:rPr>
          <w:spacing w:val="-13"/>
          <w:w w:val="95"/>
        </w:rPr>
        <w:t xml:space="preserve">巷道宽度。应当优先选择无煤柱护巷工艺，采用大煤柱护巷时应 </w:t>
      </w:r>
      <w:r>
        <w:rPr>
          <w:spacing w:val="-15"/>
        </w:rPr>
        <w:t>当避开应力集中区，严禁留大煤柱影响邻近层开采。巷道严禁采用刚性支护。</w:t>
      </w:r>
    </w:p>
    <w:p>
      <w:pPr>
        <w:pStyle w:val="3"/>
        <w:spacing w:before="3" w:line="364" w:lineRule="auto"/>
        <w:ind w:left="213" w:right="546" w:firstLine="640"/>
      </w:pPr>
      <w:r>
        <w:rPr>
          <w:w w:val="95"/>
        </w:rPr>
        <w:t>（六</w:t>
      </w:r>
      <w:r>
        <w:rPr>
          <w:spacing w:val="-27"/>
          <w:w w:val="95"/>
        </w:rPr>
        <w:t>）</w:t>
      </w:r>
      <w:r>
        <w:rPr>
          <w:spacing w:val="-5"/>
          <w:w w:val="95"/>
        </w:rPr>
        <w:t>采用垮落法管理顶板时，支架</w:t>
      </w:r>
      <w:r>
        <w:rPr>
          <w:w w:val="95"/>
        </w:rPr>
        <w:t>（柱</w:t>
      </w:r>
      <w:r>
        <w:rPr>
          <w:spacing w:val="-29"/>
          <w:w w:val="95"/>
        </w:rPr>
        <w:t>）</w:t>
      </w:r>
      <w:r>
        <w:rPr>
          <w:w w:val="95"/>
        </w:rPr>
        <w:t xml:space="preserve">应当有足够的支 </w:t>
      </w:r>
      <w:r>
        <w:t>护强度，采空区中所有支柱必须回净。</w:t>
      </w:r>
    </w:p>
    <w:p>
      <w:pPr>
        <w:pStyle w:val="3"/>
        <w:spacing w:before="2" w:line="364" w:lineRule="auto"/>
        <w:ind w:left="213" w:right="385" w:firstLine="640"/>
      </w:pPr>
      <w:r>
        <w:t>（七</w:t>
      </w:r>
      <w:r>
        <w:rPr>
          <w:spacing w:val="-137"/>
        </w:rPr>
        <w:t>）</w:t>
      </w:r>
      <w:r>
        <w:rPr>
          <w:spacing w:val="-7"/>
        </w:rPr>
        <w:t>冲击地压煤层掘进工作面临近大型地质构造、采空区、其他应力集中区时，必须制定专项措施。</w:t>
      </w:r>
    </w:p>
    <w:p>
      <w:pPr>
        <w:pStyle w:val="3"/>
        <w:spacing w:before="2" w:line="364" w:lineRule="auto"/>
        <w:ind w:left="213" w:right="546" w:firstLine="640"/>
      </w:pPr>
      <w:r>
        <w:rPr>
          <w:w w:val="95"/>
        </w:rPr>
        <w:t>（八</w:t>
      </w:r>
      <w:r>
        <w:rPr>
          <w:spacing w:val="-36"/>
          <w:w w:val="95"/>
        </w:rPr>
        <w:t>）</w:t>
      </w:r>
      <w:r>
        <w:rPr>
          <w:spacing w:val="-5"/>
          <w:w w:val="95"/>
        </w:rPr>
        <w:t xml:space="preserve">应当在作业规程中明确规定初次来压、周期来压、采 </w:t>
      </w:r>
      <w:r>
        <w:rPr>
          <w:spacing w:val="-5"/>
        </w:rPr>
        <w:t>空区“见方”等期间的防冲措施。</w:t>
      </w:r>
    </w:p>
    <w:p>
      <w:pPr>
        <w:pStyle w:val="3"/>
        <w:spacing w:before="1" w:line="364" w:lineRule="auto"/>
        <w:ind w:left="213" w:right="546" w:firstLine="640"/>
      </w:pPr>
      <w:r>
        <w:rPr>
          <w:w w:val="95"/>
        </w:rPr>
        <w:t>（九</w:t>
      </w:r>
      <w:r>
        <w:rPr>
          <w:spacing w:val="-113"/>
          <w:w w:val="95"/>
        </w:rPr>
        <w:t>）</w:t>
      </w:r>
      <w:r>
        <w:rPr>
          <w:w w:val="95"/>
        </w:rPr>
        <w:t xml:space="preserve">在无冲击地压煤层中的三面或者四面被采空区所包围 </w:t>
      </w:r>
      <w:r>
        <w:t>的区域开采和回收煤柱时，必须制定专项防冲措施。</w:t>
      </w:r>
    </w:p>
    <w:p>
      <w:pPr>
        <w:pStyle w:val="3"/>
        <w:spacing w:before="2" w:line="364" w:lineRule="auto"/>
        <w:ind w:left="213" w:right="546" w:firstLine="640"/>
      </w:pPr>
      <w:r>
        <w:rPr>
          <w:w w:val="95"/>
        </w:rPr>
        <w:t>（十</w:t>
      </w:r>
      <w:r>
        <w:rPr>
          <w:spacing w:val="-55"/>
          <w:w w:val="95"/>
        </w:rPr>
        <w:t>）</w:t>
      </w:r>
      <w:r>
        <w:rPr>
          <w:spacing w:val="-3"/>
          <w:w w:val="95"/>
        </w:rPr>
        <w:t xml:space="preserve">采动影响区域内严禁巷道扩修与回采平行作业、严禁 </w:t>
      </w:r>
      <w:r>
        <w:rPr>
          <w:spacing w:val="-3"/>
        </w:rPr>
        <w:t>同一区域两点及以上同时扩修。</w:t>
      </w:r>
    </w:p>
    <w:p>
      <w:pPr>
        <w:pStyle w:val="3"/>
        <w:spacing w:before="1"/>
        <w:rPr>
          <w:sz w:val="21"/>
        </w:rPr>
      </w:pPr>
    </w:p>
    <w:p>
      <w:pPr>
        <w:spacing w:before="62"/>
        <w:ind w:left="218" w:right="0" w:firstLine="0"/>
        <w:jc w:val="left"/>
        <w:rPr>
          <w:sz w:val="28"/>
        </w:rPr>
      </w:pPr>
      <w:r>
        <w:rPr>
          <w:sz w:val="28"/>
        </w:rPr>
        <w:t>- 102 -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26" name="组合 20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25" name="直线 20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0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Bh2pPlICAAAJBQAA&#10;DgAAAAAAAAABACAAAAAjAQAAZHJzL2Uyb0RvYy54bWxQSwUGAAAAAAYABgBZAQAA5wUAAAAA&#10;">
                <o:lock v:ext="edit" aspectratio="f"/>
                <v:line id="直线 208" o:spid="_x0000_s1026" o:spt="20" style="position:absolute;left:0;top:18;height:0;width:8851;" filled="f" stroked="t" coordsize="21600,21600" o:gfxdata="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g2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tabs>
          <w:tab w:val="left" w:pos="3527"/>
        </w:tabs>
        <w:spacing w:before="113" w:line="364" w:lineRule="auto"/>
        <w:ind w:left="326" w:right="433" w:firstLine="640"/>
      </w:pPr>
      <w:r>
        <w:rPr>
          <w:rFonts w:hint="eastAsia" w:ascii="黑体" w:eastAsia="黑体"/>
        </w:rPr>
        <w:t>第二百三十二条</w:t>
      </w:r>
      <w:r>
        <w:rPr>
          <w:rFonts w:hint="eastAsia" w:ascii="黑体" w:eastAsia="黑体"/>
        </w:rPr>
        <w:tab/>
      </w:r>
      <w:r>
        <w:t>具有冲击地压危险的高瓦斯</w:t>
      </w:r>
      <w:r>
        <w:rPr>
          <w:spacing w:val="-115"/>
        </w:rPr>
        <w:t>、</w:t>
      </w:r>
      <w:r>
        <w:t>突出煤层</w:t>
      </w:r>
      <w:r>
        <w:rPr>
          <w:spacing w:val="-12"/>
        </w:rPr>
        <w:t>的</w:t>
      </w:r>
      <w:r>
        <w:t>矿井，应当根据本矿井条件，制定专门技术措施。</w:t>
      </w:r>
    </w:p>
    <w:p>
      <w:pPr>
        <w:pStyle w:val="3"/>
        <w:tabs>
          <w:tab w:val="left" w:pos="3527"/>
        </w:tabs>
        <w:spacing w:before="1" w:line="364" w:lineRule="auto"/>
        <w:ind w:left="326" w:right="431" w:firstLine="640"/>
      </w:pPr>
      <w:r>
        <w:rPr>
          <w:rFonts w:hint="eastAsia" w:ascii="黑体" w:eastAsia="黑体"/>
        </w:rPr>
        <w:t>第二百三十三条</w:t>
      </w:r>
      <w:r>
        <w:rPr>
          <w:rFonts w:hint="eastAsia" w:ascii="黑体" w:eastAsia="黑体"/>
        </w:rPr>
        <w:tab/>
      </w:r>
      <w:r>
        <w:t>开采具有冲击地压危险的急倾斜</w:t>
      </w:r>
      <w:r>
        <w:rPr>
          <w:spacing w:val="-113"/>
        </w:rPr>
        <w:t>、</w:t>
      </w:r>
      <w:r>
        <w:t>特厚</w:t>
      </w:r>
      <w:r>
        <w:rPr>
          <w:spacing w:val="-12"/>
        </w:rPr>
        <w:t>等</w:t>
      </w:r>
      <w:r>
        <w:t>煤层时，应当制定专项防冲措施，并由企业技术负责人审批。</w:t>
      </w:r>
    </w:p>
    <w:p>
      <w:pPr>
        <w:pStyle w:val="2"/>
        <w:spacing w:before="212"/>
        <w:ind w:right="109"/>
      </w:pPr>
      <w:bookmarkStart w:id="13" w:name="_TOC_250077"/>
      <w:bookmarkEnd w:id="13"/>
      <w:r>
        <w:t>第二节 冲击危险性预测</w:t>
      </w:r>
    </w:p>
    <w:p>
      <w:pPr>
        <w:pStyle w:val="3"/>
        <w:spacing w:before="5"/>
        <w:rPr>
          <w:rFonts w:ascii="微软雅黑"/>
          <w:b/>
          <w:sz w:val="24"/>
        </w:rPr>
      </w:pPr>
    </w:p>
    <w:p>
      <w:pPr>
        <w:pStyle w:val="3"/>
        <w:tabs>
          <w:tab w:val="left" w:pos="3599"/>
        </w:tabs>
        <w:spacing w:before="1"/>
        <w:ind w:left="967"/>
      </w:pPr>
      <w:r>
        <w:rPr>
          <w:rFonts w:hint="eastAsia" w:ascii="黑体" w:eastAsia="黑体"/>
          <w:spacing w:val="9"/>
        </w:rPr>
        <w:t>第</w:t>
      </w:r>
      <w:r>
        <w:rPr>
          <w:rFonts w:hint="eastAsia" w:ascii="黑体" w:eastAsia="黑体"/>
          <w:spacing w:val="7"/>
        </w:rPr>
        <w:t>二</w:t>
      </w:r>
      <w:r>
        <w:rPr>
          <w:rFonts w:hint="eastAsia" w:ascii="黑体" w:eastAsia="黑体"/>
          <w:spacing w:val="9"/>
        </w:rPr>
        <w:t>百三十</w:t>
      </w:r>
      <w:r>
        <w:rPr>
          <w:rFonts w:hint="eastAsia" w:ascii="黑体" w:eastAsia="黑体"/>
          <w:spacing w:val="7"/>
        </w:rPr>
        <w:t>四</w:t>
      </w:r>
      <w:r>
        <w:rPr>
          <w:rFonts w:hint="eastAsia" w:ascii="黑体" w:eastAsia="黑体"/>
        </w:rPr>
        <w:t>条</w:t>
      </w:r>
      <w:r>
        <w:rPr>
          <w:rFonts w:hint="eastAsia" w:ascii="黑体" w:eastAsia="黑体"/>
        </w:rPr>
        <w:tab/>
      </w:r>
      <w:r>
        <w:rPr>
          <w:spacing w:val="9"/>
        </w:rPr>
        <w:t>冲</w:t>
      </w:r>
      <w:r>
        <w:rPr>
          <w:spacing w:val="7"/>
        </w:rPr>
        <w:t>击</w:t>
      </w:r>
      <w:r>
        <w:rPr>
          <w:spacing w:val="9"/>
        </w:rPr>
        <w:t>地压矿</w:t>
      </w:r>
      <w:r>
        <w:rPr>
          <w:spacing w:val="7"/>
        </w:rPr>
        <w:t>井</w:t>
      </w:r>
      <w:r>
        <w:rPr>
          <w:spacing w:val="9"/>
        </w:rPr>
        <w:t>必须进</w:t>
      </w:r>
      <w:r>
        <w:rPr>
          <w:spacing w:val="7"/>
        </w:rPr>
        <w:t>行</w:t>
      </w:r>
      <w:r>
        <w:rPr>
          <w:spacing w:val="9"/>
        </w:rPr>
        <w:t>区域危</w:t>
      </w:r>
      <w:r>
        <w:rPr>
          <w:spacing w:val="7"/>
        </w:rPr>
        <w:t>险</w:t>
      </w:r>
      <w:r>
        <w:rPr>
          <w:spacing w:val="9"/>
        </w:rPr>
        <w:t>性预</w:t>
      </w:r>
      <w:r>
        <w:t>测</w:t>
      </w:r>
    </w:p>
    <w:p>
      <w:pPr>
        <w:pStyle w:val="3"/>
        <w:spacing w:before="214" w:line="364" w:lineRule="auto"/>
        <w:ind w:left="326" w:right="274"/>
      </w:pPr>
      <w:r>
        <w:rPr>
          <w:w w:val="95"/>
        </w:rPr>
        <w:t>（以下简称区域预测</w:t>
      </w:r>
      <w:r>
        <w:rPr>
          <w:spacing w:val="-70"/>
          <w:w w:val="95"/>
        </w:rPr>
        <w:t>）</w:t>
      </w:r>
      <w:r>
        <w:rPr>
          <w:spacing w:val="-9"/>
          <w:w w:val="95"/>
        </w:rPr>
        <w:t>和局部危险性预测</w:t>
      </w:r>
      <w:r>
        <w:rPr>
          <w:w w:val="95"/>
        </w:rPr>
        <w:t>（以下简称局部预测</w:t>
      </w:r>
      <w:r>
        <w:rPr>
          <w:spacing w:val="-132"/>
          <w:w w:val="95"/>
        </w:rPr>
        <w:t>）</w:t>
      </w:r>
      <w:r>
        <w:rPr>
          <w:w w:val="95"/>
        </w:rPr>
        <w:t xml:space="preserve">。 </w:t>
      </w:r>
      <w:r>
        <w:rPr>
          <w:spacing w:val="-6"/>
        </w:rPr>
        <w:t>区域与局部预测可根据地质与开采技术条件等，优先采用综合指数法确定冲击危险性。</w:t>
      </w:r>
    </w:p>
    <w:p>
      <w:pPr>
        <w:pStyle w:val="3"/>
        <w:tabs>
          <w:tab w:val="left" w:pos="3599"/>
        </w:tabs>
        <w:spacing w:before="2" w:line="364" w:lineRule="auto"/>
        <w:ind w:left="326" w:right="433"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百三十</w:t>
      </w:r>
      <w:r>
        <w:rPr>
          <w:rFonts w:hint="eastAsia" w:ascii="黑体" w:eastAsia="黑体"/>
          <w:spacing w:val="7"/>
        </w:rPr>
        <w:t>五</w:t>
      </w:r>
      <w:r>
        <w:rPr>
          <w:rFonts w:hint="eastAsia" w:ascii="黑体" w:eastAsia="黑体"/>
        </w:rPr>
        <w:t>条</w:t>
      </w:r>
      <w:r>
        <w:rPr>
          <w:rFonts w:hint="eastAsia" w:ascii="黑体" w:eastAsia="黑体"/>
        </w:rPr>
        <w:tab/>
      </w:r>
      <w:r>
        <w:rPr>
          <w:spacing w:val="9"/>
          <w:w w:val="95"/>
        </w:rPr>
        <w:t>必</w:t>
      </w:r>
      <w:r>
        <w:rPr>
          <w:spacing w:val="7"/>
          <w:w w:val="95"/>
        </w:rPr>
        <w:t>须</w:t>
      </w:r>
      <w:r>
        <w:rPr>
          <w:spacing w:val="9"/>
          <w:w w:val="95"/>
        </w:rPr>
        <w:t>建立区</w:t>
      </w:r>
      <w:r>
        <w:rPr>
          <w:spacing w:val="7"/>
          <w:w w:val="95"/>
        </w:rPr>
        <w:t>域</w:t>
      </w:r>
      <w:r>
        <w:rPr>
          <w:spacing w:val="9"/>
          <w:w w:val="95"/>
        </w:rPr>
        <w:t>与局部</w:t>
      </w:r>
      <w:r>
        <w:rPr>
          <w:spacing w:val="7"/>
          <w:w w:val="95"/>
        </w:rPr>
        <w:t>相</w:t>
      </w:r>
      <w:r>
        <w:rPr>
          <w:spacing w:val="9"/>
          <w:w w:val="95"/>
        </w:rPr>
        <w:t>结合的</w:t>
      </w:r>
      <w:r>
        <w:rPr>
          <w:spacing w:val="7"/>
          <w:w w:val="95"/>
        </w:rPr>
        <w:t>冲</w:t>
      </w:r>
      <w:r>
        <w:rPr>
          <w:spacing w:val="9"/>
          <w:w w:val="95"/>
        </w:rPr>
        <w:t>击地</w:t>
      </w:r>
      <w:r>
        <w:rPr>
          <w:w w:val="95"/>
        </w:rPr>
        <w:t>压</w:t>
      </w:r>
      <w:r>
        <w:t>危险性监测制度。</w:t>
      </w:r>
    </w:p>
    <w:p>
      <w:pPr>
        <w:pStyle w:val="3"/>
        <w:spacing w:before="2" w:line="364" w:lineRule="auto"/>
        <w:ind w:left="326" w:right="433" w:firstLine="640"/>
      </w:pPr>
      <w:r>
        <w:rPr>
          <w:spacing w:val="6"/>
          <w:w w:val="95"/>
        </w:rPr>
        <w:t xml:space="preserve">应当根据现场实际考察资料和积累的数据确定冲击危险性 </w:t>
      </w:r>
      <w:r>
        <w:rPr>
          <w:spacing w:val="6"/>
        </w:rPr>
        <w:t>预警临界指标。</w:t>
      </w:r>
    </w:p>
    <w:p>
      <w:pPr>
        <w:pStyle w:val="3"/>
        <w:spacing w:before="1" w:line="364" w:lineRule="auto"/>
        <w:ind w:left="326" w:right="433" w:firstLine="640"/>
        <w:jc w:val="both"/>
      </w:pPr>
      <w:r>
        <w:rPr>
          <w:rFonts w:hint="eastAsia" w:ascii="黑体" w:eastAsia="黑体"/>
          <w:spacing w:val="5"/>
        </w:rPr>
        <w:t xml:space="preserve">第二百三十六条 </w:t>
      </w:r>
      <w:r>
        <w:rPr>
          <w:spacing w:val="6"/>
        </w:rPr>
        <w:t>冲击地压危险区域必须进行日常监测预</w:t>
      </w:r>
      <w:r>
        <w:rPr>
          <w:spacing w:val="-9"/>
        </w:rPr>
        <w:t>警，预警有冲击地压危险时，应当立即停止作业，切断电源，撤</w:t>
      </w:r>
      <w:r>
        <w:rPr>
          <w:spacing w:val="-14"/>
          <w:w w:val="95"/>
        </w:rPr>
        <w:t xml:space="preserve">出人员，并报告矿调度室。在实施解危措施、确认危险解除后方 </w:t>
      </w:r>
      <w:r>
        <w:rPr>
          <w:spacing w:val="-14"/>
        </w:rPr>
        <w:t>可恢复正常作业。</w:t>
      </w:r>
    </w:p>
    <w:p>
      <w:pPr>
        <w:pStyle w:val="3"/>
        <w:spacing w:before="3"/>
        <w:ind w:left="967"/>
        <w:jc w:val="both"/>
      </w:pPr>
      <w:r>
        <w:rPr>
          <w:spacing w:val="-29"/>
        </w:rPr>
        <w:t xml:space="preserve">停产 </w:t>
      </w:r>
      <w:r>
        <w:rPr>
          <w:rFonts w:ascii="Times New Roman" w:eastAsia="Times New Roman"/>
        </w:rPr>
        <w:t>3</w:t>
      </w:r>
      <w:r>
        <w:rPr>
          <w:rFonts w:ascii="Times New Roman" w:eastAsia="Times New Roman"/>
          <w:spacing w:val="-6"/>
        </w:rPr>
        <w:t xml:space="preserve"> </w:t>
      </w:r>
      <w:r>
        <w:rPr>
          <w:spacing w:val="-6"/>
        </w:rPr>
        <w:t>天及以上冲击地压危险采掘工作面恢复生产前，应当</w:t>
      </w:r>
    </w:p>
    <w:p>
      <w:pPr>
        <w:pStyle w:val="3"/>
        <w:rPr>
          <w:sz w:val="20"/>
        </w:rPr>
      </w:pPr>
    </w:p>
    <w:p>
      <w:pPr>
        <w:pStyle w:val="3"/>
        <w:spacing w:before="2"/>
        <w:rPr>
          <w:sz w:val="23"/>
        </w:rPr>
      </w:pPr>
    </w:p>
    <w:p>
      <w:pPr>
        <w:spacing w:before="62"/>
        <w:ind w:left="0" w:right="437" w:firstLine="0"/>
        <w:jc w:val="right"/>
        <w:rPr>
          <w:sz w:val="28"/>
        </w:rPr>
      </w:pPr>
      <w:r>
        <w:rPr>
          <w:sz w:val="28"/>
        </w:rPr>
        <w:t>- 103</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28" name="组合 20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27" name="直线 21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0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TuRqXUQIAAAkFAAAO&#10;AAAAAAAAAAEAIAAAACMBAABkcnMvZTJvRG9jLnhtbFBLBQYAAAAABgAGAFkBAADmBQAAAAA=&#10;">
                <o:lock v:ext="edit" aspectratio="f"/>
                <v:line id="直线 210" o:spid="_x0000_s1026" o:spt="20" style="position:absolute;left:0;top:18;height:0;width:8851;" filled="f" stroked="t" coordsize="21600,21600" o:gfxdata="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HbN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评估冲击地压危险程度，并采取相应的安全措施。</w:t>
      </w:r>
    </w:p>
    <w:p>
      <w:pPr>
        <w:pStyle w:val="3"/>
        <w:spacing w:before="1"/>
        <w:rPr>
          <w:sz w:val="33"/>
        </w:rPr>
      </w:pPr>
    </w:p>
    <w:p>
      <w:pPr>
        <w:pStyle w:val="2"/>
      </w:pPr>
      <w:bookmarkStart w:id="14" w:name="_TOC_250076"/>
      <w:bookmarkEnd w:id="14"/>
      <w:r>
        <w:t>第三节 区域与局部防冲措施</w:t>
      </w:r>
    </w:p>
    <w:p>
      <w:pPr>
        <w:pStyle w:val="3"/>
        <w:spacing w:before="6"/>
        <w:rPr>
          <w:rFonts w:ascii="微软雅黑"/>
          <w:b/>
          <w:sz w:val="24"/>
        </w:rPr>
      </w:pPr>
    </w:p>
    <w:p>
      <w:pPr>
        <w:pStyle w:val="3"/>
        <w:tabs>
          <w:tab w:val="left" w:pos="3412"/>
        </w:tabs>
        <w:spacing w:line="364" w:lineRule="auto"/>
        <w:ind w:left="213" w:right="431" w:firstLine="640"/>
      </w:pPr>
      <w:r>
        <w:rPr>
          <w:rFonts w:hint="eastAsia" w:ascii="黑体" w:eastAsia="黑体"/>
        </w:rPr>
        <w:t>第二百三十七条</w:t>
      </w:r>
      <w:r>
        <w:rPr>
          <w:rFonts w:hint="eastAsia" w:ascii="黑体" w:eastAsia="黑体"/>
        </w:rPr>
        <w:tab/>
      </w:r>
      <w:r>
        <w:t>冲击地压矿井应当选择合理的开拓方式</w:t>
      </w:r>
      <w:r>
        <w:rPr>
          <w:spacing w:val="-12"/>
        </w:rPr>
        <w:t>、</w:t>
      </w:r>
      <w:r>
        <w:t>采掘部署、开采顺序、采煤工艺及开采保护层等区域防冲措施。</w:t>
      </w:r>
    </w:p>
    <w:p>
      <w:pPr>
        <w:pStyle w:val="3"/>
        <w:tabs>
          <w:tab w:val="left" w:pos="3412"/>
        </w:tabs>
        <w:spacing w:before="2"/>
        <w:ind w:left="854"/>
      </w:pPr>
      <w:r>
        <w:rPr>
          <w:rFonts w:hint="eastAsia" w:ascii="黑体" w:eastAsia="黑体"/>
        </w:rPr>
        <w:t>第二百三十八条</w:t>
      </w:r>
      <w:r>
        <w:rPr>
          <w:rFonts w:hint="eastAsia" w:ascii="黑体" w:eastAsia="黑体"/>
        </w:rPr>
        <w:tab/>
      </w:r>
      <w:r>
        <w:t>保护层开采应当遵守下列规定：</w:t>
      </w:r>
    </w:p>
    <w:p>
      <w:pPr>
        <w:pStyle w:val="3"/>
        <w:spacing w:before="214"/>
        <w:ind w:left="854"/>
      </w:pPr>
      <w:r>
        <w:t>（一</w:t>
      </w:r>
      <w:r>
        <w:rPr>
          <w:spacing w:val="-55"/>
        </w:rPr>
        <w:t>）</w:t>
      </w:r>
      <w:r>
        <w:rPr>
          <w:spacing w:val="-4"/>
        </w:rPr>
        <w:t>具备开采保护层条件的冲击地压煤层，应当开采保护</w:t>
      </w:r>
    </w:p>
    <w:p>
      <w:pPr>
        <w:pStyle w:val="3"/>
        <w:spacing w:before="6"/>
        <w:rPr>
          <w:sz w:val="12"/>
        </w:rPr>
      </w:pPr>
    </w:p>
    <w:p>
      <w:pPr>
        <w:pStyle w:val="3"/>
        <w:spacing w:before="54"/>
        <w:ind w:left="213"/>
      </w:pPr>
      <w:r>
        <w:t>层。</w:t>
      </w:r>
    </w:p>
    <w:p>
      <w:pPr>
        <w:pStyle w:val="3"/>
        <w:spacing w:before="214"/>
        <w:ind w:left="854"/>
      </w:pPr>
      <w:r>
        <w:t>（二）应当根据矿井实际条件确定保护层的有效保护范围，</w:t>
      </w:r>
    </w:p>
    <w:p>
      <w:pPr>
        <w:pStyle w:val="3"/>
        <w:spacing w:before="6"/>
        <w:rPr>
          <w:sz w:val="12"/>
        </w:rPr>
      </w:pPr>
    </w:p>
    <w:p>
      <w:pPr>
        <w:pStyle w:val="3"/>
        <w:spacing w:before="54" w:line="364" w:lineRule="auto"/>
        <w:ind w:left="213" w:right="546"/>
      </w:pPr>
      <w:r>
        <w:rPr>
          <w:spacing w:val="6"/>
          <w:w w:val="95"/>
        </w:rPr>
        <w:t xml:space="preserve">保护层回采超前被保护层采掘工作面的距离应当符合本规程第 </w:t>
      </w:r>
      <w:r>
        <w:rPr>
          <w:spacing w:val="6"/>
        </w:rPr>
        <w:t>二百三十一条的规定。</w:t>
      </w:r>
    </w:p>
    <w:p>
      <w:pPr>
        <w:pStyle w:val="3"/>
        <w:spacing w:before="2" w:line="364" w:lineRule="auto"/>
        <w:ind w:left="213" w:right="544" w:firstLine="640"/>
      </w:pPr>
      <w:r>
        <w:rPr>
          <w:w w:val="95"/>
        </w:rPr>
        <w:t>（三</w:t>
      </w:r>
      <w:r>
        <w:rPr>
          <w:spacing w:val="-36"/>
          <w:w w:val="95"/>
        </w:rPr>
        <w:t>）</w:t>
      </w:r>
      <w:r>
        <w:rPr>
          <w:spacing w:val="-8"/>
          <w:w w:val="95"/>
        </w:rPr>
        <w:t xml:space="preserve">开采保护层后，仍存在冲击地压危险的区域，必须采 </w:t>
      </w:r>
      <w:r>
        <w:rPr>
          <w:spacing w:val="-8"/>
        </w:rPr>
        <w:t>取防冲措施。</w:t>
      </w:r>
    </w:p>
    <w:p>
      <w:pPr>
        <w:pStyle w:val="3"/>
        <w:tabs>
          <w:tab w:val="left" w:pos="3487"/>
        </w:tabs>
        <w:spacing w:before="1" w:line="364" w:lineRule="auto"/>
        <w:ind w:left="213" w:right="546"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百三十</w:t>
      </w:r>
      <w:r>
        <w:rPr>
          <w:rFonts w:hint="eastAsia" w:ascii="黑体" w:eastAsia="黑体"/>
          <w:spacing w:val="7"/>
        </w:rPr>
        <w:t>九</w:t>
      </w:r>
      <w:r>
        <w:rPr>
          <w:rFonts w:hint="eastAsia" w:ascii="黑体" w:eastAsia="黑体"/>
        </w:rPr>
        <w:t>条</w:t>
      </w:r>
      <w:r>
        <w:rPr>
          <w:rFonts w:hint="eastAsia" w:ascii="黑体" w:eastAsia="黑体"/>
        </w:rPr>
        <w:tab/>
      </w:r>
      <w:r>
        <w:rPr>
          <w:spacing w:val="9"/>
          <w:w w:val="95"/>
        </w:rPr>
        <w:t>冲</w:t>
      </w:r>
      <w:r>
        <w:rPr>
          <w:spacing w:val="7"/>
          <w:w w:val="95"/>
        </w:rPr>
        <w:t>击</w:t>
      </w:r>
      <w:r>
        <w:rPr>
          <w:spacing w:val="9"/>
          <w:w w:val="95"/>
        </w:rPr>
        <w:t>地压煤</w:t>
      </w:r>
      <w:r>
        <w:rPr>
          <w:spacing w:val="7"/>
          <w:w w:val="95"/>
        </w:rPr>
        <w:t>层</w:t>
      </w:r>
      <w:r>
        <w:rPr>
          <w:spacing w:val="9"/>
          <w:w w:val="95"/>
        </w:rPr>
        <w:t>的采煤</w:t>
      </w:r>
      <w:r>
        <w:rPr>
          <w:spacing w:val="7"/>
          <w:w w:val="95"/>
        </w:rPr>
        <w:t>方</w:t>
      </w:r>
      <w:r>
        <w:rPr>
          <w:spacing w:val="9"/>
          <w:w w:val="95"/>
        </w:rPr>
        <w:t>法与工</w:t>
      </w:r>
      <w:r>
        <w:rPr>
          <w:spacing w:val="7"/>
          <w:w w:val="95"/>
        </w:rPr>
        <w:t>艺</w:t>
      </w:r>
      <w:r>
        <w:rPr>
          <w:spacing w:val="9"/>
          <w:w w:val="95"/>
        </w:rPr>
        <w:t>确定</w:t>
      </w:r>
      <w:r>
        <w:rPr>
          <w:w w:val="95"/>
        </w:rPr>
        <w:t>应</w:t>
      </w:r>
      <w:r>
        <w:t>当遵守下列规定：</w:t>
      </w:r>
    </w:p>
    <w:p>
      <w:pPr>
        <w:pStyle w:val="3"/>
        <w:spacing w:before="2"/>
        <w:ind w:left="854"/>
      </w:pPr>
      <w:r>
        <w:t>（一）采用长壁综合机械化开采方法。</w:t>
      </w:r>
    </w:p>
    <w:p>
      <w:pPr>
        <w:pStyle w:val="3"/>
        <w:spacing w:before="214" w:line="364" w:lineRule="auto"/>
        <w:ind w:left="213" w:right="546" w:firstLine="640"/>
      </w:pPr>
      <w:r>
        <w:rPr>
          <w:w w:val="95"/>
        </w:rPr>
        <w:t>（二</w:t>
      </w:r>
      <w:r>
        <w:rPr>
          <w:spacing w:val="-55"/>
          <w:w w:val="95"/>
        </w:rPr>
        <w:t>）</w:t>
      </w:r>
      <w:r>
        <w:rPr>
          <w:spacing w:val="-8"/>
          <w:w w:val="95"/>
        </w:rPr>
        <w:t xml:space="preserve">缓倾斜、倾斜厚及特厚煤层采用综采放顶煤工艺开采 </w:t>
      </w:r>
      <w:r>
        <w:rPr>
          <w:spacing w:val="-8"/>
        </w:rPr>
        <w:t>时，直接顶不能随采随冒的，应当预先对顶板进行弱化处理。</w:t>
      </w:r>
    </w:p>
    <w:p>
      <w:pPr>
        <w:pStyle w:val="3"/>
        <w:tabs>
          <w:tab w:val="left" w:pos="3158"/>
        </w:tabs>
        <w:spacing w:before="2"/>
        <w:ind w:left="854"/>
      </w:pPr>
      <w:r>
        <w:rPr>
          <w:rFonts w:hint="eastAsia" w:ascii="黑体" w:eastAsia="黑体"/>
          <w:spacing w:val="9"/>
        </w:rPr>
        <w:t>第</w:t>
      </w:r>
      <w:r>
        <w:rPr>
          <w:rFonts w:hint="eastAsia" w:ascii="黑体" w:eastAsia="黑体"/>
          <w:spacing w:val="7"/>
        </w:rPr>
        <w:t>二</w:t>
      </w:r>
      <w:r>
        <w:rPr>
          <w:rFonts w:hint="eastAsia" w:ascii="黑体" w:eastAsia="黑体"/>
          <w:spacing w:val="9"/>
        </w:rPr>
        <w:t>百四十</w:t>
      </w:r>
      <w:r>
        <w:rPr>
          <w:rFonts w:hint="eastAsia" w:ascii="黑体" w:eastAsia="黑体"/>
        </w:rPr>
        <w:t>条</w:t>
      </w:r>
      <w:r>
        <w:rPr>
          <w:rFonts w:hint="eastAsia" w:ascii="黑体" w:eastAsia="黑体"/>
        </w:rPr>
        <w:tab/>
      </w:r>
      <w:r>
        <w:rPr>
          <w:spacing w:val="9"/>
        </w:rPr>
        <w:t>冲</w:t>
      </w:r>
      <w:r>
        <w:rPr>
          <w:spacing w:val="7"/>
        </w:rPr>
        <w:t>击</w:t>
      </w:r>
      <w:r>
        <w:rPr>
          <w:spacing w:val="9"/>
        </w:rPr>
        <w:t>地压煤</w:t>
      </w:r>
      <w:r>
        <w:rPr>
          <w:spacing w:val="7"/>
        </w:rPr>
        <w:t>层</w:t>
      </w:r>
      <w:r>
        <w:rPr>
          <w:spacing w:val="9"/>
        </w:rPr>
        <w:t>采用局</w:t>
      </w:r>
      <w:r>
        <w:rPr>
          <w:spacing w:val="7"/>
        </w:rPr>
        <w:t>部</w:t>
      </w:r>
      <w:r>
        <w:rPr>
          <w:spacing w:val="9"/>
        </w:rPr>
        <w:t>防冲措</w:t>
      </w:r>
      <w:r>
        <w:rPr>
          <w:spacing w:val="7"/>
        </w:rPr>
        <w:t>施</w:t>
      </w:r>
      <w:r>
        <w:rPr>
          <w:spacing w:val="9"/>
        </w:rPr>
        <w:t>应当遵</w:t>
      </w:r>
      <w:r>
        <w:t>守</w:t>
      </w:r>
    </w:p>
    <w:p>
      <w:pPr>
        <w:pStyle w:val="3"/>
        <w:rPr>
          <w:sz w:val="20"/>
        </w:rPr>
      </w:pPr>
    </w:p>
    <w:p>
      <w:pPr>
        <w:pStyle w:val="3"/>
        <w:spacing w:before="8"/>
        <w:rPr>
          <w:sz w:val="17"/>
        </w:rPr>
      </w:pPr>
    </w:p>
    <w:p>
      <w:pPr>
        <w:spacing w:before="62"/>
        <w:ind w:left="218" w:right="0" w:firstLine="0"/>
        <w:jc w:val="left"/>
        <w:rPr>
          <w:sz w:val="28"/>
        </w:rPr>
      </w:pPr>
      <w:r>
        <w:rPr>
          <w:sz w:val="28"/>
        </w:rPr>
        <w:t>- 104 -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30" name="组合 21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29" name="直线 21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1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iuSLok8CAAAJBQAADgAA&#10;AAAAAAABACAAAAAjAQAAZHJzL2Uyb0RvYy54bWxQSwUGAAAAAAYABgBZAQAA5AUAAAAA&#10;">
                <o:lock v:ext="edit" aspectratio="f"/>
                <v:line id="直线 212" o:spid="_x0000_s1026" o:spt="20" style="position:absolute;left:0;top:18;height:0;width:8851;" filled="f" stroked="t" coordsize="21600,21600" o:gfxdata="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C6t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下列规定：</w:t>
      </w:r>
    </w:p>
    <w:p>
      <w:pPr>
        <w:pStyle w:val="3"/>
        <w:spacing w:before="214" w:line="364" w:lineRule="auto"/>
        <w:ind w:left="326" w:right="433" w:firstLine="640"/>
      </w:pPr>
      <w:r>
        <w:t>（一</w:t>
      </w:r>
      <w:r>
        <w:rPr>
          <w:spacing w:val="-58"/>
        </w:rPr>
        <w:t>）</w:t>
      </w:r>
      <w:r>
        <w:rPr>
          <w:spacing w:val="-6"/>
        </w:rPr>
        <w:t>采用钻孔卸压措施时，必须制定防止诱发冲击伤人的安全防护措施。</w:t>
      </w:r>
    </w:p>
    <w:p>
      <w:pPr>
        <w:pStyle w:val="3"/>
        <w:spacing w:before="1" w:line="364" w:lineRule="auto"/>
        <w:ind w:left="326" w:right="431" w:firstLine="640"/>
        <w:jc w:val="both"/>
      </w:pPr>
      <w:r>
        <w:t>（二</w:t>
      </w:r>
      <w:r>
        <w:rPr>
          <w:spacing w:val="-58"/>
        </w:rPr>
        <w:t>）</w:t>
      </w:r>
      <w:r>
        <w:rPr>
          <w:spacing w:val="-6"/>
        </w:rPr>
        <w:t>采用煤层爆破措施时，应当根据实际情况选取超前松</w:t>
      </w:r>
      <w:r>
        <w:rPr>
          <w:spacing w:val="-13"/>
        </w:rPr>
        <w:t>动爆破、卸压爆破等方法，确定合理的爆破参数，起爆点到爆破</w:t>
      </w:r>
      <w:r>
        <w:rPr>
          <w:spacing w:val="-20"/>
        </w:rPr>
        <w:t xml:space="preserve">地点的距离不得小于 </w:t>
      </w:r>
      <w:r>
        <w:rPr>
          <w:rFonts w:ascii="Times New Roman" w:eastAsia="Times New Roman"/>
        </w:rPr>
        <w:t>300m</w:t>
      </w:r>
      <w:r>
        <w:t>。</w:t>
      </w:r>
    </w:p>
    <w:p>
      <w:pPr>
        <w:pStyle w:val="3"/>
        <w:spacing w:before="3" w:line="364" w:lineRule="auto"/>
        <w:ind w:left="326" w:right="433" w:firstLine="640"/>
      </w:pPr>
      <w:r>
        <w:t>（三</w:t>
      </w:r>
      <w:r>
        <w:rPr>
          <w:spacing w:val="-39"/>
        </w:rPr>
        <w:t>）</w:t>
      </w:r>
      <w:r>
        <w:rPr>
          <w:spacing w:val="-6"/>
        </w:rPr>
        <w:t>采用煤层注水措施时，应当根据煤层条件，确定合理的注水参数，并检验注水效果。</w:t>
      </w:r>
    </w:p>
    <w:p>
      <w:pPr>
        <w:pStyle w:val="3"/>
        <w:spacing w:before="1" w:line="364" w:lineRule="auto"/>
        <w:ind w:left="326" w:right="433" w:firstLine="640"/>
      </w:pPr>
      <w:r>
        <w:rPr>
          <w:w w:val="95"/>
        </w:rPr>
        <w:t>（四</w:t>
      </w:r>
      <w:r>
        <w:rPr>
          <w:spacing w:val="-29"/>
          <w:w w:val="95"/>
        </w:rPr>
        <w:t>）</w:t>
      </w:r>
      <w:r>
        <w:rPr>
          <w:spacing w:val="-8"/>
          <w:w w:val="95"/>
        </w:rPr>
        <w:t xml:space="preserve">采用底板卸压、顶板预裂、水力压裂等措施时，应当 </w:t>
      </w:r>
      <w:r>
        <w:rPr>
          <w:spacing w:val="-8"/>
        </w:rPr>
        <w:t>根据煤岩层条件，确定合理的参数。</w:t>
      </w:r>
    </w:p>
    <w:p>
      <w:pPr>
        <w:pStyle w:val="3"/>
        <w:tabs>
          <w:tab w:val="left" w:pos="3527"/>
        </w:tabs>
        <w:spacing w:before="2" w:line="364" w:lineRule="auto"/>
        <w:ind w:left="326" w:right="433" w:firstLine="640"/>
      </w:pPr>
      <w:r>
        <w:rPr>
          <w:rFonts w:hint="eastAsia" w:ascii="黑体" w:eastAsia="黑体"/>
        </w:rPr>
        <w:t>第二百四十一条</w:t>
      </w:r>
      <w:r>
        <w:rPr>
          <w:rFonts w:hint="eastAsia" w:ascii="黑体" w:eastAsia="黑体"/>
        </w:rPr>
        <w:tab/>
      </w:r>
      <w:r>
        <w:t>采掘工作面实施解危措施时</w:t>
      </w:r>
      <w:r>
        <w:rPr>
          <w:spacing w:val="-115"/>
        </w:rPr>
        <w:t>，</w:t>
      </w:r>
      <w:r>
        <w:t>必须撤出</w:t>
      </w:r>
      <w:r>
        <w:rPr>
          <w:spacing w:val="-12"/>
        </w:rPr>
        <w:t>与</w:t>
      </w:r>
      <w:r>
        <w:t>实施解危措施无关的人员。</w:t>
      </w:r>
    </w:p>
    <w:p>
      <w:pPr>
        <w:pStyle w:val="3"/>
        <w:spacing w:before="2" w:line="364" w:lineRule="auto"/>
        <w:ind w:left="326" w:right="318" w:firstLine="640"/>
      </w:pPr>
      <w:r>
        <w:t>冲击地压危险工作面实施解危措施后，必须进行效果检验， 确认检验结果小于临界值后，方可进行采掘作业。</w:t>
      </w:r>
    </w:p>
    <w:p>
      <w:pPr>
        <w:pStyle w:val="2"/>
        <w:spacing w:before="211"/>
        <w:ind w:right="109"/>
      </w:pPr>
      <w:bookmarkStart w:id="15" w:name="_TOC_250075"/>
      <w:bookmarkEnd w:id="15"/>
      <w:r>
        <w:t>第四节 冲击地压安全防护措施</w:t>
      </w:r>
    </w:p>
    <w:p>
      <w:pPr>
        <w:pStyle w:val="3"/>
        <w:spacing w:before="6"/>
        <w:rPr>
          <w:rFonts w:ascii="微软雅黑"/>
          <w:b/>
          <w:sz w:val="24"/>
        </w:rPr>
      </w:pPr>
    </w:p>
    <w:p>
      <w:pPr>
        <w:pStyle w:val="3"/>
        <w:spacing w:line="364" w:lineRule="auto"/>
        <w:ind w:left="326" w:right="433" w:firstLine="640"/>
        <w:jc w:val="both"/>
      </w:pPr>
      <w:r>
        <w:rPr>
          <w:rFonts w:hint="eastAsia" w:ascii="黑体" w:eastAsia="黑体"/>
        </w:rPr>
        <w:t xml:space="preserve">第二百四十二条 </w:t>
      </w:r>
      <w:r>
        <w:t>进入严重冲击地压危险区域的人员必须采取特殊的个体防护措施。</w:t>
      </w:r>
    </w:p>
    <w:p>
      <w:pPr>
        <w:pStyle w:val="3"/>
        <w:tabs>
          <w:tab w:val="left" w:pos="3527"/>
        </w:tabs>
        <w:spacing w:before="1"/>
        <w:ind w:left="967"/>
      </w:pPr>
      <w:r>
        <w:rPr>
          <w:rFonts w:hint="eastAsia" w:ascii="黑体" w:eastAsia="黑体"/>
        </w:rPr>
        <w:t>第二百四十三条</w:t>
      </w:r>
      <w:r>
        <w:rPr>
          <w:rFonts w:hint="eastAsia" w:ascii="黑体" w:eastAsia="黑体"/>
        </w:rPr>
        <w:tab/>
      </w:r>
      <w:r>
        <w:rPr>
          <w:w w:val="95"/>
        </w:rPr>
        <w:t>有冲击地压危险的采掘工作面</w:t>
      </w:r>
      <w:r>
        <w:rPr>
          <w:spacing w:val="-58"/>
          <w:w w:val="95"/>
        </w:rPr>
        <w:t>，</w:t>
      </w:r>
      <w:r>
        <w:rPr>
          <w:w w:val="95"/>
        </w:rPr>
        <w:t>供电</w:t>
      </w:r>
      <w:r>
        <w:rPr>
          <w:spacing w:val="-58"/>
          <w:w w:val="95"/>
        </w:rPr>
        <w:t>、</w:t>
      </w:r>
      <w:r>
        <w:rPr>
          <w:w w:val="95"/>
        </w:rPr>
        <w:t>供</w:t>
      </w:r>
    </w:p>
    <w:p>
      <w:pPr>
        <w:pStyle w:val="3"/>
        <w:rPr>
          <w:sz w:val="20"/>
        </w:rPr>
      </w:pPr>
    </w:p>
    <w:p>
      <w:pPr>
        <w:pStyle w:val="3"/>
        <w:spacing w:before="2"/>
        <w:rPr>
          <w:sz w:val="23"/>
        </w:rPr>
      </w:pPr>
    </w:p>
    <w:p>
      <w:pPr>
        <w:spacing w:before="62"/>
        <w:ind w:left="0" w:right="437" w:firstLine="0"/>
        <w:jc w:val="right"/>
        <w:rPr>
          <w:sz w:val="28"/>
        </w:rPr>
      </w:pPr>
      <w:r>
        <w:rPr>
          <w:sz w:val="28"/>
        </w:rPr>
        <w:t>- 105</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32" name="组合 21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31" name="直线 21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1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EohX3UQIAAAkFAAAO&#10;AAAAAAAAAAEAIAAAACMBAABkcnMvZTJvRG9jLnhtbFBLBQYAAAAABgAGAFkBAADmBQAAAAA=&#10;">
                <o:lock v:ext="edit" aspectratio="f"/>
                <v:line id="直线 214" o:spid="_x0000_s1026" o:spt="20" style="position:absolute;left:0;top:18;height:0;width:8851;" filled="f" stroked="t" coordsize="21600,21600" o:gfxdata="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tcAe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jc w:val="both"/>
      </w:pPr>
      <w:r>
        <w:rPr>
          <w:spacing w:val="-6"/>
          <w:w w:val="95"/>
        </w:rPr>
        <w:t xml:space="preserve">液等设备应当放置在采动应力集中影响区外。对危险区域内的设 </w:t>
      </w:r>
      <w:r>
        <w:rPr>
          <w:spacing w:val="-12"/>
          <w:w w:val="95"/>
        </w:rPr>
        <w:t xml:space="preserve">备、管线、物品等应当采取固定措施，管路应当吊挂在巷道腰线 </w:t>
      </w:r>
      <w:r>
        <w:rPr>
          <w:spacing w:val="-12"/>
        </w:rPr>
        <w:t>以下。</w:t>
      </w:r>
    </w:p>
    <w:p>
      <w:pPr>
        <w:pStyle w:val="3"/>
        <w:spacing w:before="3" w:line="364" w:lineRule="auto"/>
        <w:ind w:left="854" w:right="431"/>
        <w:jc w:val="both"/>
      </w:pPr>
      <w:r>
        <w:rPr>
          <w:rFonts w:hint="eastAsia" w:ascii="黑体" w:eastAsia="黑体"/>
        </w:rPr>
        <w:t xml:space="preserve">第二百四十四条 </w:t>
      </w:r>
      <w:r>
        <w:t>冲击地压危险区域的巷道必须加强支护。采煤工作面必须加大上下出口和巷道的超前支护范围与强</w:t>
      </w:r>
    </w:p>
    <w:p>
      <w:pPr>
        <w:pStyle w:val="3"/>
        <w:spacing w:before="1" w:line="364" w:lineRule="auto"/>
        <w:ind w:left="213" w:right="546"/>
        <w:jc w:val="both"/>
      </w:pPr>
      <w:r>
        <w:rPr>
          <w:spacing w:val="-12"/>
        </w:rPr>
        <w:t xml:space="preserve">度，弱冲击危险区域的工作面超前支护长度不得小于 </w:t>
      </w:r>
      <w:r>
        <w:rPr>
          <w:rFonts w:ascii="Times New Roman" w:eastAsia="Times New Roman"/>
          <w:spacing w:val="-15"/>
        </w:rPr>
        <w:t>70m</w:t>
      </w:r>
      <w:r>
        <w:rPr>
          <w:spacing w:val="-6"/>
        </w:rPr>
        <w:t>；厚煤</w:t>
      </w:r>
      <w:r>
        <w:rPr>
          <w:spacing w:val="-13"/>
          <w:w w:val="95"/>
        </w:rPr>
        <w:t xml:space="preserve">层放顶煤工作面、中等及以上冲击危险区域的工作面超前支护长 </w:t>
      </w:r>
      <w:r>
        <w:rPr>
          <w:spacing w:val="-22"/>
        </w:rPr>
        <w:t xml:space="preserve">度不得小于 </w:t>
      </w:r>
      <w:r>
        <w:rPr>
          <w:rFonts w:ascii="Times New Roman" w:eastAsia="Times New Roman"/>
        </w:rPr>
        <w:t>120m</w:t>
      </w:r>
      <w:r>
        <w:t>，超前支护应当满足支护强度和支护整体稳定性要求。</w:t>
      </w:r>
    </w:p>
    <w:p>
      <w:pPr>
        <w:pStyle w:val="3"/>
        <w:spacing w:before="3"/>
        <w:ind w:left="854"/>
      </w:pPr>
      <w:r>
        <w:t>严重（强）冲击地压危险区域，必须采取防底鼓措施。</w:t>
      </w:r>
    </w:p>
    <w:p>
      <w:pPr>
        <w:pStyle w:val="3"/>
        <w:tabs>
          <w:tab w:val="left" w:pos="3268"/>
        </w:tabs>
        <w:spacing w:before="214" w:line="364" w:lineRule="auto"/>
        <w:ind w:left="213" w:right="546" w:firstLine="480"/>
      </w:pPr>
      <w:r>
        <w:rPr>
          <w:rFonts w:hint="eastAsia" w:ascii="黑体" w:eastAsia="黑体"/>
        </w:rPr>
        <w:t>第二百四十五条</w:t>
      </w:r>
      <w:r>
        <w:rPr>
          <w:rFonts w:hint="eastAsia" w:ascii="黑体" w:eastAsia="黑体"/>
        </w:rPr>
        <w:tab/>
      </w:r>
      <w:r>
        <w:t>有冲击地压危险的采</w:t>
      </w:r>
      <w:r>
        <w:rPr>
          <w:spacing w:val="5"/>
        </w:rPr>
        <w:t>掘</w:t>
      </w:r>
      <w:r>
        <w:t>工作面必须设置压风自救系统，明确发生冲击地压时的避灾路线。</w:t>
      </w:r>
    </w:p>
    <w:p>
      <w:pPr>
        <w:pStyle w:val="2"/>
        <w:spacing w:before="208"/>
        <w:ind w:right="333"/>
        <w:rPr>
          <w:rFonts w:hint="eastAsia" w:ascii="Microsoft JhengHei" w:eastAsia="Microsoft JhengHei"/>
        </w:rPr>
      </w:pPr>
      <w:bookmarkStart w:id="16" w:name="_TOC_250074"/>
      <w:bookmarkEnd w:id="16"/>
      <w:r>
        <w:rPr>
          <w:rFonts w:hint="eastAsia" w:ascii="Microsoft JhengHei" w:eastAsia="Microsoft JhengHei"/>
        </w:rPr>
        <w:t>第六章  防灭火</w:t>
      </w:r>
    </w:p>
    <w:p>
      <w:pPr>
        <w:pStyle w:val="3"/>
        <w:spacing w:before="2"/>
        <w:rPr>
          <w:rFonts w:ascii="Microsoft JhengHei"/>
          <w:b/>
          <w:sz w:val="19"/>
        </w:rPr>
      </w:pPr>
    </w:p>
    <w:p>
      <w:pPr>
        <w:pStyle w:val="2"/>
        <w:ind w:right="333"/>
      </w:pPr>
      <w:bookmarkStart w:id="17" w:name="_TOC_250073"/>
      <w:bookmarkEnd w:id="17"/>
      <w:r>
        <w:t>第一节 一般规定</w:t>
      </w:r>
    </w:p>
    <w:p>
      <w:pPr>
        <w:pStyle w:val="3"/>
        <w:spacing w:before="6"/>
        <w:rPr>
          <w:rFonts w:ascii="微软雅黑"/>
          <w:b/>
          <w:sz w:val="24"/>
        </w:rPr>
      </w:pPr>
    </w:p>
    <w:p>
      <w:pPr>
        <w:pStyle w:val="3"/>
        <w:spacing w:line="364" w:lineRule="auto"/>
        <w:ind w:left="213" w:right="544" w:firstLine="640"/>
        <w:jc w:val="both"/>
      </w:pPr>
      <w:r>
        <w:rPr>
          <w:rFonts w:hint="eastAsia" w:ascii="黑体" w:eastAsia="黑体"/>
          <w:spacing w:val="18"/>
        </w:rPr>
        <w:t xml:space="preserve">第二百四十六条 </w:t>
      </w:r>
      <w:r>
        <w:rPr>
          <w:spacing w:val="-11"/>
        </w:rPr>
        <w:t>煤矿必须制定井上、下防火措施。煤矿的</w:t>
      </w:r>
      <w:r>
        <w:rPr>
          <w:spacing w:val="-14"/>
          <w:w w:val="95"/>
        </w:rPr>
        <w:t>所有地面建</w:t>
      </w:r>
      <w:r>
        <w:rPr>
          <w:w w:val="95"/>
        </w:rPr>
        <w:t>（构</w:t>
      </w:r>
      <w:r>
        <w:rPr>
          <w:spacing w:val="-22"/>
          <w:w w:val="95"/>
        </w:rPr>
        <w:t>）</w:t>
      </w:r>
      <w:r>
        <w:rPr>
          <w:spacing w:val="-9"/>
          <w:w w:val="95"/>
        </w:rPr>
        <w:t xml:space="preserve">筑物、煤堆、矸石山、木料场等处的防火措施 </w:t>
      </w:r>
      <w:r>
        <w:rPr>
          <w:spacing w:val="-9"/>
        </w:rPr>
        <w:t>和制度，必须遵守国家有关防火的规定。</w:t>
      </w:r>
    </w:p>
    <w:p>
      <w:pPr>
        <w:pStyle w:val="3"/>
        <w:spacing w:before="2"/>
        <w:ind w:left="854"/>
        <w:jc w:val="both"/>
      </w:pPr>
      <w:r>
        <w:rPr>
          <w:rFonts w:hint="eastAsia" w:ascii="黑体" w:eastAsia="黑体"/>
        </w:rPr>
        <w:t xml:space="preserve">第二百四十七条 </w:t>
      </w:r>
      <w:r>
        <w:t>木料场、矸石山等堆放场距离进风井口不</w:t>
      </w:r>
    </w:p>
    <w:p>
      <w:pPr>
        <w:pStyle w:val="3"/>
        <w:spacing w:before="4"/>
        <w:rPr>
          <w:sz w:val="13"/>
        </w:rPr>
      </w:pPr>
    </w:p>
    <w:p>
      <w:pPr>
        <w:spacing w:before="62"/>
        <w:ind w:left="218" w:right="0" w:firstLine="0"/>
        <w:jc w:val="left"/>
        <w:rPr>
          <w:sz w:val="28"/>
        </w:rPr>
      </w:pPr>
      <w:r>
        <w:rPr>
          <w:sz w:val="28"/>
        </w:rPr>
        <w:t>- 106 -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34" name="组合 21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33" name="直线 21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1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GyEd51QAgAACQUAAA4A&#10;AAAAAAAAAQAgAAAAIwEAAGRycy9lMm9Eb2MueG1sUEsFBgAAAAAGAAYAWQEAAOUFAAAAAA==&#10;">
                <o:lock v:ext="edit" aspectratio="f"/>
                <v:line id="直线 216" o:spid="_x0000_s1026" o:spt="20" style="position:absolute;left:0;top:18;height:0;width:8851;" filled="f" stroked="t" coordsize="21600,21600" o:gfxdata="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NL6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 xml:space="preserve">得小于 </w:t>
      </w:r>
      <w:r>
        <w:rPr>
          <w:rFonts w:ascii="Times New Roman" w:eastAsia="Times New Roman"/>
        </w:rPr>
        <w:t>80m</w:t>
      </w:r>
      <w:r>
        <w:t xml:space="preserve">。木料场距离矸石山不得小于 </w:t>
      </w:r>
      <w:r>
        <w:rPr>
          <w:rFonts w:ascii="Times New Roman" w:eastAsia="Times New Roman"/>
        </w:rPr>
        <w:t>50m</w:t>
      </w:r>
      <w:r>
        <w:t>。</w:t>
      </w:r>
    </w:p>
    <w:p>
      <w:pPr>
        <w:pStyle w:val="3"/>
        <w:spacing w:before="214"/>
        <w:ind w:left="967"/>
        <w:rPr>
          <w:rFonts w:ascii="Times New Roman" w:eastAsia="Times New Roman"/>
        </w:rPr>
      </w:pPr>
      <w:r>
        <w:t xml:space="preserve">不得将矸石山设在进风井的主导风向上风侧、表土层 </w:t>
      </w:r>
      <w:r>
        <w:rPr>
          <w:rFonts w:ascii="Times New Roman" w:eastAsia="Times New Roman"/>
        </w:rPr>
        <w:t>10m</w:t>
      </w:r>
    </w:p>
    <w:p>
      <w:pPr>
        <w:pStyle w:val="3"/>
        <w:spacing w:before="214"/>
        <w:ind w:left="326"/>
      </w:pPr>
      <w:r>
        <w:t>以浅有煤层的地面上和漏风采空区上方的塌陷范围内。</w:t>
      </w:r>
    </w:p>
    <w:p>
      <w:pPr>
        <w:pStyle w:val="3"/>
        <w:tabs>
          <w:tab w:val="left" w:pos="3527"/>
        </w:tabs>
        <w:spacing w:before="214" w:line="364" w:lineRule="auto"/>
        <w:ind w:left="326" w:right="433" w:firstLine="640"/>
      </w:pPr>
      <w:r>
        <w:rPr>
          <w:rFonts w:hint="eastAsia" w:ascii="黑体" w:eastAsia="黑体"/>
        </w:rPr>
        <w:t>第二百四十八条</w:t>
      </w:r>
      <w:r>
        <w:rPr>
          <w:rFonts w:hint="eastAsia" w:ascii="黑体" w:eastAsia="黑体"/>
        </w:rPr>
        <w:tab/>
      </w:r>
      <w:r>
        <w:t>新建矿井的永久井架和井口房</w:t>
      </w:r>
      <w:r>
        <w:rPr>
          <w:spacing w:val="-115"/>
        </w:rPr>
        <w:t>、</w:t>
      </w:r>
      <w:r>
        <w:t>以井口</w:t>
      </w:r>
      <w:r>
        <w:rPr>
          <w:spacing w:val="-12"/>
        </w:rPr>
        <w:t>为</w:t>
      </w:r>
      <w:r>
        <w:t>中心的联合建筑，必须用不燃性材料建筑。</w:t>
      </w:r>
    </w:p>
    <w:p>
      <w:pPr>
        <w:pStyle w:val="3"/>
        <w:spacing w:before="1" w:line="364" w:lineRule="auto"/>
        <w:ind w:left="326" w:right="431" w:firstLine="640"/>
      </w:pPr>
      <w:r>
        <w:rPr>
          <w:spacing w:val="-5"/>
        </w:rPr>
        <w:t>对现有生产矿井用可燃性材料建筑的井架和井口房，必须制定防火措施。</w:t>
      </w:r>
    </w:p>
    <w:p>
      <w:pPr>
        <w:pStyle w:val="3"/>
        <w:tabs>
          <w:tab w:val="left" w:pos="3599"/>
        </w:tabs>
        <w:spacing w:before="2" w:line="364" w:lineRule="auto"/>
        <w:ind w:left="326" w:right="313"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百四十</w:t>
      </w:r>
      <w:r>
        <w:rPr>
          <w:rFonts w:hint="eastAsia" w:ascii="黑体" w:eastAsia="黑体"/>
          <w:spacing w:val="7"/>
        </w:rPr>
        <w:t>九</w:t>
      </w:r>
      <w:r>
        <w:rPr>
          <w:rFonts w:hint="eastAsia" w:ascii="黑体" w:eastAsia="黑体"/>
        </w:rPr>
        <w:t>条</w:t>
      </w:r>
      <w:r>
        <w:rPr>
          <w:rFonts w:hint="eastAsia" w:ascii="黑体" w:eastAsia="黑体"/>
        </w:rPr>
        <w:tab/>
      </w:r>
      <w:r>
        <w:rPr>
          <w:spacing w:val="9"/>
        </w:rPr>
        <w:t>矿</w:t>
      </w:r>
      <w:r>
        <w:rPr>
          <w:spacing w:val="7"/>
        </w:rPr>
        <w:t>井</w:t>
      </w:r>
      <w:r>
        <w:rPr>
          <w:spacing w:val="9"/>
        </w:rPr>
        <w:t>必须设</w:t>
      </w:r>
      <w:r>
        <w:rPr>
          <w:spacing w:val="7"/>
        </w:rPr>
        <w:t>地</w:t>
      </w:r>
      <w:r>
        <w:rPr>
          <w:spacing w:val="9"/>
        </w:rPr>
        <w:t>面消防</w:t>
      </w:r>
      <w:r>
        <w:rPr>
          <w:spacing w:val="7"/>
        </w:rPr>
        <w:t>水</w:t>
      </w:r>
      <w:r>
        <w:rPr>
          <w:spacing w:val="9"/>
        </w:rPr>
        <w:t>池和井</w:t>
      </w:r>
      <w:r>
        <w:rPr>
          <w:spacing w:val="7"/>
        </w:rPr>
        <w:t>下</w:t>
      </w:r>
      <w:r>
        <w:rPr>
          <w:spacing w:val="9"/>
        </w:rPr>
        <w:t>消防</w:t>
      </w:r>
      <w:r>
        <w:t>管路系统。井下消防管路系统应当敷设到采掘工作面，每隔</w:t>
      </w:r>
      <w:r>
        <w:rPr>
          <w:spacing w:val="-82"/>
        </w:rPr>
        <w:t xml:space="preserve"> </w:t>
      </w:r>
      <w:r>
        <w:rPr>
          <w:rFonts w:ascii="Times New Roman" w:eastAsia="Times New Roman"/>
        </w:rPr>
        <w:t xml:space="preserve">100m </w:t>
      </w:r>
      <w:r>
        <w:rPr>
          <w:spacing w:val="5"/>
        </w:rPr>
        <w:t>设</w:t>
      </w:r>
      <w:r>
        <w:rPr>
          <w:spacing w:val="7"/>
        </w:rPr>
        <w:t>置</w:t>
      </w:r>
      <w:r>
        <w:rPr>
          <w:spacing w:val="5"/>
        </w:rPr>
        <w:t>支管和</w:t>
      </w:r>
      <w:r>
        <w:rPr>
          <w:spacing w:val="7"/>
        </w:rPr>
        <w:t>阀</w:t>
      </w:r>
      <w:r>
        <w:rPr>
          <w:spacing w:val="5"/>
        </w:rPr>
        <w:t>门，但</w:t>
      </w:r>
      <w:r>
        <w:rPr>
          <w:spacing w:val="7"/>
        </w:rPr>
        <w:t>在</w:t>
      </w:r>
      <w:r>
        <w:rPr>
          <w:spacing w:val="5"/>
        </w:rPr>
        <w:t>带式输</w:t>
      </w:r>
      <w:r>
        <w:rPr>
          <w:spacing w:val="7"/>
        </w:rPr>
        <w:t>送</w:t>
      </w:r>
      <w:r>
        <w:rPr>
          <w:spacing w:val="5"/>
        </w:rPr>
        <w:t>机巷</w:t>
      </w:r>
      <w:r>
        <w:rPr>
          <w:spacing w:val="7"/>
        </w:rPr>
        <w:t>道</w:t>
      </w:r>
      <w:r>
        <w:rPr>
          <w:spacing w:val="5"/>
        </w:rPr>
        <w:t>中应当</w:t>
      </w:r>
      <w:r>
        <w:rPr>
          <w:spacing w:val="7"/>
        </w:rPr>
        <w:t>每</w:t>
      </w:r>
      <w:r>
        <w:t>隔</w:t>
      </w:r>
      <w:r>
        <w:rPr>
          <w:spacing w:val="-83"/>
        </w:rPr>
        <w:t xml:space="preserve"> </w:t>
      </w:r>
      <w:r>
        <w:rPr>
          <w:rFonts w:ascii="Times New Roman" w:eastAsia="Times New Roman"/>
        </w:rPr>
        <w:t>50m</w:t>
      </w:r>
      <w:r>
        <w:rPr>
          <w:rFonts w:ascii="Times New Roman" w:eastAsia="Times New Roman"/>
          <w:spacing w:val="-4"/>
        </w:rPr>
        <w:t xml:space="preserve"> </w:t>
      </w:r>
      <w:r>
        <w:rPr>
          <w:spacing w:val="5"/>
        </w:rPr>
        <w:t>设</w:t>
      </w:r>
      <w:r>
        <w:rPr>
          <w:spacing w:val="7"/>
        </w:rPr>
        <w:t>置</w:t>
      </w:r>
      <w:r>
        <w:t>支管和阀门。地面的消防水池必须经常保持不少于</w:t>
      </w:r>
      <w:r>
        <w:rPr>
          <w:spacing w:val="-83"/>
        </w:rPr>
        <w:t xml:space="preserve"> </w:t>
      </w:r>
      <w:r>
        <w:rPr>
          <w:rFonts w:ascii="Times New Roman" w:eastAsia="Times New Roman"/>
        </w:rPr>
        <w:t>200m</w:t>
      </w:r>
      <w:r>
        <w:rPr>
          <w:rFonts w:ascii="Times New Roman" w:eastAsia="Times New Roman"/>
          <w:position w:val="11"/>
          <w:sz w:val="20"/>
        </w:rPr>
        <w:t>3</w:t>
      </w:r>
      <w:r>
        <w:rPr>
          <w:rFonts w:ascii="Times New Roman" w:eastAsia="Times New Roman"/>
          <w:spacing w:val="-1"/>
          <w:position w:val="11"/>
          <w:sz w:val="20"/>
        </w:rPr>
        <w:t xml:space="preserve"> </w:t>
      </w:r>
      <w:r>
        <w:t>的水量。消防用水同生产</w:t>
      </w:r>
      <w:r>
        <w:rPr>
          <w:spacing w:val="-58"/>
        </w:rPr>
        <w:t>、</w:t>
      </w:r>
      <w:r>
        <w:t>生活用水共用同一水池时</w:t>
      </w:r>
      <w:r>
        <w:rPr>
          <w:spacing w:val="-55"/>
        </w:rPr>
        <w:t>，</w:t>
      </w:r>
      <w:r>
        <w:t>应当有确保消防用水的措施。</w:t>
      </w:r>
    </w:p>
    <w:p>
      <w:pPr>
        <w:pStyle w:val="3"/>
        <w:spacing w:before="5" w:line="364" w:lineRule="auto"/>
        <w:ind w:left="326" w:right="433" w:firstLine="640"/>
      </w:pPr>
      <w:r>
        <w:rPr>
          <w:spacing w:val="-9"/>
        </w:rPr>
        <w:t>开采下部水平的矿井，除地面消防水池外，可以利用上部水平或者生产水平的水仓作为消防水池。</w:t>
      </w:r>
    </w:p>
    <w:p>
      <w:pPr>
        <w:pStyle w:val="3"/>
        <w:spacing w:before="1" w:line="364" w:lineRule="auto"/>
        <w:ind w:left="326" w:right="431" w:firstLine="720"/>
        <w:jc w:val="both"/>
      </w:pPr>
      <w:r>
        <w:rPr>
          <w:rFonts w:hint="eastAsia" w:ascii="黑体" w:eastAsia="黑体"/>
          <w:spacing w:val="25"/>
        </w:rPr>
        <w:t xml:space="preserve">第二百五十条 </w:t>
      </w:r>
      <w:r>
        <w:rPr>
          <w:spacing w:val="4"/>
        </w:rPr>
        <w:t>进风井口应当装设防火铁门，防火铁门必</w:t>
      </w:r>
      <w:r>
        <w:rPr>
          <w:spacing w:val="-9"/>
        </w:rPr>
        <w:t>须严密并易于关闭，打开时不妨碍提升、运输和人员通行，并定</w:t>
      </w:r>
      <w:r>
        <w:rPr>
          <w:spacing w:val="-13"/>
        </w:rPr>
        <w:t>期维修；如果不设防火铁门，必须有防止烟火进入矿井的安全措施。</w:t>
      </w:r>
    </w:p>
    <w:p>
      <w:pPr>
        <w:pStyle w:val="3"/>
        <w:spacing w:before="9"/>
        <w:rPr>
          <w:sz w:val="26"/>
        </w:rPr>
      </w:pPr>
    </w:p>
    <w:p>
      <w:pPr>
        <w:spacing w:before="61"/>
        <w:ind w:left="0" w:right="437" w:firstLine="0"/>
        <w:jc w:val="right"/>
        <w:rPr>
          <w:sz w:val="28"/>
        </w:rPr>
      </w:pPr>
      <w:r>
        <w:rPr>
          <w:sz w:val="28"/>
        </w:rPr>
        <w:t>- 107 -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36" name="组合 21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35" name="直线 21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1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H4tKOJQAgAACQUAAA4A&#10;AAAAAAAAAQAgAAAAIwEAAGRycy9lMm9Eb2MueG1sUEsFBgAAAAAGAAYAWQEAAOUFAAAAAA==&#10;">
                <o:lock v:ext="edit" aspectratio="f"/>
                <v:line id="直线 218" o:spid="_x0000_s1026" o:spt="20" style="position:absolute;left:0;top:18;height:0;width:8851;" filled="f" stroked="t" coordsize="21600,21600" o:gfxdata="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Wdg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933"/>
      </w:pPr>
      <w:r>
        <w:t>罐笼提升立井井口还应当采取以下措施：</w:t>
      </w:r>
    </w:p>
    <w:p>
      <w:pPr>
        <w:pStyle w:val="3"/>
        <w:spacing w:before="214" w:line="364" w:lineRule="auto"/>
        <w:ind w:left="213" w:right="331" w:firstLine="720"/>
      </w:pPr>
      <w:r>
        <w:t>（一）井口操车系统基础下部的负层空间应当与井筒隔离， 并设置消防设施。</w:t>
      </w:r>
    </w:p>
    <w:p>
      <w:pPr>
        <w:pStyle w:val="3"/>
        <w:spacing w:before="2" w:line="364" w:lineRule="auto"/>
        <w:ind w:left="213" w:right="431" w:firstLine="720"/>
      </w:pPr>
      <w:r>
        <w:t>（二）操车系统液压管路应当采用金属管或者阻燃高压非金属管，传动介质使用难燃液，液压站不得安装在封闭空间内。</w:t>
      </w:r>
    </w:p>
    <w:p>
      <w:pPr>
        <w:pStyle w:val="3"/>
        <w:spacing w:before="1" w:line="364" w:lineRule="auto"/>
        <w:ind w:left="213" w:right="546" w:firstLine="720"/>
      </w:pPr>
      <w:r>
        <w:rPr>
          <w:spacing w:val="7"/>
          <w:w w:val="95"/>
        </w:rPr>
        <w:t>（</w:t>
      </w:r>
      <w:r>
        <w:rPr>
          <w:spacing w:val="5"/>
          <w:w w:val="95"/>
        </w:rPr>
        <w:t>三</w:t>
      </w:r>
      <w:r>
        <w:rPr>
          <w:spacing w:val="7"/>
          <w:w w:val="95"/>
        </w:rPr>
        <w:t>）</w:t>
      </w:r>
      <w:r>
        <w:rPr>
          <w:spacing w:val="4"/>
          <w:w w:val="95"/>
        </w:rPr>
        <w:t xml:space="preserve">井筒及负层空间的动力电缆、信号电缆和控制电缆 </w:t>
      </w:r>
      <w:r>
        <w:t>应当采用煤矿用阻燃电缆，并与操车系统液压管路分开布置。</w:t>
      </w:r>
    </w:p>
    <w:p>
      <w:pPr>
        <w:pStyle w:val="3"/>
        <w:spacing w:before="2" w:line="364" w:lineRule="auto"/>
        <w:ind w:left="213" w:right="331" w:firstLine="720"/>
      </w:pPr>
      <w:r>
        <w:t>（四）操车系统机坑及井口负层空间内应当及时清理漏油， 每天检查清理情况，不得留存杂物和易燃物。</w:t>
      </w:r>
    </w:p>
    <w:p>
      <w:pPr>
        <w:pStyle w:val="3"/>
        <w:spacing w:before="2" w:line="364" w:lineRule="auto"/>
        <w:ind w:left="213" w:right="546" w:firstLine="640"/>
        <w:jc w:val="both"/>
      </w:pPr>
      <w:r>
        <w:rPr>
          <w:rFonts w:hint="eastAsia" w:ascii="黑体" w:eastAsia="黑体"/>
          <w:spacing w:val="23"/>
        </w:rPr>
        <w:t xml:space="preserve">第二百五十一条 </w:t>
      </w:r>
      <w:r>
        <w:rPr>
          <w:spacing w:val="-4"/>
        </w:rPr>
        <w:t xml:space="preserve">井口房和通风机房附近 </w:t>
      </w:r>
      <w:r>
        <w:rPr>
          <w:rFonts w:ascii="Times New Roman" w:eastAsia="Times New Roman"/>
        </w:rPr>
        <w:t xml:space="preserve">20m </w:t>
      </w:r>
      <w:r>
        <w:rPr>
          <w:spacing w:val="1"/>
        </w:rPr>
        <w:t>内，不得有</w:t>
      </w:r>
      <w:r>
        <w:rPr>
          <w:spacing w:val="-9"/>
        </w:rPr>
        <w:t>烟火或者用火炉取暖。通风机房位于工业广场以外时，除开采有</w:t>
      </w:r>
      <w:r>
        <w:rPr>
          <w:spacing w:val="-15"/>
          <w:w w:val="95"/>
        </w:rPr>
        <w:t xml:space="preserve">瓦斯喷出的矿井和突出矿井外，可用隔焰式火炉或者防爆式电热 </w:t>
      </w:r>
      <w:r>
        <w:rPr>
          <w:spacing w:val="-15"/>
        </w:rPr>
        <w:t>器取暖。</w:t>
      </w:r>
    </w:p>
    <w:p>
      <w:pPr>
        <w:pStyle w:val="3"/>
        <w:spacing w:before="3" w:line="364" w:lineRule="auto"/>
        <w:ind w:left="213" w:right="544" w:firstLine="640"/>
        <w:jc w:val="both"/>
      </w:pPr>
      <w:r>
        <w:rPr>
          <w:spacing w:val="-5"/>
        </w:rPr>
        <w:t>暖风道和压入式通风的风硐必须用不燃性材料砌筑，并至少</w:t>
      </w:r>
      <w:r>
        <w:rPr>
          <w:spacing w:val="-30"/>
        </w:rPr>
        <w:t xml:space="preserve">装设 </w:t>
      </w:r>
      <w:r>
        <w:rPr>
          <w:rFonts w:ascii="Times New Roman" w:eastAsia="Times New Roman"/>
        </w:rPr>
        <w:t xml:space="preserve">2 </w:t>
      </w:r>
      <w:r>
        <w:t>道防火门。</w:t>
      </w:r>
    </w:p>
    <w:p>
      <w:pPr>
        <w:pStyle w:val="3"/>
        <w:spacing w:before="1" w:line="364" w:lineRule="auto"/>
        <w:ind w:left="213" w:right="546" w:firstLine="640"/>
        <w:jc w:val="both"/>
      </w:pPr>
      <w:r>
        <w:rPr>
          <w:rFonts w:hint="eastAsia" w:ascii="黑体" w:eastAsia="黑体"/>
          <w:spacing w:val="18"/>
        </w:rPr>
        <w:t xml:space="preserve">第二百五十二条 </w:t>
      </w:r>
      <w:r>
        <w:rPr>
          <w:spacing w:val="-8"/>
        </w:rPr>
        <w:t>井筒与各水平的连接处及井底车场，主要</w:t>
      </w:r>
      <w:r>
        <w:rPr>
          <w:spacing w:val="-14"/>
        </w:rPr>
        <w:t>绞车道与主要运输巷、回风巷的连接处，井下机电设备硐室，主</w:t>
      </w:r>
      <w:r>
        <w:rPr>
          <w:spacing w:val="-2"/>
        </w:rPr>
        <w:t xml:space="preserve">要巷道内带式输送机机头前后两端各 </w:t>
      </w:r>
      <w:r>
        <w:rPr>
          <w:rFonts w:ascii="Times New Roman" w:eastAsia="Times New Roman"/>
        </w:rPr>
        <w:t xml:space="preserve">20m </w:t>
      </w:r>
      <w:r>
        <w:rPr>
          <w:spacing w:val="3"/>
        </w:rPr>
        <w:t>范围内，都必须用不</w:t>
      </w:r>
      <w:r>
        <w:t>燃性材料支护。</w:t>
      </w:r>
    </w:p>
    <w:p>
      <w:pPr>
        <w:pStyle w:val="3"/>
        <w:spacing w:before="3"/>
        <w:rPr>
          <w:sz w:val="21"/>
        </w:rPr>
      </w:pPr>
    </w:p>
    <w:p>
      <w:pPr>
        <w:spacing w:before="62"/>
        <w:ind w:left="218" w:right="0" w:firstLine="0"/>
        <w:jc w:val="left"/>
        <w:rPr>
          <w:sz w:val="28"/>
        </w:rPr>
      </w:pPr>
      <w:r>
        <w:rPr>
          <w:sz w:val="28"/>
        </w:rPr>
        <w:t>- 108 -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38" name="组合 21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37" name="直线 22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1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ShLutQAgAACQUAAA4A&#10;AAAAAAAAAQAgAAAAIwEAAGRycy9lMm9Eb2MueG1sUEsFBgAAAAAGAAYAWQEAAOUFAAAAAA==&#10;">
                <o:lock v:ext="edit" aspectratio="f"/>
                <v:line id="直线 220" o:spid="_x0000_s1026" o:spt="20" style="position:absolute;left:0;top:18;height:0;width:8851;" filled="f" stroked="t" coordsize="21600,21600" o:gfxdata="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ITei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rPr>
          <w:spacing w:val="-10"/>
        </w:rPr>
        <w:t>在井下和井口房，严禁采用可燃性材料搭设临时操作间、休息间。</w:t>
      </w:r>
    </w:p>
    <w:p>
      <w:pPr>
        <w:pStyle w:val="3"/>
        <w:tabs>
          <w:tab w:val="left" w:pos="3527"/>
        </w:tabs>
        <w:spacing w:before="1"/>
        <w:ind w:left="967"/>
      </w:pPr>
      <w:r>
        <w:rPr>
          <w:rFonts w:hint="eastAsia" w:ascii="黑体" w:eastAsia="黑体"/>
        </w:rPr>
        <w:t>第二百五十三条</w:t>
      </w:r>
      <w:r>
        <w:rPr>
          <w:rFonts w:hint="eastAsia" w:ascii="黑体" w:eastAsia="黑体"/>
        </w:rPr>
        <w:tab/>
      </w:r>
      <w:r>
        <w:t>井下严禁使用灯泡取暖和使用电炉。</w:t>
      </w:r>
    </w:p>
    <w:p>
      <w:pPr>
        <w:pStyle w:val="3"/>
        <w:tabs>
          <w:tab w:val="left" w:pos="3527"/>
        </w:tabs>
        <w:spacing w:before="214" w:line="364" w:lineRule="auto"/>
        <w:ind w:left="326" w:right="274" w:firstLine="640"/>
      </w:pPr>
      <w:r>
        <w:rPr>
          <w:rFonts w:hint="eastAsia" w:ascii="黑体" w:eastAsia="黑体"/>
        </w:rPr>
        <w:t>第二百五十四条</w:t>
      </w:r>
      <w:r>
        <w:rPr>
          <w:rFonts w:hint="eastAsia" w:ascii="黑体" w:eastAsia="黑体"/>
        </w:rPr>
        <w:tab/>
      </w:r>
      <w:r>
        <w:t>井下和井口房内不得进行电焊</w:t>
      </w:r>
      <w:r>
        <w:rPr>
          <w:spacing w:val="-115"/>
        </w:rPr>
        <w:t>、</w:t>
      </w:r>
      <w:r>
        <w:t>气焊和喷灯焊接等作业</w:t>
      </w:r>
      <w:r>
        <w:rPr>
          <w:spacing w:val="-58"/>
        </w:rPr>
        <w:t>。</w:t>
      </w:r>
      <w:r>
        <w:t>如果必须在井下主要硐室</w:t>
      </w:r>
      <w:r>
        <w:rPr>
          <w:spacing w:val="-55"/>
        </w:rPr>
        <w:t>、</w:t>
      </w:r>
      <w:r>
        <w:t>主要进风井巷和井口</w:t>
      </w:r>
      <w:r>
        <w:rPr>
          <w:w w:val="95"/>
        </w:rPr>
        <w:t>房内进行电焊</w:t>
      </w:r>
      <w:r>
        <w:rPr>
          <w:spacing w:val="-137"/>
          <w:w w:val="95"/>
        </w:rPr>
        <w:t>、</w:t>
      </w:r>
      <w:r>
        <w:rPr>
          <w:w w:val="95"/>
        </w:rPr>
        <w:t>气焊和喷灯焊接等工作</w:t>
      </w:r>
      <w:r>
        <w:rPr>
          <w:spacing w:val="-135"/>
          <w:w w:val="95"/>
        </w:rPr>
        <w:t>，</w:t>
      </w:r>
      <w:r>
        <w:rPr>
          <w:w w:val="95"/>
        </w:rPr>
        <w:t xml:space="preserve">每次必须制定安全措施， </w:t>
      </w:r>
      <w:r>
        <w:t>由矿长批准并遵守下列规定：</w:t>
      </w:r>
    </w:p>
    <w:p>
      <w:pPr>
        <w:pStyle w:val="3"/>
        <w:spacing w:before="4"/>
        <w:ind w:left="967"/>
      </w:pPr>
      <w:r>
        <w:t>（一）指定专人在场检查和监督。</w:t>
      </w:r>
    </w:p>
    <w:p>
      <w:pPr>
        <w:pStyle w:val="3"/>
        <w:spacing w:before="213" w:line="364" w:lineRule="auto"/>
        <w:ind w:left="326" w:right="318" w:firstLine="640"/>
      </w:pPr>
      <w:r>
        <w:t>（二</w:t>
      </w:r>
      <w:r>
        <w:rPr>
          <w:spacing w:val="-63"/>
        </w:rPr>
        <w:t>）</w:t>
      </w:r>
      <w:r>
        <w:rPr>
          <w:spacing w:val="-12"/>
        </w:rPr>
        <w:t xml:space="preserve">电焊、气焊和喷灯焊接等工作地点的前后两端各 </w:t>
      </w:r>
      <w:r>
        <w:rPr>
          <w:rFonts w:ascii="Times New Roman" w:eastAsia="Times New Roman"/>
        </w:rPr>
        <w:t xml:space="preserve">10m </w:t>
      </w:r>
      <w:r>
        <w:rPr>
          <w:spacing w:val="-10"/>
        </w:rPr>
        <w:t>的井巷范围内，应当是不燃性材料支护，并有供水管路，有专人负责喷水，焊接前应当清理或者隔离焊碴飞溅区域内的可燃物。</w:t>
      </w:r>
      <w:r>
        <w:rPr>
          <w:spacing w:val="-16"/>
        </w:rPr>
        <w:t xml:space="preserve">上述工作地点应当至少备有 </w:t>
      </w:r>
      <w:r>
        <w:rPr>
          <w:rFonts w:ascii="Times New Roman" w:eastAsia="Times New Roman"/>
        </w:rPr>
        <w:t xml:space="preserve">2 </w:t>
      </w:r>
      <w:r>
        <w:t>个灭火器。</w:t>
      </w:r>
    </w:p>
    <w:p>
      <w:pPr>
        <w:pStyle w:val="3"/>
        <w:spacing w:before="4" w:line="364" w:lineRule="auto"/>
        <w:ind w:left="326" w:right="431" w:firstLine="640"/>
        <w:jc w:val="both"/>
      </w:pPr>
      <w:r>
        <w:t>（三</w:t>
      </w:r>
      <w:r>
        <w:rPr>
          <w:spacing w:val="-39"/>
        </w:rPr>
        <w:t>）</w:t>
      </w:r>
      <w:r>
        <w:rPr>
          <w:spacing w:val="-8"/>
        </w:rPr>
        <w:t>在井口房、井筒和倾斜巷道内进行电焊、气焊和喷灯</w:t>
      </w:r>
      <w:r>
        <w:rPr>
          <w:spacing w:val="-14"/>
        </w:rPr>
        <w:t>焊接等工作时，必须在工作地点的下方用不燃性材料设施接受火星。</w:t>
      </w:r>
    </w:p>
    <w:p>
      <w:pPr>
        <w:pStyle w:val="3"/>
        <w:spacing w:before="2" w:line="364" w:lineRule="auto"/>
        <w:ind w:left="326" w:right="431" w:firstLine="640"/>
        <w:jc w:val="both"/>
      </w:pPr>
      <w:r>
        <w:rPr>
          <w:w w:val="95"/>
        </w:rPr>
        <w:t>（四</w:t>
      </w:r>
      <w:r>
        <w:rPr>
          <w:spacing w:val="-39"/>
          <w:w w:val="95"/>
        </w:rPr>
        <w:t>）</w:t>
      </w:r>
      <w:r>
        <w:rPr>
          <w:spacing w:val="-8"/>
          <w:w w:val="95"/>
        </w:rPr>
        <w:t xml:space="preserve">电焊、气焊和喷灯焊接等工作地点的风流中，甲烷浓 </w:t>
      </w:r>
      <w:r>
        <w:rPr>
          <w:spacing w:val="-20"/>
        </w:rPr>
        <w:t xml:space="preserve">度不得超过 </w:t>
      </w:r>
      <w:r>
        <w:rPr>
          <w:rFonts w:ascii="Times New Roman" w:eastAsia="Times New Roman"/>
        </w:rPr>
        <w:t>0.5%</w:t>
      </w:r>
      <w:r>
        <w:rPr>
          <w:spacing w:val="-6"/>
        </w:rPr>
        <w:t xml:space="preserve">，只有在检查证明作业地点附近 </w:t>
      </w:r>
      <w:r>
        <w:rPr>
          <w:rFonts w:ascii="Times New Roman" w:eastAsia="Times New Roman"/>
        </w:rPr>
        <w:t xml:space="preserve">20m </w:t>
      </w:r>
      <w:r>
        <w:t>范围内巷道顶部和支护背板后无瓦斯积存时，方可进行作业。</w:t>
      </w:r>
    </w:p>
    <w:p>
      <w:pPr>
        <w:pStyle w:val="3"/>
        <w:spacing w:before="2"/>
        <w:ind w:left="967"/>
      </w:pPr>
      <w:r>
        <w:rPr>
          <w:w w:val="95"/>
        </w:rPr>
        <w:t>（五</w:t>
      </w:r>
      <w:r>
        <w:rPr>
          <w:spacing w:val="-39"/>
          <w:w w:val="95"/>
        </w:rPr>
        <w:t>）</w:t>
      </w:r>
      <w:r>
        <w:rPr>
          <w:spacing w:val="-8"/>
          <w:w w:val="95"/>
        </w:rPr>
        <w:t>电焊、气焊和喷灯焊接等作业完毕后，作业地点应当</w:t>
      </w:r>
    </w:p>
    <w:p>
      <w:pPr>
        <w:pStyle w:val="3"/>
        <w:rPr>
          <w:sz w:val="20"/>
        </w:rPr>
      </w:pPr>
    </w:p>
    <w:p>
      <w:pPr>
        <w:pStyle w:val="3"/>
        <w:spacing w:before="2"/>
        <w:rPr>
          <w:sz w:val="23"/>
        </w:rPr>
      </w:pPr>
    </w:p>
    <w:p>
      <w:pPr>
        <w:spacing w:before="62"/>
        <w:ind w:left="0" w:right="437" w:firstLine="0"/>
        <w:jc w:val="right"/>
        <w:rPr>
          <w:sz w:val="28"/>
        </w:rPr>
      </w:pPr>
      <w:r>
        <w:rPr>
          <w:sz w:val="28"/>
        </w:rPr>
        <w:t>- 109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40" name="组合 22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39" name="直线 22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2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RtsrZQAgAACQUAAA4A&#10;AAAAAAAAAQAgAAAAIwEAAGRycy9lMm9Eb2MueG1sUEsFBgAAAAAGAAYAWQEAAOUFAAAAAA==&#10;">
                <o:lock v:ext="edit" aspectratio="f"/>
                <v:line id="直线 222" o:spid="_x0000_s1026" o:spt="20" style="position:absolute;left:0;top:18;height:0;width:8851;" filled="f" stroked="t" coordsize="21600,21600" o:gfxdata="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t8A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line="364" w:lineRule="auto"/>
        <w:ind w:left="213" w:right="546"/>
        <w:jc w:val="both"/>
      </w:pPr>
      <w:r>
        <w:t xml:space="preserve">再次用水喷洒，并有专人在作业地点检查 </w:t>
      </w:r>
      <w:r>
        <w:rPr>
          <w:rFonts w:ascii="Times New Roman" w:eastAsia="Times New Roman"/>
        </w:rPr>
        <w:t>1h</w:t>
      </w:r>
      <w:r>
        <w:t>，发现异常，立即处理。</w:t>
      </w:r>
    </w:p>
    <w:p>
      <w:pPr>
        <w:pStyle w:val="3"/>
        <w:spacing w:before="2" w:line="364" w:lineRule="auto"/>
        <w:ind w:left="213" w:right="544" w:firstLine="640"/>
        <w:jc w:val="both"/>
      </w:pPr>
      <w:r>
        <w:rPr>
          <w:w w:val="95"/>
        </w:rPr>
        <w:t>（六</w:t>
      </w:r>
      <w:r>
        <w:rPr>
          <w:spacing w:val="-36"/>
          <w:w w:val="95"/>
        </w:rPr>
        <w:t>）</w:t>
      </w:r>
      <w:r>
        <w:rPr>
          <w:spacing w:val="-6"/>
          <w:w w:val="95"/>
        </w:rPr>
        <w:t xml:space="preserve">突出矿井井下进行电焊、气焊和喷灯焊接时，必须停 </w:t>
      </w:r>
      <w:r>
        <w:rPr>
          <w:spacing w:val="-14"/>
        </w:rPr>
        <w:t>止突出煤层的掘进、回采、钻孔、支护以及其他所有扰动突出煤层的作业。</w:t>
      </w:r>
    </w:p>
    <w:p>
      <w:pPr>
        <w:pStyle w:val="3"/>
        <w:spacing w:before="2" w:line="364" w:lineRule="auto"/>
        <w:ind w:left="213" w:right="546" w:firstLine="640"/>
      </w:pPr>
      <w:r>
        <w:rPr>
          <w:spacing w:val="6"/>
          <w:w w:val="95"/>
        </w:rPr>
        <w:t xml:space="preserve">煤层中未采用砌碹或者喷浆封闭的主要硐室和主要进风大 </w:t>
      </w:r>
      <w:r>
        <w:rPr>
          <w:spacing w:val="6"/>
        </w:rPr>
        <w:t>巷中，不得进行电焊、气焊和喷灯焊接等工作。</w:t>
      </w:r>
    </w:p>
    <w:p>
      <w:pPr>
        <w:pStyle w:val="3"/>
        <w:spacing w:before="2" w:line="364" w:lineRule="auto"/>
        <w:ind w:left="213" w:right="546" w:firstLine="640"/>
        <w:jc w:val="both"/>
      </w:pPr>
      <w:r>
        <w:rPr>
          <w:rFonts w:hint="eastAsia" w:ascii="黑体" w:eastAsia="黑体"/>
          <w:spacing w:val="18"/>
        </w:rPr>
        <w:t xml:space="preserve">第二百五十五条 </w:t>
      </w:r>
      <w:r>
        <w:rPr>
          <w:spacing w:val="-11"/>
        </w:rPr>
        <w:t>井下使用的汽油、煤油必须装入盖严的铁</w:t>
      </w:r>
      <w:r>
        <w:rPr>
          <w:spacing w:val="-13"/>
        </w:rPr>
        <w:t>桶内，由专人押运送至使用地点，剩余的汽油、煤油必须运回地面，严禁在井下存放。</w:t>
      </w:r>
    </w:p>
    <w:p>
      <w:pPr>
        <w:pStyle w:val="3"/>
        <w:spacing w:before="2" w:line="364" w:lineRule="auto"/>
        <w:ind w:left="213" w:right="544" w:firstLine="640"/>
        <w:jc w:val="both"/>
      </w:pPr>
      <w:r>
        <w:rPr>
          <w:spacing w:val="-9"/>
          <w:w w:val="95"/>
        </w:rPr>
        <w:t xml:space="preserve">井下使用的润滑油、棉纱、布头和纸等，必须存放在盖严的 </w:t>
      </w:r>
      <w:r>
        <w:rPr>
          <w:spacing w:val="-13"/>
        </w:rPr>
        <w:t>铁桶内。用过的棉纱、布头和纸，也必须放在盖严的铁桶内，并</w:t>
      </w:r>
      <w:r>
        <w:rPr>
          <w:spacing w:val="-17"/>
        </w:rPr>
        <w:t>由专人定期送到地面处理，不得乱放乱扔。严禁将剩油、废油泼洒在井巷或者硐室内。</w:t>
      </w:r>
    </w:p>
    <w:p>
      <w:pPr>
        <w:pStyle w:val="3"/>
        <w:spacing w:before="3" w:line="364" w:lineRule="auto"/>
        <w:ind w:left="213" w:right="544" w:firstLine="640"/>
      </w:pPr>
      <w:r>
        <w:rPr>
          <w:spacing w:val="-9"/>
        </w:rPr>
        <w:t>井下清洗风动工具时，必须在专用硐室进行，并必须使用不燃性和无毒性洗涤剂。</w:t>
      </w:r>
    </w:p>
    <w:p>
      <w:pPr>
        <w:pStyle w:val="3"/>
        <w:tabs>
          <w:tab w:val="left" w:pos="3412"/>
        </w:tabs>
        <w:spacing w:before="2" w:line="364" w:lineRule="auto"/>
        <w:ind w:left="213" w:right="546" w:firstLine="640"/>
      </w:pPr>
      <w:r>
        <w:rPr>
          <w:rFonts w:hint="eastAsia" w:ascii="黑体" w:eastAsia="黑体"/>
        </w:rPr>
        <w:t>第二百五十六条</w:t>
      </w:r>
      <w:r>
        <w:rPr>
          <w:rFonts w:hint="eastAsia" w:ascii="黑体" w:eastAsia="黑体"/>
        </w:rPr>
        <w:tab/>
      </w:r>
      <w:r>
        <w:t>井上</w:t>
      </w:r>
      <w:r>
        <w:rPr>
          <w:spacing w:val="-58"/>
        </w:rPr>
        <w:t>、</w:t>
      </w:r>
      <w:r>
        <w:t>下必须设置消防材料库</w:t>
      </w:r>
      <w:r>
        <w:rPr>
          <w:spacing w:val="-58"/>
        </w:rPr>
        <w:t>，</w:t>
      </w:r>
      <w:r>
        <w:t>并符合</w:t>
      </w:r>
      <w:r>
        <w:rPr>
          <w:spacing w:val="-11"/>
        </w:rPr>
        <w:t>下</w:t>
      </w:r>
      <w:r>
        <w:t>列要求：</w:t>
      </w:r>
    </w:p>
    <w:p>
      <w:pPr>
        <w:pStyle w:val="3"/>
        <w:spacing w:before="1"/>
        <w:ind w:left="854"/>
      </w:pPr>
      <w:r>
        <w:t>（一</w:t>
      </w:r>
      <w:r>
        <w:rPr>
          <w:spacing w:val="-55"/>
        </w:rPr>
        <w:t>）</w:t>
      </w:r>
      <w:r>
        <w:rPr>
          <w:spacing w:val="-4"/>
        </w:rPr>
        <w:t>井上消防材料库应当设在井口附近，但不得设在井口</w:t>
      </w:r>
    </w:p>
    <w:p>
      <w:pPr>
        <w:pStyle w:val="3"/>
        <w:rPr>
          <w:sz w:val="20"/>
        </w:rPr>
      </w:pPr>
    </w:p>
    <w:p>
      <w:pPr>
        <w:pStyle w:val="3"/>
        <w:spacing w:before="9"/>
        <w:rPr>
          <w:sz w:val="17"/>
        </w:rPr>
      </w:pPr>
    </w:p>
    <w:p>
      <w:pPr>
        <w:spacing w:before="62"/>
        <w:ind w:left="218" w:right="0" w:firstLine="0"/>
        <w:jc w:val="left"/>
        <w:rPr>
          <w:sz w:val="28"/>
        </w:rPr>
      </w:pPr>
      <w:r>
        <w:rPr>
          <w:sz w:val="28"/>
        </w:rPr>
        <w:t>- 110 -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42" name="组合 22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41" name="直线 22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2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iRbF1UQIAAAkFAAAO&#10;AAAAAAAAAAEAIAAAACMBAABkcnMvZTJvRG9jLnhtbFBLBQYAAAAABgAGAFkBAADmBQAAAAA=&#10;">
                <o:lock v:ext="edit" aspectratio="f"/>
                <v:line id="直线 224" o:spid="_x0000_s1026" o:spt="20" style="position:absolute;left:0;top:18;height:0;width:8851;" filled="f" stroked="t" coordsize="21600,21600" o:gfxdata="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rA3q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房内。</w:t>
      </w:r>
    </w:p>
    <w:p>
      <w:pPr>
        <w:pStyle w:val="3"/>
        <w:spacing w:before="214" w:line="364" w:lineRule="auto"/>
        <w:ind w:left="326" w:right="434" w:firstLine="640"/>
      </w:pPr>
      <w:r>
        <w:t>（二</w:t>
      </w:r>
      <w:r>
        <w:rPr>
          <w:spacing w:val="-115"/>
        </w:rPr>
        <w:t>）</w:t>
      </w:r>
      <w:r>
        <w:t>井下消防材料库应当设在每一个生产水平的井底车场或者主要运输大巷中，并装备消防车辆。</w:t>
      </w:r>
    </w:p>
    <w:p>
      <w:pPr>
        <w:pStyle w:val="3"/>
        <w:spacing w:before="1" w:line="364" w:lineRule="auto"/>
        <w:ind w:left="326" w:right="431" w:firstLine="640"/>
        <w:jc w:val="both"/>
      </w:pPr>
      <w:r>
        <w:t>（三</w:t>
      </w:r>
      <w:r>
        <w:rPr>
          <w:spacing w:val="-115"/>
        </w:rPr>
        <w:t>）</w:t>
      </w:r>
      <w:r>
        <w:t>消防材料库储存的消防材料和工具的品种和数量应当</w:t>
      </w:r>
      <w:r>
        <w:rPr>
          <w:spacing w:val="-11"/>
        </w:rPr>
        <w:t>符合有关要求，并定期检查和更换；消防材料和工具不得挪作他用。</w:t>
      </w:r>
    </w:p>
    <w:p>
      <w:pPr>
        <w:pStyle w:val="3"/>
        <w:spacing w:before="3" w:line="364" w:lineRule="auto"/>
        <w:ind w:left="326" w:right="431" w:firstLine="640"/>
        <w:jc w:val="both"/>
      </w:pPr>
      <w:r>
        <w:rPr>
          <w:rFonts w:hint="eastAsia" w:ascii="黑体" w:eastAsia="黑体"/>
          <w:spacing w:val="18"/>
        </w:rPr>
        <w:t xml:space="preserve">第二百五十七条 </w:t>
      </w:r>
      <w:r>
        <w:rPr>
          <w:spacing w:val="-12"/>
        </w:rPr>
        <w:t>井下爆炸物品库、机电设备硐室、检修硐</w:t>
      </w:r>
      <w:r>
        <w:rPr>
          <w:spacing w:val="-13"/>
        </w:rPr>
        <w:t>室、材料库、井底车场、使用带式输送机或者液力偶合器的巷道</w:t>
      </w:r>
      <w:r>
        <w:rPr>
          <w:spacing w:val="-16"/>
        </w:rPr>
        <w:t>以及采掘工作面附近的巷道中，必须备有灭火器材，其数量、规格和存放地点，应当在灾害预防和处理计划中确定。</w:t>
      </w:r>
    </w:p>
    <w:p>
      <w:pPr>
        <w:pStyle w:val="3"/>
        <w:spacing w:before="3" w:line="364" w:lineRule="auto"/>
        <w:ind w:left="326" w:right="431" w:firstLine="640"/>
      </w:pPr>
      <w:r>
        <w:rPr>
          <w:spacing w:val="-6"/>
        </w:rPr>
        <w:t>井下工作人员必须熟悉灭火器材的使用方法，并熟悉本职工作区域内灭火器材的存放地点。</w:t>
      </w:r>
    </w:p>
    <w:p>
      <w:pPr>
        <w:pStyle w:val="3"/>
        <w:spacing w:before="2" w:line="364" w:lineRule="auto"/>
        <w:ind w:left="326" w:right="431" w:firstLine="640"/>
      </w:pPr>
      <w:r>
        <w:rPr>
          <w:spacing w:val="-10"/>
          <w:w w:val="95"/>
        </w:rPr>
        <w:t xml:space="preserve">井下爆炸物品库、机电设备硐室、检修硐室、材料库的支护 </w:t>
      </w:r>
      <w:r>
        <w:rPr>
          <w:spacing w:val="-10"/>
        </w:rPr>
        <w:t>和风门、风窗必须采用不燃性材料。</w:t>
      </w:r>
    </w:p>
    <w:p>
      <w:pPr>
        <w:pStyle w:val="3"/>
        <w:spacing w:before="1" w:line="364" w:lineRule="auto"/>
        <w:ind w:left="326" w:right="431" w:firstLine="640"/>
        <w:jc w:val="both"/>
      </w:pPr>
      <w:r>
        <w:rPr>
          <w:rFonts w:hint="eastAsia" w:ascii="黑体" w:eastAsia="黑体"/>
          <w:spacing w:val="18"/>
        </w:rPr>
        <w:t xml:space="preserve">第二百五十八条 </w:t>
      </w:r>
      <w:r>
        <w:rPr>
          <w:spacing w:val="-10"/>
        </w:rPr>
        <w:t>每季度应当对井上、下消防管路系统、防</w:t>
      </w:r>
      <w:r>
        <w:rPr>
          <w:spacing w:val="-13"/>
        </w:rPr>
        <w:t xml:space="preserve">火门、消防材料库和消防器材的设置情况进行 </w:t>
      </w:r>
      <w:r>
        <w:rPr>
          <w:rFonts w:ascii="Times New Roman" w:eastAsia="Times New Roman"/>
        </w:rPr>
        <w:t xml:space="preserve">1 </w:t>
      </w:r>
      <w:r>
        <w:rPr>
          <w:spacing w:val="-9"/>
        </w:rPr>
        <w:t>次检查，发现问题，及时解决。</w:t>
      </w:r>
    </w:p>
    <w:p>
      <w:pPr>
        <w:pStyle w:val="3"/>
        <w:spacing w:before="2" w:line="364" w:lineRule="auto"/>
        <w:ind w:left="326" w:right="433" w:firstLine="640"/>
        <w:jc w:val="both"/>
      </w:pPr>
      <w:r>
        <w:rPr>
          <w:rFonts w:hint="eastAsia" w:ascii="黑体" w:eastAsia="黑体"/>
          <w:spacing w:val="18"/>
        </w:rPr>
        <w:t xml:space="preserve">第二百五十九条 </w:t>
      </w:r>
      <w:r>
        <w:rPr>
          <w:spacing w:val="-11"/>
        </w:rPr>
        <w:t>矿井防灭火使用的凝胶、阻化剂及进行充</w:t>
      </w:r>
      <w:r>
        <w:rPr>
          <w:spacing w:val="-12"/>
          <w:w w:val="95"/>
        </w:rPr>
        <w:t>填、堵漏、加固用的高分子材料，应当对其安全性和环保性进行</w:t>
      </w:r>
    </w:p>
    <w:p>
      <w:pPr>
        <w:pStyle w:val="3"/>
        <w:spacing w:before="7"/>
        <w:rPr>
          <w:sz w:val="26"/>
        </w:rPr>
      </w:pPr>
    </w:p>
    <w:p>
      <w:pPr>
        <w:spacing w:before="62"/>
        <w:ind w:left="0" w:right="437" w:firstLine="0"/>
        <w:jc w:val="right"/>
        <w:rPr>
          <w:sz w:val="28"/>
        </w:rPr>
      </w:pPr>
      <w:r>
        <w:rPr>
          <w:sz w:val="28"/>
        </w:rPr>
        <w:t>- 111</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44" name="组合 22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43" name="直线 22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2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KY9MfUQIAAAkFAAAO&#10;AAAAAAAAAAEAIAAAACMBAABkcnMvZTJvRG9jLnhtbFBLBQYAAAAABgAGAFkBAADmBQAAAAA=&#10;">
                <o:lock v:ext="edit" aspectratio="f"/>
                <v:line id="直线 226" o:spid="_x0000_s1026" o:spt="20" style="position:absolute;left:0;top:18;height:0;width:8851;" filled="f" stroked="t" coordsize="21600,21600" o:gfxdata="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1OJa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pPr>
      <w:r>
        <w:rPr>
          <w:spacing w:val="-10"/>
        </w:rPr>
        <w:t>评估，并制定安全监测制度和防范措施。使用时，井巷空气成分必须符合本规程第一百三十五条要求。</w:t>
      </w:r>
    </w:p>
    <w:p>
      <w:pPr>
        <w:pStyle w:val="2"/>
        <w:spacing w:before="211"/>
      </w:pPr>
      <w:bookmarkStart w:id="18" w:name="_TOC_250072"/>
      <w:bookmarkEnd w:id="18"/>
      <w:r>
        <w:t>第二节 井下火灾防治</w:t>
      </w:r>
    </w:p>
    <w:p>
      <w:pPr>
        <w:pStyle w:val="3"/>
        <w:spacing w:before="6"/>
        <w:rPr>
          <w:rFonts w:ascii="微软雅黑"/>
          <w:b/>
          <w:sz w:val="24"/>
        </w:rPr>
      </w:pPr>
    </w:p>
    <w:p>
      <w:pPr>
        <w:pStyle w:val="3"/>
        <w:tabs>
          <w:tab w:val="left" w:pos="3093"/>
        </w:tabs>
        <w:spacing w:before="1" w:line="364" w:lineRule="auto"/>
        <w:ind w:left="213" w:right="546" w:firstLine="640"/>
      </w:pPr>
      <w:r>
        <w:rPr>
          <w:rFonts w:hint="eastAsia" w:ascii="黑体" w:eastAsia="黑体"/>
        </w:rPr>
        <w:t>第二百六十条</w:t>
      </w:r>
      <w:r>
        <w:rPr>
          <w:rFonts w:hint="eastAsia" w:ascii="黑体" w:eastAsia="黑体"/>
        </w:rPr>
        <w:tab/>
      </w:r>
      <w:r>
        <w:t>煤的自燃倾向性分为容易自燃</w:t>
      </w:r>
      <w:r>
        <w:rPr>
          <w:spacing w:val="-55"/>
        </w:rPr>
        <w:t>、</w:t>
      </w:r>
      <w:r>
        <w:t>自燃</w:t>
      </w:r>
      <w:r>
        <w:rPr>
          <w:spacing w:val="-55"/>
        </w:rPr>
        <w:t>、</w:t>
      </w:r>
      <w:r>
        <w:t>不</w:t>
      </w:r>
      <w:r>
        <w:rPr>
          <w:spacing w:val="-13"/>
        </w:rPr>
        <w:t>易</w:t>
      </w:r>
      <w:r>
        <w:t>自燃</w:t>
      </w:r>
      <w:r>
        <w:rPr>
          <w:spacing w:val="-80"/>
        </w:rPr>
        <w:t xml:space="preserve"> </w:t>
      </w:r>
      <w:r>
        <w:rPr>
          <w:rFonts w:ascii="Times New Roman" w:eastAsia="Times New Roman"/>
        </w:rPr>
        <w:t xml:space="preserve">3 </w:t>
      </w:r>
      <w:r>
        <w:t>类。</w:t>
      </w:r>
    </w:p>
    <w:p>
      <w:pPr>
        <w:pStyle w:val="3"/>
        <w:spacing w:before="1" w:line="364" w:lineRule="auto"/>
        <w:ind w:left="213" w:right="546" w:firstLine="640"/>
      </w:pPr>
      <w:r>
        <w:rPr>
          <w:spacing w:val="6"/>
          <w:w w:val="95"/>
        </w:rPr>
        <w:t xml:space="preserve">新设计矿井应当将所有煤层的自燃倾向性鉴定结果报省级 </w:t>
      </w:r>
      <w:r>
        <w:rPr>
          <w:spacing w:val="6"/>
        </w:rPr>
        <w:t>煤炭行业管理部门及省级煤矿安全监察机构。</w:t>
      </w:r>
    </w:p>
    <w:p>
      <w:pPr>
        <w:pStyle w:val="3"/>
        <w:spacing w:before="2" w:line="364" w:lineRule="auto"/>
        <w:ind w:left="213" w:right="544" w:firstLine="640"/>
      </w:pPr>
      <w:r>
        <w:rPr>
          <w:spacing w:val="-11"/>
        </w:rPr>
        <w:t>生产矿井延深新水平时，必须对所有煤层的自燃倾向性进行鉴定。</w:t>
      </w:r>
    </w:p>
    <w:p>
      <w:pPr>
        <w:pStyle w:val="3"/>
        <w:spacing w:before="1" w:line="364" w:lineRule="auto"/>
        <w:ind w:left="213" w:right="546" w:firstLine="640"/>
      </w:pPr>
      <w:r>
        <w:rPr>
          <w:spacing w:val="-8"/>
          <w:w w:val="95"/>
        </w:rPr>
        <w:t xml:space="preserve">开采容易自燃和自燃煤层的矿井，必须编制矿井防灭火专项 </w:t>
      </w:r>
      <w:r>
        <w:rPr>
          <w:spacing w:val="-8"/>
        </w:rPr>
        <w:t>设计，采取综合预防煤层自然发火的措施。</w:t>
      </w:r>
    </w:p>
    <w:p>
      <w:pPr>
        <w:pStyle w:val="3"/>
        <w:spacing w:before="2" w:line="364" w:lineRule="auto"/>
        <w:ind w:left="213" w:right="544" w:firstLine="640"/>
        <w:jc w:val="both"/>
      </w:pPr>
      <w:r>
        <w:rPr>
          <w:rFonts w:hint="eastAsia" w:ascii="黑体" w:eastAsia="黑体"/>
          <w:spacing w:val="18"/>
        </w:rPr>
        <w:t xml:space="preserve">第二百六十一条 </w:t>
      </w:r>
      <w:r>
        <w:rPr>
          <w:spacing w:val="-9"/>
        </w:rPr>
        <w:t>开采容易自燃和自燃煤层时，必须开展自</w:t>
      </w:r>
      <w:r>
        <w:rPr>
          <w:spacing w:val="-14"/>
          <w:w w:val="95"/>
        </w:rPr>
        <w:t xml:space="preserve">然发火监测工作，建立自然发火监测系统，确定煤层自然发火标 </w:t>
      </w:r>
      <w:r>
        <w:rPr>
          <w:spacing w:val="-14"/>
        </w:rPr>
        <w:t>志气体及临界值，健全自然发火预测预报及管理制度。</w:t>
      </w:r>
    </w:p>
    <w:p>
      <w:pPr>
        <w:pStyle w:val="3"/>
        <w:tabs>
          <w:tab w:val="left" w:pos="3487"/>
        </w:tabs>
        <w:spacing w:before="2" w:line="364" w:lineRule="auto"/>
        <w:ind w:left="213" w:right="225"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百六十</w:t>
      </w:r>
      <w:r>
        <w:rPr>
          <w:rFonts w:hint="eastAsia" w:ascii="黑体" w:eastAsia="黑体"/>
          <w:spacing w:val="7"/>
        </w:rPr>
        <w:t>二</w:t>
      </w:r>
      <w:r>
        <w:rPr>
          <w:rFonts w:hint="eastAsia" w:ascii="黑体" w:eastAsia="黑体"/>
        </w:rPr>
        <w:t>条</w:t>
      </w:r>
      <w:r>
        <w:rPr>
          <w:rFonts w:hint="eastAsia" w:ascii="黑体" w:eastAsia="黑体"/>
        </w:rPr>
        <w:tab/>
      </w:r>
      <w:r>
        <w:rPr>
          <w:spacing w:val="9"/>
        </w:rPr>
        <w:t>对</w:t>
      </w:r>
      <w:r>
        <w:rPr>
          <w:spacing w:val="7"/>
        </w:rPr>
        <w:t>开</w:t>
      </w:r>
      <w:r>
        <w:rPr>
          <w:spacing w:val="9"/>
        </w:rPr>
        <w:t>采容易</w:t>
      </w:r>
      <w:r>
        <w:rPr>
          <w:spacing w:val="7"/>
        </w:rPr>
        <w:t>自</w:t>
      </w:r>
      <w:r>
        <w:rPr>
          <w:spacing w:val="9"/>
        </w:rPr>
        <w:t>燃和自</w:t>
      </w:r>
      <w:r>
        <w:rPr>
          <w:spacing w:val="7"/>
        </w:rPr>
        <w:t>燃</w:t>
      </w:r>
      <w:r>
        <w:rPr>
          <w:spacing w:val="9"/>
        </w:rPr>
        <w:t>的单一</w:t>
      </w:r>
      <w:r>
        <w:rPr>
          <w:spacing w:val="7"/>
        </w:rPr>
        <w:t>厚</w:t>
      </w:r>
      <w:r>
        <w:rPr>
          <w:spacing w:val="9"/>
        </w:rPr>
        <w:t>煤层</w:t>
      </w:r>
      <w:r>
        <w:t>或 者煤层群的矿井</w:t>
      </w:r>
      <w:r>
        <w:rPr>
          <w:spacing w:val="-113"/>
        </w:rPr>
        <w:t>，</w:t>
      </w:r>
      <w:r>
        <w:t>集中运输大巷和总回风巷应当布置在岩层内或 者不易自燃的煤层内</w:t>
      </w:r>
      <w:r>
        <w:rPr>
          <w:spacing w:val="-58"/>
        </w:rPr>
        <w:t>；</w:t>
      </w:r>
      <w:r>
        <w:t>布置在容易自燃和自燃的煤层内时</w:t>
      </w:r>
      <w:r>
        <w:rPr>
          <w:spacing w:val="-55"/>
        </w:rPr>
        <w:t>，</w:t>
      </w:r>
      <w:r>
        <w:t xml:space="preserve">必须 </w:t>
      </w:r>
      <w:r>
        <w:rPr>
          <w:w w:val="95"/>
        </w:rPr>
        <w:t>锚喷或者砌碹</w:t>
      </w:r>
      <w:r>
        <w:rPr>
          <w:spacing w:val="-113"/>
          <w:w w:val="95"/>
        </w:rPr>
        <w:t>，</w:t>
      </w:r>
      <w:r>
        <w:rPr>
          <w:w w:val="95"/>
        </w:rPr>
        <w:t>碹后的空隙和冒落处必须用不燃性材料充填密实，</w:t>
      </w:r>
    </w:p>
    <w:p>
      <w:pPr>
        <w:pStyle w:val="3"/>
        <w:spacing w:before="3"/>
        <w:rPr>
          <w:sz w:val="21"/>
        </w:rPr>
      </w:pPr>
    </w:p>
    <w:p>
      <w:pPr>
        <w:spacing w:before="62"/>
        <w:ind w:left="218" w:right="0" w:firstLine="0"/>
        <w:jc w:val="left"/>
        <w:rPr>
          <w:sz w:val="28"/>
        </w:rPr>
      </w:pPr>
      <w:r>
        <w:rPr>
          <w:sz w:val="28"/>
        </w:rPr>
        <w:t>- 112 -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46" name="组合 22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45" name="直线 22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2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MqMYFICAAAJBQAA&#10;DgAAAAAAAAABACAAAAAjAQAAZHJzL2Uyb0RvYy54bWxQSwUGAAAAAAYABgBZAQAA5wUAAAAA&#10;">
                <o:lock v:ext="edit" aspectratio="f"/>
                <v:line id="直线 228" o:spid="_x0000_s1026" o:spt="20" style="position:absolute;left:0;top:18;height:0;width:8851;" filled="f" stroked="t" coordsize="21600,21600" o:gfxdata="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QBX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或者用无腐蚀性、无毒性的材料进行处理。</w:t>
      </w:r>
    </w:p>
    <w:p>
      <w:pPr>
        <w:pStyle w:val="3"/>
        <w:spacing w:before="214" w:line="364" w:lineRule="auto"/>
        <w:ind w:left="326" w:right="431" w:firstLine="640"/>
        <w:jc w:val="both"/>
      </w:pPr>
      <w:r>
        <w:rPr>
          <w:rFonts w:hint="eastAsia" w:ascii="黑体" w:eastAsia="黑体"/>
          <w:spacing w:val="18"/>
        </w:rPr>
        <w:t xml:space="preserve">第二百六十三条 </w:t>
      </w:r>
      <w:r>
        <w:rPr>
          <w:spacing w:val="-9"/>
        </w:rPr>
        <w:t>开采容易自燃和自燃煤层时，采煤工作面</w:t>
      </w:r>
      <w:r>
        <w:rPr>
          <w:spacing w:val="-15"/>
        </w:rPr>
        <w:t>必须采用后退式开采，并根据采取防火措施后的煤层自然发火期</w:t>
      </w:r>
      <w:r>
        <w:rPr>
          <w:spacing w:val="-18"/>
        </w:rPr>
        <w:t>确定采</w:t>
      </w:r>
      <w:r>
        <w:t>（盘</w:t>
      </w:r>
      <w:r>
        <w:rPr>
          <w:spacing w:val="-22"/>
        </w:rPr>
        <w:t>）</w:t>
      </w:r>
      <w:r>
        <w:rPr>
          <w:spacing w:val="-7"/>
        </w:rPr>
        <w:t>区开采期限。在地质构造复杂、断层带、残留煤柱</w:t>
      </w:r>
      <w:r>
        <w:rPr>
          <w:spacing w:val="-13"/>
        </w:rPr>
        <w:t>等区域开采时，应当根据矿井地质和开采技术条件，在作业规程</w:t>
      </w:r>
      <w:r>
        <w:rPr>
          <w:spacing w:val="-18"/>
        </w:rPr>
        <w:t>中另行确定采</w:t>
      </w:r>
      <w:r>
        <w:t>（盘</w:t>
      </w:r>
      <w:r>
        <w:rPr>
          <w:spacing w:val="-39"/>
        </w:rPr>
        <w:t>）</w:t>
      </w:r>
      <w:r>
        <w:rPr>
          <w:spacing w:val="-4"/>
        </w:rPr>
        <w:t>区开采方式和开采期限。回采过程中不得任</w:t>
      </w:r>
      <w:r>
        <w:rPr>
          <w:spacing w:val="-12"/>
        </w:rPr>
        <w:t>意留设设计外煤柱和顶煤。采煤工作面采到终采线时，必须采取措施使顶板冒落严实。</w:t>
      </w:r>
    </w:p>
    <w:p>
      <w:pPr>
        <w:pStyle w:val="3"/>
        <w:tabs>
          <w:tab w:val="left" w:pos="3599"/>
        </w:tabs>
        <w:spacing w:before="5" w:line="364" w:lineRule="auto"/>
        <w:ind w:left="326" w:right="114"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百六十</w:t>
      </w:r>
      <w:r>
        <w:rPr>
          <w:rFonts w:hint="eastAsia" w:ascii="黑体" w:eastAsia="黑体"/>
          <w:spacing w:val="7"/>
        </w:rPr>
        <w:t>四</w:t>
      </w:r>
      <w:r>
        <w:rPr>
          <w:rFonts w:hint="eastAsia" w:ascii="黑体" w:eastAsia="黑体"/>
        </w:rPr>
        <w:t>条</w:t>
      </w:r>
      <w:r>
        <w:rPr>
          <w:rFonts w:hint="eastAsia" w:ascii="黑体" w:eastAsia="黑体"/>
        </w:rPr>
        <w:tab/>
      </w:r>
      <w:r>
        <w:rPr>
          <w:spacing w:val="9"/>
        </w:rPr>
        <w:t>开</w:t>
      </w:r>
      <w:r>
        <w:rPr>
          <w:spacing w:val="7"/>
        </w:rPr>
        <w:t>采</w:t>
      </w:r>
      <w:r>
        <w:rPr>
          <w:spacing w:val="9"/>
        </w:rPr>
        <w:t>容易自</w:t>
      </w:r>
      <w:r>
        <w:rPr>
          <w:spacing w:val="7"/>
        </w:rPr>
        <w:t>燃</w:t>
      </w:r>
      <w:r>
        <w:rPr>
          <w:spacing w:val="9"/>
        </w:rPr>
        <w:t>和自燃</w:t>
      </w:r>
      <w:r>
        <w:rPr>
          <w:spacing w:val="7"/>
        </w:rPr>
        <w:t>的</w:t>
      </w:r>
      <w:r>
        <w:rPr>
          <w:spacing w:val="9"/>
        </w:rPr>
        <w:t>急倾斜</w:t>
      </w:r>
      <w:r>
        <w:rPr>
          <w:spacing w:val="7"/>
        </w:rPr>
        <w:t>煤</w:t>
      </w:r>
      <w:r>
        <w:rPr>
          <w:spacing w:val="9"/>
        </w:rPr>
        <w:t>层用</w:t>
      </w:r>
      <w:r>
        <w:t>垮 落法管理顶板时</w:t>
      </w:r>
      <w:r>
        <w:rPr>
          <w:spacing w:val="-139"/>
        </w:rPr>
        <w:t>，</w:t>
      </w:r>
      <w:r>
        <w:t>在主石门和采区运输石门上方</w:t>
      </w:r>
      <w:r>
        <w:rPr>
          <w:spacing w:val="-137"/>
        </w:rPr>
        <w:t>，</w:t>
      </w:r>
      <w:r>
        <w:t>必须留有煤柱。</w:t>
      </w:r>
      <w:r>
        <w:rPr>
          <w:w w:val="95"/>
        </w:rPr>
        <w:t>禁止采掘留在主石门上方的煤柱</w:t>
      </w:r>
      <w:r>
        <w:rPr>
          <w:spacing w:val="-115"/>
          <w:w w:val="95"/>
        </w:rPr>
        <w:t>。</w:t>
      </w:r>
      <w:r>
        <w:rPr>
          <w:w w:val="95"/>
        </w:rPr>
        <w:t xml:space="preserve">留在采区运输石门上方的煤柱， </w:t>
      </w:r>
      <w:r>
        <w:t>在采区结束后可以回收，但必须采取防止自然发火措施。</w:t>
      </w:r>
    </w:p>
    <w:p>
      <w:pPr>
        <w:pStyle w:val="3"/>
        <w:tabs>
          <w:tab w:val="left" w:pos="3527"/>
        </w:tabs>
        <w:spacing w:before="4" w:line="364" w:lineRule="auto"/>
        <w:ind w:left="326" w:right="274" w:firstLine="640"/>
      </w:pPr>
      <w:r>
        <w:rPr>
          <w:rFonts w:hint="eastAsia" w:ascii="黑体" w:eastAsia="黑体"/>
        </w:rPr>
        <w:t>第二百六十五条</w:t>
      </w:r>
      <w:r>
        <w:rPr>
          <w:rFonts w:hint="eastAsia" w:ascii="黑体" w:eastAsia="黑体"/>
        </w:rPr>
        <w:tab/>
      </w:r>
      <w:r>
        <w:t>开采容易自燃和自燃煤层时</w:t>
      </w:r>
      <w:r>
        <w:rPr>
          <w:spacing w:val="-115"/>
        </w:rPr>
        <w:t>，</w:t>
      </w:r>
      <w:r>
        <w:t>必须制定防</w:t>
      </w:r>
      <w:r>
        <w:rPr>
          <w:w w:val="95"/>
        </w:rPr>
        <w:t>治采空</w:t>
      </w:r>
      <w:r>
        <w:rPr>
          <w:spacing w:val="-142"/>
          <w:w w:val="95"/>
        </w:rPr>
        <w:t>区</w:t>
      </w:r>
      <w:r>
        <w:rPr>
          <w:spacing w:val="-3"/>
          <w:w w:val="95"/>
        </w:rPr>
        <w:t>（</w:t>
      </w:r>
      <w:r>
        <w:rPr>
          <w:w w:val="95"/>
        </w:rPr>
        <w:t>特别是工作面始采线</w:t>
      </w:r>
      <w:r>
        <w:rPr>
          <w:spacing w:val="-144"/>
          <w:w w:val="95"/>
        </w:rPr>
        <w:t>、</w:t>
      </w:r>
      <w:r>
        <w:rPr>
          <w:w w:val="95"/>
        </w:rPr>
        <w:t>终采线</w:t>
      </w:r>
      <w:r>
        <w:rPr>
          <w:spacing w:val="-144"/>
          <w:w w:val="95"/>
        </w:rPr>
        <w:t>、</w:t>
      </w:r>
      <w:r>
        <w:rPr>
          <w:w w:val="95"/>
        </w:rPr>
        <w:t>上下煤柱线和三角点</w:t>
      </w:r>
      <w:r>
        <w:rPr>
          <w:spacing w:val="-159"/>
          <w:w w:val="95"/>
        </w:rPr>
        <w:t>）</w:t>
      </w:r>
      <w:r>
        <w:rPr>
          <w:w w:val="95"/>
        </w:rPr>
        <w:t xml:space="preserve">、  </w:t>
      </w:r>
      <w:r>
        <w:t>巷道高冒区、煤柱破坏区自然发火的技术措施。</w:t>
      </w:r>
    </w:p>
    <w:p>
      <w:pPr>
        <w:pStyle w:val="3"/>
        <w:spacing w:before="2" w:line="364" w:lineRule="auto"/>
        <w:ind w:left="326" w:right="431" w:firstLine="640"/>
        <w:jc w:val="both"/>
      </w:pPr>
      <w:r>
        <w:rPr>
          <w:spacing w:val="-8"/>
        </w:rPr>
        <w:t>当井下发现自然发火征兆时，必须停止作业，立即采取有效</w:t>
      </w:r>
      <w:r>
        <w:rPr>
          <w:spacing w:val="-13"/>
        </w:rPr>
        <w:t>措施处理。在发火征兆不能得到有效控制时，必须撤出人员，封</w:t>
      </w:r>
      <w:r>
        <w:rPr>
          <w:spacing w:val="-15"/>
        </w:rPr>
        <w:t>闭危险区域。进行封闭施工作业时，其他区域所有人员必须全部撤出。</w:t>
      </w:r>
    </w:p>
    <w:p>
      <w:pPr>
        <w:pStyle w:val="3"/>
        <w:spacing w:before="8"/>
        <w:rPr>
          <w:sz w:val="26"/>
        </w:rPr>
      </w:pPr>
    </w:p>
    <w:p>
      <w:pPr>
        <w:spacing w:before="62"/>
        <w:ind w:left="0" w:right="437" w:firstLine="0"/>
        <w:jc w:val="right"/>
        <w:rPr>
          <w:sz w:val="28"/>
        </w:rPr>
      </w:pPr>
      <w:r>
        <w:rPr>
          <w:sz w:val="28"/>
        </w:rPr>
        <w:t>- 113 -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22" name="组合 22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21" name="直线 23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2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od5NlUQIAAAkFAAAO&#10;AAAAAAAAAAEAIAAAACMBAABkcnMvZTJvRG9jLnhtbFBLBQYAAAAABgAGAFkBAADmBQAAAAA=&#10;">
                <o:lock v:ext="edit" aspectratio="f"/>
                <v:line id="直线 230" o:spid="_x0000_s1026" o:spt="20" style="position:absolute;left:0;top:18;height:0;width:8851;" filled="f" stroked="t" coordsize="21600,21600" o:gfxdata="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V6Ue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ind w:left="854"/>
      </w:pPr>
      <w:r>
        <w:rPr>
          <w:rFonts w:hint="eastAsia" w:ascii="黑体" w:eastAsia="黑体"/>
        </w:rPr>
        <w:t>第二百六十六条</w:t>
      </w:r>
      <w:r>
        <w:rPr>
          <w:rFonts w:hint="eastAsia" w:ascii="黑体" w:eastAsia="黑体"/>
        </w:rPr>
        <w:tab/>
      </w:r>
      <w:r>
        <w:t>采用灌浆防灭火时，应当遵守下列规定：</w:t>
      </w:r>
    </w:p>
    <w:p>
      <w:pPr>
        <w:pStyle w:val="3"/>
        <w:spacing w:before="214" w:line="364" w:lineRule="auto"/>
        <w:ind w:left="213" w:right="385" w:firstLine="640"/>
      </w:pPr>
      <w:r>
        <w:t>（一）采（盘）区设计应当明确规定巷道布置方式、隔离煤</w:t>
      </w:r>
      <w:r>
        <w:rPr>
          <w:w w:val="95"/>
        </w:rPr>
        <w:t>柱尺寸、灌浆系统、疏水系统、预筑防火墙的位置以及采掘顺序。</w:t>
      </w:r>
    </w:p>
    <w:p>
      <w:pPr>
        <w:pStyle w:val="3"/>
        <w:spacing w:before="2" w:line="364" w:lineRule="auto"/>
        <w:ind w:left="213" w:right="546" w:firstLine="640"/>
      </w:pPr>
      <w:r>
        <w:rPr>
          <w:w w:val="95"/>
        </w:rPr>
        <w:t>（二</w:t>
      </w:r>
      <w:r>
        <w:rPr>
          <w:spacing w:val="-36"/>
          <w:w w:val="95"/>
        </w:rPr>
        <w:t>）</w:t>
      </w:r>
      <w:r>
        <w:rPr>
          <w:spacing w:val="-7"/>
          <w:w w:val="95"/>
        </w:rPr>
        <w:t xml:space="preserve">安排生产计划时，应当同时安排防火灌浆计划，落实 </w:t>
      </w:r>
      <w:r>
        <w:rPr>
          <w:spacing w:val="-7"/>
        </w:rPr>
        <w:t>灌浆地点、时间、进度、灌浆浓度和灌浆量。</w:t>
      </w:r>
    </w:p>
    <w:p>
      <w:pPr>
        <w:pStyle w:val="3"/>
        <w:spacing w:before="1" w:line="364" w:lineRule="auto"/>
        <w:ind w:left="213" w:right="544" w:firstLine="640"/>
      </w:pPr>
      <w:r>
        <w:rPr>
          <w:w w:val="95"/>
        </w:rPr>
        <w:t>（三</w:t>
      </w:r>
      <w:r>
        <w:rPr>
          <w:spacing w:val="-22"/>
          <w:w w:val="95"/>
        </w:rPr>
        <w:t>）</w:t>
      </w:r>
      <w:r>
        <w:rPr>
          <w:spacing w:val="-11"/>
          <w:w w:val="95"/>
        </w:rPr>
        <w:t>对采</w:t>
      </w:r>
      <w:r>
        <w:rPr>
          <w:w w:val="95"/>
        </w:rPr>
        <w:t>（盘</w:t>
      </w:r>
      <w:r>
        <w:rPr>
          <w:spacing w:val="-22"/>
          <w:w w:val="95"/>
        </w:rPr>
        <w:t>）</w:t>
      </w:r>
      <w:r>
        <w:rPr>
          <w:spacing w:val="-7"/>
          <w:w w:val="95"/>
        </w:rPr>
        <w:t xml:space="preserve">区始采线、终采线、上下煤柱线内的采空 </w:t>
      </w:r>
      <w:r>
        <w:rPr>
          <w:spacing w:val="-7"/>
        </w:rPr>
        <w:t>区，应当加强防火灌浆。</w:t>
      </w:r>
    </w:p>
    <w:p>
      <w:pPr>
        <w:pStyle w:val="3"/>
        <w:spacing w:before="2"/>
        <w:ind w:left="854"/>
      </w:pPr>
      <w:r>
        <w:t>（四）应当有灌浆前疏水和灌浆后防止溃浆、透水的措施。</w:t>
      </w:r>
    </w:p>
    <w:p>
      <w:pPr>
        <w:pStyle w:val="3"/>
        <w:spacing w:before="214" w:line="364" w:lineRule="auto"/>
        <w:ind w:left="213" w:right="544" w:firstLine="640"/>
        <w:jc w:val="both"/>
      </w:pPr>
      <w:r>
        <w:rPr>
          <w:rFonts w:hint="eastAsia" w:ascii="黑体" w:eastAsia="黑体"/>
          <w:spacing w:val="18"/>
        </w:rPr>
        <w:t xml:space="preserve">第二百六十七条 </w:t>
      </w:r>
      <w:r>
        <w:rPr>
          <w:spacing w:val="-10"/>
        </w:rPr>
        <w:t>在灌浆区下部进行采掘前，必须查明灌浆</w:t>
      </w:r>
      <w:r>
        <w:rPr>
          <w:spacing w:val="-14"/>
        </w:rPr>
        <w:t>区内的浆水积存情况。发现积存浆水，必须在采掘之前放出；在未放出前，严禁在灌浆区下部进行采掘作业。</w:t>
      </w:r>
    </w:p>
    <w:p>
      <w:pPr>
        <w:pStyle w:val="3"/>
        <w:spacing w:before="2"/>
        <w:ind w:left="854"/>
        <w:jc w:val="both"/>
      </w:pPr>
      <w:r>
        <w:rPr>
          <w:rFonts w:hint="eastAsia" w:ascii="黑体" w:eastAsia="黑体"/>
          <w:spacing w:val="18"/>
        </w:rPr>
        <w:t xml:space="preserve">第二百六十八条 </w:t>
      </w:r>
      <w:r>
        <w:rPr>
          <w:spacing w:val="-11"/>
        </w:rPr>
        <w:t>采用阻化剂防灭火时，应当遵守下列规定：</w:t>
      </w:r>
    </w:p>
    <w:p>
      <w:pPr>
        <w:pStyle w:val="3"/>
        <w:spacing w:before="214"/>
        <w:ind w:left="854"/>
      </w:pPr>
      <w:r>
        <w:rPr>
          <w:w w:val="95"/>
        </w:rPr>
        <w:t>（一</w:t>
      </w:r>
      <w:r>
        <w:rPr>
          <w:spacing w:val="-113"/>
          <w:w w:val="95"/>
        </w:rPr>
        <w:t>）</w:t>
      </w:r>
      <w:r>
        <w:rPr>
          <w:w w:val="95"/>
        </w:rPr>
        <w:t>选用的阻化剂材料不得污染井下空气和危害人体健康。</w:t>
      </w:r>
    </w:p>
    <w:p>
      <w:pPr>
        <w:pStyle w:val="3"/>
        <w:spacing w:before="214" w:line="364" w:lineRule="auto"/>
        <w:ind w:left="213" w:right="544" w:firstLine="640"/>
      </w:pPr>
      <w:r>
        <w:rPr>
          <w:w w:val="95"/>
        </w:rPr>
        <w:t>（二</w:t>
      </w:r>
      <w:r>
        <w:rPr>
          <w:spacing w:val="-55"/>
          <w:w w:val="95"/>
        </w:rPr>
        <w:t>）</w:t>
      </w:r>
      <w:r>
        <w:rPr>
          <w:spacing w:val="-4"/>
          <w:w w:val="95"/>
        </w:rPr>
        <w:t xml:space="preserve">必须在设计中对阻化剂的种类和数量、阻化效果等主 </w:t>
      </w:r>
      <w:r>
        <w:rPr>
          <w:spacing w:val="-4"/>
        </w:rPr>
        <w:t>要参数作出明确规定。</w:t>
      </w:r>
    </w:p>
    <w:p>
      <w:pPr>
        <w:pStyle w:val="3"/>
        <w:spacing w:before="2" w:line="364" w:lineRule="auto"/>
        <w:ind w:left="213" w:right="546" w:firstLine="640"/>
      </w:pPr>
      <w:r>
        <w:rPr>
          <w:w w:val="95"/>
        </w:rPr>
        <w:t>（三</w:t>
      </w:r>
      <w:r>
        <w:rPr>
          <w:spacing w:val="-55"/>
          <w:w w:val="95"/>
        </w:rPr>
        <w:t>）</w:t>
      </w:r>
      <w:r>
        <w:rPr>
          <w:spacing w:val="-4"/>
          <w:w w:val="95"/>
        </w:rPr>
        <w:t xml:space="preserve">应当采取防止阻化剂腐蚀机械设备、支架等金属构件 </w:t>
      </w:r>
      <w:r>
        <w:rPr>
          <w:spacing w:val="-4"/>
        </w:rPr>
        <w:t>的措施。</w:t>
      </w:r>
    </w:p>
    <w:p>
      <w:pPr>
        <w:pStyle w:val="3"/>
        <w:tabs>
          <w:tab w:val="left" w:pos="3412"/>
        </w:tabs>
        <w:spacing w:before="2" w:line="364" w:lineRule="auto"/>
        <w:ind w:left="213" w:right="544" w:firstLine="640"/>
      </w:pPr>
      <w:r>
        <w:rPr>
          <w:rFonts w:hint="eastAsia" w:ascii="黑体" w:eastAsia="黑体"/>
        </w:rPr>
        <w:t>第二百六十九条</w:t>
      </w:r>
      <w:r>
        <w:rPr>
          <w:rFonts w:hint="eastAsia" w:ascii="黑体" w:eastAsia="黑体"/>
        </w:rPr>
        <w:tab/>
      </w:r>
      <w:r>
        <w:t>采用凝胶防灭火时</w:t>
      </w:r>
      <w:r>
        <w:rPr>
          <w:spacing w:val="-113"/>
        </w:rPr>
        <w:t>，</w:t>
      </w:r>
      <w:r>
        <w:t>编制的设计中应当</w:t>
      </w:r>
      <w:r>
        <w:rPr>
          <w:spacing w:val="-12"/>
        </w:rPr>
        <w:t>明</w:t>
      </w:r>
      <w:r>
        <w:t>确规定凝胶的配方</w:t>
      </w:r>
      <w:r>
        <w:rPr>
          <w:spacing w:val="-58"/>
        </w:rPr>
        <w:t>、</w:t>
      </w:r>
      <w:r>
        <w:t>促凝时间和压注量等参数</w:t>
      </w:r>
      <w:r>
        <w:rPr>
          <w:spacing w:val="-58"/>
        </w:rPr>
        <w:t>。</w:t>
      </w:r>
      <w:r>
        <w:t>压注的凝胶必须</w:t>
      </w:r>
    </w:p>
    <w:p>
      <w:pPr>
        <w:pStyle w:val="3"/>
        <w:spacing w:before="1"/>
        <w:rPr>
          <w:sz w:val="21"/>
        </w:rPr>
      </w:pPr>
    </w:p>
    <w:p>
      <w:pPr>
        <w:spacing w:before="62"/>
        <w:ind w:left="218" w:right="0" w:firstLine="0"/>
        <w:jc w:val="left"/>
        <w:rPr>
          <w:sz w:val="28"/>
        </w:rPr>
      </w:pPr>
      <w:r>
        <w:rPr>
          <w:sz w:val="28"/>
        </w:rPr>
        <w:t>- 114 -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48" name="组合 23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47" name="直线 23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3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QWqJb08CAAAJBQAADgAA&#10;AAAAAAABACAAAAAjAQAAZHJzL2Uyb0RvYy54bWxQSwUGAAAAAAYABgBZAQAA5AUAAAAA&#10;">
                <o:lock v:ext="edit" aspectratio="f"/>
                <v:line id="直线 232" o:spid="_x0000_s1026" o:spt="20" style="position:absolute;left:0;top:18;height:0;width:8851;" filled="f" stroked="t" coordsize="21600,21600" o:gfxdata="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OPpW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pPr>
      <w:r>
        <w:rPr>
          <w:spacing w:val="-9"/>
        </w:rPr>
        <w:t>充填满全部空间，其外表面应当喷浆封闭，并定期观测，发现老化、干裂时重新压注。</w:t>
      </w:r>
    </w:p>
    <w:p>
      <w:pPr>
        <w:pStyle w:val="3"/>
        <w:tabs>
          <w:tab w:val="left" w:pos="3206"/>
        </w:tabs>
        <w:spacing w:before="1"/>
        <w:ind w:left="967"/>
      </w:pPr>
      <w:r>
        <w:rPr>
          <w:rFonts w:hint="eastAsia" w:ascii="黑体" w:eastAsia="黑体"/>
        </w:rPr>
        <w:t>第二百七十条</w:t>
      </w:r>
      <w:r>
        <w:rPr>
          <w:rFonts w:hint="eastAsia" w:ascii="黑体" w:eastAsia="黑体"/>
        </w:rPr>
        <w:tab/>
      </w:r>
      <w:r>
        <w:t>采用均压技术防灭火时</w:t>
      </w:r>
      <w:r>
        <w:rPr>
          <w:spacing w:val="-115"/>
        </w:rPr>
        <w:t>，</w:t>
      </w:r>
      <w:r>
        <w:t>应当遵守下列规定：</w:t>
      </w:r>
    </w:p>
    <w:p>
      <w:pPr>
        <w:pStyle w:val="3"/>
        <w:spacing w:before="214"/>
        <w:ind w:left="967"/>
      </w:pPr>
      <w:r>
        <w:t>（一）有完整的区域风压和风阻资料以及完善的检测手段。</w:t>
      </w:r>
    </w:p>
    <w:p>
      <w:pPr>
        <w:pStyle w:val="3"/>
        <w:spacing w:before="214" w:line="364" w:lineRule="auto"/>
        <w:ind w:left="326" w:right="433" w:firstLine="640"/>
        <w:jc w:val="both"/>
      </w:pPr>
      <w:r>
        <w:rPr>
          <w:w w:val="95"/>
        </w:rPr>
        <w:t>（二</w:t>
      </w:r>
      <w:r>
        <w:rPr>
          <w:spacing w:val="-72"/>
          <w:w w:val="95"/>
        </w:rPr>
        <w:t>）</w:t>
      </w:r>
      <w:r>
        <w:rPr>
          <w:spacing w:val="12"/>
          <w:w w:val="95"/>
        </w:rPr>
        <w:t xml:space="preserve">有专人定期观测与分析采空区和火区的漏风量、漏 </w:t>
      </w:r>
      <w:r>
        <w:rPr>
          <w:spacing w:val="1"/>
          <w:w w:val="95"/>
        </w:rPr>
        <w:t xml:space="preserve">风方向、空气温度、防火墙内外空气压差等状况，并记录在专 </w:t>
      </w:r>
      <w:r>
        <w:rPr>
          <w:spacing w:val="1"/>
        </w:rPr>
        <w:t>用的防火记录簿内。</w:t>
      </w:r>
    </w:p>
    <w:p>
      <w:pPr>
        <w:pStyle w:val="3"/>
        <w:spacing w:before="3" w:line="364" w:lineRule="auto"/>
        <w:ind w:left="326" w:right="431" w:firstLine="640"/>
        <w:jc w:val="both"/>
      </w:pPr>
      <w:r>
        <w:t>（三</w:t>
      </w:r>
      <w:r>
        <w:rPr>
          <w:spacing w:val="-58"/>
        </w:rPr>
        <w:t>）</w:t>
      </w:r>
      <w:r>
        <w:rPr>
          <w:spacing w:val="-7"/>
        </w:rPr>
        <w:t>改变矿井通风方式、主要通风机工况以及井下通风系</w:t>
      </w:r>
      <w:r>
        <w:rPr>
          <w:spacing w:val="-12"/>
        </w:rPr>
        <w:t>统时，对均压地点的均压状况必须及时进行调整，保证均压状态的稳定。</w:t>
      </w:r>
    </w:p>
    <w:p>
      <w:pPr>
        <w:pStyle w:val="3"/>
        <w:spacing w:before="2" w:line="364" w:lineRule="auto"/>
        <w:ind w:left="326" w:right="431" w:firstLine="640"/>
      </w:pPr>
      <w:r>
        <w:t>（四</w:t>
      </w:r>
      <w:r>
        <w:rPr>
          <w:spacing w:val="-58"/>
        </w:rPr>
        <w:t>）</w:t>
      </w:r>
      <w:r>
        <w:rPr>
          <w:spacing w:val="-3"/>
        </w:rPr>
        <w:t>经常检查均压区域内的巷道中风流流动状态，并有防止瓦斯积聚的安全措施。</w:t>
      </w:r>
    </w:p>
    <w:p>
      <w:pPr>
        <w:pStyle w:val="3"/>
        <w:tabs>
          <w:tab w:val="left" w:pos="3527"/>
        </w:tabs>
        <w:spacing w:before="2"/>
        <w:ind w:left="967"/>
      </w:pPr>
      <w:r>
        <w:rPr>
          <w:rFonts w:hint="eastAsia" w:ascii="黑体" w:eastAsia="黑体"/>
        </w:rPr>
        <w:t>第二百七十一条</w:t>
      </w:r>
      <w:r>
        <w:rPr>
          <w:rFonts w:hint="eastAsia" w:ascii="黑体" w:eastAsia="黑体"/>
        </w:rPr>
        <w:tab/>
      </w:r>
      <w:r>
        <w:t>采用氮气防灭火时，应当遵守下列规定：</w:t>
      </w:r>
    </w:p>
    <w:p>
      <w:pPr>
        <w:pStyle w:val="3"/>
        <w:spacing w:before="214"/>
        <w:ind w:left="967"/>
      </w:pPr>
      <w:r>
        <w:t>（一）氮气源稳定可靠。</w:t>
      </w:r>
    </w:p>
    <w:p>
      <w:pPr>
        <w:pStyle w:val="3"/>
        <w:spacing w:before="214"/>
        <w:ind w:left="967"/>
      </w:pPr>
      <w:r>
        <w:t xml:space="preserve">（二）注入的氮气浓度不小于 </w:t>
      </w:r>
      <w:r>
        <w:rPr>
          <w:rFonts w:ascii="Times New Roman" w:eastAsia="Times New Roman"/>
        </w:rPr>
        <w:t>97</w:t>
      </w:r>
      <w:r>
        <w:t>％。</w:t>
      </w:r>
    </w:p>
    <w:p>
      <w:pPr>
        <w:pStyle w:val="3"/>
        <w:spacing w:before="214"/>
        <w:ind w:left="967"/>
      </w:pPr>
      <w:r>
        <w:t>（三</w:t>
      </w:r>
      <w:r>
        <w:rPr>
          <w:spacing w:val="-115"/>
        </w:rPr>
        <w:t>）</w:t>
      </w:r>
      <w:r>
        <w:rPr>
          <w:spacing w:val="-21"/>
        </w:rPr>
        <w:t xml:space="preserve">至少有 </w:t>
      </w:r>
      <w:r>
        <w:rPr>
          <w:rFonts w:ascii="Times New Roman" w:eastAsia="Times New Roman"/>
        </w:rPr>
        <w:t xml:space="preserve">1 </w:t>
      </w:r>
      <w:r>
        <w:t>套专用的氮气输送管路系统及其附属安全设</w:t>
      </w:r>
    </w:p>
    <w:p>
      <w:pPr>
        <w:pStyle w:val="3"/>
        <w:spacing w:before="6"/>
        <w:rPr>
          <w:sz w:val="12"/>
        </w:rPr>
      </w:pPr>
    </w:p>
    <w:p>
      <w:pPr>
        <w:pStyle w:val="3"/>
        <w:spacing w:before="54"/>
        <w:ind w:left="326"/>
      </w:pPr>
      <w:r>
        <w:t>施。</w:t>
      </w:r>
    </w:p>
    <w:p>
      <w:pPr>
        <w:pStyle w:val="3"/>
        <w:spacing w:before="214"/>
        <w:ind w:left="967"/>
      </w:pPr>
      <w:r>
        <w:t>（四）有能连续监测采空区气体成分变化的监测系统。</w:t>
      </w:r>
    </w:p>
    <w:p>
      <w:pPr>
        <w:pStyle w:val="3"/>
        <w:spacing w:before="214"/>
        <w:ind w:left="967"/>
      </w:pPr>
      <w:r>
        <w:t>（五）有固定或者移动的温度观测站（点）和监测手段。</w:t>
      </w:r>
    </w:p>
    <w:p>
      <w:pPr>
        <w:pStyle w:val="3"/>
        <w:rPr>
          <w:sz w:val="20"/>
        </w:rPr>
      </w:pPr>
    </w:p>
    <w:p>
      <w:pPr>
        <w:pStyle w:val="3"/>
        <w:spacing w:before="1"/>
        <w:rPr>
          <w:sz w:val="23"/>
        </w:rPr>
      </w:pPr>
    </w:p>
    <w:p>
      <w:pPr>
        <w:spacing w:before="62"/>
        <w:ind w:left="0" w:right="437" w:firstLine="0"/>
        <w:jc w:val="right"/>
        <w:rPr>
          <w:sz w:val="28"/>
        </w:rPr>
      </w:pPr>
      <w:r>
        <w:rPr>
          <w:sz w:val="28"/>
        </w:rPr>
        <w:t>- 115 -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50" name="组合 23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49" name="直线 23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3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bS5rcUQIAAAkFAAAO&#10;AAAAAAAAAAEAIAAAACMBAABkcnMvZTJvRG9jLnhtbFBLBQYAAAAABgAGAFkBAADmBQAAAAA=&#10;">
                <o:lock v:ext="edit" aspectratio="f"/>
                <v:line id="直线 234" o:spid="_x0000_s1026" o:spt="20" style="position:absolute;left:0;top:18;height:0;width:8851;" filled="f" stroked="t" coordsize="21600,21600" o:gfxdata="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0Pf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pPr>
      <w:r>
        <w:rPr>
          <w:w w:val="95"/>
        </w:rPr>
        <w:t>（六</w:t>
      </w:r>
      <w:r>
        <w:rPr>
          <w:spacing w:val="-36"/>
          <w:w w:val="95"/>
        </w:rPr>
        <w:t>）</w:t>
      </w:r>
      <w:r>
        <w:rPr>
          <w:spacing w:val="-6"/>
          <w:w w:val="95"/>
        </w:rPr>
        <w:t xml:space="preserve">有专人定期进行检测、分析和整理有关记录、发现问 </w:t>
      </w:r>
      <w:r>
        <w:rPr>
          <w:spacing w:val="-6"/>
        </w:rPr>
        <w:t>题及时报告处理等规章制度。</w:t>
      </w:r>
    </w:p>
    <w:p>
      <w:pPr>
        <w:pStyle w:val="3"/>
        <w:tabs>
          <w:tab w:val="left" w:pos="3412"/>
        </w:tabs>
        <w:spacing w:before="2" w:line="364" w:lineRule="auto"/>
        <w:ind w:left="213" w:right="546" w:firstLine="640"/>
      </w:pPr>
      <w:r>
        <w:rPr>
          <w:rFonts w:hint="eastAsia" w:ascii="黑体" w:eastAsia="黑体"/>
        </w:rPr>
        <w:t>第二百七十二条</w:t>
      </w:r>
      <w:r>
        <w:rPr>
          <w:rFonts w:hint="eastAsia" w:ascii="黑体" w:eastAsia="黑体"/>
        </w:rPr>
        <w:tab/>
      </w:r>
      <w:r>
        <w:t>采用全部充填采煤法时</w:t>
      </w:r>
      <w:r>
        <w:rPr>
          <w:spacing w:val="-116"/>
        </w:rPr>
        <w:t>，</w:t>
      </w:r>
      <w:r>
        <w:t>严禁采用可燃</w:t>
      </w:r>
      <w:r>
        <w:rPr>
          <w:spacing w:val="-11"/>
        </w:rPr>
        <w:t>物</w:t>
      </w:r>
      <w:r>
        <w:t>作充填材料。</w:t>
      </w:r>
    </w:p>
    <w:p>
      <w:pPr>
        <w:pStyle w:val="3"/>
        <w:tabs>
          <w:tab w:val="left" w:pos="3412"/>
        </w:tabs>
        <w:spacing w:before="1" w:line="364" w:lineRule="auto"/>
        <w:ind w:left="213" w:right="431" w:firstLine="640"/>
      </w:pPr>
      <w:r>
        <w:rPr>
          <w:rFonts w:hint="eastAsia" w:ascii="黑体" w:eastAsia="黑体"/>
        </w:rPr>
        <w:t>第二百七十三条</w:t>
      </w:r>
      <w:r>
        <w:rPr>
          <w:rFonts w:hint="eastAsia" w:ascii="黑体" w:eastAsia="黑体"/>
        </w:rPr>
        <w:tab/>
      </w:r>
      <w:r>
        <w:t>开采容易自燃和自燃煤层时，在采（盘</w:t>
      </w:r>
      <w:r>
        <w:rPr>
          <w:spacing w:val="-12"/>
        </w:rPr>
        <w:t xml:space="preserve">） </w:t>
      </w:r>
      <w:r>
        <w:t>区开采设计中</w:t>
      </w:r>
      <w:r>
        <w:rPr>
          <w:spacing w:val="-58"/>
        </w:rPr>
        <w:t>，</w:t>
      </w:r>
      <w:r>
        <w:t>必须预先选定构筑防火门的位置</w:t>
      </w:r>
      <w:r>
        <w:rPr>
          <w:spacing w:val="-55"/>
        </w:rPr>
        <w:t>。</w:t>
      </w:r>
      <w:r>
        <w:t>当采煤工作面通风系统形成后</w:t>
      </w:r>
      <w:r>
        <w:rPr>
          <w:spacing w:val="-55"/>
        </w:rPr>
        <w:t>，</w:t>
      </w:r>
      <w:r>
        <w:t>必须按设计构筑防火门墙</w:t>
      </w:r>
      <w:r>
        <w:rPr>
          <w:spacing w:val="-55"/>
        </w:rPr>
        <w:t>，</w:t>
      </w:r>
      <w:r>
        <w:t>并储备足够数量的封闭防火门的材料。</w:t>
      </w:r>
    </w:p>
    <w:p>
      <w:pPr>
        <w:pStyle w:val="3"/>
        <w:tabs>
          <w:tab w:val="left" w:pos="3487"/>
        </w:tabs>
        <w:spacing w:before="4" w:line="364" w:lineRule="auto"/>
        <w:ind w:left="213" w:right="546"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百七十</w:t>
      </w:r>
      <w:r>
        <w:rPr>
          <w:rFonts w:hint="eastAsia" w:ascii="黑体" w:eastAsia="黑体"/>
          <w:spacing w:val="7"/>
        </w:rPr>
        <w:t>四</w:t>
      </w:r>
      <w:r>
        <w:rPr>
          <w:rFonts w:hint="eastAsia" w:ascii="黑体" w:eastAsia="黑体"/>
        </w:rPr>
        <w:t>条</w:t>
      </w:r>
      <w:r>
        <w:rPr>
          <w:rFonts w:hint="eastAsia" w:ascii="黑体" w:eastAsia="黑体"/>
        </w:rPr>
        <w:tab/>
      </w:r>
      <w:r>
        <w:rPr>
          <w:spacing w:val="9"/>
          <w:w w:val="95"/>
        </w:rPr>
        <w:t>矿</w:t>
      </w:r>
      <w:r>
        <w:rPr>
          <w:spacing w:val="7"/>
          <w:w w:val="95"/>
        </w:rPr>
        <w:t>井</w:t>
      </w:r>
      <w:r>
        <w:rPr>
          <w:spacing w:val="9"/>
          <w:w w:val="95"/>
        </w:rPr>
        <w:t>必须制</w:t>
      </w:r>
      <w:r>
        <w:rPr>
          <w:spacing w:val="7"/>
          <w:w w:val="95"/>
        </w:rPr>
        <w:t>定</w:t>
      </w:r>
      <w:r>
        <w:rPr>
          <w:spacing w:val="9"/>
          <w:w w:val="95"/>
        </w:rPr>
        <w:t>防止采</w:t>
      </w:r>
      <w:r>
        <w:rPr>
          <w:spacing w:val="7"/>
          <w:w w:val="95"/>
        </w:rPr>
        <w:t>空</w:t>
      </w:r>
      <w:r>
        <w:rPr>
          <w:spacing w:val="9"/>
          <w:w w:val="95"/>
        </w:rPr>
        <w:t>区自然</w:t>
      </w:r>
      <w:r>
        <w:rPr>
          <w:spacing w:val="7"/>
          <w:w w:val="95"/>
        </w:rPr>
        <w:t>发</w:t>
      </w:r>
      <w:r>
        <w:rPr>
          <w:spacing w:val="9"/>
          <w:w w:val="95"/>
        </w:rPr>
        <w:t>火的</w:t>
      </w:r>
      <w:r>
        <w:rPr>
          <w:w w:val="95"/>
        </w:rPr>
        <w:t>封</w:t>
      </w:r>
      <w:r>
        <w:t>闭及管理专项措施。</w:t>
      </w:r>
      <w:r>
        <w:rPr>
          <w:spacing w:val="5"/>
        </w:rPr>
        <w:t>采</w:t>
      </w:r>
      <w:r>
        <w:t>煤工作面回采结束后，必须在</w:t>
      </w:r>
      <w:r>
        <w:rPr>
          <w:spacing w:val="-71"/>
        </w:rPr>
        <w:t xml:space="preserve"> </w:t>
      </w:r>
      <w:r>
        <w:rPr>
          <w:rFonts w:ascii="Times New Roman" w:eastAsia="Times New Roman"/>
        </w:rPr>
        <w:t>45</w:t>
      </w:r>
      <w:r>
        <w:rPr>
          <w:rFonts w:ascii="Times New Roman" w:eastAsia="Times New Roman"/>
          <w:spacing w:val="11"/>
        </w:rPr>
        <w:t xml:space="preserve"> </w:t>
      </w:r>
      <w:r>
        <w:t>天内进</w:t>
      </w:r>
    </w:p>
    <w:p>
      <w:pPr>
        <w:pStyle w:val="3"/>
        <w:spacing w:before="1" w:line="364" w:lineRule="auto"/>
        <w:ind w:left="213" w:right="354"/>
      </w:pPr>
      <w:r>
        <w:t xml:space="preserve">行永久性封闭，每周至少 </w:t>
      </w:r>
      <w:r>
        <w:rPr>
          <w:rFonts w:ascii="Times New Roman" w:eastAsia="Times New Roman"/>
        </w:rPr>
        <w:t xml:space="preserve">1 </w:t>
      </w:r>
      <w:r>
        <w:t>次抽取封闭采空区内气样进行分析， 并建立台账。</w:t>
      </w:r>
    </w:p>
    <w:p>
      <w:pPr>
        <w:pStyle w:val="3"/>
        <w:spacing w:before="2"/>
        <w:ind w:left="854"/>
      </w:pPr>
      <w:r>
        <w:t>开采自燃和容易自燃煤层，应当及时构筑各类密闭并保证质</w:t>
      </w:r>
    </w:p>
    <w:p>
      <w:pPr>
        <w:pStyle w:val="3"/>
        <w:spacing w:before="6"/>
        <w:rPr>
          <w:sz w:val="12"/>
        </w:rPr>
      </w:pPr>
    </w:p>
    <w:p>
      <w:pPr>
        <w:pStyle w:val="3"/>
        <w:spacing w:before="54"/>
        <w:ind w:left="213"/>
      </w:pPr>
      <w:r>
        <w:t>量。</w:t>
      </w:r>
    </w:p>
    <w:p>
      <w:pPr>
        <w:pStyle w:val="3"/>
        <w:spacing w:before="214"/>
        <w:ind w:left="854"/>
      </w:pPr>
      <w:r>
        <w:t>与封闭采空区连通的各类废弃钻孔必须永久封闭。</w:t>
      </w:r>
    </w:p>
    <w:p>
      <w:pPr>
        <w:pStyle w:val="3"/>
        <w:spacing w:before="214" w:line="364" w:lineRule="auto"/>
        <w:ind w:left="854" w:right="225"/>
      </w:pPr>
      <w:r>
        <w:rPr>
          <w:spacing w:val="-12"/>
          <w:w w:val="95"/>
        </w:rPr>
        <w:t xml:space="preserve">构筑、维修采空区密闭时必须编制设计和制定专项安全措施。 </w:t>
      </w:r>
      <w:r>
        <w:rPr>
          <w:spacing w:val="-12"/>
        </w:rPr>
        <w:t>采空区疏放水前，应当对采空区自然发火的风险进行评估；</w:t>
      </w:r>
    </w:p>
    <w:p>
      <w:pPr>
        <w:pStyle w:val="3"/>
        <w:spacing w:before="2" w:line="364" w:lineRule="auto"/>
        <w:ind w:left="213" w:right="225"/>
      </w:pPr>
      <w:r>
        <w:rPr>
          <w:spacing w:val="-11"/>
          <w:w w:val="95"/>
        </w:rPr>
        <w:t xml:space="preserve">采空区疏放水时，应当加强对采空区自然发火危险的监测与防控； </w:t>
      </w:r>
      <w:r>
        <w:rPr>
          <w:spacing w:val="-15"/>
        </w:rPr>
        <w:t>采空区疏放水后，应当及时关闭疏水闸阀、采用自动放水装置或</w:t>
      </w:r>
    </w:p>
    <w:p>
      <w:pPr>
        <w:pStyle w:val="3"/>
        <w:spacing w:before="1"/>
        <w:rPr>
          <w:sz w:val="21"/>
        </w:rPr>
      </w:pPr>
    </w:p>
    <w:p>
      <w:pPr>
        <w:spacing w:before="62"/>
        <w:ind w:left="218" w:right="0" w:firstLine="0"/>
        <w:jc w:val="left"/>
        <w:rPr>
          <w:sz w:val="28"/>
        </w:rPr>
      </w:pPr>
      <w:r>
        <w:rPr>
          <w:sz w:val="28"/>
        </w:rPr>
        <w:t>- 116 -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52" name="组合 23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51" name="直线 23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3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ip1ltQAgAACQUAAA4A&#10;AAAAAAAAAQAgAAAAIwEAAGRycy9lMm9Eb2MueG1sUEsFBgAAAAAGAAYAWQEAAOUFAAAAAA==&#10;">
                <o:lock v:ext="edit" aspectratio="f"/>
                <v:line id="直线 236" o:spid="_x0000_s1026" o:spt="20" style="position:absolute;left:0;top:18;height:0;width:8851;" filled="f" stroked="t" coordsize="21600,21600" o:gfxdata="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ylae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者永久封堵，防止通过放水管漏风。</w:t>
      </w:r>
    </w:p>
    <w:p>
      <w:pPr>
        <w:pStyle w:val="3"/>
        <w:tabs>
          <w:tab w:val="left" w:pos="3527"/>
        </w:tabs>
        <w:spacing w:before="214" w:line="364" w:lineRule="auto"/>
        <w:ind w:left="326" w:right="114" w:firstLine="640"/>
      </w:pPr>
      <w:r>
        <w:rPr>
          <w:rFonts w:hint="eastAsia" w:ascii="黑体" w:eastAsia="黑体"/>
        </w:rPr>
        <w:t>第二百七十五条</w:t>
      </w:r>
      <w:r>
        <w:rPr>
          <w:rFonts w:hint="eastAsia" w:ascii="黑体" w:eastAsia="黑体"/>
        </w:rPr>
        <w:tab/>
      </w:r>
      <w:r>
        <w:t>任何人发现井下火灾时</w:t>
      </w:r>
      <w:r>
        <w:rPr>
          <w:spacing w:val="-115"/>
        </w:rPr>
        <w:t>，</w:t>
      </w:r>
      <w:r>
        <w:t>应当视火灾性质</w:t>
      </w:r>
      <w:r>
        <w:rPr>
          <w:spacing w:val="-12"/>
        </w:rPr>
        <w:t>、</w:t>
      </w:r>
      <w:r>
        <w:t>灾区通风和瓦斯情况</w:t>
      </w:r>
      <w:r>
        <w:rPr>
          <w:spacing w:val="-58"/>
        </w:rPr>
        <w:t>，</w:t>
      </w:r>
      <w:r>
        <w:t>立即采取一切可能的方法直接灭火</w:t>
      </w:r>
      <w:r>
        <w:rPr>
          <w:spacing w:val="-55"/>
        </w:rPr>
        <w:t>，</w:t>
      </w:r>
      <w:r>
        <w:t xml:space="preserve">控制 火势，并迅速报告矿调度室。矿调度室在接到井下火灾报告后， </w:t>
      </w:r>
      <w:r>
        <w:rPr>
          <w:spacing w:val="9"/>
        </w:rPr>
        <w:t>应</w:t>
      </w:r>
      <w:r>
        <w:rPr>
          <w:spacing w:val="7"/>
        </w:rPr>
        <w:t>当</w:t>
      </w:r>
      <w:r>
        <w:rPr>
          <w:spacing w:val="9"/>
        </w:rPr>
        <w:t>立</w:t>
      </w:r>
      <w:r>
        <w:rPr>
          <w:spacing w:val="7"/>
        </w:rPr>
        <w:t>即</w:t>
      </w:r>
      <w:r>
        <w:rPr>
          <w:spacing w:val="9"/>
        </w:rPr>
        <w:t>按灾</w:t>
      </w:r>
      <w:r>
        <w:rPr>
          <w:spacing w:val="7"/>
        </w:rPr>
        <w:t>害</w:t>
      </w:r>
      <w:r>
        <w:rPr>
          <w:spacing w:val="9"/>
        </w:rPr>
        <w:t>预防</w:t>
      </w:r>
      <w:r>
        <w:rPr>
          <w:spacing w:val="7"/>
        </w:rPr>
        <w:t>和</w:t>
      </w:r>
      <w:r>
        <w:rPr>
          <w:spacing w:val="9"/>
        </w:rPr>
        <w:t>处</w:t>
      </w:r>
      <w:r>
        <w:rPr>
          <w:spacing w:val="7"/>
        </w:rPr>
        <w:t>理</w:t>
      </w:r>
      <w:r>
        <w:rPr>
          <w:spacing w:val="9"/>
        </w:rPr>
        <w:t>计划</w:t>
      </w:r>
      <w:r>
        <w:rPr>
          <w:spacing w:val="7"/>
        </w:rPr>
        <w:t>通</w:t>
      </w:r>
      <w:r>
        <w:rPr>
          <w:spacing w:val="9"/>
        </w:rPr>
        <w:t>知有</w:t>
      </w:r>
      <w:r>
        <w:rPr>
          <w:spacing w:val="7"/>
        </w:rPr>
        <w:t>关</w:t>
      </w:r>
      <w:r>
        <w:rPr>
          <w:spacing w:val="9"/>
        </w:rPr>
        <w:t>人</w:t>
      </w:r>
      <w:r>
        <w:rPr>
          <w:spacing w:val="7"/>
        </w:rPr>
        <w:t>员</w:t>
      </w:r>
      <w:r>
        <w:rPr>
          <w:spacing w:val="9"/>
        </w:rPr>
        <w:t>组织</w:t>
      </w:r>
      <w:r>
        <w:rPr>
          <w:spacing w:val="7"/>
        </w:rPr>
        <w:t>抢</w:t>
      </w:r>
      <w:r>
        <w:rPr>
          <w:spacing w:val="9"/>
        </w:rPr>
        <w:t>救</w:t>
      </w:r>
      <w:r>
        <w:rPr>
          <w:spacing w:val="7"/>
        </w:rPr>
        <w:t>灾</w:t>
      </w:r>
      <w:r>
        <w:rPr>
          <w:spacing w:val="9"/>
        </w:rPr>
        <w:t>区</w:t>
      </w:r>
      <w:r>
        <w:t>人员和实施灭火工作。</w:t>
      </w:r>
    </w:p>
    <w:p>
      <w:pPr>
        <w:pStyle w:val="3"/>
        <w:spacing w:before="4" w:line="364" w:lineRule="auto"/>
        <w:ind w:left="326" w:right="431" w:firstLine="640"/>
        <w:jc w:val="both"/>
      </w:pPr>
      <w:r>
        <w:rPr>
          <w:spacing w:val="-9"/>
        </w:rPr>
        <w:t>矿值班调度和在现场的区、队、班组长应当依照灾害预防和</w:t>
      </w:r>
      <w:r>
        <w:rPr>
          <w:spacing w:val="-14"/>
        </w:rPr>
        <w:t>处理计划的规定，将所有可能受火灾威胁区域中的人员撤离，并</w:t>
      </w:r>
      <w:r>
        <w:rPr>
          <w:spacing w:val="-15"/>
        </w:rPr>
        <w:t>组织人员灭火。电气设备着火时，应当首先切断其电源；在切断电源前，必须使用不导电的灭火器材进行灭火。</w:t>
      </w:r>
    </w:p>
    <w:p>
      <w:pPr>
        <w:pStyle w:val="3"/>
        <w:spacing w:before="3" w:line="364" w:lineRule="auto"/>
        <w:ind w:left="326" w:right="274" w:firstLine="640"/>
        <w:jc w:val="both"/>
      </w:pPr>
      <w:r>
        <w:rPr>
          <w:spacing w:val="-18"/>
          <w:w w:val="95"/>
        </w:rPr>
        <w:t xml:space="preserve">抢救人员和灭火过程中，必须指定专人检查甲烷、一氧化碳、 </w:t>
      </w:r>
      <w:r>
        <w:rPr>
          <w:spacing w:val="-20"/>
        </w:rPr>
        <w:t>煤尘、其他有害气体浓度和风向、风量的变化，并采取防止瓦斯、</w:t>
      </w:r>
      <w:r>
        <w:t>煤尘爆炸和人员中毒的安全措施。</w:t>
      </w:r>
    </w:p>
    <w:p>
      <w:pPr>
        <w:pStyle w:val="3"/>
        <w:spacing w:before="2" w:line="364" w:lineRule="auto"/>
        <w:ind w:left="326" w:right="433" w:firstLine="480"/>
        <w:jc w:val="both"/>
      </w:pPr>
      <w:r>
        <w:rPr>
          <w:rFonts w:hint="eastAsia" w:ascii="黑体" w:eastAsia="黑体"/>
          <w:spacing w:val="2"/>
        </w:rPr>
        <w:t xml:space="preserve">第二百七十六条 </w:t>
      </w:r>
      <w:r>
        <w:t>封闭火区时，应当合理确定封闭范围，必</w:t>
      </w:r>
      <w:r>
        <w:rPr>
          <w:spacing w:val="-9"/>
        </w:rPr>
        <w:t>须指定专人检查甲烷、氧气、一氧化碳、煤尘以及其他有害气体</w:t>
      </w:r>
      <w:r>
        <w:rPr>
          <w:spacing w:val="-14"/>
          <w:w w:val="95"/>
        </w:rPr>
        <w:t xml:space="preserve">浓度和风向、风量的变化，并采取防止瓦斯、煤尘爆炸和人员中 </w:t>
      </w:r>
      <w:r>
        <w:rPr>
          <w:spacing w:val="-14"/>
        </w:rPr>
        <w:t>毒的安全措施。</w:t>
      </w:r>
    </w:p>
    <w:p>
      <w:pPr>
        <w:pStyle w:val="2"/>
        <w:spacing w:before="213"/>
        <w:ind w:right="109"/>
      </w:pPr>
      <w:bookmarkStart w:id="19" w:name="_TOC_250071"/>
      <w:bookmarkEnd w:id="19"/>
      <w:r>
        <w:t>第三节 井下火区管理</w:t>
      </w:r>
    </w:p>
    <w:p>
      <w:pPr>
        <w:pStyle w:val="3"/>
        <w:rPr>
          <w:rFonts w:ascii="微软雅黑"/>
          <w:b/>
          <w:sz w:val="20"/>
        </w:rPr>
      </w:pPr>
    </w:p>
    <w:p>
      <w:pPr>
        <w:pStyle w:val="3"/>
        <w:spacing w:before="13"/>
        <w:rPr>
          <w:rFonts w:ascii="微软雅黑"/>
          <w:b/>
          <w:sz w:val="22"/>
        </w:rPr>
      </w:pPr>
    </w:p>
    <w:p>
      <w:pPr>
        <w:spacing w:before="61"/>
        <w:ind w:left="0" w:right="437" w:firstLine="0"/>
        <w:jc w:val="right"/>
        <w:rPr>
          <w:sz w:val="28"/>
        </w:rPr>
      </w:pPr>
      <w:r>
        <w:rPr>
          <w:sz w:val="28"/>
        </w:rPr>
        <w:t>- 117 -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54" name="组合 23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53" name="直线 23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3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ftxxUQIAAAkFAAAO&#10;AAAAAAAAAAEAIAAAACMBAABkcnMvZTJvRG9jLnhtbFBLBQYAAAAABgAGAFkBAADmBQAAAAA=&#10;">
                <o:lock v:ext="edit" aspectratio="f"/>
                <v:line id="直线 238" o:spid="_x0000_s1026" o:spt="20" style="position:absolute;left:0;top:18;height:0;width:8851;" filled="f" stroked="t" coordsize="21600,21600" o:gfxdata="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srk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rFonts w:hint="eastAsia" w:ascii="黑体" w:eastAsia="黑体"/>
          <w:spacing w:val="18"/>
        </w:rPr>
        <w:t xml:space="preserve">第二百七十七条 </w:t>
      </w:r>
      <w:r>
        <w:rPr>
          <w:spacing w:val="-9"/>
        </w:rPr>
        <w:t>煤矿必须绘制火区位置关系图，注明所有</w:t>
      </w:r>
      <w:r>
        <w:rPr>
          <w:spacing w:val="-15"/>
        </w:rPr>
        <w:t>火区和曾经发火的地点。每一处火区都要按形成的先后顺序进行</w:t>
      </w:r>
      <w:r>
        <w:rPr>
          <w:spacing w:val="-13"/>
        </w:rPr>
        <w:t>编号，并建立火区管理卡片。火区位置关系图和火区管理卡片必须永久保存。</w:t>
      </w:r>
    </w:p>
    <w:p>
      <w:pPr>
        <w:pStyle w:val="3"/>
        <w:spacing w:before="3"/>
        <w:ind w:left="854"/>
        <w:jc w:val="both"/>
      </w:pPr>
      <w:r>
        <w:rPr>
          <w:rFonts w:hint="eastAsia" w:ascii="黑体" w:eastAsia="黑体"/>
        </w:rPr>
        <w:t xml:space="preserve">第二百七十八条 </w:t>
      </w:r>
      <w:r>
        <w:t>永久性密闭墙的管理应当遵守下列规定：</w:t>
      </w:r>
    </w:p>
    <w:p>
      <w:pPr>
        <w:pStyle w:val="3"/>
        <w:spacing w:before="214" w:line="364" w:lineRule="auto"/>
        <w:ind w:left="213" w:right="385" w:firstLine="640"/>
      </w:pPr>
      <w:r>
        <w:rPr>
          <w:w w:val="95"/>
        </w:rPr>
        <w:t>（一</w:t>
      </w:r>
      <w:r>
        <w:rPr>
          <w:spacing w:val="-91"/>
          <w:w w:val="95"/>
        </w:rPr>
        <w:t>）</w:t>
      </w:r>
      <w:r>
        <w:rPr>
          <w:spacing w:val="-12"/>
          <w:w w:val="95"/>
        </w:rPr>
        <w:t xml:space="preserve">每个密闭墙附近必须设置栅栏、警标，禁止人员入内， </w:t>
      </w:r>
      <w:r>
        <w:rPr>
          <w:spacing w:val="-12"/>
        </w:rPr>
        <w:t>并悬挂说明牌。</w:t>
      </w:r>
    </w:p>
    <w:p>
      <w:pPr>
        <w:pStyle w:val="3"/>
        <w:spacing w:before="2"/>
        <w:ind w:left="854"/>
      </w:pPr>
      <w:r>
        <w:t>（二）定期测定和分析密闭墙内的气体成分和空气温度。</w:t>
      </w:r>
    </w:p>
    <w:p>
      <w:pPr>
        <w:pStyle w:val="3"/>
        <w:spacing w:before="214" w:line="364" w:lineRule="auto"/>
        <w:ind w:left="213" w:right="546" w:firstLine="640"/>
        <w:jc w:val="both"/>
      </w:pPr>
      <w:r>
        <w:rPr>
          <w:w w:val="95"/>
        </w:rPr>
        <w:t>（三</w:t>
      </w:r>
      <w:r>
        <w:rPr>
          <w:spacing w:val="-36"/>
          <w:w w:val="95"/>
        </w:rPr>
        <w:t>）</w:t>
      </w:r>
      <w:r>
        <w:rPr>
          <w:spacing w:val="-5"/>
          <w:w w:val="95"/>
        </w:rPr>
        <w:t xml:space="preserve">定期检查密闭墙外的空气温度、瓦斯浓度，密闭墙内 </w:t>
      </w:r>
      <w:r>
        <w:rPr>
          <w:spacing w:val="-13"/>
          <w:w w:val="95"/>
        </w:rPr>
        <w:t xml:space="preserve">外空气压差以及密闭墙墙体。发现封闭不严、有其他缺陷或者火 </w:t>
      </w:r>
      <w:r>
        <w:rPr>
          <w:spacing w:val="-13"/>
        </w:rPr>
        <w:t>区有异常变化时，必须采取措施及时处理。</w:t>
      </w:r>
    </w:p>
    <w:p>
      <w:pPr>
        <w:pStyle w:val="3"/>
        <w:spacing w:before="2"/>
        <w:ind w:left="854"/>
      </w:pPr>
      <w:r>
        <w:t>（四）所有测定和检查结果，必须记入防火记录簿。</w:t>
      </w:r>
    </w:p>
    <w:p>
      <w:pPr>
        <w:pStyle w:val="3"/>
        <w:spacing w:before="214" w:line="364" w:lineRule="auto"/>
        <w:ind w:left="213" w:right="546" w:firstLine="640"/>
      </w:pPr>
      <w:r>
        <w:rPr>
          <w:w w:val="95"/>
        </w:rPr>
        <w:t>（五</w:t>
      </w:r>
      <w:r>
        <w:rPr>
          <w:spacing w:val="-55"/>
          <w:w w:val="95"/>
        </w:rPr>
        <w:t>）</w:t>
      </w:r>
      <w:r>
        <w:rPr>
          <w:spacing w:val="-5"/>
          <w:w w:val="95"/>
        </w:rPr>
        <w:t xml:space="preserve">矿井做大幅度风量调整时，应当测定密闭墙内的气体 </w:t>
      </w:r>
      <w:r>
        <w:rPr>
          <w:spacing w:val="-5"/>
        </w:rPr>
        <w:t>成分和空气温度。</w:t>
      </w:r>
    </w:p>
    <w:p>
      <w:pPr>
        <w:pStyle w:val="3"/>
        <w:spacing w:before="2" w:line="364" w:lineRule="auto"/>
        <w:ind w:left="213" w:right="546" w:firstLine="640"/>
      </w:pPr>
      <w:r>
        <w:rPr>
          <w:w w:val="95"/>
        </w:rPr>
        <w:t>（六</w:t>
      </w:r>
      <w:r>
        <w:rPr>
          <w:spacing w:val="-55"/>
          <w:w w:val="95"/>
        </w:rPr>
        <w:t>）</w:t>
      </w:r>
      <w:r>
        <w:rPr>
          <w:spacing w:val="-4"/>
          <w:w w:val="95"/>
        </w:rPr>
        <w:t xml:space="preserve">井下所有永久性密闭墙都应当编号，并在火区位置关 </w:t>
      </w:r>
      <w:r>
        <w:rPr>
          <w:spacing w:val="-4"/>
        </w:rPr>
        <w:t>系图中注明。</w:t>
      </w:r>
    </w:p>
    <w:p>
      <w:pPr>
        <w:pStyle w:val="3"/>
        <w:spacing w:before="2"/>
        <w:ind w:left="854"/>
      </w:pPr>
      <w:r>
        <w:t>密闭墙的质量标准由煤矿企业统一制定。</w:t>
      </w:r>
    </w:p>
    <w:p>
      <w:pPr>
        <w:pStyle w:val="3"/>
        <w:tabs>
          <w:tab w:val="left" w:pos="3412"/>
        </w:tabs>
        <w:spacing w:before="214" w:line="364" w:lineRule="auto"/>
        <w:ind w:left="213" w:right="544" w:firstLine="640"/>
      </w:pPr>
      <w:r>
        <w:rPr>
          <w:rFonts w:hint="eastAsia" w:ascii="黑体" w:eastAsia="黑体"/>
        </w:rPr>
        <w:t>第二百七十九条</w:t>
      </w:r>
      <w:r>
        <w:rPr>
          <w:rFonts w:hint="eastAsia" w:ascii="黑体" w:eastAsia="黑体"/>
        </w:rPr>
        <w:tab/>
      </w:r>
      <w:r>
        <w:t>封闭的火区</w:t>
      </w:r>
      <w:r>
        <w:rPr>
          <w:spacing w:val="-113"/>
        </w:rPr>
        <w:t>，</w:t>
      </w:r>
      <w:r>
        <w:t>只有经取样化验证实火已</w:t>
      </w:r>
      <w:r>
        <w:rPr>
          <w:spacing w:val="-12"/>
        </w:rPr>
        <w:t>熄</w:t>
      </w:r>
      <w:r>
        <w:t>灭后，方可启封或者注销。</w:t>
      </w:r>
    </w:p>
    <w:p>
      <w:pPr>
        <w:pStyle w:val="3"/>
        <w:spacing w:before="1"/>
        <w:rPr>
          <w:sz w:val="21"/>
        </w:rPr>
      </w:pPr>
    </w:p>
    <w:p>
      <w:pPr>
        <w:spacing w:before="62"/>
        <w:ind w:left="218" w:right="0" w:firstLine="0"/>
        <w:jc w:val="left"/>
        <w:rPr>
          <w:sz w:val="28"/>
        </w:rPr>
      </w:pPr>
      <w:r>
        <w:rPr>
          <w:sz w:val="28"/>
        </w:rPr>
        <w:t>- 118 -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56" name="组合 23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55" name="直线 24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3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ble5CFICAAAJBQAA&#10;DgAAAAAAAAABACAAAAAjAQAAZHJzL2Uyb0RvYy54bWxQSwUGAAAAAAYABgBZAQAA5wUAAAAA&#10;">
                <o:lock v:ext="edit" aspectratio="f"/>
                <v:line id="直线 240" o:spid="_x0000_s1026" o:spt="20" style="position:absolute;left:0;top:18;height:0;width:8851;" filled="f" stroked="t" coordsize="21600,21600" o:gfxdata="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mTp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967"/>
      </w:pPr>
      <w:r>
        <w:t>火区同时具备下列条件时，方可认为火已熄灭：</w:t>
      </w:r>
    </w:p>
    <w:p>
      <w:pPr>
        <w:pStyle w:val="3"/>
        <w:spacing w:before="214" w:line="364" w:lineRule="auto"/>
        <w:ind w:left="326" w:right="433" w:firstLine="640"/>
      </w:pPr>
      <w:r>
        <w:t xml:space="preserve">（一）火区内的空气温度下降到 </w:t>
      </w:r>
      <w:r>
        <w:rPr>
          <w:rFonts w:ascii="Times New Roman" w:hAnsi="Times New Roman" w:eastAsia="Times New Roman"/>
        </w:rPr>
        <w:t>30</w:t>
      </w:r>
      <w:r>
        <w:t>℃以下，或者与火灾发生前该区的日常空气温度相同。</w:t>
      </w:r>
    </w:p>
    <w:p>
      <w:pPr>
        <w:pStyle w:val="3"/>
        <w:spacing w:before="1"/>
        <w:ind w:left="967"/>
      </w:pPr>
      <w:r>
        <w:t xml:space="preserve">（二）火区内空气中的氧气浓度降到 </w:t>
      </w:r>
      <w:r>
        <w:rPr>
          <w:rFonts w:ascii="Times New Roman" w:eastAsia="Times New Roman"/>
        </w:rPr>
        <w:t>5.0%</w:t>
      </w:r>
      <w:r>
        <w:t>以下。</w:t>
      </w:r>
    </w:p>
    <w:p>
      <w:pPr>
        <w:pStyle w:val="3"/>
        <w:spacing w:before="214" w:line="364" w:lineRule="auto"/>
        <w:ind w:left="326" w:right="433" w:firstLine="640"/>
      </w:pPr>
      <w:r>
        <w:rPr>
          <w:w w:val="95"/>
        </w:rPr>
        <w:t>（三</w:t>
      </w:r>
      <w:r>
        <w:rPr>
          <w:spacing w:val="-39"/>
          <w:w w:val="95"/>
        </w:rPr>
        <w:t>）</w:t>
      </w:r>
      <w:r>
        <w:rPr>
          <w:spacing w:val="-7"/>
          <w:w w:val="95"/>
        </w:rPr>
        <w:t xml:space="preserve">火区内空气中不含有乙烯、乙炔，一氧化碳浓度在封 </w:t>
      </w:r>
      <w:r>
        <w:rPr>
          <w:spacing w:val="-13"/>
        </w:rPr>
        <w:t xml:space="preserve">闭期间内逐渐下降，并稳定在 </w:t>
      </w:r>
      <w:r>
        <w:rPr>
          <w:rFonts w:ascii="Times New Roman" w:eastAsia="Times New Roman"/>
        </w:rPr>
        <w:t>0.001%</w:t>
      </w:r>
      <w:r>
        <w:t>以下。</w:t>
      </w:r>
    </w:p>
    <w:p>
      <w:pPr>
        <w:pStyle w:val="3"/>
        <w:spacing w:before="2" w:line="364" w:lineRule="auto"/>
        <w:ind w:left="326" w:right="433" w:firstLine="640"/>
      </w:pPr>
      <w:r>
        <w:t xml:space="preserve">（四）火区的出水温度低于 </w:t>
      </w:r>
      <w:r>
        <w:rPr>
          <w:rFonts w:ascii="Times New Roman" w:hAnsi="Times New Roman" w:eastAsia="Times New Roman"/>
        </w:rPr>
        <w:t>25</w:t>
      </w:r>
      <w:r>
        <w:t>℃，或者与火灾发生前该区的日常出水温度相同。</w:t>
      </w:r>
    </w:p>
    <w:p>
      <w:pPr>
        <w:pStyle w:val="3"/>
        <w:spacing w:before="1"/>
        <w:ind w:left="967"/>
      </w:pPr>
      <w:r>
        <w:t xml:space="preserve">（五）上述 </w:t>
      </w:r>
      <w:r>
        <w:rPr>
          <w:rFonts w:ascii="Times New Roman" w:eastAsia="Times New Roman"/>
        </w:rPr>
        <w:t xml:space="preserve">4 </w:t>
      </w:r>
      <w:r>
        <w:t xml:space="preserve">项指标持续稳定 </w:t>
      </w:r>
      <w:r>
        <w:rPr>
          <w:rFonts w:ascii="Times New Roman" w:eastAsia="Times New Roman"/>
        </w:rPr>
        <w:t xml:space="preserve">1 </w:t>
      </w:r>
      <w:r>
        <w:t>个月以上。</w:t>
      </w:r>
    </w:p>
    <w:p>
      <w:pPr>
        <w:pStyle w:val="3"/>
        <w:tabs>
          <w:tab w:val="left" w:pos="3206"/>
        </w:tabs>
        <w:spacing w:before="215" w:line="364" w:lineRule="auto"/>
        <w:ind w:left="967" w:right="318"/>
      </w:pPr>
      <w:r>
        <w:rPr>
          <w:rFonts w:hint="eastAsia" w:ascii="黑体" w:eastAsia="黑体"/>
        </w:rPr>
        <w:t>第二百八十条</w:t>
      </w:r>
      <w:r>
        <w:rPr>
          <w:rFonts w:hint="eastAsia" w:ascii="黑体" w:eastAsia="黑体"/>
        </w:rPr>
        <w:tab/>
      </w:r>
      <w:r>
        <w:t>启封已熄灭的火区前，必须制定安全措施</w:t>
      </w:r>
      <w:r>
        <w:rPr>
          <w:spacing w:val="-12"/>
        </w:rPr>
        <w:t>。</w:t>
      </w:r>
      <w:r>
        <w:t>启封火区时</w:t>
      </w:r>
      <w:r>
        <w:rPr>
          <w:spacing w:val="-58"/>
        </w:rPr>
        <w:t>，</w:t>
      </w:r>
      <w:r>
        <w:t>应当逐段恢复通风</w:t>
      </w:r>
      <w:r>
        <w:rPr>
          <w:spacing w:val="-55"/>
        </w:rPr>
        <w:t>，</w:t>
      </w:r>
      <w:r>
        <w:t>同时测定回风流中一氧化</w:t>
      </w:r>
    </w:p>
    <w:p>
      <w:pPr>
        <w:pStyle w:val="3"/>
        <w:spacing w:before="1" w:line="364" w:lineRule="auto"/>
        <w:ind w:left="326" w:right="433"/>
      </w:pPr>
      <w:r>
        <w:rPr>
          <w:spacing w:val="-12"/>
          <w:w w:val="95"/>
        </w:rPr>
        <w:t xml:space="preserve">碳、甲烷浓度和风流温度。发现复燃征兆时，必须立即停止向火 </w:t>
      </w:r>
      <w:r>
        <w:rPr>
          <w:spacing w:val="-12"/>
        </w:rPr>
        <w:t>区送风，并重新封闭火区。</w:t>
      </w:r>
    </w:p>
    <w:p>
      <w:pPr>
        <w:pStyle w:val="3"/>
        <w:spacing w:before="2" w:line="364" w:lineRule="auto"/>
        <w:ind w:left="326" w:right="431" w:firstLine="640"/>
      </w:pPr>
      <w:r>
        <w:rPr>
          <w:spacing w:val="-7"/>
        </w:rPr>
        <w:t>启封火区和恢复火区初期通风等工作，必须由矿山救护队负责进行，火区回风风流所经过巷道中的人员必须全部撤出。</w:t>
      </w:r>
    </w:p>
    <w:p>
      <w:pPr>
        <w:pStyle w:val="3"/>
        <w:spacing w:before="1" w:line="364" w:lineRule="auto"/>
        <w:ind w:left="326" w:right="431" w:firstLine="640"/>
        <w:jc w:val="both"/>
      </w:pPr>
      <w:r>
        <w:rPr>
          <w:spacing w:val="-8"/>
        </w:rPr>
        <w:t xml:space="preserve">在启封火区工作完毕后的 </w:t>
      </w:r>
      <w:r>
        <w:rPr>
          <w:rFonts w:ascii="Times New Roman" w:eastAsia="Times New Roman"/>
        </w:rPr>
        <w:t xml:space="preserve">3 </w:t>
      </w:r>
      <w:r>
        <w:rPr>
          <w:spacing w:val="-12"/>
        </w:rPr>
        <w:t>天内，每班必须由矿山救护队检</w:t>
      </w:r>
      <w:r>
        <w:rPr>
          <w:spacing w:val="-15"/>
        </w:rPr>
        <w:t>查通风工作，并测定水温、空气温度和空气成分。只有在确认火区完全熄灭、通风等情况良好后，方可进行生产工作。</w:t>
      </w:r>
    </w:p>
    <w:p>
      <w:pPr>
        <w:pStyle w:val="3"/>
        <w:spacing w:before="3"/>
        <w:ind w:left="967"/>
        <w:jc w:val="both"/>
      </w:pPr>
      <w:r>
        <w:rPr>
          <w:rFonts w:hint="eastAsia" w:ascii="黑体" w:eastAsia="黑体"/>
          <w:spacing w:val="4"/>
        </w:rPr>
        <w:t xml:space="preserve">第二百八十一条  </w:t>
      </w:r>
      <w:r>
        <w:rPr>
          <w:spacing w:val="6"/>
        </w:rPr>
        <w:t>不得在火区的同一煤层的周围进行采掘</w:t>
      </w:r>
    </w:p>
    <w:p>
      <w:pPr>
        <w:pStyle w:val="3"/>
        <w:rPr>
          <w:sz w:val="20"/>
        </w:rPr>
      </w:pPr>
    </w:p>
    <w:p>
      <w:pPr>
        <w:pStyle w:val="3"/>
        <w:spacing w:before="1"/>
        <w:rPr>
          <w:sz w:val="23"/>
        </w:rPr>
      </w:pPr>
    </w:p>
    <w:p>
      <w:pPr>
        <w:spacing w:before="62"/>
        <w:ind w:left="0" w:right="437" w:firstLine="0"/>
        <w:jc w:val="right"/>
        <w:rPr>
          <w:sz w:val="28"/>
        </w:rPr>
      </w:pPr>
      <w:r>
        <w:rPr>
          <w:sz w:val="28"/>
        </w:rPr>
        <w:t>- 119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58" name="组合 24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57" name="直线 24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4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sptY2k8CAAAJBQAADgAA&#10;AAAAAAABACAAAAAjAQAAZHJzL2Uyb0RvYy54bWxQSwUGAAAAAAYABgBZAQAA5AUAAAAA&#10;">
                <o:lock v:ext="edit" aspectratio="f"/>
                <v:line id="直线 242" o:spid="_x0000_s1026" o:spt="20" style="position:absolute;left:0;top:18;height:0;width:8851;" filled="f" stroked="t" coordsize="21600,21600" o:gfxdata="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XqEi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工作。</w:t>
      </w:r>
    </w:p>
    <w:p>
      <w:pPr>
        <w:pStyle w:val="3"/>
        <w:spacing w:before="214" w:line="364" w:lineRule="auto"/>
        <w:ind w:left="213" w:right="544" w:firstLine="640"/>
        <w:jc w:val="both"/>
      </w:pPr>
      <w:r>
        <w:rPr>
          <w:spacing w:val="-5"/>
        </w:rPr>
        <w:t xml:space="preserve">在同一煤层同一水平的火区两侧、煤层倾角小于 </w:t>
      </w:r>
      <w:r>
        <w:rPr>
          <w:rFonts w:ascii="Times New Roman" w:hAnsi="Times New Roman" w:eastAsia="Times New Roman"/>
        </w:rPr>
        <w:t>35°</w:t>
      </w:r>
      <w:r>
        <w:t>的火区</w:t>
      </w:r>
      <w:r>
        <w:rPr>
          <w:spacing w:val="-10"/>
          <w:w w:val="95"/>
        </w:rPr>
        <w:t xml:space="preserve">下部区段、火区下方邻近煤层进行采掘时，必须编制设计，并遵 </w:t>
      </w:r>
      <w:r>
        <w:rPr>
          <w:spacing w:val="-10"/>
        </w:rPr>
        <w:t>守下列规定：</w:t>
      </w:r>
    </w:p>
    <w:p>
      <w:pPr>
        <w:pStyle w:val="3"/>
        <w:spacing w:before="3" w:line="364" w:lineRule="auto"/>
        <w:ind w:left="213" w:right="546" w:firstLine="640"/>
      </w:pPr>
      <w:r>
        <w:rPr>
          <w:w w:val="95"/>
        </w:rPr>
        <w:t>（一</w:t>
      </w:r>
      <w:r>
        <w:rPr>
          <w:spacing w:val="-19"/>
          <w:w w:val="95"/>
        </w:rPr>
        <w:t>）</w:t>
      </w:r>
      <w:r>
        <w:rPr>
          <w:spacing w:val="-3"/>
          <w:w w:val="95"/>
        </w:rPr>
        <w:t>必须留有足够宽</w:t>
      </w:r>
      <w:r>
        <w:rPr>
          <w:w w:val="95"/>
        </w:rPr>
        <w:t>（厚</w:t>
      </w:r>
      <w:r>
        <w:rPr>
          <w:spacing w:val="-19"/>
          <w:w w:val="95"/>
        </w:rPr>
        <w:t>）</w:t>
      </w:r>
      <w:r>
        <w:rPr>
          <w:spacing w:val="-3"/>
          <w:w w:val="95"/>
        </w:rPr>
        <w:t>度的隔离火区煤</w:t>
      </w:r>
      <w:r>
        <w:rPr>
          <w:w w:val="95"/>
        </w:rPr>
        <w:t>（岩</w:t>
      </w:r>
      <w:r>
        <w:rPr>
          <w:spacing w:val="-19"/>
          <w:w w:val="95"/>
        </w:rPr>
        <w:t>）</w:t>
      </w:r>
      <w:r>
        <w:rPr>
          <w:spacing w:val="-7"/>
          <w:w w:val="95"/>
        </w:rPr>
        <w:t xml:space="preserve">柱，回 </w:t>
      </w:r>
      <w:r>
        <w:rPr>
          <w:spacing w:val="-7"/>
        </w:rPr>
        <w:t>采时及回采后能有效隔离火区，不影响火区的灭火工作。</w:t>
      </w:r>
    </w:p>
    <w:p>
      <w:pPr>
        <w:pStyle w:val="3"/>
        <w:spacing w:before="1" w:line="364" w:lineRule="auto"/>
        <w:ind w:left="854" w:right="385"/>
      </w:pPr>
      <w:r>
        <w:rPr>
          <w:w w:val="95"/>
        </w:rPr>
        <w:t>（二</w:t>
      </w:r>
      <w:r>
        <w:rPr>
          <w:spacing w:val="-91"/>
          <w:w w:val="95"/>
        </w:rPr>
        <w:t>）</w:t>
      </w:r>
      <w:r>
        <w:rPr>
          <w:spacing w:val="-15"/>
          <w:w w:val="95"/>
        </w:rPr>
        <w:t xml:space="preserve">掘进巷道时，必须有防止误冒、误透火区的安全措施。 </w:t>
      </w:r>
      <w:r>
        <w:rPr>
          <w:spacing w:val="-27"/>
        </w:rPr>
        <w:t xml:space="preserve">煤层倾角在 </w:t>
      </w:r>
      <w:r>
        <w:rPr>
          <w:rFonts w:ascii="Times New Roman" w:hAnsi="Times New Roman" w:eastAsia="Times New Roman"/>
        </w:rPr>
        <w:t>35°</w:t>
      </w:r>
      <w:r>
        <w:t>及以上的火区下部区段严禁进行采掘工作。</w:t>
      </w:r>
    </w:p>
    <w:p>
      <w:pPr>
        <w:pStyle w:val="2"/>
        <w:spacing w:before="208"/>
        <w:ind w:right="333"/>
        <w:rPr>
          <w:rFonts w:hint="eastAsia" w:ascii="Microsoft JhengHei" w:eastAsia="Microsoft JhengHei"/>
        </w:rPr>
      </w:pPr>
      <w:bookmarkStart w:id="20" w:name="_TOC_250070"/>
      <w:bookmarkEnd w:id="20"/>
      <w:r>
        <w:rPr>
          <w:rFonts w:hint="eastAsia" w:ascii="Microsoft JhengHei" w:eastAsia="Microsoft JhengHei"/>
        </w:rPr>
        <w:t>第七章  防治水</w:t>
      </w:r>
    </w:p>
    <w:p>
      <w:pPr>
        <w:pStyle w:val="3"/>
        <w:spacing w:before="1"/>
        <w:rPr>
          <w:rFonts w:ascii="Microsoft JhengHei"/>
          <w:b/>
          <w:sz w:val="19"/>
        </w:rPr>
      </w:pPr>
    </w:p>
    <w:p>
      <w:pPr>
        <w:pStyle w:val="2"/>
        <w:spacing w:before="1"/>
        <w:ind w:right="333"/>
      </w:pPr>
      <w:bookmarkStart w:id="21" w:name="_TOC_250069"/>
      <w:bookmarkEnd w:id="21"/>
      <w:r>
        <w:t>第一节 一般规定</w:t>
      </w:r>
    </w:p>
    <w:p>
      <w:pPr>
        <w:pStyle w:val="3"/>
        <w:spacing w:before="6"/>
        <w:rPr>
          <w:rFonts w:ascii="微软雅黑"/>
          <w:b/>
          <w:sz w:val="24"/>
        </w:rPr>
      </w:pPr>
    </w:p>
    <w:p>
      <w:pPr>
        <w:pStyle w:val="3"/>
        <w:tabs>
          <w:tab w:val="left" w:pos="3412"/>
        </w:tabs>
        <w:spacing w:line="364" w:lineRule="auto"/>
        <w:ind w:left="213" w:right="431" w:firstLine="640"/>
      </w:pPr>
      <w:r>
        <w:rPr>
          <w:rFonts w:hint="eastAsia" w:ascii="黑体" w:hAnsi="黑体" w:eastAsia="黑体"/>
        </w:rPr>
        <w:t>第二百八十二条</w:t>
      </w:r>
      <w:r>
        <w:rPr>
          <w:rFonts w:hint="eastAsia" w:ascii="黑体" w:hAnsi="黑体" w:eastAsia="黑体"/>
        </w:rPr>
        <w:tab/>
      </w:r>
      <w:r>
        <w:t>煤矿防治水工作应当坚持“预测预报</w:t>
      </w:r>
      <w:r>
        <w:rPr>
          <w:spacing w:val="-116"/>
        </w:rPr>
        <w:t>、</w:t>
      </w:r>
      <w:r>
        <w:t>有疑必探、先探后掘、先治后采”基本原则，采取“防、堵、疏、排、截”综合防治措施。</w:t>
      </w:r>
    </w:p>
    <w:p>
      <w:pPr>
        <w:pStyle w:val="3"/>
        <w:tabs>
          <w:tab w:val="left" w:pos="3412"/>
        </w:tabs>
        <w:spacing w:before="2" w:line="364" w:lineRule="auto"/>
        <w:ind w:left="213" w:right="225" w:firstLine="640"/>
      </w:pPr>
      <w:r>
        <w:rPr>
          <w:rFonts w:hint="eastAsia" w:ascii="黑体" w:eastAsia="黑体"/>
        </w:rPr>
        <w:t>第二百八十三条</w:t>
      </w:r>
      <w:r>
        <w:rPr>
          <w:rFonts w:hint="eastAsia" w:ascii="黑体" w:eastAsia="黑体"/>
        </w:rPr>
        <w:tab/>
      </w:r>
      <w:r>
        <w:t xml:space="preserve">煤矿企业应当建立健全各项防治水制度， </w:t>
      </w:r>
      <w:r>
        <w:rPr>
          <w:w w:val="95"/>
        </w:rPr>
        <w:t>配备满足工作需要的防治水专业技术人员</w:t>
      </w:r>
      <w:r>
        <w:rPr>
          <w:spacing w:val="-113"/>
          <w:w w:val="95"/>
        </w:rPr>
        <w:t>，</w:t>
      </w:r>
      <w:r>
        <w:rPr>
          <w:w w:val="95"/>
        </w:rPr>
        <w:t xml:space="preserve">配齐专用探放水设备， </w:t>
      </w:r>
      <w:r>
        <w:t>建立专门的探放水作业队伍</w:t>
      </w:r>
      <w:r>
        <w:rPr>
          <w:spacing w:val="-113"/>
        </w:rPr>
        <w:t>，</w:t>
      </w:r>
      <w:r>
        <w:t>储备必要的水害抢险救灾设备和物 资。</w:t>
      </w:r>
    </w:p>
    <w:p>
      <w:pPr>
        <w:pStyle w:val="3"/>
        <w:spacing w:before="3"/>
        <w:ind w:left="854"/>
      </w:pPr>
      <w:r>
        <w:t>水文地质条件复杂、极复杂的煤矿，应当设立专门的防治水</w:t>
      </w:r>
    </w:p>
    <w:p>
      <w:pPr>
        <w:pStyle w:val="3"/>
        <w:spacing w:before="4"/>
        <w:rPr>
          <w:sz w:val="13"/>
        </w:rPr>
      </w:pPr>
    </w:p>
    <w:p>
      <w:pPr>
        <w:spacing w:before="62"/>
        <w:ind w:left="218" w:right="0" w:firstLine="0"/>
        <w:jc w:val="left"/>
        <w:rPr>
          <w:sz w:val="28"/>
        </w:rPr>
      </w:pPr>
      <w:r>
        <w:rPr>
          <w:sz w:val="28"/>
        </w:rPr>
        <w:t>- 120 -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60" name="组合 24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59" name="直线 24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4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Hu6zoUQIAAAkFAAAO&#10;AAAAAAAAAAEAIAAAACMBAABkcnMvZTJvRG9jLnhtbFBLBQYAAAAABgAGAFkBAADmBQAAAAA=&#10;">
                <o:lock v:ext="edit" aspectratio="f"/>
                <v:line id="直线 244" o:spid="_x0000_s1026" o:spt="20" style="position:absolute;left:0;top:18;height:0;width:8851;" filled="f" stroked="t" coordsize="21600,21600" o:gfxdata="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4SZo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机构。</w:t>
      </w:r>
    </w:p>
    <w:p>
      <w:pPr>
        <w:pStyle w:val="3"/>
        <w:tabs>
          <w:tab w:val="left" w:pos="3599"/>
        </w:tabs>
        <w:spacing w:before="214"/>
        <w:ind w:left="967"/>
      </w:pPr>
      <w:r>
        <w:rPr>
          <w:rFonts w:hint="eastAsia" w:ascii="黑体" w:eastAsia="黑体"/>
          <w:spacing w:val="9"/>
        </w:rPr>
        <w:t>第</w:t>
      </w:r>
      <w:r>
        <w:rPr>
          <w:rFonts w:hint="eastAsia" w:ascii="黑体" w:eastAsia="黑体"/>
          <w:spacing w:val="7"/>
        </w:rPr>
        <w:t>二</w:t>
      </w:r>
      <w:r>
        <w:rPr>
          <w:rFonts w:hint="eastAsia" w:ascii="黑体" w:eastAsia="黑体"/>
          <w:spacing w:val="9"/>
        </w:rPr>
        <w:t>百八十</w:t>
      </w:r>
      <w:r>
        <w:rPr>
          <w:rFonts w:hint="eastAsia" w:ascii="黑体" w:eastAsia="黑体"/>
          <w:spacing w:val="7"/>
        </w:rPr>
        <w:t>四</w:t>
      </w:r>
      <w:r>
        <w:rPr>
          <w:rFonts w:hint="eastAsia" w:ascii="黑体" w:eastAsia="黑体"/>
        </w:rPr>
        <w:t>条</w:t>
      </w:r>
      <w:r>
        <w:rPr>
          <w:rFonts w:hint="eastAsia" w:ascii="黑体" w:eastAsia="黑体"/>
        </w:rPr>
        <w:tab/>
      </w:r>
      <w:r>
        <w:rPr>
          <w:spacing w:val="9"/>
        </w:rPr>
        <w:t>煤</w:t>
      </w:r>
      <w:r>
        <w:rPr>
          <w:spacing w:val="7"/>
        </w:rPr>
        <w:t>矿</w:t>
      </w:r>
      <w:r>
        <w:rPr>
          <w:spacing w:val="9"/>
        </w:rPr>
        <w:t>应当编</w:t>
      </w:r>
      <w:r>
        <w:rPr>
          <w:spacing w:val="7"/>
        </w:rPr>
        <w:t>制</w:t>
      </w:r>
      <w:r>
        <w:rPr>
          <w:spacing w:val="9"/>
        </w:rPr>
        <w:t>本单位</w:t>
      </w:r>
      <w:r>
        <w:rPr>
          <w:spacing w:val="7"/>
        </w:rPr>
        <w:t>防</w:t>
      </w:r>
      <w:r>
        <w:rPr>
          <w:spacing w:val="9"/>
        </w:rPr>
        <w:t>治水中</w:t>
      </w:r>
      <w:r>
        <w:rPr>
          <w:spacing w:val="7"/>
        </w:rPr>
        <w:t>长</w:t>
      </w:r>
      <w:r>
        <w:rPr>
          <w:spacing w:val="9"/>
        </w:rPr>
        <w:t>期规</w:t>
      </w:r>
      <w:r>
        <w:t>划</w:t>
      </w:r>
    </w:p>
    <w:p>
      <w:pPr>
        <w:pStyle w:val="3"/>
        <w:spacing w:before="214"/>
        <w:ind w:left="326"/>
      </w:pPr>
      <w:r>
        <w:t>（</w:t>
      </w:r>
      <w:r>
        <w:rPr>
          <w:rFonts w:ascii="Times New Roman" w:eastAsia="Times New Roman"/>
        </w:rPr>
        <w:t>5</w:t>
      </w:r>
      <w:r>
        <w:t>～</w:t>
      </w:r>
      <w:r>
        <w:rPr>
          <w:rFonts w:ascii="Times New Roman" w:eastAsia="Times New Roman"/>
        </w:rPr>
        <w:t xml:space="preserve">10 </w:t>
      </w:r>
      <w:r>
        <w:t>年）和年度计划，并组织实施。</w:t>
      </w:r>
    </w:p>
    <w:p>
      <w:pPr>
        <w:pStyle w:val="3"/>
        <w:spacing w:before="214"/>
        <w:ind w:left="967"/>
      </w:pPr>
      <w:r>
        <w:t xml:space="preserve">矿井水文地质类型应当每 </w:t>
      </w:r>
      <w:r>
        <w:rPr>
          <w:rFonts w:ascii="Times New Roman" w:eastAsia="Times New Roman"/>
        </w:rPr>
        <w:t xml:space="preserve">3 </w:t>
      </w:r>
      <w:r>
        <w:t>年修订一次。发生重大及以上突</w:t>
      </w:r>
    </w:p>
    <w:p>
      <w:pPr>
        <w:pStyle w:val="3"/>
        <w:spacing w:before="214" w:line="364" w:lineRule="auto"/>
        <w:ind w:left="326" w:right="435"/>
      </w:pPr>
      <w:r>
        <w:t>（透</w:t>
      </w:r>
      <w:r>
        <w:rPr>
          <w:spacing w:val="-58"/>
        </w:rPr>
        <w:t>）</w:t>
      </w:r>
      <w:r>
        <w:rPr>
          <w:spacing w:val="-9"/>
        </w:rPr>
        <w:t>水事故后，矿井应当在恢复生产前重新确定矿井水文地质</w:t>
      </w:r>
      <w:r>
        <w:t>类型。</w:t>
      </w:r>
    </w:p>
    <w:p>
      <w:pPr>
        <w:pStyle w:val="3"/>
        <w:spacing w:before="1"/>
        <w:ind w:left="967"/>
      </w:pPr>
      <w:r>
        <w:t xml:space="preserve">水文地质条件复杂、极复杂矿井应当每月至少开展 </w:t>
      </w:r>
      <w:r>
        <w:rPr>
          <w:rFonts w:ascii="Times New Roman" w:eastAsia="Times New Roman"/>
        </w:rPr>
        <w:t xml:space="preserve">1 </w:t>
      </w:r>
      <w:r>
        <w:t>次水害</w:t>
      </w:r>
    </w:p>
    <w:p>
      <w:pPr>
        <w:pStyle w:val="3"/>
        <w:spacing w:before="214"/>
        <w:ind w:left="326"/>
        <w:jc w:val="both"/>
      </w:pPr>
      <w:r>
        <w:t xml:space="preserve">隐患排查，其他矿井应当每季度至少开展 </w:t>
      </w:r>
      <w:r>
        <w:rPr>
          <w:rFonts w:ascii="Times New Roman" w:eastAsia="Times New Roman"/>
        </w:rPr>
        <w:t xml:space="preserve">1 </w:t>
      </w:r>
      <w:r>
        <w:t>次。</w:t>
      </w:r>
    </w:p>
    <w:p>
      <w:pPr>
        <w:pStyle w:val="3"/>
        <w:spacing w:before="214" w:line="364" w:lineRule="auto"/>
        <w:ind w:left="326" w:right="431" w:firstLine="640"/>
        <w:jc w:val="both"/>
      </w:pPr>
      <w:r>
        <w:rPr>
          <w:rFonts w:hint="eastAsia" w:ascii="黑体" w:eastAsia="黑体"/>
        </w:rPr>
        <w:t xml:space="preserve">第二百八十五条 </w:t>
      </w:r>
      <w:r>
        <w:t>当矿井水文地质条件尚未查清时，应当进行水文地质补充勘探工作。</w:t>
      </w:r>
    </w:p>
    <w:p>
      <w:pPr>
        <w:pStyle w:val="3"/>
        <w:spacing w:before="2" w:line="364" w:lineRule="auto"/>
        <w:ind w:left="326" w:right="431" w:firstLine="633"/>
        <w:jc w:val="both"/>
      </w:pPr>
      <w:r>
        <w:rPr>
          <w:rFonts w:hint="eastAsia" w:ascii="黑体" w:eastAsia="黑体"/>
          <w:spacing w:val="18"/>
        </w:rPr>
        <w:t xml:space="preserve">第二百八十六条 </w:t>
      </w:r>
      <w:r>
        <w:rPr>
          <w:spacing w:val="-7"/>
        </w:rPr>
        <w:t>矿井应当对主要含水层进行长期水位、水</w:t>
      </w:r>
      <w:r>
        <w:rPr>
          <w:spacing w:val="-13"/>
        </w:rPr>
        <w:t>质动态观测，设置矿井和各出水点涌水量观测点，建立涌水量观测成果等防治水基础台账，并开展水位动态预测分析工作。</w:t>
      </w:r>
    </w:p>
    <w:p>
      <w:pPr>
        <w:pStyle w:val="3"/>
        <w:spacing w:before="2" w:line="364" w:lineRule="auto"/>
        <w:ind w:left="326" w:right="433" w:firstLine="633"/>
        <w:jc w:val="both"/>
      </w:pPr>
      <w:r>
        <w:rPr>
          <w:rFonts w:hint="eastAsia" w:ascii="黑体" w:eastAsia="黑体"/>
        </w:rPr>
        <w:t xml:space="preserve">第二百八十七条 </w:t>
      </w:r>
      <w:r>
        <w:t xml:space="preserve">矿井应当编制下列防治水图件，并至少每半年修订 </w:t>
      </w:r>
      <w:r>
        <w:rPr>
          <w:rFonts w:ascii="Times New Roman" w:eastAsia="Times New Roman"/>
        </w:rPr>
        <w:t xml:space="preserve">1 </w:t>
      </w:r>
      <w:r>
        <w:t>次：</w:t>
      </w:r>
    </w:p>
    <w:p>
      <w:pPr>
        <w:pStyle w:val="3"/>
        <w:spacing w:before="2"/>
        <w:ind w:left="967"/>
      </w:pPr>
      <w:r>
        <w:t>（一）矿井充水性图。</w:t>
      </w:r>
    </w:p>
    <w:p>
      <w:pPr>
        <w:pStyle w:val="3"/>
        <w:spacing w:before="214"/>
        <w:ind w:left="967"/>
      </w:pPr>
      <w:r>
        <w:t>（二）矿井涌水量与相关因素动态曲线图。</w:t>
      </w:r>
    </w:p>
    <w:p>
      <w:pPr>
        <w:pStyle w:val="3"/>
        <w:spacing w:before="214"/>
        <w:ind w:left="967"/>
      </w:pPr>
      <w:r>
        <w:t>（三）矿井综合水文地质图。</w:t>
      </w:r>
    </w:p>
    <w:p>
      <w:pPr>
        <w:pStyle w:val="3"/>
        <w:spacing w:before="214"/>
        <w:ind w:left="967"/>
      </w:pPr>
      <w:r>
        <w:t>（四）矿井综合水文地质柱状图。</w:t>
      </w:r>
    </w:p>
    <w:p>
      <w:pPr>
        <w:pStyle w:val="3"/>
        <w:rPr>
          <w:sz w:val="20"/>
        </w:rPr>
      </w:pPr>
    </w:p>
    <w:p>
      <w:pPr>
        <w:pStyle w:val="3"/>
        <w:spacing w:before="1"/>
        <w:rPr>
          <w:sz w:val="23"/>
        </w:rPr>
      </w:pPr>
    </w:p>
    <w:p>
      <w:pPr>
        <w:spacing w:before="62"/>
        <w:ind w:left="0" w:right="437" w:firstLine="0"/>
        <w:jc w:val="right"/>
        <w:rPr>
          <w:sz w:val="28"/>
        </w:rPr>
      </w:pPr>
      <w:r>
        <w:rPr>
          <w:sz w:val="28"/>
        </w:rPr>
        <w:t>- 121 -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62" name="组合 24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61" name="直线 24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4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Mg5QdUQIAAAkFAAAO&#10;AAAAAAAAAAEAIAAAACMBAABkcnMvZTJvRG9jLnhtbFBLBQYAAAAABgAGAFkBAADmBQAAAAA=&#10;">
                <o:lock v:ext="edit" aspectratio="f"/>
                <v:line id="直线 246" o:spid="_x0000_s1026" o:spt="20" style="position:absolute;left:0;top:18;height:0;width:8851;" filled="f" stroked="t" coordsize="21600,21600" o:gfxdata="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nl8a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（五）矿井水文地质剖面图。</w:t>
      </w:r>
    </w:p>
    <w:p>
      <w:pPr>
        <w:pStyle w:val="3"/>
        <w:tabs>
          <w:tab w:val="left" w:pos="3482"/>
        </w:tabs>
        <w:spacing w:before="214" w:line="364" w:lineRule="auto"/>
        <w:ind w:left="213" w:right="385" w:firstLine="633"/>
      </w:pPr>
      <w:r>
        <w:rPr>
          <w:rFonts w:hint="eastAsia" w:ascii="黑体" w:eastAsia="黑体"/>
          <w:spacing w:val="9"/>
        </w:rPr>
        <w:t>第二百</w:t>
      </w:r>
      <w:r>
        <w:rPr>
          <w:rFonts w:hint="eastAsia" w:ascii="黑体" w:eastAsia="黑体"/>
          <w:spacing w:val="7"/>
        </w:rPr>
        <w:t>八</w:t>
      </w:r>
      <w:r>
        <w:rPr>
          <w:rFonts w:hint="eastAsia" w:ascii="黑体" w:eastAsia="黑体"/>
          <w:spacing w:val="9"/>
        </w:rPr>
        <w:t>十八</w:t>
      </w:r>
      <w:r>
        <w:rPr>
          <w:rFonts w:hint="eastAsia" w:ascii="黑体" w:eastAsia="黑体"/>
        </w:rPr>
        <w:t>条</w:t>
      </w:r>
      <w:r>
        <w:rPr>
          <w:rFonts w:hint="eastAsia" w:ascii="黑体" w:eastAsia="黑体"/>
        </w:rPr>
        <w:tab/>
      </w:r>
      <w:r>
        <w:rPr>
          <w:spacing w:val="9"/>
        </w:rPr>
        <w:t>采掘工</w:t>
      </w:r>
      <w:r>
        <w:rPr>
          <w:spacing w:val="7"/>
        </w:rPr>
        <w:t>作</w:t>
      </w:r>
      <w:r>
        <w:rPr>
          <w:spacing w:val="9"/>
        </w:rPr>
        <w:t>面或者其他</w:t>
      </w:r>
      <w:r>
        <w:rPr>
          <w:spacing w:val="7"/>
        </w:rPr>
        <w:t>地</w:t>
      </w:r>
      <w:r>
        <w:rPr>
          <w:spacing w:val="9"/>
        </w:rPr>
        <w:t>点发现有煤层</w:t>
      </w:r>
      <w:r>
        <w:t>变</w:t>
      </w:r>
      <w:r>
        <w:rPr>
          <w:w w:val="95"/>
        </w:rPr>
        <w:t>湿</w:t>
      </w:r>
      <w:r>
        <w:rPr>
          <w:spacing w:val="-39"/>
          <w:w w:val="95"/>
        </w:rPr>
        <w:t>、</w:t>
      </w:r>
      <w:r>
        <w:rPr>
          <w:w w:val="95"/>
        </w:rPr>
        <w:t>挂红</w:t>
      </w:r>
      <w:r>
        <w:rPr>
          <w:spacing w:val="-39"/>
          <w:w w:val="95"/>
        </w:rPr>
        <w:t>、</w:t>
      </w:r>
      <w:r>
        <w:rPr>
          <w:w w:val="95"/>
        </w:rPr>
        <w:t>挂汗</w:t>
      </w:r>
      <w:r>
        <w:rPr>
          <w:spacing w:val="-39"/>
          <w:w w:val="95"/>
        </w:rPr>
        <w:t>、</w:t>
      </w:r>
      <w:r>
        <w:rPr>
          <w:w w:val="95"/>
        </w:rPr>
        <w:t>空气变冷</w:t>
      </w:r>
      <w:r>
        <w:rPr>
          <w:spacing w:val="-39"/>
          <w:w w:val="95"/>
        </w:rPr>
        <w:t>、</w:t>
      </w:r>
      <w:r>
        <w:rPr>
          <w:w w:val="95"/>
        </w:rPr>
        <w:t>出现雾气</w:t>
      </w:r>
      <w:r>
        <w:rPr>
          <w:spacing w:val="-39"/>
          <w:w w:val="95"/>
        </w:rPr>
        <w:t>、</w:t>
      </w:r>
      <w:r>
        <w:rPr>
          <w:w w:val="95"/>
        </w:rPr>
        <w:t>水叫</w:t>
      </w:r>
      <w:r>
        <w:rPr>
          <w:spacing w:val="-39"/>
          <w:w w:val="95"/>
        </w:rPr>
        <w:t>、</w:t>
      </w:r>
      <w:r>
        <w:rPr>
          <w:w w:val="95"/>
        </w:rPr>
        <w:t>顶板来压</w:t>
      </w:r>
      <w:r>
        <w:rPr>
          <w:spacing w:val="-39"/>
          <w:w w:val="95"/>
        </w:rPr>
        <w:t>、</w:t>
      </w:r>
      <w:r>
        <w:rPr>
          <w:w w:val="95"/>
        </w:rPr>
        <w:t xml:space="preserve">片帮、 </w:t>
      </w:r>
      <w:r>
        <w:t>淋水加大</w:t>
      </w:r>
      <w:r>
        <w:rPr>
          <w:spacing w:val="-27"/>
        </w:rPr>
        <w:t>、</w:t>
      </w:r>
      <w:r>
        <w:t>底板鼓起或者裂隙渗水</w:t>
      </w:r>
      <w:r>
        <w:rPr>
          <w:spacing w:val="-29"/>
        </w:rPr>
        <w:t>、</w:t>
      </w:r>
      <w:r>
        <w:t>钻孔喷水</w:t>
      </w:r>
      <w:r>
        <w:rPr>
          <w:spacing w:val="-29"/>
        </w:rPr>
        <w:t>、</w:t>
      </w:r>
      <w:r>
        <w:t>煤壁溃水</w:t>
      </w:r>
      <w:r>
        <w:rPr>
          <w:spacing w:val="-27"/>
        </w:rPr>
        <w:t>、</w:t>
      </w:r>
      <w:r>
        <w:t>水色发浑</w:t>
      </w:r>
      <w:r>
        <w:rPr>
          <w:spacing w:val="-39"/>
        </w:rPr>
        <w:t>、</w:t>
      </w:r>
      <w:r>
        <w:t>有臭味等透水征兆时</w:t>
      </w:r>
      <w:r>
        <w:rPr>
          <w:spacing w:val="-39"/>
        </w:rPr>
        <w:t>，</w:t>
      </w:r>
      <w:r>
        <w:t>应当立即停止作业</w:t>
      </w:r>
      <w:r>
        <w:rPr>
          <w:spacing w:val="-36"/>
        </w:rPr>
        <w:t>，</w:t>
      </w:r>
      <w:r>
        <w:t>撤出所有受水</w:t>
      </w:r>
      <w:r>
        <w:rPr>
          <w:w w:val="95"/>
        </w:rPr>
        <w:t>患威胁地点的人员</w:t>
      </w:r>
      <w:r>
        <w:rPr>
          <w:spacing w:val="-91"/>
          <w:w w:val="95"/>
        </w:rPr>
        <w:t>，</w:t>
      </w:r>
      <w:r>
        <w:rPr>
          <w:w w:val="95"/>
        </w:rPr>
        <w:t>报告矿调度室</w:t>
      </w:r>
      <w:r>
        <w:rPr>
          <w:spacing w:val="-91"/>
          <w:w w:val="95"/>
        </w:rPr>
        <w:t>，</w:t>
      </w:r>
      <w:r>
        <w:rPr>
          <w:w w:val="95"/>
        </w:rPr>
        <w:t>并发出警报</w:t>
      </w:r>
      <w:r>
        <w:rPr>
          <w:spacing w:val="-89"/>
          <w:w w:val="95"/>
        </w:rPr>
        <w:t>。</w:t>
      </w:r>
      <w:r>
        <w:rPr>
          <w:w w:val="95"/>
        </w:rPr>
        <w:t xml:space="preserve">在原因未查清、 </w:t>
      </w:r>
      <w:r>
        <w:t>隐患未排除之前，不得进行任何采掘活动。</w:t>
      </w:r>
    </w:p>
    <w:p>
      <w:pPr>
        <w:pStyle w:val="2"/>
        <w:spacing w:before="215"/>
      </w:pPr>
      <w:bookmarkStart w:id="22" w:name="_TOC_250068"/>
      <w:bookmarkEnd w:id="22"/>
      <w:r>
        <w:t>第二节 地面防治水</w:t>
      </w:r>
    </w:p>
    <w:p>
      <w:pPr>
        <w:pStyle w:val="3"/>
        <w:spacing w:before="6"/>
        <w:rPr>
          <w:rFonts w:ascii="微软雅黑"/>
          <w:b/>
          <w:sz w:val="24"/>
        </w:rPr>
      </w:pPr>
    </w:p>
    <w:p>
      <w:pPr>
        <w:pStyle w:val="3"/>
        <w:tabs>
          <w:tab w:val="left" w:pos="3479"/>
        </w:tabs>
        <w:spacing w:line="364" w:lineRule="auto"/>
        <w:ind w:left="213" w:right="431" w:firstLine="626"/>
      </w:pPr>
      <w:r>
        <w:rPr>
          <w:rFonts w:hint="eastAsia" w:ascii="黑体" w:eastAsia="黑体"/>
          <w:spacing w:val="9"/>
        </w:rPr>
        <w:t>第二百八十九</w:t>
      </w:r>
      <w:r>
        <w:rPr>
          <w:rFonts w:hint="eastAsia" w:ascii="黑体" w:eastAsia="黑体"/>
        </w:rPr>
        <w:t>条</w:t>
      </w:r>
      <w:r>
        <w:rPr>
          <w:rFonts w:hint="eastAsia" w:ascii="黑体" w:eastAsia="黑体"/>
        </w:rPr>
        <w:tab/>
      </w:r>
      <w:r>
        <w:rPr>
          <w:spacing w:val="9"/>
        </w:rPr>
        <w:t>煤矿每年雨季前必须对防治水工</w:t>
      </w:r>
      <w:r>
        <w:rPr>
          <w:spacing w:val="7"/>
        </w:rPr>
        <w:t>作</w:t>
      </w:r>
      <w:r>
        <w:rPr>
          <w:spacing w:val="9"/>
        </w:rPr>
        <w:t>进</w:t>
      </w:r>
      <w:r>
        <w:t>行全面检查。受雨季降水威胁的矿井，应当制定雨季防治水措施， 建立雨季巡视制度并组织抢险队伍，储备足够的防洪抢险物资。当暴雨威胁矿井安全时</w:t>
      </w:r>
      <w:r>
        <w:rPr>
          <w:spacing w:val="-55"/>
        </w:rPr>
        <w:t>，</w:t>
      </w:r>
      <w:r>
        <w:t>必须立即停产撤出井下全部人员</w:t>
      </w:r>
      <w:r>
        <w:rPr>
          <w:spacing w:val="-55"/>
        </w:rPr>
        <w:t>，</w:t>
      </w:r>
      <w:r>
        <w:t>只有在确认暴雨洪水隐患消除后方可恢复生产。</w:t>
      </w:r>
    </w:p>
    <w:p>
      <w:pPr>
        <w:pStyle w:val="3"/>
        <w:tabs>
          <w:tab w:val="left" w:pos="3158"/>
        </w:tabs>
        <w:spacing w:before="4" w:line="364" w:lineRule="auto"/>
        <w:ind w:left="213" w:right="385" w:firstLine="640"/>
      </w:pPr>
      <w:r>
        <w:rPr>
          <w:rFonts w:hint="eastAsia" w:ascii="黑体" w:eastAsia="黑体"/>
          <w:spacing w:val="9"/>
        </w:rPr>
        <w:t>第</w:t>
      </w:r>
      <w:r>
        <w:rPr>
          <w:rFonts w:hint="eastAsia" w:ascii="黑体" w:eastAsia="黑体"/>
          <w:spacing w:val="7"/>
        </w:rPr>
        <w:t>二</w:t>
      </w:r>
      <w:r>
        <w:rPr>
          <w:rFonts w:hint="eastAsia" w:ascii="黑体" w:eastAsia="黑体"/>
          <w:spacing w:val="9"/>
        </w:rPr>
        <w:t>百九十</w:t>
      </w:r>
      <w:r>
        <w:rPr>
          <w:rFonts w:hint="eastAsia" w:ascii="黑体" w:eastAsia="黑体"/>
        </w:rPr>
        <w:t>条</w:t>
      </w:r>
      <w:r>
        <w:rPr>
          <w:rFonts w:hint="eastAsia" w:ascii="黑体" w:eastAsia="黑体"/>
        </w:rPr>
        <w:tab/>
      </w:r>
      <w:r>
        <w:rPr>
          <w:spacing w:val="9"/>
        </w:rPr>
        <w:t>煤</w:t>
      </w:r>
      <w:r>
        <w:rPr>
          <w:spacing w:val="7"/>
        </w:rPr>
        <w:t>矿</w:t>
      </w:r>
      <w:r>
        <w:rPr>
          <w:spacing w:val="9"/>
        </w:rPr>
        <w:t>应当查</w:t>
      </w:r>
      <w:r>
        <w:rPr>
          <w:spacing w:val="7"/>
        </w:rPr>
        <w:t>清</w:t>
      </w:r>
      <w:r>
        <w:rPr>
          <w:spacing w:val="9"/>
        </w:rPr>
        <w:t>井田及</w:t>
      </w:r>
      <w:r>
        <w:rPr>
          <w:spacing w:val="7"/>
        </w:rPr>
        <w:t>周</w:t>
      </w:r>
      <w:r>
        <w:rPr>
          <w:spacing w:val="9"/>
        </w:rPr>
        <w:t>边地面</w:t>
      </w:r>
      <w:r>
        <w:rPr>
          <w:spacing w:val="7"/>
        </w:rPr>
        <w:t>水</w:t>
      </w:r>
      <w:r>
        <w:rPr>
          <w:spacing w:val="9"/>
        </w:rPr>
        <w:t>系和有</w:t>
      </w:r>
      <w:r>
        <w:t>关水利工程的汇水</w:t>
      </w:r>
      <w:r>
        <w:rPr>
          <w:spacing w:val="-67"/>
        </w:rPr>
        <w:t>、</w:t>
      </w:r>
      <w:r>
        <w:t>疏水</w:t>
      </w:r>
      <w:r>
        <w:rPr>
          <w:spacing w:val="-70"/>
        </w:rPr>
        <w:t>、</w:t>
      </w:r>
      <w:r>
        <w:t>渗漏情况</w:t>
      </w:r>
      <w:r>
        <w:rPr>
          <w:spacing w:val="-70"/>
        </w:rPr>
        <w:t>；</w:t>
      </w:r>
      <w:r>
        <w:t>了解当地水库</w:t>
      </w:r>
      <w:r>
        <w:rPr>
          <w:spacing w:val="-68"/>
        </w:rPr>
        <w:t>、</w:t>
      </w:r>
      <w:r>
        <w:t>水电站大坝、江河大堤</w:t>
      </w:r>
      <w:r>
        <w:rPr>
          <w:spacing w:val="-36"/>
        </w:rPr>
        <w:t>、</w:t>
      </w:r>
      <w:r>
        <w:t>河道</w:t>
      </w:r>
      <w:r>
        <w:rPr>
          <w:spacing w:val="-36"/>
        </w:rPr>
        <w:t>、</w:t>
      </w:r>
      <w:r>
        <w:t>河道中障碍物等情况</w:t>
      </w:r>
      <w:r>
        <w:rPr>
          <w:spacing w:val="-39"/>
        </w:rPr>
        <w:t>；</w:t>
      </w:r>
      <w:r>
        <w:t>掌握当地历年降水量和最高洪水位资料，建立疏水、防水和排水系统。</w:t>
      </w:r>
    </w:p>
    <w:p>
      <w:pPr>
        <w:pStyle w:val="3"/>
        <w:spacing w:before="3"/>
        <w:ind w:left="854"/>
      </w:pPr>
      <w:r>
        <w:t>煤矿应当建立灾害性天气预警和预防机制，加强与周边相邻</w:t>
      </w:r>
    </w:p>
    <w:p>
      <w:pPr>
        <w:pStyle w:val="3"/>
        <w:rPr>
          <w:sz w:val="20"/>
        </w:rPr>
      </w:pPr>
    </w:p>
    <w:p>
      <w:pPr>
        <w:pStyle w:val="3"/>
        <w:spacing w:before="9"/>
        <w:rPr>
          <w:sz w:val="17"/>
        </w:rPr>
      </w:pPr>
    </w:p>
    <w:p>
      <w:pPr>
        <w:spacing w:before="61"/>
        <w:ind w:left="218" w:right="0" w:firstLine="0"/>
        <w:jc w:val="left"/>
        <w:rPr>
          <w:sz w:val="28"/>
        </w:rPr>
      </w:pPr>
      <w:r>
        <w:rPr>
          <w:sz w:val="28"/>
        </w:rPr>
        <w:t>- 122 -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64" name="组合 24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63" name="直线 24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4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6VJ43UQIAAAkFAAAO&#10;AAAAAAAAAAEAIAAAACMBAABkcnMvZTJvRG9jLnhtbFBLBQYAAAAABgAGAFkBAADmBQAAAAA=&#10;">
                <o:lock v:ext="edit" aspectratio="f"/>
                <v:line id="直线 248" o:spid="_x0000_s1026" o:spt="20" style="position:absolute;left:0;top:18;height:0;width:8851;" filled="f" stroked="t" coordsize="21600,21600" o:gfxdata="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wAZPa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11"/>
        </w:rPr>
        <w:t>矿井的信息沟通，发现矿井水害可能影响相邻矿井时，立即向周边相邻矿井发出预警。</w:t>
      </w:r>
    </w:p>
    <w:p>
      <w:pPr>
        <w:pStyle w:val="3"/>
        <w:spacing w:before="1" w:line="364" w:lineRule="auto"/>
        <w:ind w:left="326" w:right="433" w:firstLine="640"/>
        <w:jc w:val="both"/>
      </w:pPr>
      <w:r>
        <w:rPr>
          <w:rFonts w:hint="eastAsia" w:ascii="黑体" w:eastAsia="黑体"/>
        </w:rPr>
        <w:t xml:space="preserve">第二百九十一条 </w:t>
      </w:r>
      <w:r>
        <w:t>矿井井口和工业场地内建筑物的地面标高必须高于当地历年最高洪水位；在山区还必须避开可能发生泥石流、滑坡等地质灾害危险的地段。</w:t>
      </w:r>
    </w:p>
    <w:p>
      <w:pPr>
        <w:pStyle w:val="3"/>
        <w:spacing w:before="3" w:line="364" w:lineRule="auto"/>
        <w:ind w:left="326" w:right="433" w:firstLine="640"/>
        <w:jc w:val="both"/>
      </w:pPr>
      <w:r>
        <w:rPr>
          <w:spacing w:val="6"/>
          <w:w w:val="95"/>
        </w:rPr>
        <w:t xml:space="preserve">矿井井口及工业场地内主要建筑物的地面标高低于当地历 </w:t>
      </w:r>
      <w:r>
        <w:rPr>
          <w:spacing w:val="-6"/>
        </w:rPr>
        <w:t>年最高洪水位的，应当修筑堤坝、沟渠或者采取其他可靠防御洪水的措施。不能采取可靠安全措施的，应当封闭填实该井口。</w:t>
      </w:r>
    </w:p>
    <w:p>
      <w:pPr>
        <w:pStyle w:val="3"/>
        <w:spacing w:before="2" w:line="364" w:lineRule="auto"/>
        <w:ind w:left="326" w:right="433" w:firstLine="640"/>
        <w:jc w:val="both"/>
      </w:pPr>
      <w:r>
        <w:rPr>
          <w:rFonts w:hint="eastAsia" w:ascii="黑体" w:eastAsia="黑体"/>
          <w:spacing w:val="5"/>
        </w:rPr>
        <w:t xml:space="preserve">第二百九十二条 </w:t>
      </w:r>
      <w:r>
        <w:rPr>
          <w:spacing w:val="6"/>
        </w:rPr>
        <w:t>当矿井井口附近或者开采塌陷波及区域</w:t>
      </w:r>
      <w:r>
        <w:rPr>
          <w:spacing w:val="-3"/>
          <w:w w:val="95"/>
        </w:rPr>
        <w:t xml:space="preserve">的地表有水体或者积水时，必须采取安全防范措施，并遵守下列 </w:t>
      </w:r>
      <w:r>
        <w:rPr>
          <w:spacing w:val="-3"/>
        </w:rPr>
        <w:t>规定：</w:t>
      </w:r>
    </w:p>
    <w:p>
      <w:pPr>
        <w:pStyle w:val="3"/>
        <w:spacing w:before="3" w:line="364" w:lineRule="auto"/>
        <w:ind w:left="326" w:right="433" w:firstLine="640"/>
      </w:pPr>
      <w:r>
        <w:t>（一</w:t>
      </w:r>
      <w:r>
        <w:rPr>
          <w:spacing w:val="-58"/>
        </w:rPr>
        <w:t>）</w:t>
      </w:r>
      <w:r>
        <w:rPr>
          <w:spacing w:val="-4"/>
        </w:rPr>
        <w:t>当地表出现威胁矿井生产安全的积水区时，应当修筑泄水沟渠或者排水设施，防止积水渗入井下。</w:t>
      </w:r>
    </w:p>
    <w:p>
      <w:pPr>
        <w:pStyle w:val="3"/>
        <w:spacing w:before="1" w:line="364" w:lineRule="auto"/>
        <w:ind w:left="326" w:right="431" w:firstLine="640"/>
      </w:pPr>
      <w:r>
        <w:t>（二</w:t>
      </w:r>
      <w:r>
        <w:rPr>
          <w:spacing w:val="-39"/>
        </w:rPr>
        <w:t>）</w:t>
      </w:r>
      <w:r>
        <w:rPr>
          <w:spacing w:val="-8"/>
        </w:rPr>
        <w:t>当矿井受到河流、山洪威胁时，应当修筑堤坝和泄洪渠，防止洪水侵入。</w:t>
      </w:r>
    </w:p>
    <w:p>
      <w:pPr>
        <w:pStyle w:val="3"/>
        <w:spacing w:before="2"/>
        <w:ind w:left="967"/>
      </w:pPr>
      <w:r>
        <w:t>（三）对于排到地面的矿井水，应当妥善疏导，避免渗入井</w:t>
      </w:r>
    </w:p>
    <w:p>
      <w:pPr>
        <w:pStyle w:val="3"/>
        <w:spacing w:before="6"/>
        <w:rPr>
          <w:sz w:val="12"/>
        </w:rPr>
      </w:pPr>
    </w:p>
    <w:p>
      <w:pPr>
        <w:pStyle w:val="3"/>
        <w:spacing w:before="54"/>
        <w:ind w:left="326"/>
      </w:pPr>
      <w:r>
        <w:t>下。</w:t>
      </w:r>
    </w:p>
    <w:p>
      <w:pPr>
        <w:pStyle w:val="3"/>
        <w:spacing w:before="214"/>
        <w:ind w:left="967"/>
      </w:pPr>
      <w:r>
        <w:t>（四）对于漏水的沟渠和河床，应当及时堵漏或者改道；地</w:t>
      </w:r>
    </w:p>
    <w:p>
      <w:pPr>
        <w:pStyle w:val="3"/>
        <w:spacing w:before="6"/>
        <w:rPr>
          <w:sz w:val="12"/>
        </w:rPr>
      </w:pPr>
    </w:p>
    <w:p>
      <w:pPr>
        <w:pStyle w:val="3"/>
        <w:spacing w:before="54"/>
        <w:ind w:left="326"/>
      </w:pPr>
      <w:r>
        <w:t>面裂缝和塌陷地点应当及时填塞，填塞工作必须有安全措施。</w:t>
      </w:r>
    </w:p>
    <w:p>
      <w:pPr>
        <w:pStyle w:val="3"/>
        <w:rPr>
          <w:sz w:val="20"/>
        </w:rPr>
      </w:pPr>
    </w:p>
    <w:p>
      <w:pPr>
        <w:pStyle w:val="3"/>
        <w:spacing w:before="2"/>
        <w:rPr>
          <w:sz w:val="23"/>
        </w:rPr>
      </w:pPr>
    </w:p>
    <w:p>
      <w:pPr>
        <w:spacing w:before="61"/>
        <w:ind w:left="0" w:right="437" w:firstLine="0"/>
        <w:jc w:val="right"/>
        <w:rPr>
          <w:sz w:val="28"/>
        </w:rPr>
      </w:pPr>
      <w:r>
        <w:rPr>
          <w:sz w:val="28"/>
        </w:rPr>
        <w:t>- 123 -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66" name="组合 24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65" name="直线 25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4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WgNVdFICAAAJBQAA&#10;DgAAAAAAAAABACAAAAAjAQAAZHJzL2Uyb0RvYy54bWxQSwUGAAAAAAYABgBZAQAA5wUAAAAA&#10;">
                <o:lock v:ext="edit" aspectratio="f"/>
                <v:line id="直线 250" o:spid="_x0000_s1026" o:spt="20" style="position:absolute;left:0;top:18;height:0;width:8851;" filled="f" stroked="t" coordsize="21600,21600" o:gfxdata="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lWRm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33"/>
        <w:jc w:val="both"/>
      </w:pPr>
      <w:r>
        <w:rPr>
          <w:rFonts w:hint="eastAsia" w:ascii="黑体" w:eastAsia="黑体"/>
          <w:spacing w:val="18"/>
        </w:rPr>
        <w:t xml:space="preserve">第二百九十三条 </w:t>
      </w:r>
      <w:r>
        <w:rPr>
          <w:spacing w:val="-10"/>
        </w:rPr>
        <w:t>降大到暴雨时和降雨后，应当有专业人员</w:t>
      </w:r>
      <w:r>
        <w:rPr>
          <w:spacing w:val="-15"/>
        </w:rPr>
        <w:t>观测地面积水与洪水情况、井下涌水量等有关水文变化情况和井</w:t>
      </w:r>
      <w:r>
        <w:rPr>
          <w:spacing w:val="-18"/>
        </w:rPr>
        <w:t>田范围及附近地面有无裂缝、采空塌陷、井上下连通的钻孔和岩</w:t>
      </w:r>
      <w:r>
        <w:rPr>
          <w:spacing w:val="-16"/>
          <w:w w:val="95"/>
        </w:rPr>
        <w:t xml:space="preserve">溶塌陷等现象，及时向矿调度室及有关负责人报告，并将上述情 </w:t>
      </w:r>
      <w:r>
        <w:rPr>
          <w:spacing w:val="-16"/>
        </w:rPr>
        <w:t>况记录在案，存档备查。</w:t>
      </w:r>
    </w:p>
    <w:p>
      <w:pPr>
        <w:pStyle w:val="3"/>
        <w:spacing w:before="4"/>
        <w:ind w:left="854"/>
      </w:pPr>
      <w:r>
        <w:t>情况危急时，矿调度室及有关负责人应当立即组织井下撤人。</w:t>
      </w:r>
    </w:p>
    <w:p>
      <w:pPr>
        <w:pStyle w:val="3"/>
        <w:spacing w:before="214" w:line="364" w:lineRule="auto"/>
        <w:ind w:left="213" w:right="544" w:firstLine="640"/>
        <w:jc w:val="both"/>
      </w:pPr>
      <w:r>
        <w:rPr>
          <w:rFonts w:hint="eastAsia" w:ascii="黑体" w:eastAsia="黑体"/>
        </w:rPr>
        <w:t xml:space="preserve">第二百九十四条 </w:t>
      </w:r>
      <w:r>
        <w:t>当矿井井口附近或者开采塌陷波及区域的地表出现滑坡或者泥石流等地质灾害威胁煤矿安全时，应当及时撤出受威胁区域的人员，并采取防治措施。</w:t>
      </w:r>
    </w:p>
    <w:p>
      <w:pPr>
        <w:pStyle w:val="3"/>
        <w:spacing w:before="3" w:line="364" w:lineRule="auto"/>
        <w:ind w:left="213" w:right="546" w:firstLine="640"/>
        <w:jc w:val="both"/>
      </w:pPr>
      <w:r>
        <w:rPr>
          <w:rFonts w:hint="eastAsia" w:ascii="黑体" w:eastAsia="黑体"/>
        </w:rPr>
        <w:t xml:space="preserve">第二百九十五条 </w:t>
      </w:r>
      <w:r>
        <w:t>严禁将矸石、杂物、垃圾堆放在山洪、河流可能冲刷到的地段，防止淤塞河道和沟渠等。</w:t>
      </w:r>
    </w:p>
    <w:p>
      <w:pPr>
        <w:pStyle w:val="3"/>
        <w:spacing w:before="1" w:line="364" w:lineRule="auto"/>
        <w:ind w:left="213" w:right="431" w:firstLine="640"/>
      </w:pPr>
      <w:r>
        <w:t>发现与矿井防治水有关系的河道中存在障碍物或者堤坝破损时，应当及时报告当地人民政府，清理障碍物或者修复堤坝， 防止地表水进入井下。</w:t>
      </w:r>
    </w:p>
    <w:p>
      <w:pPr>
        <w:pStyle w:val="3"/>
        <w:tabs>
          <w:tab w:val="left" w:pos="3412"/>
        </w:tabs>
        <w:spacing w:before="3" w:line="364" w:lineRule="auto"/>
        <w:ind w:left="213" w:right="227" w:firstLine="640"/>
      </w:pPr>
      <w:r>
        <w:rPr>
          <w:rFonts w:hint="eastAsia" w:ascii="黑体" w:eastAsia="黑体"/>
        </w:rPr>
        <w:t>第二百九十六条</w:t>
      </w:r>
      <w:r>
        <w:rPr>
          <w:rFonts w:hint="eastAsia" w:ascii="黑体" w:eastAsia="黑体"/>
        </w:rPr>
        <w:tab/>
      </w:r>
      <w:r>
        <w:t>使用中的钻孔</w:t>
      </w:r>
      <w:r>
        <w:rPr>
          <w:spacing w:val="-55"/>
        </w:rPr>
        <w:t>，</w:t>
      </w:r>
      <w:r>
        <w:t>应当安装孔口盖</w:t>
      </w:r>
      <w:r>
        <w:rPr>
          <w:spacing w:val="-55"/>
        </w:rPr>
        <w:t>。</w:t>
      </w:r>
      <w:r>
        <w:t xml:space="preserve">报废的 </w:t>
      </w:r>
      <w:r>
        <w:rPr>
          <w:w w:val="95"/>
        </w:rPr>
        <w:t>钻孔应当及时封孔</w:t>
      </w:r>
      <w:r>
        <w:rPr>
          <w:spacing w:val="-115"/>
          <w:w w:val="95"/>
        </w:rPr>
        <w:t>，</w:t>
      </w:r>
      <w:r>
        <w:rPr>
          <w:w w:val="95"/>
        </w:rPr>
        <w:t xml:space="preserve">并将封孔资料和实施负责人的情况记录在案， </w:t>
      </w:r>
      <w:r>
        <w:t>存档备查。</w:t>
      </w:r>
    </w:p>
    <w:p>
      <w:pPr>
        <w:pStyle w:val="2"/>
        <w:spacing w:before="212"/>
      </w:pPr>
      <w:bookmarkStart w:id="23" w:name="_TOC_250067"/>
      <w:bookmarkEnd w:id="23"/>
      <w:r>
        <w:t>第三节 井下防治水</w:t>
      </w:r>
    </w:p>
    <w:p>
      <w:pPr>
        <w:pStyle w:val="3"/>
        <w:rPr>
          <w:rFonts w:ascii="微软雅黑"/>
          <w:b/>
          <w:sz w:val="20"/>
        </w:rPr>
      </w:pPr>
    </w:p>
    <w:p>
      <w:pPr>
        <w:pStyle w:val="3"/>
        <w:spacing w:before="16"/>
        <w:rPr>
          <w:rFonts w:ascii="微软雅黑"/>
          <w:b/>
          <w:sz w:val="18"/>
        </w:rPr>
      </w:pPr>
    </w:p>
    <w:p>
      <w:pPr>
        <w:spacing w:before="62"/>
        <w:ind w:left="218" w:right="0" w:firstLine="0"/>
        <w:jc w:val="left"/>
        <w:rPr>
          <w:sz w:val="28"/>
        </w:rPr>
      </w:pPr>
      <w:r>
        <w:rPr>
          <w:sz w:val="28"/>
        </w:rPr>
        <w:t>- 124 -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68" name="组合 25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67" name="直线 25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5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PXBK9U8CAAAJBQAADgAA&#10;AAAAAAABACAAAAAjAQAAZHJzL2Uyb0RvYy54bWxQSwUGAAAAAAYABgBZAQAA5AUAAAAA&#10;">
                <o:lock v:ext="edit" aspectratio="f"/>
                <v:line id="直线 252" o:spid="_x0000_s1026" o:spt="20" style="position:absolute;left:0;top:18;height:0;width:8851;" filled="f" stroked="t" coordsize="21600,21600" o:gfxdata="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ti9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274" w:firstLine="640"/>
        <w:jc w:val="both"/>
      </w:pPr>
      <w:r>
        <w:rPr>
          <w:rFonts w:hint="eastAsia" w:ascii="黑体" w:eastAsia="黑体"/>
          <w:spacing w:val="18"/>
        </w:rPr>
        <w:t xml:space="preserve">第二百九十七条 </w:t>
      </w:r>
      <w:r>
        <w:rPr>
          <w:spacing w:val="-20"/>
        </w:rPr>
        <w:t>相邻矿井的分界处，应当留防隔水煤</w:t>
      </w:r>
      <w:r>
        <w:t xml:space="preserve">（岩） </w:t>
      </w:r>
      <w:r>
        <w:rPr>
          <w:spacing w:val="-16"/>
          <w:w w:val="95"/>
        </w:rPr>
        <w:t>柱；矿井以断层分界的，应当在断层两侧留有防隔水煤</w:t>
      </w:r>
      <w:r>
        <w:rPr>
          <w:w w:val="95"/>
        </w:rPr>
        <w:t>（岩</w:t>
      </w:r>
      <w:r>
        <w:rPr>
          <w:spacing w:val="-67"/>
          <w:w w:val="95"/>
        </w:rPr>
        <w:t>）</w:t>
      </w:r>
      <w:r>
        <w:rPr>
          <w:w w:val="95"/>
        </w:rPr>
        <w:t>柱。</w:t>
      </w:r>
    </w:p>
    <w:p>
      <w:pPr>
        <w:pStyle w:val="3"/>
        <w:spacing w:before="1" w:line="364" w:lineRule="auto"/>
        <w:ind w:left="326" w:right="433" w:firstLine="640"/>
        <w:jc w:val="both"/>
      </w:pPr>
      <w:r>
        <w:rPr>
          <w:spacing w:val="-5"/>
          <w:w w:val="95"/>
        </w:rPr>
        <w:t>矿井防隔水煤</w:t>
      </w:r>
      <w:r>
        <w:rPr>
          <w:w w:val="95"/>
        </w:rPr>
        <w:t>（岩</w:t>
      </w:r>
      <w:r>
        <w:rPr>
          <w:spacing w:val="-27"/>
          <w:w w:val="95"/>
        </w:rPr>
        <w:t>）</w:t>
      </w:r>
      <w:r>
        <w:rPr>
          <w:spacing w:val="-7"/>
          <w:w w:val="95"/>
        </w:rPr>
        <w:t xml:space="preserve">柱一经确定，不得随意变动，并通报相 </w:t>
      </w:r>
      <w:r>
        <w:rPr>
          <w:spacing w:val="-10"/>
          <w:w w:val="95"/>
        </w:rPr>
        <w:t>邻矿井。严禁在设计确定的各类防隔水煤</w:t>
      </w:r>
      <w:r>
        <w:rPr>
          <w:w w:val="95"/>
        </w:rPr>
        <w:t>（岩</w:t>
      </w:r>
      <w:r>
        <w:rPr>
          <w:spacing w:val="-39"/>
          <w:w w:val="95"/>
        </w:rPr>
        <w:t>）</w:t>
      </w:r>
      <w:r>
        <w:rPr>
          <w:w w:val="95"/>
        </w:rPr>
        <w:t xml:space="preserve">柱中进行采掘活 </w:t>
      </w:r>
      <w:r>
        <w:t>动。</w:t>
      </w:r>
    </w:p>
    <w:p>
      <w:pPr>
        <w:pStyle w:val="3"/>
        <w:spacing w:before="3" w:line="364" w:lineRule="auto"/>
        <w:ind w:left="326" w:right="433" w:firstLine="640"/>
        <w:jc w:val="both"/>
      </w:pPr>
      <w:r>
        <w:rPr>
          <w:rFonts w:hint="eastAsia" w:ascii="黑体" w:eastAsia="黑体"/>
          <w:spacing w:val="5"/>
        </w:rPr>
        <w:t xml:space="preserve">第二百九十八条 </w:t>
      </w:r>
      <w:r>
        <w:rPr>
          <w:spacing w:val="6"/>
        </w:rPr>
        <w:t>在采掘工程平面图和矿井充水性图上必</w:t>
      </w:r>
      <w:r>
        <w:rPr>
          <w:spacing w:val="-1"/>
        </w:rPr>
        <w:t>须标绘出井巷出水点的位置及其涌水量、积水的井巷及采空区范</w:t>
      </w:r>
      <w:r>
        <w:rPr>
          <w:spacing w:val="-11"/>
          <w:w w:val="95"/>
        </w:rPr>
        <w:t xml:space="preserve">围、底板标高、积水量、地表水体和水患异常区等。在水淹区域 </w:t>
      </w:r>
      <w:r>
        <w:rPr>
          <w:spacing w:val="-11"/>
        </w:rPr>
        <w:t>应当标出积水线、探水线和警戒线的位置。</w:t>
      </w:r>
    </w:p>
    <w:p>
      <w:pPr>
        <w:pStyle w:val="3"/>
        <w:spacing w:before="3" w:line="364" w:lineRule="auto"/>
        <w:ind w:left="326" w:right="431" w:firstLine="640"/>
        <w:jc w:val="both"/>
      </w:pPr>
      <w:r>
        <w:rPr>
          <w:rFonts w:hint="eastAsia" w:ascii="黑体" w:eastAsia="黑体"/>
          <w:spacing w:val="18"/>
        </w:rPr>
        <w:t xml:space="preserve">第二百九十九条 </w:t>
      </w:r>
      <w:r>
        <w:rPr>
          <w:spacing w:val="-10"/>
        </w:rPr>
        <w:t>受水淹区积水威胁的区域，必须在排除积</w:t>
      </w:r>
      <w:r>
        <w:rPr>
          <w:spacing w:val="-12"/>
        </w:rPr>
        <w:t>水、消除威胁后方可进行采掘作业；如果无法排除积水，开采倾斜、缓倾斜煤层的，必须按照《建筑物、水体、铁路及主要井巷</w:t>
      </w:r>
      <w:r>
        <w:rPr>
          <w:spacing w:val="-16"/>
        </w:rPr>
        <w:t>煤柱留设与压煤开采规程》中有关水体下开采的规定，编制专项开采设计，由煤矿企业主要负责人审批后，方可进行。</w:t>
      </w:r>
    </w:p>
    <w:p>
      <w:pPr>
        <w:pStyle w:val="3"/>
        <w:spacing w:before="4" w:line="364" w:lineRule="auto"/>
        <w:ind w:left="326" w:right="431" w:firstLine="640"/>
      </w:pPr>
      <w:r>
        <w:rPr>
          <w:spacing w:val="-11"/>
        </w:rPr>
        <w:t>严禁开采地表水体、强含水层、采空区水淹区域下且水患威胁未消除的急倾斜煤层。</w:t>
      </w:r>
    </w:p>
    <w:p>
      <w:pPr>
        <w:pStyle w:val="3"/>
        <w:tabs>
          <w:tab w:val="left" w:pos="2567"/>
        </w:tabs>
        <w:spacing w:before="2" w:line="364" w:lineRule="auto"/>
        <w:ind w:left="326" w:right="431" w:firstLine="640"/>
      </w:pPr>
      <w:r>
        <w:rPr>
          <w:rFonts w:hint="eastAsia" w:ascii="黑体" w:eastAsia="黑体"/>
        </w:rPr>
        <w:t>第三百条</w:t>
      </w:r>
      <w:r>
        <w:rPr>
          <w:rFonts w:hint="eastAsia" w:ascii="黑体" w:eastAsia="黑体"/>
        </w:rPr>
        <w:tab/>
      </w:r>
      <w:r>
        <w:t>在未固结的灌浆区</w:t>
      </w:r>
      <w:r>
        <w:rPr>
          <w:spacing w:val="-58"/>
        </w:rPr>
        <w:t>、</w:t>
      </w:r>
      <w:r>
        <w:t>有淤泥的废弃井巷</w:t>
      </w:r>
      <w:r>
        <w:rPr>
          <w:spacing w:val="-55"/>
        </w:rPr>
        <w:t>、</w:t>
      </w:r>
      <w:r>
        <w:t>岩石</w:t>
      </w:r>
      <w:r>
        <w:rPr>
          <w:spacing w:val="-11"/>
        </w:rPr>
        <w:t>洞</w:t>
      </w:r>
      <w:r>
        <w:t>穴附近采掘时，应当制定专项安全技术措施。</w:t>
      </w:r>
    </w:p>
    <w:p>
      <w:pPr>
        <w:pStyle w:val="3"/>
        <w:tabs>
          <w:tab w:val="left" w:pos="3206"/>
        </w:tabs>
        <w:spacing w:before="1"/>
        <w:ind w:left="967"/>
      </w:pPr>
      <w:r>
        <w:rPr>
          <w:rFonts w:hint="eastAsia" w:ascii="黑体" w:eastAsia="黑体"/>
        </w:rPr>
        <w:t>第三百零一条</w:t>
      </w:r>
      <w:r>
        <w:rPr>
          <w:rFonts w:hint="eastAsia" w:ascii="黑体" w:eastAsia="黑体"/>
        </w:rPr>
        <w:tab/>
      </w:r>
      <w:r>
        <w:rPr>
          <w:w w:val="95"/>
        </w:rPr>
        <w:t>开采水淹区域下的废弃防隔水煤柱时</w:t>
      </w:r>
      <w:r>
        <w:rPr>
          <w:spacing w:val="-115"/>
          <w:w w:val="95"/>
        </w:rPr>
        <w:t>，</w:t>
      </w:r>
      <w:r>
        <w:rPr>
          <w:w w:val="95"/>
        </w:rPr>
        <w:t>应当</w:t>
      </w:r>
    </w:p>
    <w:p>
      <w:pPr>
        <w:pStyle w:val="3"/>
        <w:rPr>
          <w:sz w:val="20"/>
        </w:rPr>
      </w:pPr>
    </w:p>
    <w:p>
      <w:pPr>
        <w:pStyle w:val="3"/>
        <w:spacing w:before="1"/>
        <w:rPr>
          <w:sz w:val="23"/>
        </w:rPr>
      </w:pPr>
    </w:p>
    <w:p>
      <w:pPr>
        <w:spacing w:before="62"/>
        <w:ind w:left="0" w:right="437" w:firstLine="0"/>
        <w:jc w:val="right"/>
        <w:rPr>
          <w:sz w:val="28"/>
        </w:rPr>
      </w:pPr>
      <w:r>
        <w:rPr>
          <w:sz w:val="28"/>
        </w:rPr>
        <w:t>- 125</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70" name="组合 25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69" name="直线 25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5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nUVlGUQIAAAkFAAAO&#10;AAAAAAAAAAEAIAAAACMBAABkcnMvZTJvRG9jLnhtbFBLBQYAAAAABgAGAFkBAADmBQAAAAA=&#10;">
                <o:lock v:ext="edit" aspectratio="f"/>
                <v:line id="直线 254" o:spid="_x0000_s1026" o:spt="20" style="position:absolute;left:0;top:18;height:0;width:8851;" filled="f" stroked="t" coordsize="21600,21600" o:gfxdata="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hTH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431"/>
      </w:pPr>
      <w:r>
        <w:t>彻底疏干上部积水，进行安全性论证，确保无溃浆（砂）威胁。严禁顶水作业。</w:t>
      </w:r>
    </w:p>
    <w:p>
      <w:pPr>
        <w:pStyle w:val="3"/>
        <w:spacing w:before="2" w:line="364" w:lineRule="auto"/>
        <w:ind w:left="213" w:right="544" w:firstLine="640"/>
        <w:jc w:val="both"/>
      </w:pPr>
      <w:r>
        <w:rPr>
          <w:rFonts w:hint="eastAsia" w:ascii="黑体" w:eastAsia="黑体"/>
          <w:spacing w:val="20"/>
        </w:rPr>
        <w:t xml:space="preserve">第三百零二条 </w:t>
      </w:r>
      <w:r>
        <w:rPr>
          <w:spacing w:val="-10"/>
        </w:rPr>
        <w:t>井田内有与河流、湖泊、充水溶洞、强或者</w:t>
      </w:r>
      <w:r>
        <w:rPr>
          <w:spacing w:val="-13"/>
          <w:w w:val="95"/>
        </w:rPr>
        <w:t>极强含水层等存在水力联系的导水断层、裂隙</w:t>
      </w:r>
      <w:r>
        <w:rPr>
          <w:w w:val="95"/>
        </w:rPr>
        <w:t>（带</w:t>
      </w:r>
      <w:r>
        <w:rPr>
          <w:spacing w:val="-27"/>
          <w:w w:val="95"/>
        </w:rPr>
        <w:t>）</w:t>
      </w:r>
      <w:r>
        <w:rPr>
          <w:spacing w:val="-7"/>
          <w:w w:val="95"/>
        </w:rPr>
        <w:t xml:space="preserve">、陷落柱和 </w:t>
      </w:r>
      <w:r>
        <w:rPr>
          <w:spacing w:val="-14"/>
        </w:rPr>
        <w:t>封闭不良钻孔等通道时，应当查明其确切位置，并采取留设防隔水煤（岩）柱等防治水措施。</w:t>
      </w:r>
    </w:p>
    <w:p>
      <w:pPr>
        <w:pStyle w:val="3"/>
        <w:spacing w:before="3" w:line="364" w:lineRule="auto"/>
        <w:ind w:left="213" w:right="546" w:firstLine="640"/>
        <w:jc w:val="both"/>
      </w:pPr>
      <w:r>
        <w:rPr>
          <w:rFonts w:hint="eastAsia" w:ascii="黑体" w:eastAsia="黑体"/>
          <w:spacing w:val="21"/>
        </w:rPr>
        <w:t xml:space="preserve">第三百零三条 </w:t>
      </w:r>
      <w:r>
        <w:rPr>
          <w:spacing w:val="-12"/>
        </w:rPr>
        <w:t>顶、底板存在强富水含水层且有突水危险的</w:t>
      </w:r>
      <w:r>
        <w:rPr>
          <w:spacing w:val="-15"/>
        </w:rPr>
        <w:t>采掘工作面，应当提前编制防治水设计，制定并落实水害防治措施。</w:t>
      </w:r>
    </w:p>
    <w:p>
      <w:pPr>
        <w:pStyle w:val="3"/>
        <w:spacing w:before="2" w:line="364" w:lineRule="auto"/>
        <w:ind w:left="213" w:right="544" w:firstLine="640"/>
        <w:jc w:val="both"/>
      </w:pPr>
      <w:r>
        <w:rPr>
          <w:spacing w:val="-11"/>
        </w:rPr>
        <w:t>在火成岩、砂岩、灰岩等厚层坚硬岩层下开采受离层水威胁</w:t>
      </w:r>
      <w:r>
        <w:rPr>
          <w:spacing w:val="-14"/>
        </w:rPr>
        <w:t>的采煤工作面，应当分析探查离层发育的层位和导含水情况，超前采取防治措施。</w:t>
      </w:r>
    </w:p>
    <w:p>
      <w:pPr>
        <w:pStyle w:val="3"/>
        <w:spacing w:before="3" w:line="364" w:lineRule="auto"/>
        <w:ind w:left="213" w:right="544" w:firstLine="640"/>
        <w:jc w:val="both"/>
      </w:pPr>
      <w:r>
        <w:rPr>
          <w:spacing w:val="-7"/>
        </w:rPr>
        <w:t>开采浅埋深煤层或者急倾斜煤层的矿井，必须编制防止季节</w:t>
      </w:r>
      <w:r>
        <w:rPr>
          <w:spacing w:val="-13"/>
        </w:rPr>
        <w:t>性地表积水或者洪水溃入井下的专项措施，并由煤矿企业主要负责人审批。</w:t>
      </w:r>
    </w:p>
    <w:p>
      <w:pPr>
        <w:pStyle w:val="3"/>
        <w:spacing w:before="2" w:line="364" w:lineRule="auto"/>
        <w:ind w:left="213" w:right="544" w:firstLine="640"/>
        <w:jc w:val="both"/>
      </w:pPr>
      <w:r>
        <w:rPr>
          <w:rFonts w:hint="eastAsia" w:ascii="黑体" w:eastAsia="黑体"/>
          <w:spacing w:val="5"/>
        </w:rPr>
        <w:t xml:space="preserve">第三百零四条 </w:t>
      </w:r>
      <w:r>
        <w:rPr>
          <w:spacing w:val="6"/>
        </w:rPr>
        <w:t>煤层顶板存在富水性中等及以上含水层或</w:t>
      </w:r>
      <w:r>
        <w:rPr>
          <w:spacing w:val="-5"/>
        </w:rPr>
        <w:t>者其他水体威胁时，应当实测垮落带、导水裂隙带发育高度，进</w:t>
      </w:r>
      <w:r>
        <w:rPr>
          <w:spacing w:val="-9"/>
        </w:rPr>
        <w:t>行专项设计，确定防隔水煤</w:t>
      </w:r>
      <w:r>
        <w:t>（岩</w:t>
      </w:r>
      <w:r>
        <w:rPr>
          <w:spacing w:val="-29"/>
        </w:rPr>
        <w:t>）</w:t>
      </w:r>
      <w:r>
        <w:rPr>
          <w:spacing w:val="-5"/>
        </w:rPr>
        <w:t>柱尺寸。当导水裂隙带范围内</w:t>
      </w:r>
      <w:r>
        <w:rPr>
          <w:spacing w:val="-11"/>
        </w:rPr>
        <w:t>的含水层或者老空积水等水体影响采掘安全时，应当超前进行钻</w:t>
      </w:r>
    </w:p>
    <w:p>
      <w:pPr>
        <w:pStyle w:val="3"/>
        <w:spacing w:before="3"/>
        <w:rPr>
          <w:sz w:val="21"/>
        </w:rPr>
      </w:pPr>
    </w:p>
    <w:p>
      <w:pPr>
        <w:spacing w:before="62"/>
        <w:ind w:left="218" w:right="0" w:firstLine="0"/>
        <w:jc w:val="left"/>
        <w:rPr>
          <w:sz w:val="28"/>
        </w:rPr>
      </w:pPr>
      <w:r>
        <w:rPr>
          <w:sz w:val="28"/>
        </w:rPr>
        <w:t>- 126 -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72" name="组合 25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71" name="直线 25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5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0sxXBUQIAAAkFAAAO&#10;AAAAAAAAAAEAIAAAACMBAABkcnMvZTJvRG9jLnhtbFBLBQYAAAAABgAGAFkBAADmBQAAAAA=&#10;">
                <o:lock v:ext="edit" aspectratio="f"/>
                <v:line id="直线 256" o:spid="_x0000_s1026" o:spt="20" style="position:absolute;left:0;top:18;height:0;width:8851;" filled="f" stroked="t" coordsize="21600,21600" o:gfxdata="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Hyce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pPr>
      <w:r>
        <w:rPr>
          <w:spacing w:val="-9"/>
        </w:rPr>
        <w:t>探疏放或者注浆改造含水层，待疏放水完毕或者注浆改造等工程结束、消除突水威胁后，方可进行采掘活动。</w:t>
      </w:r>
    </w:p>
    <w:p>
      <w:pPr>
        <w:pStyle w:val="3"/>
        <w:spacing w:before="1" w:line="364" w:lineRule="auto"/>
        <w:ind w:left="326" w:right="431" w:firstLine="640"/>
        <w:jc w:val="both"/>
      </w:pPr>
      <w:r>
        <w:rPr>
          <w:rFonts w:hint="eastAsia" w:ascii="黑体" w:eastAsia="黑体"/>
          <w:spacing w:val="21"/>
        </w:rPr>
        <w:t xml:space="preserve">第三百零五条 </w:t>
      </w:r>
      <w:r>
        <w:rPr>
          <w:spacing w:val="-9"/>
        </w:rPr>
        <w:t>开采底板有承压含水层的煤层，隔水层能够</w:t>
      </w:r>
      <w:r>
        <w:rPr>
          <w:spacing w:val="-16"/>
        </w:rPr>
        <w:t>承受的水头值应当大于实际水头值；当承压含水层与开采煤层之</w:t>
      </w:r>
      <w:r>
        <w:rPr>
          <w:spacing w:val="-21"/>
        </w:rPr>
        <w:t>间的隔水层能够承受的水头值小于实际水头值时，应当采取疏水</w:t>
      </w:r>
      <w:r>
        <w:rPr>
          <w:spacing w:val="-13"/>
        </w:rPr>
        <w:t>降压、注浆加固底板改造含水层或者充填开采等措施，并进行效果检验，制定专项安全技术措施，报企业技术负责人审批。</w:t>
      </w:r>
    </w:p>
    <w:p>
      <w:pPr>
        <w:pStyle w:val="3"/>
        <w:spacing w:before="4" w:line="364" w:lineRule="auto"/>
        <w:ind w:left="326" w:right="318" w:firstLine="640"/>
        <w:jc w:val="both"/>
      </w:pPr>
      <w:r>
        <w:rPr>
          <w:rFonts w:hint="eastAsia" w:ascii="黑体" w:eastAsia="黑体"/>
        </w:rPr>
        <w:t xml:space="preserve">第三百零六条 </w:t>
      </w:r>
      <w:r>
        <w:t>矿井建设和延深中，当开拓到设计水平时， 必须在建成防、排水系统后方可开拓掘进。</w:t>
      </w:r>
    </w:p>
    <w:p>
      <w:pPr>
        <w:pStyle w:val="3"/>
        <w:tabs>
          <w:tab w:val="left" w:pos="3206"/>
        </w:tabs>
        <w:spacing w:before="2" w:line="364" w:lineRule="auto"/>
        <w:ind w:left="326" w:right="114" w:firstLine="640"/>
      </w:pPr>
      <w:r>
        <w:rPr>
          <w:rFonts w:hint="eastAsia" w:ascii="黑体" w:eastAsia="黑体"/>
        </w:rPr>
        <w:t>第三百零七条</w:t>
      </w:r>
      <w:r>
        <w:rPr>
          <w:rFonts w:hint="eastAsia" w:ascii="黑体" w:eastAsia="黑体"/>
        </w:rPr>
        <w:tab/>
      </w:r>
      <w:r>
        <w:t xml:space="preserve">煤层顶、底板分布有强岩溶承压含水层时， </w:t>
      </w:r>
      <w:r>
        <w:rPr>
          <w:w w:val="95"/>
        </w:rPr>
        <w:t>主要运输巷</w:t>
      </w:r>
      <w:r>
        <w:rPr>
          <w:spacing w:val="-115"/>
          <w:w w:val="95"/>
        </w:rPr>
        <w:t>、</w:t>
      </w:r>
      <w:r>
        <w:rPr>
          <w:w w:val="95"/>
        </w:rPr>
        <w:t xml:space="preserve">轨道巷和回风巷应当布置在不受水害威胁的层位中， </w:t>
      </w:r>
      <w:r>
        <w:t>并以石门分区隔离开采</w:t>
      </w:r>
      <w:r>
        <w:rPr>
          <w:spacing w:val="-115"/>
        </w:rPr>
        <w:t>。</w:t>
      </w:r>
      <w:r>
        <w:t>对已经不具备石门隔离开采条件的应当 制定防突水安全技术措施，并报矿总工程师审批。</w:t>
      </w:r>
    </w:p>
    <w:p>
      <w:pPr>
        <w:pStyle w:val="3"/>
        <w:tabs>
          <w:tab w:val="left" w:pos="3206"/>
        </w:tabs>
        <w:spacing w:before="3" w:line="364" w:lineRule="auto"/>
        <w:ind w:left="326" w:right="114" w:firstLine="640"/>
      </w:pPr>
      <w:r>
        <w:rPr>
          <w:rFonts w:hint="eastAsia" w:ascii="黑体" w:eastAsia="黑体"/>
        </w:rPr>
        <w:t>第三百零八条</w:t>
      </w:r>
      <w:r>
        <w:rPr>
          <w:rFonts w:hint="eastAsia" w:ascii="黑体" w:eastAsia="黑体"/>
        </w:rPr>
        <w:tab/>
      </w:r>
      <w:r>
        <w:t>水文地质条件复杂</w:t>
      </w:r>
      <w:r>
        <w:rPr>
          <w:spacing w:val="-115"/>
        </w:rPr>
        <w:t>、</w:t>
      </w:r>
      <w:r>
        <w:t>极复杂或者有突水淹井 危险的矿井</w:t>
      </w:r>
      <w:r>
        <w:rPr>
          <w:spacing w:val="-115"/>
        </w:rPr>
        <w:t>，</w:t>
      </w:r>
      <w:r>
        <w:t>应当在井底车场周围设置防水闸门或者在正常排水 系统基础上另外安设由地面直接供电控制</w:t>
      </w:r>
      <w:r>
        <w:rPr>
          <w:spacing w:val="-113"/>
        </w:rPr>
        <w:t>，</w:t>
      </w:r>
      <w:r>
        <w:t>且排水能力不小于最 大涌水量的潜水泵</w:t>
      </w:r>
      <w:r>
        <w:rPr>
          <w:spacing w:val="-58"/>
        </w:rPr>
        <w:t>。</w:t>
      </w:r>
      <w:r>
        <w:t>在其他有突水危险的采掘区域</w:t>
      </w:r>
      <w:r>
        <w:rPr>
          <w:spacing w:val="-55"/>
        </w:rPr>
        <w:t>，</w:t>
      </w:r>
      <w:r>
        <w:t xml:space="preserve">应当在其附 </w:t>
      </w:r>
      <w:r>
        <w:rPr>
          <w:w w:val="95"/>
        </w:rPr>
        <w:t>近设置防水闸门</w:t>
      </w:r>
      <w:r>
        <w:rPr>
          <w:spacing w:val="-149"/>
          <w:w w:val="95"/>
        </w:rPr>
        <w:t>；</w:t>
      </w:r>
      <w:r>
        <w:rPr>
          <w:w w:val="95"/>
        </w:rPr>
        <w:t>不具备设置防水闸门条件的</w:t>
      </w:r>
      <w:r>
        <w:rPr>
          <w:spacing w:val="-147"/>
          <w:w w:val="95"/>
        </w:rPr>
        <w:t>，</w:t>
      </w:r>
      <w:r>
        <w:rPr>
          <w:w w:val="95"/>
        </w:rPr>
        <w:t>应当制定防</w:t>
      </w:r>
      <w:r>
        <w:rPr>
          <w:spacing w:val="-139"/>
          <w:w w:val="95"/>
        </w:rPr>
        <w:t>突</w:t>
      </w:r>
      <w:r>
        <w:rPr>
          <w:w w:val="95"/>
        </w:rPr>
        <w:t xml:space="preserve">（透）  </w:t>
      </w:r>
      <w:r>
        <w:t>水措施，报企业主要负责人审批。</w:t>
      </w:r>
    </w:p>
    <w:p>
      <w:pPr>
        <w:pStyle w:val="3"/>
        <w:spacing w:before="10"/>
        <w:rPr>
          <w:sz w:val="26"/>
        </w:rPr>
      </w:pPr>
    </w:p>
    <w:p>
      <w:pPr>
        <w:spacing w:before="62"/>
        <w:ind w:left="0" w:right="437" w:firstLine="0"/>
        <w:jc w:val="right"/>
        <w:rPr>
          <w:sz w:val="28"/>
        </w:rPr>
      </w:pPr>
      <w:r>
        <w:rPr>
          <w:sz w:val="28"/>
        </w:rPr>
        <w:t>- 127 -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74" name="组合 25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73" name="直线 25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5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CZB/rUQIAAAkFAAAO&#10;AAAAAAAAAAEAIAAAACMBAABkcnMvZTJvRG9jLnhtbFBLBQYAAAAABgAGAFkBAADmBQAAAAA=&#10;">
                <o:lock v:ext="edit" aspectratio="f"/>
                <v:line id="直线 258" o:spid="_x0000_s1026" o:spt="20" style="position:absolute;left:0;top:18;height:0;width:8851;" filled="f" stroked="t" coordsize="21600,21600" o:gfxdata="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Z8i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防水闸门应当符合下列要求：</w:t>
      </w:r>
    </w:p>
    <w:p>
      <w:pPr>
        <w:pStyle w:val="3"/>
        <w:spacing w:before="214"/>
        <w:ind w:left="854"/>
      </w:pPr>
      <w:r>
        <w:t>（一）防水闸门必须采用定型设计。</w:t>
      </w:r>
    </w:p>
    <w:p>
      <w:pPr>
        <w:pStyle w:val="3"/>
        <w:spacing w:before="214" w:line="364" w:lineRule="auto"/>
        <w:ind w:left="213" w:right="534" w:firstLine="640"/>
      </w:pPr>
      <w:r>
        <w:rPr>
          <w:spacing w:val="5"/>
          <w:w w:val="95"/>
        </w:rPr>
        <w:t>（二</w:t>
      </w:r>
      <w:r>
        <w:rPr>
          <w:w w:val="95"/>
        </w:rPr>
        <w:t>）</w:t>
      </w:r>
      <w:r>
        <w:rPr>
          <w:spacing w:val="-10"/>
          <w:w w:val="95"/>
        </w:rPr>
        <w:t xml:space="preserve">防水闸门的施工及其质量，必须符合设计。闸门和闸 </w:t>
      </w:r>
      <w:r>
        <w:rPr>
          <w:spacing w:val="-11"/>
        </w:rPr>
        <w:t>门硐室不得漏水。</w:t>
      </w:r>
    </w:p>
    <w:p>
      <w:pPr>
        <w:pStyle w:val="3"/>
        <w:spacing w:before="2" w:line="364" w:lineRule="auto"/>
        <w:ind w:left="213" w:right="546" w:firstLine="640"/>
        <w:jc w:val="both"/>
      </w:pPr>
      <w:r>
        <w:t>（三）</w:t>
      </w:r>
      <w:r>
        <w:rPr>
          <w:spacing w:val="-4"/>
        </w:rPr>
        <w:t xml:space="preserve">防水闸门硐室前、后两端，应当分别砌筑不小于 </w:t>
      </w:r>
      <w:r>
        <w:rPr>
          <w:rFonts w:ascii="Times New Roman" w:eastAsia="Times New Roman"/>
        </w:rPr>
        <w:t xml:space="preserve">5m </w:t>
      </w:r>
      <w:r>
        <w:rPr>
          <w:spacing w:val="-10"/>
        </w:rPr>
        <w:t>的混凝土护碹，碹后用混凝土填实，不得空帮、空顶。防水闸门</w:t>
      </w:r>
      <w:r>
        <w:rPr>
          <w:spacing w:val="-16"/>
        </w:rPr>
        <w:t>硐室和护碹必须采用高标号水泥进行注浆加固，注浆压力应当符合设计。</w:t>
      </w:r>
    </w:p>
    <w:p>
      <w:pPr>
        <w:pStyle w:val="3"/>
        <w:spacing w:before="3" w:line="364" w:lineRule="auto"/>
        <w:ind w:left="213" w:right="431" w:firstLine="640"/>
      </w:pPr>
      <w:r>
        <w:t xml:space="preserve">（四）防水闸门来水一侧 </w:t>
      </w:r>
      <w:r>
        <w:rPr>
          <w:rFonts w:ascii="Times New Roman" w:eastAsia="Times New Roman"/>
        </w:rPr>
        <w:t>15</w:t>
      </w:r>
      <w:r>
        <w:t>～</w:t>
      </w:r>
      <w:r>
        <w:rPr>
          <w:rFonts w:ascii="Times New Roman" w:eastAsia="Times New Roman"/>
        </w:rPr>
        <w:t xml:space="preserve">25m </w:t>
      </w:r>
      <w:r>
        <w:t xml:space="preserve">处，应当加设 </w:t>
      </w:r>
      <w:r>
        <w:rPr>
          <w:rFonts w:ascii="Times New Roman" w:eastAsia="Times New Roman"/>
        </w:rPr>
        <w:t xml:space="preserve">1 </w:t>
      </w:r>
      <w:r>
        <w:t xml:space="preserve">道挡物箅子门。防水闸门与箅子门之间，不得停放车辆或者堆放杂物。来水时先关箅子门，后关防水闸门。如果采用双向防水闸门，应当在两侧各设 </w:t>
      </w:r>
      <w:r>
        <w:rPr>
          <w:rFonts w:ascii="Times New Roman" w:eastAsia="Times New Roman"/>
        </w:rPr>
        <w:t xml:space="preserve">1 </w:t>
      </w:r>
      <w:r>
        <w:t>道箅子门。</w:t>
      </w:r>
    </w:p>
    <w:p>
      <w:pPr>
        <w:pStyle w:val="3"/>
        <w:spacing w:before="3" w:line="364" w:lineRule="auto"/>
        <w:ind w:left="213" w:right="431" w:firstLine="640"/>
      </w:pPr>
      <w:r>
        <w:t>（五</w:t>
      </w:r>
      <w:r>
        <w:rPr>
          <w:spacing w:val="-36"/>
        </w:rPr>
        <w:t>）</w:t>
      </w:r>
      <w:r>
        <w:rPr>
          <w:spacing w:val="-6"/>
        </w:rPr>
        <w:t>通过防水闸门的轨道、电机车架空线、带式输送机等</w:t>
      </w:r>
      <w:r>
        <w:rPr>
          <w:spacing w:val="-13"/>
        </w:rPr>
        <w:t>必须灵活易拆；通过防水闸门墙体的各种管路和安设在闸门外侧的闸阀的耐压能力，都必须与防水闸门设计压力相一致；电缆、</w:t>
      </w:r>
      <w:r>
        <w:rPr>
          <w:spacing w:val="-16"/>
        </w:rPr>
        <w:t>管道通过防水闸门墙体时，必须用堵头和阀门封堵严密，不得漏水。</w:t>
      </w:r>
    </w:p>
    <w:p>
      <w:pPr>
        <w:pStyle w:val="3"/>
        <w:spacing w:before="4" w:line="364" w:lineRule="auto"/>
        <w:ind w:left="213" w:right="546" w:firstLine="640"/>
      </w:pPr>
      <w:r>
        <w:rPr>
          <w:w w:val="95"/>
        </w:rPr>
        <w:t>（六</w:t>
      </w:r>
      <w:r>
        <w:rPr>
          <w:spacing w:val="-55"/>
          <w:w w:val="95"/>
        </w:rPr>
        <w:t>）</w:t>
      </w:r>
      <w:r>
        <w:rPr>
          <w:spacing w:val="-4"/>
          <w:w w:val="95"/>
        </w:rPr>
        <w:t xml:space="preserve">防水闸门必须安设观测水压的装置，并有放水管和放 </w:t>
      </w:r>
      <w:r>
        <w:rPr>
          <w:spacing w:val="-4"/>
        </w:rPr>
        <w:t>水闸阀。</w:t>
      </w:r>
    </w:p>
    <w:p>
      <w:pPr>
        <w:pStyle w:val="3"/>
        <w:spacing w:before="1"/>
        <w:rPr>
          <w:sz w:val="21"/>
        </w:rPr>
      </w:pPr>
    </w:p>
    <w:p>
      <w:pPr>
        <w:spacing w:before="62"/>
        <w:ind w:left="218" w:right="0" w:firstLine="0"/>
        <w:jc w:val="left"/>
        <w:rPr>
          <w:sz w:val="28"/>
        </w:rPr>
      </w:pPr>
      <w:r>
        <w:rPr>
          <w:sz w:val="28"/>
        </w:rPr>
        <w:t>- 128 -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76" name="组合 25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75" name="直线 26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5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DRthCFICAAAJBQAA&#10;DgAAAAAAAAABACAAAAAjAQAAZHJzL2Uyb0RvYy54bWxQSwUGAAAAAAYABgBZAQAA5wUAAAAA&#10;">
                <o:lock v:ext="edit" aspectratio="f"/>
                <v:line id="直线 260" o:spid="_x0000_s1026" o:spt="20" style="position:absolute;left:0;top:18;height:0;width:8851;" filled="f" stroked="t" coordsize="21600,21600" o:gfxdata="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8z8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jc w:val="both"/>
      </w:pPr>
      <w:r>
        <w:t>（七</w:t>
      </w:r>
      <w:r>
        <w:rPr>
          <w:spacing w:val="-39"/>
        </w:rPr>
        <w:t>）</w:t>
      </w:r>
      <w:r>
        <w:rPr>
          <w:spacing w:val="-7"/>
        </w:rPr>
        <w:t>防水闸门竣工后，必须按设计要求进行验收；对新掘</w:t>
      </w:r>
      <w:r>
        <w:rPr>
          <w:spacing w:val="-14"/>
        </w:rPr>
        <w:t>进巷道内建筑的防水闸门，必须进行注水耐压试验，防水闸门内</w:t>
      </w:r>
      <w:r>
        <w:rPr>
          <w:spacing w:val="-22"/>
        </w:rPr>
        <w:t xml:space="preserve">巷道的长度不得大于 </w:t>
      </w:r>
      <w:r>
        <w:rPr>
          <w:rFonts w:ascii="Times New Roman" w:eastAsia="Times New Roman"/>
          <w:spacing w:val="-16"/>
        </w:rPr>
        <w:t>15m</w:t>
      </w:r>
      <w:r>
        <w:rPr>
          <w:spacing w:val="-8"/>
        </w:rPr>
        <w:t>，试验的压力不得低于设计水压，其稳</w:t>
      </w:r>
      <w:r>
        <w:rPr>
          <w:spacing w:val="-19"/>
        </w:rPr>
        <w:t xml:space="preserve">压时间应当在 </w:t>
      </w:r>
      <w:r>
        <w:rPr>
          <w:rFonts w:ascii="Times New Roman" w:eastAsia="Times New Roman"/>
        </w:rPr>
        <w:t xml:space="preserve">24h </w:t>
      </w:r>
      <w:r>
        <w:t>以上，试压时应当有专门安全措施。</w:t>
      </w:r>
    </w:p>
    <w:p>
      <w:pPr>
        <w:pStyle w:val="3"/>
        <w:spacing w:before="3"/>
        <w:ind w:left="967"/>
        <w:jc w:val="both"/>
      </w:pPr>
      <w:r>
        <w:t xml:space="preserve">（八）防水闸门必须灵活可靠，并每年进行 </w:t>
      </w:r>
      <w:r>
        <w:rPr>
          <w:rFonts w:ascii="Times New Roman" w:eastAsia="Times New Roman"/>
        </w:rPr>
        <w:t xml:space="preserve">2 </w:t>
      </w:r>
      <w:r>
        <w:t>次关闭试验，</w:t>
      </w:r>
    </w:p>
    <w:p>
      <w:pPr>
        <w:pStyle w:val="3"/>
        <w:spacing w:before="214" w:line="364" w:lineRule="auto"/>
        <w:ind w:left="326" w:right="431"/>
        <w:jc w:val="both"/>
      </w:pPr>
      <w:r>
        <w:rPr>
          <w:spacing w:val="-29"/>
        </w:rPr>
        <w:t xml:space="preserve">其中 </w:t>
      </w:r>
      <w:r>
        <w:rPr>
          <w:rFonts w:ascii="Times New Roman" w:eastAsia="Times New Roman"/>
        </w:rPr>
        <w:t xml:space="preserve">1 </w:t>
      </w:r>
      <w:r>
        <w:rPr>
          <w:spacing w:val="-11"/>
        </w:rPr>
        <w:t>次应当在雨季前进行。关闭闸门所用的工具和零配件必须专人保管，专地点存放，不得挪用丢失。</w:t>
      </w:r>
    </w:p>
    <w:p>
      <w:pPr>
        <w:pStyle w:val="3"/>
        <w:spacing w:before="2" w:line="364" w:lineRule="auto"/>
        <w:ind w:left="326" w:right="433" w:firstLine="640"/>
        <w:jc w:val="both"/>
      </w:pPr>
      <w:r>
        <w:rPr>
          <w:rFonts w:hint="eastAsia" w:ascii="黑体" w:eastAsia="黑体"/>
          <w:spacing w:val="5"/>
        </w:rPr>
        <w:t xml:space="preserve">第三百零九条 </w:t>
      </w:r>
      <w:r>
        <w:rPr>
          <w:spacing w:val="6"/>
        </w:rPr>
        <w:t>井下防水闸墙的设置应当根据矿井水文地</w:t>
      </w:r>
      <w:r>
        <w:rPr>
          <w:spacing w:val="-10"/>
        </w:rPr>
        <w:t>质条件确定，防水闸墙的设计经煤矿企业技术负责人批准后方可施工，投入使用前应当由煤矿企业技术负责人组织竣工验收。</w:t>
      </w:r>
    </w:p>
    <w:p>
      <w:pPr>
        <w:pStyle w:val="3"/>
        <w:spacing w:before="2" w:line="364" w:lineRule="auto"/>
        <w:ind w:left="326" w:right="433" w:firstLine="640"/>
        <w:jc w:val="both"/>
      </w:pPr>
      <w:r>
        <w:rPr>
          <w:rFonts w:hint="eastAsia" w:ascii="黑体" w:eastAsia="黑体"/>
          <w:spacing w:val="5"/>
        </w:rPr>
        <w:t xml:space="preserve">第三百一十条 </w:t>
      </w:r>
      <w:r>
        <w:rPr>
          <w:spacing w:val="6"/>
        </w:rPr>
        <w:t>井巷揭穿含水层或者地质构造带等可能突水地段前，必须编制探放水设计，并制定相应的防治水措施。</w:t>
      </w:r>
    </w:p>
    <w:p>
      <w:pPr>
        <w:pStyle w:val="3"/>
        <w:spacing w:before="2" w:line="364" w:lineRule="auto"/>
        <w:ind w:left="326" w:right="431" w:firstLine="640"/>
        <w:jc w:val="both"/>
      </w:pPr>
      <w:r>
        <w:rPr>
          <w:spacing w:val="-7"/>
        </w:rPr>
        <w:t>井巷揭露的主要出水点或者地段，必须进行水温、水量、水</w:t>
      </w:r>
      <w:r>
        <w:rPr>
          <w:spacing w:val="-19"/>
          <w:w w:val="95"/>
        </w:rPr>
        <w:t>质和水压</w:t>
      </w:r>
      <w:r>
        <w:rPr>
          <w:w w:val="95"/>
        </w:rPr>
        <w:t>（位</w:t>
      </w:r>
      <w:r>
        <w:rPr>
          <w:spacing w:val="-55"/>
          <w:w w:val="95"/>
        </w:rPr>
        <w:t>）</w:t>
      </w:r>
      <w:r>
        <w:rPr>
          <w:w w:val="95"/>
        </w:rPr>
        <w:t xml:space="preserve">等地下水动态和松散含水层涌水含砂量综合观测 </w:t>
      </w:r>
      <w:r>
        <w:t>和分析，防止滞后突水。</w:t>
      </w:r>
    </w:p>
    <w:p>
      <w:pPr>
        <w:pStyle w:val="2"/>
        <w:spacing w:before="212"/>
        <w:ind w:right="107"/>
      </w:pPr>
      <w:bookmarkStart w:id="24" w:name="_TOC_250066"/>
      <w:bookmarkEnd w:id="24"/>
      <w:r>
        <w:t>第四节 井下排水</w:t>
      </w:r>
    </w:p>
    <w:p>
      <w:pPr>
        <w:pStyle w:val="3"/>
        <w:spacing w:before="5"/>
        <w:rPr>
          <w:rFonts w:ascii="微软雅黑"/>
          <w:b/>
          <w:sz w:val="24"/>
        </w:rPr>
      </w:pPr>
    </w:p>
    <w:p>
      <w:pPr>
        <w:pStyle w:val="3"/>
        <w:spacing w:before="1" w:line="364" w:lineRule="auto"/>
        <w:ind w:left="326" w:right="433" w:firstLine="722"/>
        <w:jc w:val="both"/>
      </w:pPr>
      <w:r>
        <w:rPr>
          <w:rFonts w:hint="eastAsia" w:ascii="黑体" w:eastAsia="黑体"/>
          <w:spacing w:val="22"/>
        </w:rPr>
        <w:t xml:space="preserve">第三百一十一条 </w:t>
      </w:r>
      <w:r>
        <w:rPr>
          <w:spacing w:val="3"/>
        </w:rPr>
        <w:t>矿井应当配备与矿井涌水量相匹配的水</w:t>
      </w:r>
      <w:r>
        <w:rPr>
          <w:spacing w:val="-11"/>
          <w:w w:val="95"/>
        </w:rPr>
        <w:t>泵、排水管路、配电设备和水仓等，并满足矿井排水的需要。除</w:t>
      </w:r>
    </w:p>
    <w:p>
      <w:pPr>
        <w:pStyle w:val="3"/>
        <w:spacing w:before="6"/>
        <w:rPr>
          <w:sz w:val="26"/>
        </w:rPr>
      </w:pPr>
    </w:p>
    <w:p>
      <w:pPr>
        <w:spacing w:before="62"/>
        <w:ind w:left="0" w:right="437" w:firstLine="0"/>
        <w:jc w:val="right"/>
        <w:rPr>
          <w:sz w:val="28"/>
        </w:rPr>
      </w:pPr>
      <w:r>
        <w:rPr>
          <w:sz w:val="28"/>
        </w:rPr>
        <w:t>- 129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78" name="组合 26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77" name="直线 26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6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A/0ruE8CAAAJBQAADgAA&#10;AAAAAAABACAAAAAjAQAAZHJzL2Uyb0RvYy54bWxQSwUGAAAAAAYABgBZAQAA5AUAAAAA&#10;">
                <o:lock v:ext="edit" aspectratio="f"/>
                <v:line id="直线 262" o:spid="_x0000_s1026" o:spt="20" style="position:absolute;left:0;top:18;height:0;width:8851;" filled="f" stroked="t" coordsize="21600,21600" o:gfxdata="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4vQo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385"/>
      </w:pPr>
      <w:r>
        <w:rPr>
          <w:spacing w:val="-10"/>
        </w:rPr>
        <w:t>正在检修的水泵外，应当有工作水泵和备用水泵。工作水泵的能</w:t>
      </w:r>
      <w:r>
        <w:rPr>
          <w:spacing w:val="-23"/>
        </w:rPr>
        <w:t xml:space="preserve">力，应当能在 </w:t>
      </w:r>
      <w:r>
        <w:rPr>
          <w:rFonts w:ascii="Times New Roman" w:eastAsia="Times New Roman"/>
        </w:rPr>
        <w:t xml:space="preserve">20h </w:t>
      </w:r>
      <w:r>
        <w:rPr>
          <w:spacing w:val="-14"/>
        </w:rPr>
        <w:t xml:space="preserve">内排出矿井 </w:t>
      </w:r>
      <w:r>
        <w:rPr>
          <w:rFonts w:ascii="Times New Roman" w:eastAsia="Times New Roman"/>
        </w:rPr>
        <w:t xml:space="preserve">24h </w:t>
      </w:r>
      <w:r>
        <w:rPr>
          <w:spacing w:val="-10"/>
        </w:rPr>
        <w:t>的正常涌水量</w:t>
      </w:r>
      <w:r>
        <w:t>（包括充填水及其他用水</w:t>
      </w:r>
      <w:r>
        <w:rPr>
          <w:spacing w:val="-99"/>
        </w:rPr>
        <w:t>）</w:t>
      </w:r>
      <w:r>
        <w:rPr>
          <w:spacing w:val="-19"/>
        </w:rPr>
        <w:t xml:space="preserve">。备用水泵的能力，应当不小于工作水泵能力的 </w:t>
      </w:r>
      <w:r>
        <w:rPr>
          <w:rFonts w:ascii="Times New Roman" w:eastAsia="Times New Roman"/>
        </w:rPr>
        <w:t>70%</w:t>
      </w:r>
      <w:r>
        <w:t>。</w:t>
      </w:r>
      <w:r>
        <w:rPr>
          <w:spacing w:val="-12"/>
        </w:rPr>
        <w:t xml:space="preserve">检修水泵的能力，应当不小于工作水泵能力的 </w:t>
      </w:r>
      <w:r>
        <w:rPr>
          <w:rFonts w:ascii="Times New Roman" w:eastAsia="Times New Roman"/>
        </w:rPr>
        <w:t>25%</w:t>
      </w:r>
      <w:r>
        <w:rPr>
          <w:spacing w:val="-13"/>
        </w:rPr>
        <w:t>。工作和备用</w:t>
      </w:r>
      <w:r>
        <w:rPr>
          <w:spacing w:val="-19"/>
        </w:rPr>
        <w:t xml:space="preserve">水泵的总能力，应当能在 </w:t>
      </w:r>
      <w:r>
        <w:rPr>
          <w:rFonts w:ascii="Times New Roman" w:eastAsia="Times New Roman"/>
        </w:rPr>
        <w:t xml:space="preserve">20h </w:t>
      </w:r>
      <w:r>
        <w:rPr>
          <w:spacing w:val="-14"/>
        </w:rPr>
        <w:t xml:space="preserve">内排出矿井 </w:t>
      </w:r>
      <w:r>
        <w:rPr>
          <w:rFonts w:ascii="Times New Roman" w:eastAsia="Times New Roman"/>
        </w:rPr>
        <w:t xml:space="preserve">24h </w:t>
      </w:r>
      <w:r>
        <w:t>的最大涌水量。</w:t>
      </w:r>
    </w:p>
    <w:p>
      <w:pPr>
        <w:pStyle w:val="3"/>
        <w:spacing w:before="4" w:line="364" w:lineRule="auto"/>
        <w:ind w:left="213" w:right="544" w:firstLine="640"/>
        <w:jc w:val="both"/>
      </w:pPr>
      <w:r>
        <w:rPr>
          <w:spacing w:val="-7"/>
        </w:rPr>
        <w:t>排水管路应当有工作和备用水管。工作排水管路的能力，应</w:t>
      </w:r>
      <w:r>
        <w:rPr>
          <w:spacing w:val="-15"/>
        </w:rPr>
        <w:t xml:space="preserve">当能配合工作水泵在 </w:t>
      </w:r>
      <w:r>
        <w:rPr>
          <w:rFonts w:ascii="Times New Roman" w:eastAsia="Times New Roman"/>
        </w:rPr>
        <w:t xml:space="preserve">20h </w:t>
      </w:r>
      <w:r>
        <w:rPr>
          <w:spacing w:val="-14"/>
        </w:rPr>
        <w:t xml:space="preserve">内排出矿井 </w:t>
      </w:r>
      <w:r>
        <w:rPr>
          <w:rFonts w:ascii="Times New Roman" w:eastAsia="Times New Roman"/>
        </w:rPr>
        <w:t xml:space="preserve">24h </w:t>
      </w:r>
      <w:r>
        <w:rPr>
          <w:spacing w:val="-13"/>
        </w:rPr>
        <w:t>的正常涌水量。工作和</w:t>
      </w:r>
      <w:r>
        <w:rPr>
          <w:spacing w:val="-20"/>
        </w:rPr>
        <w:t xml:space="preserve">备用排水管路的总能力，应当能配合工作和备用水泵在 </w:t>
      </w:r>
      <w:r>
        <w:rPr>
          <w:rFonts w:ascii="Times New Roman" w:eastAsia="Times New Roman"/>
        </w:rPr>
        <w:t xml:space="preserve">20h </w:t>
      </w:r>
      <w:r>
        <w:t>内排</w:t>
      </w:r>
      <w:r>
        <w:rPr>
          <w:spacing w:val="-21"/>
        </w:rPr>
        <w:t xml:space="preserve">出矿井 </w:t>
      </w:r>
      <w:r>
        <w:rPr>
          <w:rFonts w:ascii="Times New Roman" w:eastAsia="Times New Roman"/>
        </w:rPr>
        <w:t xml:space="preserve">24h </w:t>
      </w:r>
      <w:r>
        <w:t>的最大涌水量。</w:t>
      </w:r>
    </w:p>
    <w:p>
      <w:pPr>
        <w:pStyle w:val="3"/>
        <w:spacing w:before="3" w:line="364" w:lineRule="auto"/>
        <w:ind w:left="213" w:right="227" w:firstLine="640"/>
      </w:pPr>
      <w:r>
        <w:rPr>
          <w:spacing w:val="-9"/>
          <w:w w:val="95"/>
        </w:rPr>
        <w:t xml:space="preserve">配电设备的能力应当与工作、备用和检修水泵的能力相匹配， </w:t>
      </w:r>
      <w:r>
        <w:rPr>
          <w:spacing w:val="-9"/>
        </w:rPr>
        <w:t>能够保证全部水泵同时运转。</w:t>
      </w:r>
    </w:p>
    <w:p>
      <w:pPr>
        <w:pStyle w:val="3"/>
        <w:spacing w:before="2" w:line="364" w:lineRule="auto"/>
        <w:ind w:left="213" w:right="544" w:firstLine="640"/>
        <w:jc w:val="both"/>
      </w:pPr>
      <w:r>
        <w:rPr>
          <w:rFonts w:hint="eastAsia" w:ascii="黑体" w:eastAsia="黑体"/>
          <w:spacing w:val="19"/>
        </w:rPr>
        <w:t xml:space="preserve">第三百一十二条 </w:t>
      </w:r>
      <w:r>
        <w:rPr>
          <w:spacing w:val="-11"/>
        </w:rPr>
        <w:t xml:space="preserve">主要泵房至少有 </w:t>
      </w:r>
      <w:r>
        <w:rPr>
          <w:rFonts w:ascii="Times New Roman" w:eastAsia="Times New Roman"/>
        </w:rPr>
        <w:t xml:space="preserve">2 </w:t>
      </w:r>
      <w:r>
        <w:rPr>
          <w:spacing w:val="-14"/>
        </w:rPr>
        <w:t>个出口，一个出口用斜</w:t>
      </w:r>
      <w:r>
        <w:rPr>
          <w:spacing w:val="-16"/>
        </w:rPr>
        <w:t xml:space="preserve">巷通到井筒，并高出泵房底板 </w:t>
      </w:r>
      <w:r>
        <w:rPr>
          <w:rFonts w:ascii="Times New Roman" w:eastAsia="Times New Roman"/>
        </w:rPr>
        <w:t xml:space="preserve">7m </w:t>
      </w:r>
      <w:r>
        <w:rPr>
          <w:spacing w:val="-5"/>
        </w:rPr>
        <w:t>以上；另一个出口通到井底车</w:t>
      </w:r>
      <w:r>
        <w:rPr>
          <w:spacing w:val="-11"/>
          <w:w w:val="95"/>
        </w:rPr>
        <w:t xml:space="preserve">场，在此出口通路内，应当设置易于关闭的既能防水又能防火的 </w:t>
      </w:r>
      <w:r>
        <w:rPr>
          <w:spacing w:val="-11"/>
        </w:rPr>
        <w:t>密闭门。泵房和水仓的连接通道，应当设置控制闸门。</w:t>
      </w:r>
    </w:p>
    <w:p>
      <w:pPr>
        <w:pStyle w:val="3"/>
        <w:spacing w:before="3" w:line="364" w:lineRule="auto"/>
        <w:ind w:left="213" w:right="546" w:firstLine="640"/>
      </w:pPr>
      <w:r>
        <w:rPr>
          <w:spacing w:val="-6"/>
          <w:w w:val="95"/>
        </w:rPr>
        <w:t xml:space="preserve">排水系统集中控制的主要泵房可不设专人值守，但必须实现 </w:t>
      </w:r>
      <w:r>
        <w:rPr>
          <w:spacing w:val="-6"/>
        </w:rPr>
        <w:t>图像监视和专人巡检。</w:t>
      </w:r>
    </w:p>
    <w:p>
      <w:pPr>
        <w:pStyle w:val="3"/>
        <w:tabs>
          <w:tab w:val="left" w:pos="3412"/>
        </w:tabs>
        <w:spacing w:before="2" w:line="364" w:lineRule="auto"/>
        <w:ind w:left="213" w:right="544" w:firstLine="640"/>
      </w:pPr>
      <w:r>
        <w:rPr>
          <w:rFonts w:hint="eastAsia" w:ascii="黑体" w:eastAsia="黑体"/>
        </w:rPr>
        <w:t>第三百一十三条</w:t>
      </w:r>
      <w:r>
        <w:rPr>
          <w:rFonts w:hint="eastAsia" w:ascii="黑体" w:eastAsia="黑体"/>
        </w:rPr>
        <w:tab/>
      </w:r>
      <w:r>
        <w:t>矿井主要水仓应当有主仓和副仓</w:t>
      </w:r>
      <w:r>
        <w:rPr>
          <w:spacing w:val="-113"/>
        </w:rPr>
        <w:t>，</w:t>
      </w:r>
      <w:r>
        <w:t>当一</w:t>
      </w:r>
      <w:r>
        <w:rPr>
          <w:spacing w:val="-12"/>
        </w:rPr>
        <w:t>个</w:t>
      </w:r>
      <w:r>
        <w:t>水仓清理时，另一个水仓能够正常使用。</w:t>
      </w:r>
    </w:p>
    <w:p>
      <w:pPr>
        <w:pStyle w:val="3"/>
        <w:spacing w:before="1"/>
        <w:rPr>
          <w:sz w:val="21"/>
        </w:rPr>
      </w:pPr>
    </w:p>
    <w:p>
      <w:pPr>
        <w:spacing w:before="62"/>
        <w:ind w:left="218" w:right="0" w:firstLine="0"/>
        <w:jc w:val="left"/>
        <w:rPr>
          <w:sz w:val="28"/>
        </w:rPr>
      </w:pPr>
      <w:r>
        <w:rPr>
          <w:sz w:val="28"/>
        </w:rPr>
        <w:t>- 130 -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80" name="组合 26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79" name="直线 26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6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W1W84UQIAAAkFAAAO&#10;AAAAAAAAAAEAIAAAACMBAABkcnMvZTJvRG9jLnhtbFBLBQYAAAAABgAGAFkBAADmBQAAAAA=&#10;">
                <o:lock v:ext="edit" aspectratio="f"/>
                <v:line id="直线 264" o:spid="_x0000_s1026" o:spt="20" style="position:absolute;left:0;top:18;height:0;width:8851;" filled="f" stroked="t" coordsize="21600,21600" o:gfxdata="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HFw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w w:val="95"/>
        </w:rPr>
        <w:t>新建、改扩建矿井或者生产矿井的新水平，正常涌水量在</w:t>
      </w:r>
      <w:r>
        <w:rPr>
          <w:rFonts w:ascii="Times New Roman" w:eastAsia="Times New Roman"/>
        </w:rPr>
        <w:t>1000m</w:t>
      </w:r>
      <w:r>
        <w:rPr>
          <w:rFonts w:ascii="Times New Roman" w:eastAsia="Times New Roman"/>
          <w:position w:val="11"/>
          <w:sz w:val="20"/>
        </w:rPr>
        <w:t>3</w:t>
      </w:r>
      <w:r>
        <w:rPr>
          <w:rFonts w:ascii="Times New Roman" w:eastAsia="Times New Roman"/>
        </w:rPr>
        <w:t xml:space="preserve">/h </w:t>
      </w:r>
      <w:r>
        <w:t xml:space="preserve">以下时，主要水仓的有效容量应当能容纳 </w:t>
      </w:r>
      <w:r>
        <w:rPr>
          <w:rFonts w:ascii="Times New Roman" w:eastAsia="Times New Roman"/>
        </w:rPr>
        <w:t xml:space="preserve">8h </w:t>
      </w:r>
      <w:r>
        <w:t>的正常涌水量。</w:t>
      </w:r>
    </w:p>
    <w:p>
      <w:pPr>
        <w:pStyle w:val="3"/>
        <w:spacing w:before="2" w:line="364" w:lineRule="auto"/>
        <w:ind w:left="326" w:right="433" w:firstLine="640"/>
        <w:jc w:val="both"/>
      </w:pPr>
      <w:r>
        <w:t xml:space="preserve">正常涌水量大于 </w:t>
      </w:r>
      <w:r>
        <w:rPr>
          <w:rFonts w:ascii="Times New Roman" w:eastAsia="Times New Roman"/>
        </w:rPr>
        <w:t>1000m</w:t>
      </w:r>
      <w:r>
        <w:rPr>
          <w:rFonts w:ascii="Times New Roman" w:eastAsia="Times New Roman"/>
          <w:position w:val="11"/>
          <w:sz w:val="20"/>
        </w:rPr>
        <w:t>3</w:t>
      </w:r>
      <w:r>
        <w:rPr>
          <w:rFonts w:ascii="Times New Roman" w:eastAsia="Times New Roman"/>
        </w:rPr>
        <w:t xml:space="preserve">/h </w:t>
      </w:r>
      <w:r>
        <w:t>的矿井，主要水仓有效容量可以按照下式计算：</w:t>
      </w:r>
    </w:p>
    <w:p>
      <w:pPr>
        <w:pStyle w:val="3"/>
        <w:spacing w:before="2"/>
        <w:ind w:right="106"/>
        <w:jc w:val="center"/>
      </w:pPr>
      <w:r>
        <w:rPr>
          <w:rFonts w:ascii="Times New Roman" w:eastAsia="Times New Roman"/>
          <w:i/>
        </w:rPr>
        <w:t>V</w:t>
      </w:r>
      <w:r>
        <w:t>＝</w:t>
      </w:r>
      <w:r>
        <w:rPr>
          <w:rFonts w:ascii="Times New Roman" w:eastAsia="Times New Roman"/>
        </w:rPr>
        <w:t>2</w:t>
      </w:r>
      <w:r>
        <w:t>（</w:t>
      </w:r>
      <w:r>
        <w:rPr>
          <w:rFonts w:ascii="Times New Roman" w:eastAsia="Times New Roman"/>
          <w:i/>
        </w:rPr>
        <w:t>Q</w:t>
      </w:r>
      <w:r>
        <w:rPr>
          <w:rFonts w:ascii="Times New Roman" w:eastAsia="Times New Roman"/>
        </w:rPr>
        <w:t>+3000</w:t>
      </w:r>
      <w:r>
        <w:t>）</w:t>
      </w:r>
    </w:p>
    <w:p>
      <w:pPr>
        <w:pStyle w:val="3"/>
        <w:tabs>
          <w:tab w:val="left" w:pos="1927"/>
        </w:tabs>
        <w:spacing w:before="214" w:line="364" w:lineRule="auto"/>
        <w:ind w:left="1927" w:right="2296" w:hanging="960"/>
      </w:pPr>
      <w:r>
        <w:t>式中</w:t>
      </w:r>
      <w:r>
        <w:tab/>
      </w:r>
      <w:r>
        <w:rPr>
          <w:rFonts w:ascii="Times New Roman" w:hAnsi="Times New Roman" w:eastAsia="Times New Roman"/>
          <w:i/>
        </w:rPr>
        <w:t>V</w:t>
      </w:r>
      <w:r>
        <w:rPr>
          <w:rFonts w:ascii="Times New Roman" w:hAnsi="Times New Roman" w:eastAsia="Times New Roman"/>
        </w:rPr>
        <w:t>——</w:t>
      </w:r>
      <w:r>
        <w:t>主要水仓的有效容量，</w:t>
      </w:r>
      <w:r>
        <w:rPr>
          <w:rFonts w:ascii="Times New Roman" w:hAnsi="Times New Roman" w:eastAsia="Times New Roman"/>
        </w:rPr>
        <w:t>m</w:t>
      </w:r>
      <w:r>
        <w:rPr>
          <w:rFonts w:ascii="Times New Roman" w:hAnsi="Times New Roman" w:eastAsia="Times New Roman"/>
          <w:position w:val="11"/>
          <w:sz w:val="20"/>
        </w:rPr>
        <w:t>3</w:t>
      </w:r>
      <w:r>
        <w:t xml:space="preserve">； </w:t>
      </w:r>
      <w:r>
        <w:rPr>
          <w:rFonts w:ascii="Times New Roman" w:hAnsi="Times New Roman" w:eastAsia="Times New Roman"/>
          <w:i/>
        </w:rPr>
        <w:t>Q</w:t>
      </w:r>
      <w:r>
        <w:rPr>
          <w:rFonts w:ascii="Times New Roman" w:hAnsi="Times New Roman" w:eastAsia="Times New Roman"/>
        </w:rPr>
        <w:t>——</w:t>
      </w:r>
      <w:r>
        <w:t>矿井每小时的正常涌水量，</w:t>
      </w:r>
      <w:r>
        <w:rPr>
          <w:rFonts w:ascii="Times New Roman" w:hAnsi="Times New Roman" w:eastAsia="Times New Roman"/>
        </w:rPr>
        <w:t>m</w:t>
      </w:r>
      <w:r>
        <w:rPr>
          <w:rFonts w:ascii="Times New Roman" w:hAnsi="Times New Roman" w:eastAsia="Times New Roman"/>
          <w:position w:val="11"/>
          <w:sz w:val="20"/>
        </w:rPr>
        <w:t>3</w:t>
      </w:r>
      <w:r>
        <w:rPr>
          <w:spacing w:val="-12"/>
        </w:rPr>
        <w:t>。</w:t>
      </w:r>
    </w:p>
    <w:p>
      <w:pPr>
        <w:pStyle w:val="3"/>
        <w:spacing w:before="1" w:line="364" w:lineRule="auto"/>
        <w:ind w:left="967" w:right="378"/>
      </w:pPr>
      <w:r>
        <w:t xml:space="preserve">采区水仓的有效容量应当能容纳 </w:t>
      </w:r>
      <w:r>
        <w:rPr>
          <w:rFonts w:ascii="Times New Roman" w:eastAsia="Times New Roman"/>
        </w:rPr>
        <w:t xml:space="preserve">4h </w:t>
      </w:r>
      <w:r>
        <w:t>的采区正常涌水量。水仓进口处应当设置箅子。对水砂充填和其他涌水中带有大</w:t>
      </w:r>
    </w:p>
    <w:p>
      <w:pPr>
        <w:pStyle w:val="3"/>
        <w:spacing w:before="2" w:line="364" w:lineRule="auto"/>
        <w:ind w:left="326" w:right="431"/>
      </w:pPr>
      <w:r>
        <w:rPr>
          <w:spacing w:val="-11"/>
        </w:rPr>
        <w:t>量杂质的矿井，还应当设置沉淀池。水仓的空仓容量应当经常保</w:t>
      </w:r>
      <w:r>
        <w:rPr>
          <w:spacing w:val="-21"/>
        </w:rPr>
        <w:t xml:space="preserve">持在总容量的 </w:t>
      </w:r>
      <w:r>
        <w:rPr>
          <w:rFonts w:ascii="Times New Roman" w:eastAsia="Times New Roman"/>
        </w:rPr>
        <w:t>50%</w:t>
      </w:r>
      <w:r>
        <w:t>以上。</w:t>
      </w:r>
    </w:p>
    <w:p>
      <w:pPr>
        <w:pStyle w:val="3"/>
        <w:tabs>
          <w:tab w:val="left" w:pos="3527"/>
        </w:tabs>
        <w:spacing w:before="2" w:line="364" w:lineRule="auto"/>
        <w:ind w:left="326" w:right="433" w:firstLine="640"/>
      </w:pPr>
      <w:r>
        <w:rPr>
          <w:rFonts w:hint="eastAsia" w:ascii="黑体" w:eastAsia="黑体"/>
        </w:rPr>
        <w:t>第三百一十四条</w:t>
      </w:r>
      <w:r>
        <w:rPr>
          <w:rFonts w:hint="eastAsia" w:ascii="黑体" w:eastAsia="黑体"/>
        </w:rPr>
        <w:tab/>
      </w:r>
      <w:r>
        <w:t>水泵</w:t>
      </w:r>
      <w:r>
        <w:rPr>
          <w:spacing w:val="-29"/>
        </w:rPr>
        <w:t>、</w:t>
      </w:r>
      <w:r>
        <w:t>水管</w:t>
      </w:r>
      <w:r>
        <w:rPr>
          <w:spacing w:val="-29"/>
        </w:rPr>
        <w:t>、</w:t>
      </w:r>
      <w:r>
        <w:t>闸阀</w:t>
      </w:r>
      <w:r>
        <w:rPr>
          <w:spacing w:val="-29"/>
        </w:rPr>
        <w:t>、</w:t>
      </w:r>
      <w:r>
        <w:t>配电设备和线路</w:t>
      </w:r>
      <w:r>
        <w:rPr>
          <w:spacing w:val="-29"/>
        </w:rPr>
        <w:t>，</w:t>
      </w:r>
      <w:r>
        <w:rPr>
          <w:spacing w:val="-11"/>
        </w:rPr>
        <w:t>必</w:t>
      </w:r>
      <w:r>
        <w:t>须经常检查和维护</w:t>
      </w:r>
      <w:r>
        <w:rPr>
          <w:spacing w:val="-39"/>
        </w:rPr>
        <w:t>。</w:t>
      </w:r>
      <w:r>
        <w:t>在每年雨季之前</w:t>
      </w:r>
      <w:r>
        <w:rPr>
          <w:spacing w:val="-36"/>
        </w:rPr>
        <w:t>，</w:t>
      </w:r>
      <w:r>
        <w:t>必须全面检修</w:t>
      </w:r>
      <w:r>
        <w:rPr>
          <w:spacing w:val="-88"/>
        </w:rPr>
        <w:t xml:space="preserve"> </w:t>
      </w:r>
      <w:r>
        <w:rPr>
          <w:rFonts w:ascii="Times New Roman" w:eastAsia="Times New Roman"/>
        </w:rPr>
        <w:t>1</w:t>
      </w:r>
      <w:r>
        <w:rPr>
          <w:rFonts w:ascii="Times New Roman" w:eastAsia="Times New Roman"/>
          <w:spacing w:val="-6"/>
        </w:rPr>
        <w:t xml:space="preserve"> </w:t>
      </w:r>
      <w:r>
        <w:t>次</w:t>
      </w:r>
      <w:r>
        <w:rPr>
          <w:spacing w:val="-36"/>
        </w:rPr>
        <w:t>，</w:t>
      </w:r>
      <w:r>
        <w:t>并对</w:t>
      </w:r>
    </w:p>
    <w:p>
      <w:pPr>
        <w:pStyle w:val="3"/>
        <w:spacing w:before="1" w:line="364" w:lineRule="auto"/>
        <w:ind w:left="326" w:right="431"/>
      </w:pPr>
      <w:r>
        <w:rPr>
          <w:spacing w:val="-7"/>
        </w:rPr>
        <w:t xml:space="preserve">全部工作水泵和备用水泵进行 </w:t>
      </w:r>
      <w:r>
        <w:rPr>
          <w:rFonts w:ascii="Times New Roman" w:eastAsia="Times New Roman"/>
        </w:rPr>
        <w:t xml:space="preserve">1 </w:t>
      </w:r>
      <w:r>
        <w:rPr>
          <w:spacing w:val="-11"/>
        </w:rPr>
        <w:t>次联合排水试验，提交联合排水试验报告。</w:t>
      </w:r>
    </w:p>
    <w:p>
      <w:pPr>
        <w:pStyle w:val="3"/>
        <w:spacing w:before="2" w:line="364" w:lineRule="auto"/>
        <w:ind w:left="326" w:right="433" w:firstLine="640"/>
      </w:pPr>
      <w:r>
        <w:rPr>
          <w:spacing w:val="-11"/>
          <w:w w:val="95"/>
        </w:rPr>
        <w:t xml:space="preserve">水仓、沉淀池和水沟中的淤泥，应当及时清理，每年雨季前 </w:t>
      </w:r>
      <w:r>
        <w:rPr>
          <w:spacing w:val="-25"/>
        </w:rPr>
        <w:t xml:space="preserve">必须清理 </w:t>
      </w:r>
      <w:r>
        <w:rPr>
          <w:rFonts w:ascii="Times New Roman" w:eastAsia="Times New Roman"/>
        </w:rPr>
        <w:t xml:space="preserve">1 </w:t>
      </w:r>
      <w:r>
        <w:t>次。</w:t>
      </w:r>
    </w:p>
    <w:p>
      <w:pPr>
        <w:pStyle w:val="3"/>
        <w:tabs>
          <w:tab w:val="left" w:pos="3527"/>
        </w:tabs>
        <w:spacing w:before="1"/>
        <w:ind w:left="967"/>
      </w:pPr>
      <w:r>
        <w:rPr>
          <w:rFonts w:hint="eastAsia" w:ascii="黑体" w:eastAsia="黑体"/>
        </w:rPr>
        <w:t>第三百一十五条</w:t>
      </w:r>
      <w:r>
        <w:rPr>
          <w:rFonts w:hint="eastAsia" w:ascii="黑体" w:eastAsia="黑体"/>
        </w:rPr>
        <w:tab/>
      </w:r>
      <w:r>
        <w:rPr>
          <w:w w:val="95"/>
        </w:rPr>
        <w:t>大型</w:t>
      </w:r>
      <w:r>
        <w:rPr>
          <w:spacing w:val="-113"/>
          <w:w w:val="95"/>
        </w:rPr>
        <w:t>、</w:t>
      </w:r>
      <w:r>
        <w:rPr>
          <w:w w:val="95"/>
        </w:rPr>
        <w:t>特大型矿井排水系统可以根据井下</w:t>
      </w:r>
    </w:p>
    <w:p>
      <w:pPr>
        <w:pStyle w:val="3"/>
        <w:rPr>
          <w:sz w:val="20"/>
        </w:rPr>
      </w:pPr>
    </w:p>
    <w:p>
      <w:pPr>
        <w:pStyle w:val="3"/>
        <w:spacing w:before="2"/>
        <w:rPr>
          <w:sz w:val="23"/>
        </w:rPr>
      </w:pPr>
    </w:p>
    <w:p>
      <w:pPr>
        <w:spacing w:before="61"/>
        <w:ind w:left="0" w:right="437" w:firstLine="0"/>
        <w:jc w:val="right"/>
        <w:rPr>
          <w:sz w:val="28"/>
        </w:rPr>
      </w:pPr>
      <w:r>
        <w:rPr>
          <w:sz w:val="28"/>
        </w:rPr>
        <w:t>- 131</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82" name="组合 26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81" name="直线 26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6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MNxw7UQIAAAkFAAAO&#10;AAAAAAAAAAEAIAAAACMBAABkcnMvZTJvRG9jLnhtbFBLBQYAAAAABgAGAFkBAADmBQAAAAA=&#10;">
                <o:lock v:ext="edit" aspectratio="f"/>
                <v:line id="直线 266" o:spid="_x0000_s1026" o:spt="20" style="position:absolute;left:0;top:18;height:0;width:8851;" filled="f" stroked="t" coordsize="21600,21600" o:gfxdata="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krng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225"/>
      </w:pPr>
      <w:r>
        <w:rPr>
          <w:spacing w:val="-9"/>
          <w:w w:val="95"/>
        </w:rPr>
        <w:t xml:space="preserve">生产布局及涌水情况分区建设，每个排水分区可以实现独立排水， </w:t>
      </w:r>
      <w:r>
        <w:rPr>
          <w:spacing w:val="-14"/>
        </w:rPr>
        <w:t>但泵房设计、排水能力及水仓容量必须符合本规程第三百一十一 条至第三百一十四条要求。</w:t>
      </w:r>
    </w:p>
    <w:p>
      <w:pPr>
        <w:pStyle w:val="3"/>
        <w:tabs>
          <w:tab w:val="left" w:pos="3412"/>
        </w:tabs>
        <w:spacing w:before="3" w:line="364" w:lineRule="auto"/>
        <w:ind w:left="213" w:right="385" w:firstLine="640"/>
      </w:pPr>
      <w:r>
        <w:rPr>
          <w:rFonts w:hint="eastAsia" w:ascii="黑体" w:eastAsia="黑体"/>
        </w:rPr>
        <w:t>第三百一十六条</w:t>
      </w:r>
      <w:r>
        <w:rPr>
          <w:rFonts w:hint="eastAsia" w:ascii="黑体" w:eastAsia="黑体"/>
        </w:rPr>
        <w:tab/>
      </w:r>
      <w:r>
        <w:t>井下采区</w:t>
      </w:r>
      <w:r>
        <w:rPr>
          <w:spacing w:val="-115"/>
        </w:rPr>
        <w:t>、</w:t>
      </w:r>
      <w:r>
        <w:t>巷道有突水危险或者可能积水</w:t>
      </w:r>
      <w:r>
        <w:rPr>
          <w:w w:val="95"/>
        </w:rPr>
        <w:t>的</w:t>
      </w:r>
      <w:r>
        <w:rPr>
          <w:spacing w:val="-91"/>
          <w:w w:val="95"/>
        </w:rPr>
        <w:t>，</w:t>
      </w:r>
      <w:r>
        <w:rPr>
          <w:w w:val="95"/>
        </w:rPr>
        <w:t>应当优先施工安装防</w:t>
      </w:r>
      <w:r>
        <w:rPr>
          <w:spacing w:val="-91"/>
          <w:w w:val="95"/>
        </w:rPr>
        <w:t>、</w:t>
      </w:r>
      <w:r>
        <w:rPr>
          <w:w w:val="95"/>
        </w:rPr>
        <w:t>排水系统</w:t>
      </w:r>
      <w:r>
        <w:rPr>
          <w:spacing w:val="-91"/>
          <w:w w:val="95"/>
        </w:rPr>
        <w:t>，</w:t>
      </w:r>
      <w:r>
        <w:rPr>
          <w:w w:val="95"/>
        </w:rPr>
        <w:t>并保证有足够的排水能力。</w:t>
      </w:r>
    </w:p>
    <w:p>
      <w:pPr>
        <w:pStyle w:val="2"/>
        <w:spacing w:before="211"/>
        <w:ind w:right="333"/>
      </w:pPr>
      <w:bookmarkStart w:id="25" w:name="_TOC_250065"/>
      <w:bookmarkEnd w:id="25"/>
      <w:r>
        <w:t>第五节 探放水</w:t>
      </w:r>
    </w:p>
    <w:p>
      <w:pPr>
        <w:pStyle w:val="3"/>
        <w:spacing w:before="6"/>
        <w:rPr>
          <w:rFonts w:ascii="微软雅黑"/>
          <w:b/>
          <w:sz w:val="24"/>
        </w:rPr>
      </w:pPr>
    </w:p>
    <w:p>
      <w:pPr>
        <w:pStyle w:val="3"/>
        <w:spacing w:line="364" w:lineRule="auto"/>
        <w:ind w:left="213" w:right="544" w:firstLine="640"/>
        <w:jc w:val="both"/>
      </w:pPr>
      <w:r>
        <w:rPr>
          <w:rFonts w:hint="eastAsia" w:ascii="黑体" w:eastAsia="黑体"/>
          <w:spacing w:val="18"/>
        </w:rPr>
        <w:t xml:space="preserve">第三百一十七条 </w:t>
      </w:r>
      <w:r>
        <w:rPr>
          <w:spacing w:val="-8"/>
        </w:rPr>
        <w:t>在地面无法查明水文地质条件时，应当在</w:t>
      </w:r>
      <w:r>
        <w:rPr>
          <w:spacing w:val="-14"/>
        </w:rPr>
        <w:t>采掘前采用物探、钻探或者化探等方法查清采掘工作面及其周围的水文地质条件。</w:t>
      </w:r>
    </w:p>
    <w:p>
      <w:pPr>
        <w:pStyle w:val="3"/>
        <w:spacing w:before="2" w:line="364" w:lineRule="auto"/>
        <w:ind w:left="213" w:right="546" w:firstLine="640"/>
      </w:pPr>
      <w:r>
        <w:rPr>
          <w:spacing w:val="-7"/>
          <w:w w:val="95"/>
        </w:rPr>
        <w:t xml:space="preserve">采掘工作面遇有下列情况之一时，应当立即停止施工，确定 </w:t>
      </w:r>
      <w:r>
        <w:rPr>
          <w:spacing w:val="-7"/>
        </w:rPr>
        <w:t>探水线，实施超前探放水，经确认无水害威胁后，方可施工：</w:t>
      </w:r>
    </w:p>
    <w:p>
      <w:pPr>
        <w:pStyle w:val="3"/>
        <w:spacing w:before="2"/>
        <w:ind w:left="854"/>
      </w:pPr>
      <w:r>
        <w:t>（一</w:t>
      </w:r>
      <w:r>
        <w:rPr>
          <w:spacing w:val="-55"/>
        </w:rPr>
        <w:t>）</w:t>
      </w:r>
      <w:r>
        <w:rPr>
          <w:spacing w:val="-4"/>
        </w:rPr>
        <w:t>接近水淹或者可能积水的井巷、老空区或者相邻煤矿</w:t>
      </w:r>
    </w:p>
    <w:p>
      <w:pPr>
        <w:pStyle w:val="3"/>
        <w:spacing w:before="6"/>
        <w:rPr>
          <w:sz w:val="12"/>
        </w:rPr>
      </w:pPr>
    </w:p>
    <w:p>
      <w:pPr>
        <w:pStyle w:val="3"/>
        <w:spacing w:before="54"/>
        <w:ind w:left="213"/>
      </w:pPr>
      <w:r>
        <w:t>时。</w:t>
      </w:r>
    </w:p>
    <w:p>
      <w:pPr>
        <w:pStyle w:val="3"/>
        <w:spacing w:before="214"/>
        <w:ind w:left="854"/>
      </w:pPr>
      <w:r>
        <w:t>（二）接近含水层、导水断层、溶洞和导水陷落柱时。</w:t>
      </w:r>
    </w:p>
    <w:p>
      <w:pPr>
        <w:pStyle w:val="3"/>
        <w:spacing w:before="214"/>
        <w:ind w:left="854"/>
      </w:pPr>
      <w:r>
        <w:t>（三）打开隔离煤柱放水时。</w:t>
      </w:r>
    </w:p>
    <w:p>
      <w:pPr>
        <w:pStyle w:val="3"/>
        <w:spacing w:before="214"/>
        <w:ind w:left="854"/>
      </w:pPr>
      <w:r>
        <w:t>（四）接近可能与河流、湖泊、水库、蓄水池、水井等相通</w:t>
      </w:r>
    </w:p>
    <w:p>
      <w:pPr>
        <w:pStyle w:val="3"/>
        <w:spacing w:before="6"/>
        <w:rPr>
          <w:sz w:val="12"/>
        </w:rPr>
      </w:pPr>
    </w:p>
    <w:p>
      <w:pPr>
        <w:pStyle w:val="3"/>
        <w:spacing w:before="54"/>
        <w:ind w:left="213"/>
      </w:pPr>
      <w:r>
        <w:t>的导水通道时。</w:t>
      </w:r>
    </w:p>
    <w:p>
      <w:pPr>
        <w:pStyle w:val="3"/>
        <w:spacing w:before="214"/>
        <w:ind w:left="854"/>
      </w:pPr>
      <w:r>
        <w:t>（五）接近有出水可能的钻孔时。</w:t>
      </w:r>
    </w:p>
    <w:p>
      <w:pPr>
        <w:pStyle w:val="3"/>
        <w:rPr>
          <w:sz w:val="20"/>
        </w:rPr>
      </w:pPr>
    </w:p>
    <w:p>
      <w:pPr>
        <w:pStyle w:val="3"/>
        <w:spacing w:before="9"/>
        <w:rPr>
          <w:sz w:val="17"/>
        </w:rPr>
      </w:pPr>
    </w:p>
    <w:p>
      <w:pPr>
        <w:spacing w:before="62"/>
        <w:ind w:left="218" w:right="0" w:firstLine="0"/>
        <w:jc w:val="left"/>
        <w:rPr>
          <w:sz w:val="28"/>
        </w:rPr>
      </w:pPr>
      <w:r>
        <w:rPr>
          <w:sz w:val="28"/>
        </w:rPr>
        <w:t>- 132 -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84" name="组合 26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83" name="直线 26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6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64BYRUQIAAAkFAAAO&#10;AAAAAAAAAAEAIAAAACMBAABkcnMvZTJvRG9jLnhtbFBLBQYAAAAABgAGAFkBAADmBQAAAAA=&#10;">
                <o:lock v:ext="edit" aspectratio="f"/>
                <v:line id="直线 268" o:spid="_x0000_s1026" o:spt="20" style="position:absolute;left:0;top:18;height:0;width:8851;" filled="f" stroked="t" coordsize="21600,21600" o:gfxdata="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Mgg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967"/>
      </w:pPr>
      <w:r>
        <w:t>（六）接近水文地质条件不清的区域时。</w:t>
      </w:r>
    </w:p>
    <w:p>
      <w:pPr>
        <w:pStyle w:val="3"/>
        <w:spacing w:before="214"/>
        <w:ind w:left="967"/>
      </w:pPr>
      <w:r>
        <w:t>（七）接近有积水的灌浆区时。</w:t>
      </w:r>
    </w:p>
    <w:p>
      <w:pPr>
        <w:pStyle w:val="3"/>
        <w:spacing w:before="214"/>
        <w:ind w:left="967"/>
      </w:pPr>
      <w:r>
        <w:t>（八）接近其他可能突（透）水的区域时。</w:t>
      </w:r>
    </w:p>
    <w:p>
      <w:pPr>
        <w:pStyle w:val="3"/>
        <w:spacing w:before="214" w:line="364" w:lineRule="auto"/>
        <w:ind w:left="326" w:right="433" w:firstLine="640"/>
        <w:jc w:val="both"/>
      </w:pPr>
      <w:r>
        <w:rPr>
          <w:rFonts w:hint="eastAsia" w:ascii="黑体" w:eastAsia="黑体"/>
          <w:spacing w:val="5"/>
        </w:rPr>
        <w:t xml:space="preserve">第三百一十八条 </w:t>
      </w:r>
      <w:r>
        <w:rPr>
          <w:spacing w:val="6"/>
        </w:rPr>
        <w:t>采掘工作面超前探放水应当采用钻探方</w:t>
      </w:r>
      <w:r>
        <w:rPr>
          <w:spacing w:val="-11"/>
        </w:rPr>
        <w:t>法，同时配合物探、化探等其他方法查清采掘工作面及周边老空水、含水层富水性以及地质构造等情况。</w:t>
      </w:r>
    </w:p>
    <w:p>
      <w:pPr>
        <w:pStyle w:val="3"/>
        <w:spacing w:before="2" w:line="364" w:lineRule="auto"/>
        <w:ind w:left="326" w:right="431" w:firstLine="640"/>
      </w:pPr>
      <w:r>
        <w:rPr>
          <w:spacing w:val="-9"/>
        </w:rPr>
        <w:t>井下探放水应当采用专用钻机，由专业人员和专职探放水队伍施工。</w:t>
      </w:r>
    </w:p>
    <w:p>
      <w:pPr>
        <w:pStyle w:val="3"/>
        <w:spacing w:before="2" w:line="364" w:lineRule="auto"/>
        <w:ind w:left="326" w:right="431" w:firstLine="640"/>
      </w:pPr>
      <w:r>
        <w:rPr>
          <w:spacing w:val="-9"/>
        </w:rPr>
        <w:t>探放水前应当编制探放水设计，采取防止有害气体危害的安全措施。探放水结束后，应当提交探放水总结报告存档备查。</w:t>
      </w:r>
    </w:p>
    <w:p>
      <w:pPr>
        <w:pStyle w:val="3"/>
        <w:tabs>
          <w:tab w:val="left" w:pos="3527"/>
        </w:tabs>
        <w:spacing w:before="1" w:line="364" w:lineRule="auto"/>
        <w:ind w:left="326" w:right="433" w:firstLine="640"/>
      </w:pPr>
      <w:r>
        <w:rPr>
          <w:rFonts w:hint="eastAsia" w:ascii="黑体" w:eastAsia="黑体"/>
        </w:rPr>
        <w:t>第三百一十九条</w:t>
      </w:r>
      <w:r>
        <w:rPr>
          <w:rFonts w:hint="eastAsia" w:ascii="黑体" w:eastAsia="黑体"/>
        </w:rPr>
        <w:tab/>
      </w:r>
      <w:r>
        <w:t>井下安装钻机进行探放水前</w:t>
      </w:r>
      <w:r>
        <w:rPr>
          <w:spacing w:val="-115"/>
        </w:rPr>
        <w:t>，</w:t>
      </w:r>
      <w:r>
        <w:t>应当遵守</w:t>
      </w:r>
      <w:r>
        <w:rPr>
          <w:spacing w:val="-12"/>
        </w:rPr>
        <w:t>下</w:t>
      </w:r>
      <w:r>
        <w:t>列规定：</w:t>
      </w:r>
    </w:p>
    <w:p>
      <w:pPr>
        <w:pStyle w:val="3"/>
        <w:spacing w:before="2" w:line="364" w:lineRule="auto"/>
        <w:ind w:left="326" w:right="433" w:firstLine="640"/>
      </w:pPr>
      <w:r>
        <w:rPr>
          <w:w w:val="95"/>
        </w:rPr>
        <w:t>（一</w:t>
      </w:r>
      <w:r>
        <w:rPr>
          <w:spacing w:val="-58"/>
          <w:w w:val="95"/>
        </w:rPr>
        <w:t>）</w:t>
      </w:r>
      <w:r>
        <w:rPr>
          <w:spacing w:val="-5"/>
          <w:w w:val="95"/>
        </w:rPr>
        <w:t xml:space="preserve">加强钻孔附近的巷道支护，并在工作面迎头打好坚固 </w:t>
      </w:r>
      <w:r>
        <w:rPr>
          <w:spacing w:val="-5"/>
        </w:rPr>
        <w:t>的立柱和拦板，严禁空顶、空帮作业。</w:t>
      </w:r>
    </w:p>
    <w:p>
      <w:pPr>
        <w:pStyle w:val="3"/>
        <w:spacing w:before="2" w:line="364" w:lineRule="auto"/>
        <w:ind w:left="326" w:right="431" w:firstLine="640"/>
      </w:pPr>
      <w:r>
        <w:t>（二</w:t>
      </w:r>
      <w:r>
        <w:rPr>
          <w:spacing w:val="-39"/>
        </w:rPr>
        <w:t>）</w:t>
      </w:r>
      <w:r>
        <w:rPr>
          <w:spacing w:val="-9"/>
        </w:rPr>
        <w:t>清理巷道，挖好排水沟。探放水钻孔位于巷道低洼处时，应当配备与探放水量相适应的排水设备。</w:t>
      </w:r>
    </w:p>
    <w:p>
      <w:pPr>
        <w:pStyle w:val="3"/>
        <w:spacing w:before="1" w:line="364" w:lineRule="auto"/>
        <w:ind w:left="326" w:right="431" w:firstLine="640"/>
      </w:pPr>
      <w:r>
        <w:t>（三</w:t>
      </w:r>
      <w:r>
        <w:rPr>
          <w:spacing w:val="-58"/>
        </w:rPr>
        <w:t>）</w:t>
      </w:r>
      <w:r>
        <w:rPr>
          <w:spacing w:val="-4"/>
        </w:rPr>
        <w:t>在打钻地点或者其附近安设专用电话，保证人员撤离通道畅通。</w:t>
      </w:r>
    </w:p>
    <w:p>
      <w:pPr>
        <w:pStyle w:val="3"/>
        <w:spacing w:before="2"/>
        <w:ind w:left="967"/>
      </w:pPr>
      <w:r>
        <w:rPr>
          <w:w w:val="95"/>
        </w:rPr>
        <w:t>（四</w:t>
      </w:r>
      <w:r>
        <w:rPr>
          <w:spacing w:val="-58"/>
          <w:w w:val="95"/>
        </w:rPr>
        <w:t>）</w:t>
      </w:r>
      <w:r>
        <w:rPr>
          <w:spacing w:val="-3"/>
          <w:w w:val="95"/>
        </w:rPr>
        <w:t>由测量人员依据设计现场标定探放水孔位置，与负责</w:t>
      </w:r>
    </w:p>
    <w:p>
      <w:pPr>
        <w:pStyle w:val="3"/>
        <w:rPr>
          <w:sz w:val="20"/>
        </w:rPr>
      </w:pPr>
    </w:p>
    <w:p>
      <w:pPr>
        <w:pStyle w:val="3"/>
        <w:spacing w:before="1"/>
        <w:rPr>
          <w:sz w:val="23"/>
        </w:rPr>
      </w:pPr>
    </w:p>
    <w:p>
      <w:pPr>
        <w:spacing w:before="62"/>
        <w:ind w:left="0" w:right="437" w:firstLine="0"/>
        <w:jc w:val="right"/>
        <w:rPr>
          <w:sz w:val="28"/>
        </w:rPr>
      </w:pPr>
      <w:r>
        <w:rPr>
          <w:sz w:val="28"/>
        </w:rPr>
        <w:t>- 133</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86" name="组合 26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85" name="直线 27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6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rfdUlICAAAJBQAA&#10;DgAAAAAAAAABACAAAAAjAQAAZHJzL2Uyb0RvYy54bWxQSwUGAAAAAAYABgBZAQAA5wUAAAAA&#10;">
                <o:lock v:ext="edit" aspectratio="f"/>
                <v:line id="直线 270" o:spid="_x0000_s1026" o:spt="20" style="position:absolute;left:0;top:18;height:0;width:8851;" filled="f" stroked="t" coordsize="21600,21600" o:gfxdata="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pv+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pPr>
      <w:r>
        <w:rPr>
          <w:spacing w:val="-7"/>
        </w:rPr>
        <w:t>探放水工作的人员共同确定钻孔的方位、倾角、深度和钻孔数量等。</w:t>
      </w:r>
    </w:p>
    <w:p>
      <w:pPr>
        <w:pStyle w:val="3"/>
        <w:spacing w:before="2" w:line="364" w:lineRule="auto"/>
        <w:ind w:left="213" w:right="385" w:firstLine="640"/>
      </w:pPr>
      <w:r>
        <w:rPr>
          <w:spacing w:val="-15"/>
        </w:rPr>
        <w:t>探放水钻孔的布置和超前距离，应当根据水压大小、煤</w:t>
      </w:r>
      <w:r>
        <w:t>（岩） 层厚度和硬度以及安全措施等，在探放水设计中做出具体规定。</w:t>
      </w:r>
      <w:r>
        <w:rPr>
          <w:spacing w:val="-5"/>
        </w:rPr>
        <w:t xml:space="preserve">探放老空积水最小超前水平钻距不得小于 </w:t>
      </w:r>
      <w:r>
        <w:rPr>
          <w:rFonts w:ascii="Times New Roman" w:eastAsia="Times New Roman"/>
          <w:spacing w:val="-31"/>
        </w:rPr>
        <w:t>30m</w:t>
      </w:r>
      <w:r>
        <w:rPr>
          <w:spacing w:val="-6"/>
        </w:rPr>
        <w:t>，止水套管长度不</w:t>
      </w:r>
      <w:r>
        <w:rPr>
          <w:spacing w:val="-25"/>
        </w:rPr>
        <w:t xml:space="preserve">得小于 </w:t>
      </w:r>
      <w:r>
        <w:rPr>
          <w:rFonts w:ascii="Times New Roman" w:eastAsia="Times New Roman"/>
        </w:rPr>
        <w:t>10m</w:t>
      </w:r>
      <w:r>
        <w:t>。</w:t>
      </w:r>
    </w:p>
    <w:p>
      <w:pPr>
        <w:pStyle w:val="3"/>
        <w:spacing w:before="3" w:line="364" w:lineRule="auto"/>
        <w:ind w:left="213" w:right="546" w:firstLine="640"/>
        <w:jc w:val="both"/>
      </w:pPr>
      <w:r>
        <w:rPr>
          <w:rFonts w:hint="eastAsia" w:ascii="黑体" w:eastAsia="黑体"/>
          <w:spacing w:val="21"/>
        </w:rPr>
        <w:t xml:space="preserve">第三百二十条 </w:t>
      </w:r>
      <w:r>
        <w:rPr>
          <w:spacing w:val="-11"/>
        </w:rPr>
        <w:t xml:space="preserve">在预计水压大于 </w:t>
      </w:r>
      <w:r>
        <w:rPr>
          <w:rFonts w:ascii="Times New Roman" w:eastAsia="Times New Roman"/>
        </w:rPr>
        <w:t xml:space="preserve">0.1MPa </w:t>
      </w:r>
      <w:r>
        <w:t xml:space="preserve">的地点探放水时， </w:t>
      </w:r>
      <w:r>
        <w:rPr>
          <w:spacing w:val="-9"/>
          <w:w w:val="95"/>
        </w:rPr>
        <w:t xml:space="preserve">应当预先固结套管，在套管口安装控制闸阀，进行耐压试验。套 </w:t>
      </w:r>
      <w:r>
        <w:rPr>
          <w:spacing w:val="-15"/>
          <w:w w:val="95"/>
        </w:rPr>
        <w:t xml:space="preserve">管长度应当在探放水设计中规定。预先开掘安全躲避硐室，制定 </w:t>
      </w:r>
      <w:r>
        <w:rPr>
          <w:spacing w:val="-15"/>
        </w:rPr>
        <w:t>避灾路线等安全措施，并使每个作业人员了解和掌握。</w:t>
      </w:r>
    </w:p>
    <w:p>
      <w:pPr>
        <w:pStyle w:val="3"/>
        <w:tabs>
          <w:tab w:val="left" w:pos="3412"/>
        </w:tabs>
        <w:spacing w:before="3" w:line="364" w:lineRule="auto"/>
        <w:ind w:left="213" w:right="431" w:firstLine="640"/>
      </w:pPr>
      <w:r>
        <w:rPr>
          <w:rFonts w:hint="eastAsia" w:ascii="黑体" w:eastAsia="黑体"/>
        </w:rPr>
        <w:t>第三百二十一条</w:t>
      </w:r>
      <w:r>
        <w:rPr>
          <w:rFonts w:hint="eastAsia" w:ascii="黑体" w:eastAsia="黑体"/>
        </w:rPr>
        <w:tab/>
      </w:r>
      <w:r>
        <w:t>预计钻孔内水压大于</w:t>
      </w:r>
      <w:r>
        <w:rPr>
          <w:spacing w:val="-82"/>
        </w:rPr>
        <w:t xml:space="preserve"> </w:t>
      </w:r>
      <w:r>
        <w:rPr>
          <w:rFonts w:ascii="Times New Roman" w:eastAsia="Times New Roman"/>
        </w:rPr>
        <w:t>1.5MPa</w:t>
      </w:r>
      <w:r>
        <w:rPr>
          <w:rFonts w:ascii="Times New Roman" w:eastAsia="Times New Roman"/>
          <w:spacing w:val="-3"/>
        </w:rPr>
        <w:t xml:space="preserve"> </w:t>
      </w:r>
      <w:r>
        <w:t>时，应当采用反压和有防喷装置的方法钻进，并制定防止孔口管和煤（岩） 壁突然鼓出的措施。</w:t>
      </w:r>
    </w:p>
    <w:p>
      <w:pPr>
        <w:pStyle w:val="3"/>
        <w:tabs>
          <w:tab w:val="left" w:pos="3412"/>
        </w:tabs>
        <w:spacing w:before="3" w:line="364" w:lineRule="auto"/>
        <w:ind w:left="213" w:right="385" w:firstLine="640"/>
      </w:pPr>
      <w:r>
        <w:rPr>
          <w:rFonts w:hint="eastAsia" w:ascii="黑体" w:eastAsia="黑体"/>
        </w:rPr>
        <w:t>第三百二十二条</w:t>
      </w:r>
      <w:r>
        <w:rPr>
          <w:rFonts w:hint="eastAsia" w:ascii="黑体" w:eastAsia="黑体"/>
        </w:rPr>
        <w:tab/>
      </w:r>
      <w:r>
        <w:t>在探放水钻进时，发现煤岩松软、片帮、</w:t>
      </w:r>
      <w:r>
        <w:rPr>
          <w:w w:val="95"/>
        </w:rPr>
        <w:t>来压或者钻孔中水压</w:t>
      </w:r>
      <w:r>
        <w:rPr>
          <w:spacing w:val="-91"/>
          <w:w w:val="95"/>
        </w:rPr>
        <w:t>、</w:t>
      </w:r>
      <w:r>
        <w:rPr>
          <w:w w:val="95"/>
        </w:rPr>
        <w:t>水量突然增大和顶钻等</w:t>
      </w:r>
      <w:r>
        <w:rPr>
          <w:spacing w:val="-89"/>
          <w:w w:val="95"/>
        </w:rPr>
        <w:t>突</w:t>
      </w:r>
      <w:r>
        <w:rPr>
          <w:w w:val="95"/>
        </w:rPr>
        <w:t>（透</w:t>
      </w:r>
      <w:r>
        <w:rPr>
          <w:spacing w:val="-89"/>
          <w:w w:val="95"/>
        </w:rPr>
        <w:t>）</w:t>
      </w:r>
      <w:r>
        <w:rPr>
          <w:w w:val="95"/>
        </w:rPr>
        <w:t xml:space="preserve">水征兆时， </w:t>
      </w:r>
      <w:r>
        <w:t>应当立即停止钻进</w:t>
      </w:r>
      <w:r>
        <w:rPr>
          <w:spacing w:val="-58"/>
        </w:rPr>
        <w:t>，</w:t>
      </w:r>
      <w:r>
        <w:t>但不得拔出钻杆</w:t>
      </w:r>
      <w:r>
        <w:rPr>
          <w:spacing w:val="-55"/>
        </w:rPr>
        <w:t>；</w:t>
      </w:r>
      <w:r>
        <w:t>现场负责人员应当立即向矿井调度室汇报</w:t>
      </w:r>
      <w:r>
        <w:rPr>
          <w:spacing w:val="-137"/>
        </w:rPr>
        <w:t>，</w:t>
      </w:r>
      <w:r>
        <w:t>撤出所有受水威胁区域的人员</w:t>
      </w:r>
      <w:r>
        <w:rPr>
          <w:spacing w:val="-137"/>
        </w:rPr>
        <w:t>，</w:t>
      </w:r>
      <w:r>
        <w:t>采取安全措施， 派专业技术人员监测水情并进行分析，妥善处理。</w:t>
      </w:r>
    </w:p>
    <w:p>
      <w:pPr>
        <w:pStyle w:val="3"/>
        <w:tabs>
          <w:tab w:val="left" w:pos="3412"/>
        </w:tabs>
        <w:spacing w:before="4"/>
        <w:ind w:left="854"/>
      </w:pPr>
      <w:r>
        <w:rPr>
          <w:rFonts w:hint="eastAsia" w:ascii="黑体" w:eastAsia="黑体"/>
        </w:rPr>
        <w:t>第三百二十三条</w:t>
      </w:r>
      <w:r>
        <w:rPr>
          <w:rFonts w:hint="eastAsia" w:ascii="黑体" w:eastAsia="黑体"/>
        </w:rPr>
        <w:tab/>
      </w:r>
      <w:r>
        <w:t>探放老空水前</w:t>
      </w:r>
      <w:r>
        <w:rPr>
          <w:spacing w:val="-113"/>
        </w:rPr>
        <w:t>，</w:t>
      </w:r>
      <w:r>
        <w:t>应当首先分析查明老空水</w:t>
      </w:r>
    </w:p>
    <w:p>
      <w:pPr>
        <w:pStyle w:val="3"/>
        <w:rPr>
          <w:sz w:val="20"/>
        </w:rPr>
      </w:pPr>
    </w:p>
    <w:p>
      <w:pPr>
        <w:pStyle w:val="3"/>
        <w:spacing w:before="8"/>
        <w:rPr>
          <w:sz w:val="17"/>
        </w:rPr>
      </w:pPr>
    </w:p>
    <w:p>
      <w:pPr>
        <w:spacing w:before="62"/>
        <w:ind w:left="218" w:right="0" w:firstLine="0"/>
        <w:jc w:val="left"/>
        <w:rPr>
          <w:sz w:val="28"/>
        </w:rPr>
      </w:pPr>
      <w:r>
        <w:rPr>
          <w:sz w:val="28"/>
        </w:rPr>
        <w:t>- 134 -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88" name="组合 27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87" name="直线 27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7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fcTC008CAAAJBQAADgAA&#10;AAAAAAABACAAAAAjAQAAZHJzL2Uyb0RvYy54bWxQSwUGAAAAAAYABgBZAQAA5AUAAAAA&#10;">
                <o:lock v:ext="edit" aspectratio="f"/>
                <v:line id="直线 272" o:spid="_x0000_s1026" o:spt="20" style="position:absolute;left:0;top:18;height:0;width:8851;" filled="f" stroked="t" coordsize="21600,21600" o:gfxdata="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3hA+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jc w:val="both"/>
      </w:pPr>
      <w:r>
        <w:rPr>
          <w:spacing w:val="-9"/>
          <w:w w:val="95"/>
        </w:rPr>
        <w:t xml:space="preserve">体的空间位置、积水范围、积水量和水压等。探放水时，应当撤 </w:t>
      </w:r>
      <w:r>
        <w:rPr>
          <w:spacing w:val="-14"/>
        </w:rPr>
        <w:t>出探放水点标高以下受水害威胁区域所有人员。放水时，应当监</w:t>
      </w:r>
      <w:r>
        <w:rPr>
          <w:spacing w:val="-15"/>
        </w:rPr>
        <w:t>视放水全过程，核对放水量和水压等，直到老空水放完为止，并进行检测验证。</w:t>
      </w:r>
    </w:p>
    <w:p>
      <w:pPr>
        <w:pStyle w:val="3"/>
        <w:spacing w:before="3" w:line="364" w:lineRule="auto"/>
        <w:ind w:left="326" w:right="318" w:firstLine="640"/>
      </w:pPr>
      <w:r>
        <w:rPr>
          <w:spacing w:val="-11"/>
        </w:rPr>
        <w:t>钻探接近老空时，应当安排专职瓦斯检查工或者矿山救护队</w:t>
      </w:r>
      <w:r>
        <w:rPr>
          <w:spacing w:val="-15"/>
        </w:rPr>
        <w:t>员在现场值班，随时检查空气成分。如果甲烷或者其他有害气体浓度超过有关规定，应当立即停止钻进，切断电源，撤出人员， 并报告矿调度室，及时采取措施进行处理。</w:t>
      </w:r>
    </w:p>
    <w:p>
      <w:pPr>
        <w:pStyle w:val="3"/>
        <w:spacing w:before="3" w:line="364" w:lineRule="auto"/>
        <w:ind w:left="326" w:right="318" w:firstLine="640"/>
        <w:jc w:val="both"/>
      </w:pPr>
      <w:r>
        <w:rPr>
          <w:rFonts w:hint="eastAsia" w:ascii="黑体" w:eastAsia="黑体"/>
          <w:spacing w:val="19"/>
        </w:rPr>
        <w:t xml:space="preserve">第三百二十四条 </w:t>
      </w:r>
      <w:r>
        <w:rPr>
          <w:spacing w:val="-12"/>
        </w:rPr>
        <w:t>钻孔放水前，应当估计积水量，并根据矿</w:t>
      </w:r>
      <w:r>
        <w:rPr>
          <w:spacing w:val="-15"/>
        </w:rPr>
        <w:t>井排水能力和水仓容量，控制放水流量，防止淹井；放水时，应</w:t>
      </w:r>
      <w:r>
        <w:rPr>
          <w:spacing w:val="-18"/>
        </w:rPr>
        <w:t>当有专人监测钻孔出水情况，测定水量和水压，做好记录。如果水量突然变化，应当立即报告矿调度室，分析原因，及时处理。</w:t>
      </w:r>
    </w:p>
    <w:p>
      <w:pPr>
        <w:pStyle w:val="3"/>
        <w:spacing w:before="3" w:line="364" w:lineRule="auto"/>
        <w:ind w:left="326" w:right="433" w:firstLine="640"/>
        <w:jc w:val="both"/>
      </w:pPr>
      <w:r>
        <w:rPr>
          <w:rFonts w:hint="eastAsia" w:ascii="黑体" w:eastAsia="黑体"/>
          <w:spacing w:val="5"/>
        </w:rPr>
        <w:t xml:space="preserve">第三百二十五条 </w:t>
      </w:r>
      <w:r>
        <w:rPr>
          <w:spacing w:val="6"/>
        </w:rPr>
        <w:t>排除井筒和下山的积水及恢复被淹井巷</w:t>
      </w:r>
      <w:r>
        <w:rPr>
          <w:spacing w:val="-11"/>
          <w:w w:val="95"/>
        </w:rPr>
        <w:t xml:space="preserve">前，应当制定安全措施，防止被水封闭的有毒、有害气体突然涌 </w:t>
      </w:r>
      <w:r>
        <w:rPr>
          <w:spacing w:val="-11"/>
        </w:rPr>
        <w:t>出。</w:t>
      </w:r>
    </w:p>
    <w:p>
      <w:pPr>
        <w:pStyle w:val="3"/>
        <w:spacing w:before="3" w:line="364" w:lineRule="auto"/>
        <w:ind w:left="326" w:right="433" w:firstLine="640"/>
        <w:jc w:val="both"/>
      </w:pPr>
      <w:r>
        <w:rPr>
          <w:spacing w:val="-11"/>
        </w:rPr>
        <w:t>排水过程中，应当定时观测排水量、水位和观测孔水位，并</w:t>
      </w:r>
      <w:r>
        <w:rPr>
          <w:spacing w:val="-16"/>
          <w:w w:val="95"/>
        </w:rPr>
        <w:t xml:space="preserve">由矿山救护队随时检查水面上的空气成分，发现有害气体，及时 </w:t>
      </w:r>
      <w:r>
        <w:rPr>
          <w:spacing w:val="-16"/>
        </w:rPr>
        <w:t>采取措施进行处理。</w:t>
      </w:r>
    </w:p>
    <w:p>
      <w:pPr>
        <w:pStyle w:val="2"/>
        <w:spacing w:before="208"/>
        <w:ind w:right="109"/>
        <w:rPr>
          <w:rFonts w:hint="eastAsia" w:ascii="Microsoft JhengHei" w:eastAsia="Microsoft JhengHei"/>
        </w:rPr>
      </w:pPr>
      <w:bookmarkStart w:id="26" w:name="_TOC_250064"/>
      <w:bookmarkEnd w:id="26"/>
      <w:r>
        <w:rPr>
          <w:rFonts w:hint="eastAsia" w:ascii="Microsoft JhengHei" w:eastAsia="Microsoft JhengHei"/>
        </w:rPr>
        <w:t>第八章 爆炸物品和井下爆破</w:t>
      </w:r>
    </w:p>
    <w:p>
      <w:pPr>
        <w:pStyle w:val="3"/>
        <w:spacing w:before="2"/>
        <w:rPr>
          <w:rFonts w:ascii="Microsoft JhengHei"/>
          <w:b/>
          <w:sz w:val="9"/>
        </w:rPr>
      </w:pPr>
    </w:p>
    <w:p>
      <w:pPr>
        <w:spacing w:before="62"/>
        <w:ind w:left="0" w:right="437" w:firstLine="0"/>
        <w:jc w:val="right"/>
        <w:rPr>
          <w:sz w:val="28"/>
        </w:rPr>
      </w:pPr>
      <w:r>
        <w:rPr>
          <w:sz w:val="28"/>
        </w:rPr>
        <w:t>- 135 -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90" name="组合 27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89" name="直线 27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7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n5dFgUQIAAAkFAAAO&#10;AAAAAAAAAAEAIAAAACMBAABkcnMvZTJvRG9jLnhtbFBLBQYAAAAABgAGAFkBAADmBQAAAAA=&#10;">
                <o:lock v:ext="edit" aspectratio="f"/>
                <v:line id="直线 274" o:spid="_x0000_s1026" o:spt="20" style="position:absolute;left:0;top:18;height:0;width:8851;" filled="f" stroked="t" coordsize="21600,21600" o:gfxdata="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ktea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2"/>
        <w:spacing w:line="542" w:lineRule="exact"/>
      </w:pPr>
      <w:bookmarkStart w:id="27" w:name="_TOC_250063"/>
      <w:bookmarkEnd w:id="27"/>
      <w:r>
        <w:t>第一节 爆炸物品贮存</w:t>
      </w:r>
    </w:p>
    <w:p>
      <w:pPr>
        <w:pStyle w:val="3"/>
        <w:spacing w:before="6"/>
        <w:rPr>
          <w:rFonts w:ascii="微软雅黑"/>
          <w:b/>
          <w:sz w:val="24"/>
        </w:rPr>
      </w:pPr>
    </w:p>
    <w:p>
      <w:pPr>
        <w:pStyle w:val="3"/>
        <w:spacing w:line="364" w:lineRule="auto"/>
        <w:ind w:left="213" w:right="544" w:firstLine="720"/>
        <w:jc w:val="both"/>
      </w:pPr>
      <w:r>
        <w:rPr>
          <w:rFonts w:hint="eastAsia" w:ascii="黑体" w:eastAsia="黑体"/>
          <w:spacing w:val="22"/>
        </w:rPr>
        <w:t xml:space="preserve">第三百二十六条 </w:t>
      </w:r>
      <w:r>
        <w:rPr>
          <w:spacing w:val="3"/>
        </w:rPr>
        <w:t>爆炸物品的贮存，永久性地面爆炸物品</w:t>
      </w:r>
      <w:r>
        <w:rPr>
          <w:spacing w:val="-8"/>
          <w:w w:val="95"/>
        </w:rPr>
        <w:t>库建筑结构</w:t>
      </w:r>
      <w:r>
        <w:rPr>
          <w:w w:val="95"/>
        </w:rPr>
        <w:t>（包括永久性埋入式库房</w:t>
      </w:r>
      <w:r>
        <w:rPr>
          <w:spacing w:val="-36"/>
          <w:w w:val="95"/>
        </w:rPr>
        <w:t>）</w:t>
      </w:r>
      <w:r>
        <w:rPr>
          <w:spacing w:val="-5"/>
          <w:w w:val="95"/>
        </w:rPr>
        <w:t xml:space="preserve">及各种防护措施，总库区 </w:t>
      </w:r>
      <w:r>
        <w:rPr>
          <w:spacing w:val="-5"/>
        </w:rPr>
        <w:t>的内、外部安全距离等，必须遵守国家有关规定。</w:t>
      </w:r>
    </w:p>
    <w:p>
      <w:pPr>
        <w:pStyle w:val="3"/>
        <w:spacing w:before="2"/>
        <w:ind w:left="854"/>
      </w:pPr>
      <w:r>
        <w:t>井上、下接触爆炸物品的人员，必须穿棉布或者抗静电衣服。</w:t>
      </w:r>
    </w:p>
    <w:p>
      <w:pPr>
        <w:pStyle w:val="3"/>
        <w:tabs>
          <w:tab w:val="left" w:pos="3412"/>
        </w:tabs>
        <w:spacing w:before="214" w:line="364" w:lineRule="auto"/>
        <w:ind w:left="213" w:right="544" w:firstLine="640"/>
      </w:pPr>
      <w:r>
        <w:rPr>
          <w:rFonts w:hint="eastAsia" w:ascii="黑体" w:eastAsia="黑体"/>
        </w:rPr>
        <w:t>第三百二十七条</w:t>
      </w:r>
      <w:r>
        <w:rPr>
          <w:rFonts w:hint="eastAsia" w:ascii="黑体" w:eastAsia="黑体"/>
        </w:rPr>
        <w:tab/>
      </w:r>
      <w:r>
        <w:t>建有爆炸物品制造厂的矿区总库</w:t>
      </w:r>
      <w:r>
        <w:rPr>
          <w:spacing w:val="-113"/>
        </w:rPr>
        <w:t>，</w:t>
      </w:r>
      <w:r>
        <w:t>所有</w:t>
      </w:r>
      <w:r>
        <w:rPr>
          <w:spacing w:val="-12"/>
        </w:rPr>
        <w:t>库</w:t>
      </w:r>
      <w:r>
        <w:t>房贮存各种炸药的总容量不得超过该厂</w:t>
      </w:r>
      <w:r>
        <w:rPr>
          <w:spacing w:val="-85"/>
        </w:rPr>
        <w:t xml:space="preserve"> </w:t>
      </w:r>
      <w:r>
        <w:rPr>
          <w:rFonts w:ascii="Times New Roman" w:eastAsia="Times New Roman"/>
        </w:rPr>
        <w:t>1</w:t>
      </w:r>
      <w:r>
        <w:rPr>
          <w:rFonts w:ascii="Times New Roman" w:eastAsia="Times New Roman"/>
          <w:spacing w:val="-5"/>
        </w:rPr>
        <w:t xml:space="preserve"> </w:t>
      </w:r>
      <w:r>
        <w:t>个月生产量</w:t>
      </w:r>
      <w:r>
        <w:rPr>
          <w:spacing w:val="-116"/>
        </w:rPr>
        <w:t>，</w:t>
      </w:r>
      <w:r>
        <w:t>雷管的总</w:t>
      </w:r>
    </w:p>
    <w:p>
      <w:pPr>
        <w:pStyle w:val="3"/>
        <w:spacing w:before="2"/>
        <w:ind w:left="213"/>
      </w:pPr>
      <w:r>
        <w:t xml:space="preserve">容量不得超过 </w:t>
      </w:r>
      <w:r>
        <w:rPr>
          <w:rFonts w:ascii="Times New Roman" w:eastAsia="Times New Roman"/>
        </w:rPr>
        <w:t xml:space="preserve">3 </w:t>
      </w:r>
      <w:r>
        <w:t>个月生产量。没有爆炸物品制造厂的矿区总库，</w:t>
      </w:r>
    </w:p>
    <w:p>
      <w:pPr>
        <w:pStyle w:val="3"/>
        <w:spacing w:before="214"/>
        <w:ind w:left="213"/>
        <w:rPr>
          <w:rFonts w:ascii="Times New Roman" w:eastAsia="Times New Roman"/>
        </w:rPr>
      </w:pPr>
      <w:r>
        <w:t>所有库房贮存各种炸药的总容量不得超过由该库所供应的矿井</w:t>
      </w:r>
      <w:r>
        <w:rPr>
          <w:rFonts w:ascii="Times New Roman" w:eastAsia="Times New Roman"/>
        </w:rPr>
        <w:t>2</w:t>
      </w:r>
    </w:p>
    <w:p>
      <w:pPr>
        <w:pStyle w:val="3"/>
        <w:spacing w:before="214"/>
        <w:ind w:left="213"/>
      </w:pPr>
      <w:r>
        <w:t xml:space="preserve">个月的计划需要量，雷管的总容量不得超过 </w:t>
      </w:r>
      <w:r>
        <w:rPr>
          <w:rFonts w:ascii="Times New Roman" w:eastAsia="Times New Roman"/>
        </w:rPr>
        <w:t xml:space="preserve">6 </w:t>
      </w:r>
      <w:r>
        <w:t>个月的计划需要量。</w:t>
      </w:r>
    </w:p>
    <w:p>
      <w:pPr>
        <w:pStyle w:val="3"/>
        <w:spacing w:before="214"/>
        <w:ind w:left="213"/>
        <w:rPr>
          <w:rFonts w:ascii="Times New Roman" w:eastAsia="Times New Roman"/>
        </w:rPr>
      </w:pPr>
      <w:r>
        <w:t xml:space="preserve">单个库房的最大容量：炸药不得超过 </w:t>
      </w:r>
      <w:r>
        <w:rPr>
          <w:rFonts w:ascii="Times New Roman" w:eastAsia="Times New Roman"/>
        </w:rPr>
        <w:t>200t</w:t>
      </w:r>
      <w:r>
        <w:t xml:space="preserve">，雷管不得超过 </w:t>
      </w:r>
      <w:r>
        <w:rPr>
          <w:rFonts w:ascii="Times New Roman" w:eastAsia="Times New Roman"/>
        </w:rPr>
        <w:t>500</w:t>
      </w:r>
    </w:p>
    <w:p>
      <w:pPr>
        <w:pStyle w:val="3"/>
        <w:spacing w:before="214"/>
        <w:ind w:left="213"/>
      </w:pPr>
      <w:r>
        <w:t>万发。</w:t>
      </w:r>
    </w:p>
    <w:p>
      <w:pPr>
        <w:pStyle w:val="3"/>
        <w:spacing w:before="214"/>
        <w:ind w:left="854"/>
      </w:pPr>
      <w:r>
        <w:rPr>
          <w:spacing w:val="6"/>
          <w:w w:val="95"/>
        </w:rPr>
        <w:t>地面分库所有库房贮存爆炸物品的总容量：炸药不得超过</w:t>
      </w:r>
    </w:p>
    <w:p>
      <w:pPr>
        <w:pStyle w:val="3"/>
        <w:spacing w:before="214"/>
        <w:ind w:left="213"/>
      </w:pPr>
      <w:r>
        <w:rPr>
          <w:rFonts w:ascii="Times New Roman" w:eastAsia="Times New Roman"/>
          <w:spacing w:val="-6"/>
        </w:rPr>
        <w:t>75t</w:t>
      </w:r>
      <w:r>
        <w:rPr>
          <w:spacing w:val="-13"/>
        </w:rPr>
        <w:t xml:space="preserve">，雷管不得超过 </w:t>
      </w:r>
      <w:r>
        <w:rPr>
          <w:rFonts w:ascii="Times New Roman" w:eastAsia="Times New Roman"/>
        </w:rPr>
        <w:t>25</w:t>
      </w:r>
      <w:r>
        <w:rPr>
          <w:rFonts w:ascii="Times New Roman" w:eastAsia="Times New Roman"/>
          <w:spacing w:val="-8"/>
        </w:rPr>
        <w:t xml:space="preserve"> </w:t>
      </w:r>
      <w:r>
        <w:rPr>
          <w:spacing w:val="-5"/>
        </w:rPr>
        <w:t>万发。单个库房的炸药最大容量不得超过</w:t>
      </w:r>
    </w:p>
    <w:p>
      <w:pPr>
        <w:pStyle w:val="3"/>
        <w:spacing w:before="214" w:line="364" w:lineRule="auto"/>
        <w:ind w:left="213" w:right="546"/>
      </w:pPr>
      <w:r>
        <w:rPr>
          <w:rFonts w:ascii="Times New Roman" w:eastAsia="Times New Roman"/>
          <w:w w:val="95"/>
        </w:rPr>
        <w:t>25t</w:t>
      </w:r>
      <w:r>
        <w:rPr>
          <w:spacing w:val="4"/>
          <w:w w:val="95"/>
        </w:rPr>
        <w:t xml:space="preserve">。地面分库贮存各种爆炸物品的数量，不得超过由该库所供 </w:t>
      </w:r>
      <w:r>
        <w:rPr>
          <w:spacing w:val="-21"/>
        </w:rPr>
        <w:t xml:space="preserve">应矿井 </w:t>
      </w:r>
      <w:r>
        <w:rPr>
          <w:rFonts w:ascii="Times New Roman" w:eastAsia="Times New Roman"/>
        </w:rPr>
        <w:t xml:space="preserve">3 </w:t>
      </w:r>
      <w:r>
        <w:t>个月的计划需要量。</w:t>
      </w:r>
    </w:p>
    <w:p>
      <w:pPr>
        <w:pStyle w:val="3"/>
        <w:tabs>
          <w:tab w:val="left" w:pos="3487"/>
        </w:tabs>
        <w:spacing w:before="1" w:line="364" w:lineRule="auto"/>
        <w:ind w:left="213" w:right="546" w:firstLine="640"/>
      </w:pPr>
      <w:r>
        <w:rPr>
          <w:rFonts w:hint="eastAsia" w:ascii="黑体" w:eastAsia="黑体"/>
          <w:spacing w:val="7"/>
        </w:rPr>
        <w:t>第</w:t>
      </w:r>
      <w:r>
        <w:rPr>
          <w:rFonts w:hint="eastAsia" w:ascii="黑体" w:eastAsia="黑体"/>
          <w:spacing w:val="9"/>
        </w:rPr>
        <w:t>三</w:t>
      </w:r>
      <w:r>
        <w:rPr>
          <w:rFonts w:hint="eastAsia" w:ascii="黑体" w:eastAsia="黑体"/>
          <w:spacing w:val="7"/>
        </w:rPr>
        <w:t>百</w:t>
      </w:r>
      <w:r>
        <w:rPr>
          <w:rFonts w:hint="eastAsia" w:ascii="黑体" w:eastAsia="黑体"/>
          <w:spacing w:val="9"/>
        </w:rPr>
        <w:t>二十八</w:t>
      </w:r>
      <w:r>
        <w:rPr>
          <w:rFonts w:hint="eastAsia" w:ascii="黑体" w:eastAsia="黑体"/>
        </w:rPr>
        <w:t>条</w:t>
      </w:r>
      <w:r>
        <w:rPr>
          <w:rFonts w:hint="eastAsia" w:ascii="黑体" w:eastAsia="黑体"/>
        </w:rPr>
        <w:tab/>
      </w:r>
      <w:r>
        <w:rPr>
          <w:spacing w:val="9"/>
          <w:w w:val="95"/>
        </w:rPr>
        <w:t>开</w:t>
      </w:r>
      <w:r>
        <w:rPr>
          <w:spacing w:val="7"/>
          <w:w w:val="95"/>
        </w:rPr>
        <w:t>凿</w:t>
      </w:r>
      <w:r>
        <w:rPr>
          <w:spacing w:val="9"/>
          <w:w w:val="95"/>
        </w:rPr>
        <w:t>平硐或</w:t>
      </w:r>
      <w:r>
        <w:rPr>
          <w:spacing w:val="7"/>
          <w:w w:val="95"/>
        </w:rPr>
        <w:t>者</w:t>
      </w:r>
      <w:r>
        <w:rPr>
          <w:spacing w:val="9"/>
          <w:w w:val="95"/>
        </w:rPr>
        <w:t>利用已</w:t>
      </w:r>
      <w:r>
        <w:rPr>
          <w:spacing w:val="7"/>
          <w:w w:val="95"/>
        </w:rPr>
        <w:t>有</w:t>
      </w:r>
      <w:r>
        <w:rPr>
          <w:spacing w:val="9"/>
          <w:w w:val="95"/>
        </w:rPr>
        <w:t>平硐作</w:t>
      </w:r>
      <w:r>
        <w:rPr>
          <w:spacing w:val="7"/>
          <w:w w:val="95"/>
        </w:rPr>
        <w:t>为</w:t>
      </w:r>
      <w:r>
        <w:rPr>
          <w:spacing w:val="9"/>
          <w:w w:val="95"/>
        </w:rPr>
        <w:t>爆炸</w:t>
      </w:r>
      <w:r>
        <w:rPr>
          <w:w w:val="95"/>
        </w:rPr>
        <w:t>物</w:t>
      </w:r>
      <w:r>
        <w:t>品库时，必须遵守下列规定：</w:t>
      </w:r>
    </w:p>
    <w:p>
      <w:pPr>
        <w:pStyle w:val="3"/>
        <w:spacing w:before="2"/>
        <w:ind w:left="854"/>
      </w:pPr>
      <w:r>
        <w:t>（一</w:t>
      </w:r>
      <w:r>
        <w:rPr>
          <w:spacing w:val="-55"/>
        </w:rPr>
        <w:t>）</w:t>
      </w:r>
      <w:r>
        <w:rPr>
          <w:spacing w:val="-7"/>
        </w:rPr>
        <w:t xml:space="preserve">硐口必须装有向外开启的 </w:t>
      </w:r>
      <w:r>
        <w:rPr>
          <w:rFonts w:ascii="Times New Roman" w:eastAsia="Times New Roman"/>
        </w:rPr>
        <w:t xml:space="preserve">2 </w:t>
      </w:r>
      <w:r>
        <w:rPr>
          <w:spacing w:val="-8"/>
        </w:rPr>
        <w:t>道门，由外往里第一道门</w:t>
      </w:r>
    </w:p>
    <w:p>
      <w:pPr>
        <w:pStyle w:val="3"/>
        <w:spacing w:before="4"/>
        <w:rPr>
          <w:sz w:val="13"/>
        </w:rPr>
      </w:pPr>
    </w:p>
    <w:p>
      <w:pPr>
        <w:spacing w:before="62"/>
        <w:ind w:left="218" w:right="0" w:firstLine="0"/>
        <w:jc w:val="left"/>
        <w:rPr>
          <w:sz w:val="28"/>
        </w:rPr>
      </w:pPr>
      <w:r>
        <w:rPr>
          <w:sz w:val="28"/>
        </w:rPr>
        <w:t>- 136 -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92" name="组合 27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91" name="直线 27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7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0B53nUQIAAAkFAAAO&#10;AAAAAAAAAAEAIAAAACMBAABkcnMvZTJvRG9jLnhtbFBLBQYAAAAABgAGAFkBAADmBQAAAAA=&#10;">
                <o:lock v:ext="edit" aspectratio="f"/>
                <v:line id="直线 276" o:spid="_x0000_s1026" o:spt="20" style="position:absolute;left:0;top:18;height:0;width:8851;" filled="f" stroked="t" coordsize="21600,21600" o:gfxdata="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LLz2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为包铁皮的木板门，第二道门为栅栏门。</w:t>
      </w:r>
    </w:p>
    <w:p>
      <w:pPr>
        <w:pStyle w:val="3"/>
        <w:spacing w:before="214" w:line="364" w:lineRule="auto"/>
        <w:ind w:left="326" w:right="433" w:firstLine="640"/>
      </w:pPr>
      <w:r>
        <w:t xml:space="preserve">（二）硐口到最近贮存硐室之间的距离超过 </w:t>
      </w:r>
      <w:r>
        <w:rPr>
          <w:rFonts w:ascii="Times New Roman" w:eastAsia="Times New Roman"/>
        </w:rPr>
        <w:t>15</w:t>
      </w:r>
      <w:r>
        <w:t xml:space="preserve">ｍ时，必须有 </w:t>
      </w:r>
      <w:r>
        <w:rPr>
          <w:rFonts w:ascii="Times New Roman" w:eastAsia="Times New Roman"/>
        </w:rPr>
        <w:t xml:space="preserve">2 </w:t>
      </w:r>
      <w:r>
        <w:t>个入口。</w:t>
      </w:r>
    </w:p>
    <w:p>
      <w:pPr>
        <w:pStyle w:val="3"/>
        <w:spacing w:before="1" w:line="364" w:lineRule="auto"/>
        <w:ind w:left="326" w:right="274" w:firstLine="640"/>
      </w:pPr>
      <w:r>
        <w:t>（三）</w:t>
      </w:r>
      <w:r>
        <w:rPr>
          <w:spacing w:val="-4"/>
        </w:rPr>
        <w:t xml:space="preserve">硐口前必须设置横堤，横堤必须高出硐口 </w:t>
      </w:r>
      <w:r>
        <w:rPr>
          <w:rFonts w:ascii="Times New Roman" w:eastAsia="Times New Roman"/>
        </w:rPr>
        <w:t>1.5</w:t>
      </w:r>
      <w:r>
        <w:t>ｍ，横</w:t>
      </w:r>
      <w:r>
        <w:rPr>
          <w:spacing w:val="-6"/>
        </w:rPr>
        <w:t xml:space="preserve">堤的顶部长度不得小于硐口宽度的 </w:t>
      </w:r>
      <w:r>
        <w:rPr>
          <w:rFonts w:ascii="Times New Roman" w:eastAsia="Times New Roman"/>
        </w:rPr>
        <w:t xml:space="preserve">3 </w:t>
      </w:r>
      <w:r>
        <w:rPr>
          <w:spacing w:val="-26"/>
        </w:rPr>
        <w:t xml:space="preserve">倍，顶部厚度不得小于 </w:t>
      </w:r>
      <w:r>
        <w:rPr>
          <w:rFonts w:ascii="Times New Roman" w:eastAsia="Times New Roman"/>
        </w:rPr>
        <w:t>1</w:t>
      </w:r>
      <w:r>
        <w:t>ｍ。横堤的底部长度和厚度，应当根据所用建筑材料的静止角确定。</w:t>
      </w:r>
    </w:p>
    <w:p>
      <w:pPr>
        <w:pStyle w:val="3"/>
        <w:spacing w:before="3" w:line="364" w:lineRule="auto"/>
        <w:ind w:left="326" w:right="433" w:firstLine="640"/>
        <w:jc w:val="both"/>
      </w:pPr>
      <w:r>
        <w:rPr>
          <w:w w:val="95"/>
        </w:rPr>
        <w:t>（四</w:t>
      </w:r>
      <w:r>
        <w:rPr>
          <w:spacing w:val="-58"/>
          <w:w w:val="95"/>
        </w:rPr>
        <w:t>）</w:t>
      </w:r>
      <w:r>
        <w:rPr>
          <w:spacing w:val="-3"/>
          <w:w w:val="95"/>
        </w:rPr>
        <w:t xml:space="preserve">库房底板必须高于通向爆炸物品库巷道的底板，硐口 </w:t>
      </w:r>
      <w:r>
        <w:rPr>
          <w:spacing w:val="-12"/>
        </w:rPr>
        <w:t xml:space="preserve">到库房的巷道坡度为 </w:t>
      </w:r>
      <w:r>
        <w:rPr>
          <w:rFonts w:ascii="Times New Roman" w:hAnsi="Times New Roman" w:eastAsia="Times New Roman"/>
          <w:spacing w:val="-7"/>
        </w:rPr>
        <w:t>5‰</w:t>
      </w:r>
      <w:r>
        <w:rPr>
          <w:spacing w:val="-5"/>
        </w:rPr>
        <w:t>，并有带盖的排水沟，巷道内可以铺设不延深到硐室内的轨道。</w:t>
      </w:r>
    </w:p>
    <w:p>
      <w:pPr>
        <w:pStyle w:val="3"/>
        <w:spacing w:before="2" w:line="364" w:lineRule="auto"/>
        <w:ind w:left="326" w:right="318" w:firstLine="640"/>
      </w:pPr>
      <w:r>
        <w:t>（五</w:t>
      </w:r>
      <w:r>
        <w:rPr>
          <w:spacing w:val="-149"/>
        </w:rPr>
        <w:t>）</w:t>
      </w:r>
      <w:r>
        <w:rPr>
          <w:spacing w:val="-17"/>
        </w:rPr>
        <w:t>除有运输爆炸物品用的巷道外，还必须有通风巷道</w:t>
      </w:r>
      <w:r>
        <w:t>（钻眼、探井或者平硐），其入口和通风设备必须设置在围墙以内。</w:t>
      </w:r>
    </w:p>
    <w:p>
      <w:pPr>
        <w:pStyle w:val="3"/>
        <w:spacing w:before="2" w:line="364" w:lineRule="auto"/>
        <w:ind w:left="326" w:right="431" w:firstLine="640"/>
      </w:pPr>
      <w:r>
        <w:t>（六</w:t>
      </w:r>
      <w:r>
        <w:rPr>
          <w:spacing w:val="-58"/>
        </w:rPr>
        <w:t>）</w:t>
      </w:r>
      <w:r>
        <w:rPr>
          <w:spacing w:val="-4"/>
        </w:rPr>
        <w:t>库房必须采用不燃性材料支护。巷道内采用固定式照明时，开关必须设在地面。</w:t>
      </w:r>
    </w:p>
    <w:p>
      <w:pPr>
        <w:pStyle w:val="3"/>
        <w:spacing w:before="1" w:line="364" w:lineRule="auto"/>
        <w:ind w:left="326" w:right="433" w:firstLine="640"/>
      </w:pPr>
      <w:r>
        <w:t xml:space="preserve">（七）爆炸物品库上面覆盖层厚度小于 </w:t>
      </w:r>
      <w:r>
        <w:rPr>
          <w:rFonts w:ascii="Times New Roman" w:eastAsia="Times New Roman"/>
        </w:rPr>
        <w:t>10</w:t>
      </w:r>
      <w:r>
        <w:t>ｍ时，必须装设防雷电设备。</w:t>
      </w:r>
    </w:p>
    <w:p>
      <w:pPr>
        <w:pStyle w:val="3"/>
        <w:spacing w:before="2" w:line="364" w:lineRule="auto"/>
        <w:ind w:left="326" w:right="433" w:firstLine="640"/>
      </w:pPr>
      <w:r>
        <w:rPr>
          <w:w w:val="95"/>
        </w:rPr>
        <w:t>（八</w:t>
      </w:r>
      <w:r>
        <w:rPr>
          <w:spacing w:val="-58"/>
          <w:w w:val="95"/>
        </w:rPr>
        <w:t>）</w:t>
      </w:r>
      <w:r>
        <w:rPr>
          <w:spacing w:val="-7"/>
          <w:w w:val="95"/>
        </w:rPr>
        <w:t xml:space="preserve">检查电雷管的工作，必须在爆炸物品贮存硐室外设有 </w:t>
      </w:r>
      <w:r>
        <w:rPr>
          <w:spacing w:val="-7"/>
        </w:rPr>
        <w:t>安全设施的专用房间或者硐室内进行。</w:t>
      </w:r>
    </w:p>
    <w:p>
      <w:pPr>
        <w:pStyle w:val="3"/>
        <w:tabs>
          <w:tab w:val="left" w:pos="3599"/>
        </w:tabs>
        <w:spacing w:before="1" w:line="364" w:lineRule="auto"/>
        <w:ind w:left="326" w:right="433" w:firstLine="640"/>
      </w:pPr>
      <w:r>
        <w:rPr>
          <w:rFonts w:hint="eastAsia" w:ascii="黑体" w:eastAsia="黑体"/>
          <w:spacing w:val="9"/>
        </w:rPr>
        <w:t>第</w:t>
      </w:r>
      <w:r>
        <w:rPr>
          <w:rFonts w:hint="eastAsia" w:ascii="黑体" w:eastAsia="黑体"/>
          <w:spacing w:val="7"/>
        </w:rPr>
        <w:t>三</w:t>
      </w:r>
      <w:r>
        <w:rPr>
          <w:rFonts w:hint="eastAsia" w:ascii="黑体" w:eastAsia="黑体"/>
          <w:spacing w:val="9"/>
        </w:rPr>
        <w:t>百二十</w:t>
      </w:r>
      <w:r>
        <w:rPr>
          <w:rFonts w:hint="eastAsia" w:ascii="黑体" w:eastAsia="黑体"/>
          <w:spacing w:val="7"/>
        </w:rPr>
        <w:t>九</w:t>
      </w:r>
      <w:r>
        <w:rPr>
          <w:rFonts w:hint="eastAsia" w:ascii="黑体" w:eastAsia="黑体"/>
        </w:rPr>
        <w:t>条</w:t>
      </w:r>
      <w:r>
        <w:rPr>
          <w:rFonts w:hint="eastAsia" w:ascii="黑体" w:eastAsia="黑体"/>
        </w:rPr>
        <w:tab/>
      </w:r>
      <w:r>
        <w:rPr>
          <w:spacing w:val="9"/>
          <w:w w:val="95"/>
        </w:rPr>
        <w:t>各</w:t>
      </w:r>
      <w:r>
        <w:rPr>
          <w:spacing w:val="7"/>
          <w:w w:val="95"/>
        </w:rPr>
        <w:t>种</w:t>
      </w:r>
      <w:r>
        <w:rPr>
          <w:spacing w:val="9"/>
          <w:w w:val="95"/>
        </w:rPr>
        <w:t>爆炸物</w:t>
      </w:r>
      <w:r>
        <w:rPr>
          <w:spacing w:val="7"/>
          <w:w w:val="95"/>
        </w:rPr>
        <w:t>品</w:t>
      </w:r>
      <w:r>
        <w:rPr>
          <w:spacing w:val="9"/>
          <w:w w:val="95"/>
        </w:rPr>
        <w:t>的每一</w:t>
      </w:r>
      <w:r>
        <w:rPr>
          <w:spacing w:val="7"/>
          <w:w w:val="95"/>
        </w:rPr>
        <w:t>品</w:t>
      </w:r>
      <w:r>
        <w:rPr>
          <w:spacing w:val="9"/>
          <w:w w:val="95"/>
        </w:rPr>
        <w:t>种都应</w:t>
      </w:r>
      <w:r>
        <w:rPr>
          <w:spacing w:val="7"/>
          <w:w w:val="95"/>
        </w:rPr>
        <w:t>当</w:t>
      </w:r>
      <w:r>
        <w:rPr>
          <w:spacing w:val="9"/>
          <w:w w:val="95"/>
        </w:rPr>
        <w:t>专库</w:t>
      </w:r>
      <w:r>
        <w:rPr>
          <w:w w:val="95"/>
        </w:rPr>
        <w:t>贮</w:t>
      </w:r>
      <w:r>
        <w:t>存；当条件限制时，按国家有关同库贮存的规定贮存。</w:t>
      </w:r>
    </w:p>
    <w:p>
      <w:pPr>
        <w:pStyle w:val="3"/>
        <w:spacing w:before="7"/>
        <w:rPr>
          <w:sz w:val="26"/>
        </w:rPr>
      </w:pPr>
    </w:p>
    <w:p>
      <w:pPr>
        <w:spacing w:before="62"/>
        <w:ind w:left="0" w:right="437" w:firstLine="0"/>
        <w:jc w:val="right"/>
        <w:rPr>
          <w:sz w:val="28"/>
        </w:rPr>
      </w:pPr>
      <w:r>
        <w:rPr>
          <w:sz w:val="28"/>
        </w:rPr>
        <w:t>- 137 -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94" name="组合 27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93" name="直线 27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7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wtCXzVICAAAJBQAA&#10;DgAAAAAAAAABACAAAAAjAQAAZHJzL2Uyb0RvYy54bWxQSwUGAAAAAAYABgBZAQAA5wUAAAAA&#10;">
                <o:lock v:ext="edit" aspectratio="f"/>
                <v:line id="直线 278" o:spid="_x0000_s1026" o:spt="20" style="position:absolute;left:0;top:18;height:0;width:8851;" filled="f" stroked="t" coordsize="21600,21600" o:gfxdata="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dUU0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854"/>
        <w:jc w:val="both"/>
      </w:pPr>
      <w:r>
        <w:t xml:space="preserve">存放爆炸物品的木架每格只准放 </w:t>
      </w:r>
      <w:r>
        <w:rPr>
          <w:rFonts w:ascii="Times New Roman" w:eastAsia="Times New Roman"/>
        </w:rPr>
        <w:t xml:space="preserve">1 </w:t>
      </w:r>
      <w:r>
        <w:t>层爆炸物品箱。</w:t>
      </w:r>
    </w:p>
    <w:p>
      <w:pPr>
        <w:pStyle w:val="3"/>
        <w:spacing w:before="214" w:line="364" w:lineRule="auto"/>
        <w:ind w:left="213" w:right="544" w:firstLine="640"/>
        <w:jc w:val="both"/>
      </w:pPr>
      <w:r>
        <w:rPr>
          <w:rFonts w:hint="eastAsia" w:ascii="黑体" w:eastAsia="黑体"/>
          <w:spacing w:val="4"/>
        </w:rPr>
        <w:t xml:space="preserve">第三百三十条 </w:t>
      </w:r>
      <w:r>
        <w:rPr>
          <w:spacing w:val="6"/>
        </w:rPr>
        <w:t>地面爆炸物品库必须有发放爆炸物品的专</w:t>
      </w:r>
      <w:r>
        <w:rPr>
          <w:spacing w:val="-4"/>
        </w:rPr>
        <w:t>用套间或者单独房间。分库的炸药发放套间内，可临时保存爆破</w:t>
      </w:r>
      <w:r>
        <w:rPr>
          <w:spacing w:val="-13"/>
        </w:rPr>
        <w:t>工的空爆炸物品箱与发爆器。在分库的雷管发放套间内发放雷管时，必须在铺有导电的软质垫层并有边缘突起的桌子上进行。</w:t>
      </w:r>
    </w:p>
    <w:p>
      <w:pPr>
        <w:pStyle w:val="3"/>
        <w:spacing w:before="3" w:line="364" w:lineRule="auto"/>
        <w:ind w:left="213" w:right="544" w:firstLine="640"/>
        <w:jc w:val="both"/>
      </w:pPr>
      <w:r>
        <w:rPr>
          <w:rFonts w:hint="eastAsia" w:ascii="黑体" w:eastAsia="黑体"/>
        </w:rPr>
        <w:t xml:space="preserve">第三百三十一条 </w:t>
      </w:r>
      <w:r>
        <w:t>井下爆炸物品库应当采用硐室式、壁槽式或者含壁槽的硐室式。</w:t>
      </w:r>
    </w:p>
    <w:p>
      <w:pPr>
        <w:pStyle w:val="3"/>
        <w:spacing w:before="2" w:line="364" w:lineRule="auto"/>
        <w:ind w:left="213" w:right="544" w:firstLine="640"/>
      </w:pPr>
      <w:r>
        <w:rPr>
          <w:spacing w:val="-7"/>
        </w:rPr>
        <w:t>爆炸物品必须贮存在硐室或者壁槽内，硐室之间或者壁槽之间的距离，必须符合爆炸物品安全距离的规定。</w:t>
      </w:r>
    </w:p>
    <w:p>
      <w:pPr>
        <w:pStyle w:val="3"/>
        <w:spacing w:before="1" w:line="364" w:lineRule="auto"/>
        <w:ind w:left="213" w:right="225" w:firstLine="640"/>
      </w:pPr>
      <w:r>
        <w:rPr>
          <w:spacing w:val="-9"/>
          <w:w w:val="95"/>
        </w:rPr>
        <w:t xml:space="preserve">井下爆炸物品库应当包括库房、辅助硐室和通向库房的巷道。 </w:t>
      </w:r>
      <w:r>
        <w:rPr>
          <w:spacing w:val="-14"/>
        </w:rPr>
        <w:t>辅助硐室中，应当有检查电雷管全电阻、发放炸药以及保存爆破 工空爆炸物品箱等的专用硐室。</w:t>
      </w:r>
    </w:p>
    <w:p>
      <w:pPr>
        <w:pStyle w:val="3"/>
        <w:tabs>
          <w:tab w:val="left" w:pos="3487"/>
        </w:tabs>
        <w:spacing w:before="3"/>
        <w:ind w:left="854"/>
      </w:pPr>
      <w:r>
        <w:rPr>
          <w:rFonts w:hint="eastAsia" w:ascii="黑体" w:eastAsia="黑体"/>
          <w:spacing w:val="7"/>
        </w:rPr>
        <w:t>第</w:t>
      </w:r>
      <w:r>
        <w:rPr>
          <w:rFonts w:hint="eastAsia" w:ascii="黑体" w:eastAsia="黑体"/>
          <w:spacing w:val="9"/>
        </w:rPr>
        <w:t>三</w:t>
      </w:r>
      <w:r>
        <w:rPr>
          <w:rFonts w:hint="eastAsia" w:ascii="黑体" w:eastAsia="黑体"/>
          <w:spacing w:val="7"/>
        </w:rPr>
        <w:t>百</w:t>
      </w:r>
      <w:r>
        <w:rPr>
          <w:rFonts w:hint="eastAsia" w:ascii="黑体" w:eastAsia="黑体"/>
          <w:spacing w:val="9"/>
        </w:rPr>
        <w:t>三十二</w:t>
      </w:r>
      <w:r>
        <w:rPr>
          <w:rFonts w:hint="eastAsia" w:ascii="黑体" w:eastAsia="黑体"/>
        </w:rPr>
        <w:t>条</w:t>
      </w:r>
      <w:r>
        <w:rPr>
          <w:rFonts w:hint="eastAsia" w:ascii="黑体" w:eastAsia="黑体"/>
        </w:rPr>
        <w:tab/>
      </w:r>
      <w:r>
        <w:rPr>
          <w:spacing w:val="9"/>
        </w:rPr>
        <w:t>井</w:t>
      </w:r>
      <w:r>
        <w:rPr>
          <w:spacing w:val="7"/>
        </w:rPr>
        <w:t>下</w:t>
      </w:r>
      <w:r>
        <w:rPr>
          <w:spacing w:val="9"/>
        </w:rPr>
        <w:t>爆炸物</w:t>
      </w:r>
      <w:r>
        <w:rPr>
          <w:spacing w:val="7"/>
        </w:rPr>
        <w:t>品</w:t>
      </w:r>
      <w:r>
        <w:rPr>
          <w:spacing w:val="9"/>
        </w:rPr>
        <w:t>库的布</w:t>
      </w:r>
      <w:r>
        <w:rPr>
          <w:spacing w:val="7"/>
        </w:rPr>
        <w:t>置</w:t>
      </w:r>
      <w:r>
        <w:rPr>
          <w:spacing w:val="9"/>
        </w:rPr>
        <w:t>必须符</w:t>
      </w:r>
      <w:r>
        <w:rPr>
          <w:spacing w:val="7"/>
        </w:rPr>
        <w:t>合</w:t>
      </w:r>
      <w:r>
        <w:rPr>
          <w:spacing w:val="9"/>
        </w:rPr>
        <w:t>下列</w:t>
      </w:r>
      <w:r>
        <w:t>要</w:t>
      </w:r>
    </w:p>
    <w:p>
      <w:pPr>
        <w:pStyle w:val="3"/>
        <w:spacing w:before="6"/>
        <w:rPr>
          <w:sz w:val="12"/>
        </w:rPr>
      </w:pPr>
    </w:p>
    <w:p>
      <w:pPr>
        <w:pStyle w:val="3"/>
        <w:spacing w:before="54"/>
        <w:ind w:left="213"/>
      </w:pPr>
      <w:r>
        <w:t>求：</w:t>
      </w:r>
    </w:p>
    <w:p>
      <w:pPr>
        <w:pStyle w:val="3"/>
        <w:spacing w:before="214"/>
        <w:ind w:left="854"/>
      </w:pPr>
      <w:r>
        <w:rPr>
          <w:w w:val="95"/>
        </w:rPr>
        <w:t>（一</w:t>
      </w:r>
      <w:r>
        <w:rPr>
          <w:spacing w:val="-27"/>
          <w:w w:val="95"/>
        </w:rPr>
        <w:t>）</w:t>
      </w:r>
      <w:r>
        <w:rPr>
          <w:spacing w:val="-10"/>
          <w:w w:val="95"/>
        </w:rPr>
        <w:t>库房距井筒、井底车场、主要运输巷道、主要硐室以</w:t>
      </w:r>
    </w:p>
    <w:p>
      <w:pPr>
        <w:pStyle w:val="3"/>
        <w:spacing w:before="6"/>
        <w:rPr>
          <w:sz w:val="12"/>
        </w:rPr>
      </w:pPr>
    </w:p>
    <w:p>
      <w:pPr>
        <w:pStyle w:val="3"/>
        <w:spacing w:before="54"/>
        <w:ind w:left="213"/>
      </w:pPr>
      <w:r>
        <w:rPr>
          <w:spacing w:val="-6"/>
          <w:w w:val="95"/>
        </w:rPr>
        <w:t>及影响全矿井或者一翼通风的风门的法线距离：硐室式不得小于</w:t>
      </w:r>
    </w:p>
    <w:p>
      <w:pPr>
        <w:pStyle w:val="3"/>
        <w:spacing w:before="214"/>
        <w:ind w:left="213"/>
      </w:pPr>
      <w:r>
        <w:rPr>
          <w:rFonts w:ascii="Times New Roman" w:eastAsia="Times New Roman"/>
        </w:rPr>
        <w:t>100m</w:t>
      </w:r>
      <w:r>
        <w:t xml:space="preserve">，壁槽式不得小于 </w:t>
      </w:r>
      <w:r>
        <w:rPr>
          <w:rFonts w:ascii="Times New Roman" w:eastAsia="Times New Roman"/>
        </w:rPr>
        <w:t>60m</w:t>
      </w:r>
      <w:r>
        <w:t>。</w:t>
      </w:r>
    </w:p>
    <w:p>
      <w:pPr>
        <w:pStyle w:val="3"/>
        <w:spacing w:before="214" w:line="364" w:lineRule="auto"/>
        <w:ind w:left="213" w:right="346" w:firstLine="640"/>
      </w:pPr>
      <w:r>
        <w:t xml:space="preserve">（二）库房距行人巷道的法线距离：硐室式不得小于 </w:t>
      </w:r>
      <w:r>
        <w:rPr>
          <w:rFonts w:ascii="Times New Roman" w:eastAsia="Times New Roman"/>
        </w:rPr>
        <w:t>35m</w:t>
      </w:r>
      <w:r>
        <w:t xml:space="preserve">， 壁槽式不得小于 </w:t>
      </w:r>
      <w:r>
        <w:rPr>
          <w:rFonts w:ascii="Times New Roman" w:eastAsia="Times New Roman"/>
        </w:rPr>
        <w:t>20m</w:t>
      </w:r>
      <w:r>
        <w:t>。</w:t>
      </w:r>
    </w:p>
    <w:p>
      <w:pPr>
        <w:pStyle w:val="3"/>
        <w:spacing w:before="2"/>
        <w:rPr>
          <w:sz w:val="21"/>
        </w:rPr>
      </w:pPr>
    </w:p>
    <w:p>
      <w:pPr>
        <w:spacing w:before="61"/>
        <w:ind w:left="218" w:right="0" w:firstLine="0"/>
        <w:jc w:val="left"/>
        <w:rPr>
          <w:sz w:val="28"/>
        </w:rPr>
      </w:pPr>
      <w:r>
        <w:rPr>
          <w:sz w:val="28"/>
        </w:rPr>
        <w:t>- 138 -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296" name="组合 27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95" name="直线 28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7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LVO1W1ICAAAJBQAA&#10;DgAAAAAAAAABACAAAAAjAQAAZHJzL2Uyb0RvYy54bWxQSwUGAAAAAAYABgBZAQAA5wUAAAAA&#10;">
                <o:lock v:ext="edit" aspectratio="f"/>
                <v:line id="直线 280" o:spid="_x0000_s1026" o:spt="20" style="position:absolute;left:0;top:18;height:0;width:8851;" filled="f" stroked="t" coordsize="21600,21600" o:gfxdata="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ApP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pPr>
      <w:r>
        <w:t>（三</w:t>
      </w:r>
      <w:r>
        <w:rPr>
          <w:spacing w:val="-58"/>
        </w:rPr>
        <w:t>）</w:t>
      </w:r>
      <w:r>
        <w:rPr>
          <w:spacing w:val="-4"/>
        </w:rPr>
        <w:t>库房距地面或者上下巷道的法线距离：硐室式不得小</w:t>
      </w:r>
      <w:r>
        <w:rPr>
          <w:spacing w:val="-42"/>
        </w:rPr>
        <w:t xml:space="preserve">于 </w:t>
      </w:r>
      <w:r>
        <w:rPr>
          <w:rFonts w:ascii="Times New Roman" w:eastAsia="Times New Roman"/>
        </w:rPr>
        <w:t>30m</w:t>
      </w:r>
      <w:r>
        <w:rPr>
          <w:spacing w:val="-9"/>
        </w:rPr>
        <w:t xml:space="preserve">，壁槽式不得小于 </w:t>
      </w:r>
      <w:r>
        <w:rPr>
          <w:rFonts w:ascii="Times New Roman" w:eastAsia="Times New Roman"/>
        </w:rPr>
        <w:t>15m</w:t>
      </w:r>
      <w:r>
        <w:t>。</w:t>
      </w:r>
    </w:p>
    <w:p>
      <w:pPr>
        <w:pStyle w:val="3"/>
        <w:spacing w:before="1" w:line="364" w:lineRule="auto"/>
        <w:ind w:left="326" w:right="274" w:firstLine="640"/>
      </w:pPr>
      <w:r>
        <w:t>（四</w:t>
      </w:r>
      <w:r>
        <w:rPr>
          <w:spacing w:val="-58"/>
        </w:rPr>
        <w:t>）</w:t>
      </w:r>
      <w:r>
        <w:rPr>
          <w:spacing w:val="-12"/>
        </w:rPr>
        <w:t xml:space="preserve">库房与外部巷道之间，必须用 </w:t>
      </w:r>
      <w:r>
        <w:rPr>
          <w:rFonts w:ascii="Times New Roman" w:eastAsia="Times New Roman"/>
        </w:rPr>
        <w:t xml:space="preserve">3 </w:t>
      </w:r>
      <w:r>
        <w:t>条相互垂直的连通巷</w:t>
      </w:r>
      <w:r>
        <w:rPr>
          <w:spacing w:val="-11"/>
        </w:rPr>
        <w:t xml:space="preserve">道相连。连通巷道的相交处必须延长 </w:t>
      </w:r>
      <w:r>
        <w:rPr>
          <w:rFonts w:ascii="Times New Roman" w:eastAsia="Times New Roman"/>
          <w:spacing w:val="-12"/>
        </w:rPr>
        <w:t>2m</w:t>
      </w:r>
      <w:r>
        <w:rPr>
          <w:spacing w:val="-13"/>
        </w:rPr>
        <w:t xml:space="preserve">，断面积不得小于 </w:t>
      </w:r>
      <w:r>
        <w:rPr>
          <w:rFonts w:ascii="Times New Roman" w:eastAsia="Times New Roman"/>
        </w:rPr>
        <w:t>4m</w:t>
      </w:r>
      <w:r>
        <w:rPr>
          <w:rFonts w:ascii="Times New Roman" w:eastAsia="Times New Roman"/>
          <w:position w:val="11"/>
          <w:sz w:val="20"/>
        </w:rPr>
        <w:t>2</w:t>
      </w:r>
      <w:r>
        <w:t xml:space="preserve">， </w:t>
      </w:r>
      <w:r>
        <w:rPr>
          <w:spacing w:val="-6"/>
        </w:rPr>
        <w:t>在连通巷道尽头还必须设置缓冲砂箱隔墙，不得将连通巷道的延</w:t>
      </w:r>
      <w:r>
        <w:rPr>
          <w:spacing w:val="-13"/>
        </w:rPr>
        <w:t>长段兼作辅助硐室使用。库房两端的通道与库房连接处必须设置齿形阻波墙。</w:t>
      </w:r>
    </w:p>
    <w:p>
      <w:pPr>
        <w:pStyle w:val="3"/>
        <w:spacing w:before="4" w:line="364" w:lineRule="auto"/>
        <w:ind w:left="326" w:right="112" w:firstLine="640"/>
      </w:pPr>
      <w:r>
        <w:t>（五</w:t>
      </w:r>
      <w:r>
        <w:rPr>
          <w:spacing w:val="-58"/>
        </w:rPr>
        <w:t>）</w:t>
      </w:r>
      <w:r>
        <w:rPr>
          <w:spacing w:val="-7"/>
        </w:rPr>
        <w:t xml:space="preserve">每个爆炸物品库房必须有 </w:t>
      </w:r>
      <w:r>
        <w:rPr>
          <w:rFonts w:ascii="Times New Roman" w:eastAsia="Times New Roman"/>
        </w:rPr>
        <w:t xml:space="preserve">2 </w:t>
      </w:r>
      <w:r>
        <w:rPr>
          <w:spacing w:val="-8"/>
        </w:rPr>
        <w:t>个出口，一个出口供发放</w:t>
      </w:r>
      <w:r>
        <w:rPr>
          <w:spacing w:val="-14"/>
        </w:rPr>
        <w:t xml:space="preserve">爆炸物品及行人，出口的一端必须装有能自动关闭的抗冲击波活 </w:t>
      </w:r>
      <w:r>
        <w:rPr>
          <w:spacing w:val="-12"/>
        </w:rPr>
        <w:t xml:space="preserve">门；另一出口布置在爆炸物品库回风侧，可以铺设轨道运送爆炸 </w:t>
      </w:r>
      <w:r>
        <w:rPr>
          <w:spacing w:val="-18"/>
        </w:rPr>
        <w:t xml:space="preserve">物品，该出口与库房连接处必须装有 </w:t>
      </w:r>
      <w:r>
        <w:rPr>
          <w:rFonts w:ascii="Times New Roman" w:eastAsia="Times New Roman"/>
        </w:rPr>
        <w:t xml:space="preserve">1 </w:t>
      </w:r>
      <w:r>
        <w:t>道常闭的抗冲击波密闭门。</w:t>
      </w:r>
    </w:p>
    <w:p>
      <w:pPr>
        <w:pStyle w:val="3"/>
        <w:spacing w:before="4" w:line="364" w:lineRule="auto"/>
        <w:ind w:left="326" w:right="433" w:firstLine="640"/>
      </w:pPr>
      <w:r>
        <w:t>（六</w:t>
      </w:r>
      <w:r>
        <w:rPr>
          <w:spacing w:val="-58"/>
        </w:rPr>
        <w:t>）</w:t>
      </w:r>
      <w:r>
        <w:rPr>
          <w:spacing w:val="-4"/>
        </w:rPr>
        <w:t>库房地面必须高于外部巷道的地面，库房和通道应当设置水沟。</w:t>
      </w:r>
    </w:p>
    <w:p>
      <w:pPr>
        <w:pStyle w:val="3"/>
        <w:spacing w:before="1" w:line="364" w:lineRule="auto"/>
        <w:ind w:left="326" w:right="431" w:firstLine="640"/>
      </w:pPr>
      <w:r>
        <w:t>（七</w:t>
      </w:r>
      <w:r>
        <w:rPr>
          <w:spacing w:val="-58"/>
        </w:rPr>
        <w:t>）</w:t>
      </w:r>
      <w:r>
        <w:rPr>
          <w:spacing w:val="-5"/>
        </w:rPr>
        <w:t>贮存爆炸物品的各硐室、壁槽的间距应当大于殉爆安全距离。</w:t>
      </w:r>
    </w:p>
    <w:p>
      <w:pPr>
        <w:pStyle w:val="3"/>
        <w:spacing w:before="2" w:line="364" w:lineRule="auto"/>
        <w:ind w:left="326" w:right="433" w:firstLine="640"/>
        <w:jc w:val="both"/>
      </w:pPr>
      <w:r>
        <w:rPr>
          <w:rFonts w:hint="eastAsia" w:ascii="黑体" w:eastAsia="黑体"/>
          <w:spacing w:val="5"/>
        </w:rPr>
        <w:t xml:space="preserve">第三百三十三条 </w:t>
      </w:r>
      <w:r>
        <w:rPr>
          <w:spacing w:val="6"/>
        </w:rPr>
        <w:t>井下爆炸物品库必须采用砌碹或者用非</w:t>
      </w:r>
      <w:r>
        <w:rPr>
          <w:spacing w:val="-5"/>
        </w:rPr>
        <w:t>金属不燃性材料支护，不得渗漏水，并采取防潮措施。爆炸物品</w:t>
      </w:r>
      <w:r>
        <w:rPr>
          <w:spacing w:val="-12"/>
          <w:w w:val="95"/>
        </w:rPr>
        <w:t xml:space="preserve">库出口两侧的巷道，必须采用砌碹或者用不燃性材料支护，支护 </w:t>
      </w:r>
      <w:r>
        <w:rPr>
          <w:spacing w:val="-22"/>
        </w:rPr>
        <w:t xml:space="preserve">长度不得小于 </w:t>
      </w:r>
      <w:r>
        <w:rPr>
          <w:rFonts w:ascii="Times New Roman" w:eastAsia="Times New Roman"/>
        </w:rPr>
        <w:t>5m</w:t>
      </w:r>
      <w:r>
        <w:t>。库房必须备有足够数量的消防器材。</w:t>
      </w:r>
    </w:p>
    <w:p>
      <w:pPr>
        <w:pStyle w:val="3"/>
        <w:spacing w:before="8"/>
        <w:rPr>
          <w:sz w:val="26"/>
        </w:rPr>
      </w:pPr>
    </w:p>
    <w:p>
      <w:pPr>
        <w:spacing w:before="62"/>
        <w:ind w:left="0" w:right="437" w:firstLine="0"/>
        <w:jc w:val="right"/>
        <w:rPr>
          <w:sz w:val="28"/>
        </w:rPr>
      </w:pPr>
      <w:r>
        <w:rPr>
          <w:sz w:val="28"/>
        </w:rPr>
        <w:t>- 139 -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98" name="组合 28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97" name="直线 28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8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VcoCTE8CAAAJBQAADgAA&#10;AAAAAAABACAAAAAjAQAAZHJzL2Uyb0RvYy54bWxQSwUGAAAAAAYABgBZAQAA5AUAAAAA&#10;">
                <o:lock v:ext="edit" aspectratio="f"/>
                <v:line id="直线 282" o:spid="_x0000_s1026" o:spt="20" style="position:absolute;left:0;top:18;height:0;width:8851;" filled="f" stroked="t" coordsize="21600,21600" o:gfxdata="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4S0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546" w:firstLine="640"/>
      </w:pPr>
      <w:r>
        <w:rPr>
          <w:rFonts w:hint="eastAsia" w:ascii="黑体" w:eastAsia="黑体"/>
        </w:rPr>
        <w:t>第三百三十四条</w:t>
      </w:r>
      <w:r>
        <w:rPr>
          <w:rFonts w:hint="eastAsia" w:ascii="黑体" w:eastAsia="黑体"/>
        </w:rPr>
        <w:tab/>
      </w:r>
      <w:r>
        <w:t>井下爆炸物品库的最大贮存量</w:t>
      </w:r>
      <w:r>
        <w:rPr>
          <w:spacing w:val="-116"/>
        </w:rPr>
        <w:t>，</w:t>
      </w:r>
      <w:r>
        <w:t>不得超</w:t>
      </w:r>
      <w:r>
        <w:rPr>
          <w:spacing w:val="-11"/>
        </w:rPr>
        <w:t>过</w:t>
      </w:r>
      <w:r>
        <w:t>矿井</w:t>
      </w:r>
      <w:r>
        <w:rPr>
          <w:spacing w:val="-80"/>
        </w:rPr>
        <w:t xml:space="preserve"> </w:t>
      </w:r>
      <w:r>
        <w:rPr>
          <w:rFonts w:ascii="Times New Roman" w:eastAsia="Times New Roman"/>
        </w:rPr>
        <w:t xml:space="preserve">3 </w:t>
      </w:r>
      <w:r>
        <w:t>天的炸药需要量和</w:t>
      </w:r>
      <w:r>
        <w:rPr>
          <w:spacing w:val="-79"/>
        </w:rPr>
        <w:t xml:space="preserve"> </w:t>
      </w:r>
      <w:r>
        <w:rPr>
          <w:rFonts w:ascii="Times New Roman" w:eastAsia="Times New Roman"/>
        </w:rPr>
        <w:t>10</w:t>
      </w:r>
      <w:r>
        <w:rPr>
          <w:rFonts w:ascii="Times New Roman" w:eastAsia="Times New Roman"/>
          <w:spacing w:val="-1"/>
        </w:rPr>
        <w:t xml:space="preserve"> </w:t>
      </w:r>
      <w:r>
        <w:t>天的电雷管需要量。</w:t>
      </w:r>
    </w:p>
    <w:p>
      <w:pPr>
        <w:pStyle w:val="3"/>
        <w:spacing w:before="2"/>
        <w:ind w:left="854"/>
      </w:pPr>
      <w:r>
        <w:t>井下爆炸物品库的炸药和电雷管必须分开贮存。</w:t>
      </w:r>
    </w:p>
    <w:p>
      <w:pPr>
        <w:pStyle w:val="3"/>
        <w:spacing w:before="214" w:line="364" w:lineRule="auto"/>
        <w:ind w:left="213" w:right="546" w:firstLine="640"/>
        <w:jc w:val="both"/>
      </w:pPr>
      <w:r>
        <w:rPr>
          <w:spacing w:val="-5"/>
        </w:rPr>
        <w:t xml:space="preserve">每个硐室贮存的炸药量不得超过 </w:t>
      </w:r>
      <w:r>
        <w:rPr>
          <w:rFonts w:ascii="Times New Roman" w:eastAsia="Times New Roman"/>
        </w:rPr>
        <w:t>2t</w:t>
      </w:r>
      <w:r>
        <w:rPr>
          <w:spacing w:val="-9"/>
        </w:rPr>
        <w:t xml:space="preserve">，电雷管不得超过 </w:t>
      </w:r>
      <w:r>
        <w:rPr>
          <w:rFonts w:ascii="Times New Roman" w:eastAsia="Times New Roman"/>
        </w:rPr>
        <w:t>10</w:t>
      </w:r>
      <w:r>
        <w:rPr>
          <w:rFonts w:ascii="Times New Roman" w:eastAsia="Times New Roman"/>
          <w:spacing w:val="5"/>
        </w:rPr>
        <w:t xml:space="preserve"> </w:t>
      </w:r>
      <w:r>
        <w:t>天</w:t>
      </w:r>
      <w:r>
        <w:rPr>
          <w:spacing w:val="-9"/>
        </w:rPr>
        <w:t xml:space="preserve">的需要量；每个壁槽贮存的炸药量不得超过 </w:t>
      </w:r>
      <w:r>
        <w:rPr>
          <w:rFonts w:ascii="Times New Roman" w:eastAsia="Times New Roman"/>
          <w:spacing w:val="-3"/>
        </w:rPr>
        <w:t>400kg</w:t>
      </w:r>
      <w:r>
        <w:rPr>
          <w:spacing w:val="-2"/>
        </w:rPr>
        <w:t>，电雷管不得</w:t>
      </w:r>
      <w:r>
        <w:rPr>
          <w:spacing w:val="-29"/>
        </w:rPr>
        <w:t xml:space="preserve">超过 </w:t>
      </w:r>
      <w:r>
        <w:rPr>
          <w:rFonts w:ascii="Times New Roman" w:eastAsia="Times New Roman"/>
        </w:rPr>
        <w:t xml:space="preserve">2 </w:t>
      </w:r>
      <w:r>
        <w:t>天的需要量。</w:t>
      </w:r>
    </w:p>
    <w:p>
      <w:pPr>
        <w:pStyle w:val="3"/>
        <w:spacing w:before="2" w:line="364" w:lineRule="auto"/>
        <w:ind w:left="213" w:right="544" w:firstLine="640"/>
        <w:jc w:val="both"/>
      </w:pPr>
      <w:r>
        <w:rPr>
          <w:spacing w:val="-5"/>
        </w:rPr>
        <w:t>库房的发放爆炸物品硐室允许存放当班待发的炸药，最大存</w:t>
      </w:r>
      <w:r>
        <w:rPr>
          <w:spacing w:val="-16"/>
        </w:rPr>
        <w:t xml:space="preserve">放量不得超过 </w:t>
      </w:r>
      <w:r>
        <w:rPr>
          <w:rFonts w:ascii="Times New Roman" w:eastAsia="Times New Roman"/>
        </w:rPr>
        <w:t xml:space="preserve">3 </w:t>
      </w:r>
      <w:r>
        <w:t>箱。</w:t>
      </w:r>
    </w:p>
    <w:p>
      <w:pPr>
        <w:pStyle w:val="3"/>
        <w:spacing w:before="2" w:line="364" w:lineRule="auto"/>
        <w:ind w:left="213" w:right="546" w:firstLine="640"/>
        <w:jc w:val="both"/>
      </w:pPr>
      <w:r>
        <w:rPr>
          <w:rFonts w:hint="eastAsia" w:ascii="黑体" w:eastAsia="黑体"/>
        </w:rPr>
        <w:t xml:space="preserve">第三百三十五条 </w:t>
      </w:r>
      <w:r>
        <w:t xml:space="preserve">在多水平生产的矿井、井下爆炸物品库距爆破工作地点超过 </w:t>
      </w:r>
      <w:r>
        <w:rPr>
          <w:rFonts w:ascii="Times New Roman" w:eastAsia="Times New Roman"/>
        </w:rPr>
        <w:t xml:space="preserve">2.5km </w:t>
      </w:r>
      <w:r>
        <w:t>的矿井以及井下不设置爆炸物品库的矿井内，可以设爆炸物品发放硐室，并必须遵守下列规定：</w:t>
      </w:r>
    </w:p>
    <w:p>
      <w:pPr>
        <w:pStyle w:val="3"/>
        <w:spacing w:before="2" w:line="364" w:lineRule="auto"/>
        <w:ind w:left="213" w:right="546" w:firstLine="640"/>
        <w:jc w:val="both"/>
      </w:pPr>
      <w:r>
        <w:rPr>
          <w:w w:val="95"/>
        </w:rPr>
        <w:t>（一</w:t>
      </w:r>
      <w:r>
        <w:rPr>
          <w:spacing w:val="-55"/>
          <w:w w:val="95"/>
        </w:rPr>
        <w:t>）</w:t>
      </w:r>
      <w:r>
        <w:rPr>
          <w:spacing w:val="-4"/>
          <w:w w:val="95"/>
        </w:rPr>
        <w:t xml:space="preserve">发放硐室必须设在独立通风的专用巷道内，距使用的 </w:t>
      </w:r>
      <w:r>
        <w:rPr>
          <w:spacing w:val="-11"/>
        </w:rPr>
        <w:t xml:space="preserve">巷道法线距离不得小于 </w:t>
      </w:r>
      <w:r>
        <w:rPr>
          <w:rFonts w:ascii="Times New Roman" w:eastAsia="Times New Roman"/>
        </w:rPr>
        <w:t>25m</w:t>
      </w:r>
      <w:r>
        <w:t>。</w:t>
      </w:r>
    </w:p>
    <w:p>
      <w:pPr>
        <w:pStyle w:val="3"/>
        <w:spacing w:before="2" w:line="364" w:lineRule="auto"/>
        <w:ind w:left="213" w:right="431" w:firstLine="640"/>
        <w:jc w:val="both"/>
      </w:pPr>
      <w:r>
        <w:t>（二）</w:t>
      </w:r>
      <w:r>
        <w:rPr>
          <w:spacing w:val="-6"/>
        </w:rPr>
        <w:t xml:space="preserve">发放硐室爆炸物品的贮存量不得超过 </w:t>
      </w:r>
      <w:r>
        <w:rPr>
          <w:rFonts w:ascii="Times New Roman" w:eastAsia="Times New Roman"/>
        </w:rPr>
        <w:t xml:space="preserve">1 </w:t>
      </w:r>
      <w:r>
        <w:t xml:space="preserve">天的需要量， </w:t>
      </w:r>
      <w:r>
        <w:rPr>
          <w:spacing w:val="-9"/>
        </w:rPr>
        <w:t xml:space="preserve">其中炸药量不得超过 </w:t>
      </w:r>
      <w:r>
        <w:rPr>
          <w:rFonts w:ascii="Times New Roman" w:eastAsia="Times New Roman"/>
        </w:rPr>
        <w:t>400kg</w:t>
      </w:r>
      <w:r>
        <w:t>。</w:t>
      </w:r>
    </w:p>
    <w:p>
      <w:pPr>
        <w:pStyle w:val="3"/>
        <w:spacing w:before="1" w:line="364" w:lineRule="auto"/>
        <w:ind w:left="213" w:right="546" w:firstLine="640"/>
        <w:jc w:val="both"/>
      </w:pPr>
      <w:r>
        <w:t>（三）</w:t>
      </w:r>
      <w:r>
        <w:rPr>
          <w:spacing w:val="-5"/>
        </w:rPr>
        <w:t xml:space="preserve">炸药和电雷管必须分开贮存，并用不小于 </w:t>
      </w:r>
      <w:r>
        <w:rPr>
          <w:rFonts w:ascii="Times New Roman" w:eastAsia="Times New Roman"/>
        </w:rPr>
        <w:t xml:space="preserve">240mm </w:t>
      </w:r>
      <w:r>
        <w:t>厚的砖墙或者混凝土墙隔开。</w:t>
      </w:r>
    </w:p>
    <w:p>
      <w:pPr>
        <w:pStyle w:val="3"/>
        <w:spacing w:before="2" w:line="364" w:lineRule="auto"/>
        <w:ind w:left="213" w:right="544" w:firstLine="640"/>
        <w:jc w:val="both"/>
      </w:pPr>
      <w:r>
        <w:rPr>
          <w:w w:val="95"/>
        </w:rPr>
        <w:t>（四</w:t>
      </w:r>
      <w:r>
        <w:rPr>
          <w:spacing w:val="-55"/>
          <w:w w:val="95"/>
        </w:rPr>
        <w:t>）</w:t>
      </w:r>
      <w:r>
        <w:rPr>
          <w:spacing w:val="-4"/>
          <w:w w:val="95"/>
        </w:rPr>
        <w:t xml:space="preserve">发放硐室应当有单独的发放间，发放硐室出口处必须 </w:t>
      </w:r>
      <w:r>
        <w:rPr>
          <w:spacing w:val="-42"/>
        </w:rPr>
        <w:t xml:space="preserve">设 </w:t>
      </w:r>
      <w:r>
        <w:rPr>
          <w:rFonts w:ascii="Times New Roman" w:eastAsia="Times New Roman"/>
        </w:rPr>
        <w:t xml:space="preserve">1 </w:t>
      </w:r>
      <w:r>
        <w:t>道能自动关闭的抗冲击波活门。</w:t>
      </w:r>
    </w:p>
    <w:p>
      <w:pPr>
        <w:pStyle w:val="3"/>
        <w:spacing w:before="1"/>
        <w:rPr>
          <w:sz w:val="21"/>
        </w:rPr>
      </w:pPr>
    </w:p>
    <w:p>
      <w:pPr>
        <w:spacing w:before="62"/>
        <w:ind w:left="218" w:right="0" w:firstLine="0"/>
        <w:jc w:val="left"/>
        <w:rPr>
          <w:sz w:val="28"/>
        </w:rPr>
      </w:pPr>
      <w:r>
        <w:rPr>
          <w:sz w:val="28"/>
        </w:rPr>
        <w:t>- 140 -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00" name="组合 28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99" name="直线 28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8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ROoEjVICAAAJBQAA&#10;DgAAAAAAAAABACAAAAAjAQAAZHJzL2Uyb0RvYy54bWxQSwUGAAAAAAYABgBZAQAA5wUAAAAA&#10;">
                <o:lock v:ext="edit" aspectratio="f"/>
                <v:line id="直线 284" o:spid="_x0000_s1026" o:spt="20" style="position:absolute;left:0;top:18;height:0;width:8851;" filled="f" stroked="t" coordsize="21600,21600" o:gfxdata="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PSM7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318" w:firstLine="640"/>
      </w:pPr>
      <w:r>
        <w:t>（五）建井期间的爆炸物品发放硐室必须有独立通风系统。必须制定预防爆炸物品爆炸的安全措施。</w:t>
      </w:r>
    </w:p>
    <w:p>
      <w:pPr>
        <w:pStyle w:val="3"/>
        <w:spacing w:before="1"/>
        <w:ind w:left="967"/>
      </w:pPr>
      <w:r>
        <w:t>（六）管理制度必须与井下爆炸物品库相同。</w:t>
      </w:r>
    </w:p>
    <w:p>
      <w:pPr>
        <w:pStyle w:val="3"/>
        <w:spacing w:before="214" w:line="364" w:lineRule="auto"/>
        <w:ind w:left="326" w:right="433" w:firstLine="640"/>
        <w:jc w:val="both"/>
      </w:pPr>
      <w:r>
        <w:rPr>
          <w:rFonts w:hint="eastAsia" w:ascii="黑体" w:eastAsia="黑体"/>
          <w:spacing w:val="18"/>
        </w:rPr>
        <w:t xml:space="preserve">第三百三十六条 </w:t>
      </w:r>
      <w:r>
        <w:rPr>
          <w:spacing w:val="-8"/>
        </w:rPr>
        <w:t>井下爆炸物品库必须采用矿用防爆型</w:t>
      </w:r>
      <w:r>
        <w:t>（矿用增安型除外</w:t>
      </w:r>
      <w:r>
        <w:rPr>
          <w:spacing w:val="-39"/>
        </w:rPr>
        <w:t>）</w:t>
      </w:r>
      <w:r>
        <w:rPr>
          <w:spacing w:val="-8"/>
        </w:rPr>
        <w:t>照明设备，照明线必须使用阻燃电缆，电压不得</w:t>
      </w:r>
      <w:r>
        <w:rPr>
          <w:spacing w:val="-29"/>
        </w:rPr>
        <w:t xml:space="preserve">超过 </w:t>
      </w:r>
      <w:r>
        <w:rPr>
          <w:rFonts w:ascii="Times New Roman" w:eastAsia="Times New Roman"/>
        </w:rPr>
        <w:t>127V</w:t>
      </w:r>
      <w:r>
        <w:t>。严禁在贮存爆炸物品的硐室或者壁槽内安设照明设备。</w:t>
      </w:r>
    </w:p>
    <w:p>
      <w:pPr>
        <w:pStyle w:val="3"/>
        <w:spacing w:before="4" w:line="364" w:lineRule="auto"/>
        <w:ind w:left="967" w:right="114"/>
      </w:pPr>
      <w:r>
        <w:rPr>
          <w:spacing w:val="-8"/>
          <w:w w:val="95"/>
        </w:rPr>
        <w:t xml:space="preserve">不设固定式照明设备的爆炸物品库，可使用带绝缘套的矿灯。 </w:t>
      </w:r>
      <w:r>
        <w:rPr>
          <w:spacing w:val="-13"/>
        </w:rPr>
        <w:t>任何人员不得携带矿灯进入井下爆炸物品库房内。库内照明</w:t>
      </w:r>
    </w:p>
    <w:p>
      <w:pPr>
        <w:pStyle w:val="3"/>
        <w:spacing w:before="1" w:line="364" w:lineRule="auto"/>
        <w:ind w:left="326" w:right="433"/>
      </w:pPr>
      <w:r>
        <w:rPr>
          <w:spacing w:val="-10"/>
        </w:rPr>
        <w:t>设备或者线路发生故障时，检修人员可以在库房管理人员的监护下使用带绝缘套的矿灯进入库内工作。</w:t>
      </w:r>
    </w:p>
    <w:p>
      <w:pPr>
        <w:pStyle w:val="3"/>
        <w:tabs>
          <w:tab w:val="left" w:pos="3599"/>
        </w:tabs>
        <w:spacing w:before="2" w:line="364" w:lineRule="auto"/>
        <w:ind w:left="326" w:right="433" w:firstLine="640"/>
      </w:pPr>
      <w:r>
        <w:rPr>
          <w:rFonts w:hint="eastAsia" w:ascii="黑体" w:eastAsia="黑体"/>
          <w:spacing w:val="9"/>
        </w:rPr>
        <w:t>第三</w:t>
      </w:r>
      <w:r>
        <w:rPr>
          <w:rFonts w:hint="eastAsia" w:ascii="黑体" w:eastAsia="黑体"/>
          <w:spacing w:val="7"/>
        </w:rPr>
        <w:t>百</w:t>
      </w:r>
      <w:r>
        <w:rPr>
          <w:rFonts w:hint="eastAsia" w:ascii="黑体" w:eastAsia="黑体"/>
          <w:spacing w:val="9"/>
        </w:rPr>
        <w:t>三十</w:t>
      </w:r>
      <w:r>
        <w:rPr>
          <w:rFonts w:hint="eastAsia" w:ascii="黑体" w:eastAsia="黑体"/>
          <w:spacing w:val="7"/>
        </w:rPr>
        <w:t>七</w:t>
      </w:r>
      <w:r>
        <w:rPr>
          <w:rFonts w:hint="eastAsia" w:ascii="黑体" w:eastAsia="黑体"/>
        </w:rPr>
        <w:t>条</w:t>
      </w:r>
      <w:r>
        <w:rPr>
          <w:rFonts w:hint="eastAsia" w:ascii="黑体" w:eastAsia="黑体"/>
        </w:rPr>
        <w:tab/>
      </w:r>
      <w:r>
        <w:rPr>
          <w:spacing w:val="9"/>
          <w:w w:val="95"/>
        </w:rPr>
        <w:t>煤</w:t>
      </w:r>
      <w:r>
        <w:rPr>
          <w:spacing w:val="7"/>
          <w:w w:val="95"/>
        </w:rPr>
        <w:t>矿</w:t>
      </w:r>
      <w:r>
        <w:rPr>
          <w:spacing w:val="9"/>
          <w:w w:val="95"/>
        </w:rPr>
        <w:t>企业必</w:t>
      </w:r>
      <w:r>
        <w:rPr>
          <w:spacing w:val="7"/>
          <w:w w:val="95"/>
        </w:rPr>
        <w:t>须</w:t>
      </w:r>
      <w:r>
        <w:rPr>
          <w:spacing w:val="9"/>
          <w:w w:val="95"/>
        </w:rPr>
        <w:t>建立爆</w:t>
      </w:r>
      <w:r>
        <w:rPr>
          <w:spacing w:val="7"/>
          <w:w w:val="95"/>
        </w:rPr>
        <w:t>炸</w:t>
      </w:r>
      <w:r>
        <w:rPr>
          <w:spacing w:val="9"/>
          <w:w w:val="95"/>
        </w:rPr>
        <w:t>物品领</w:t>
      </w:r>
      <w:r>
        <w:rPr>
          <w:spacing w:val="7"/>
          <w:w w:val="95"/>
        </w:rPr>
        <w:t>退</w:t>
      </w:r>
      <w:r>
        <w:rPr>
          <w:spacing w:val="9"/>
          <w:w w:val="95"/>
        </w:rPr>
        <w:t>制度</w:t>
      </w:r>
      <w:r>
        <w:rPr>
          <w:w w:val="95"/>
        </w:rPr>
        <w:t>和</w:t>
      </w:r>
      <w:r>
        <w:t>爆炸物品丢失处理办法。</w:t>
      </w:r>
    </w:p>
    <w:p>
      <w:pPr>
        <w:pStyle w:val="3"/>
        <w:spacing w:before="1" w:line="364" w:lineRule="auto"/>
        <w:ind w:left="326" w:right="431" w:firstLine="640"/>
      </w:pPr>
      <w:r>
        <w:rPr>
          <w:spacing w:val="-13"/>
          <w:w w:val="95"/>
        </w:rPr>
        <w:t>电雷管</w:t>
      </w:r>
      <w:r>
        <w:rPr>
          <w:w w:val="95"/>
        </w:rPr>
        <w:t>（包括清退入库的电雷管</w:t>
      </w:r>
      <w:r>
        <w:rPr>
          <w:spacing w:val="-36"/>
          <w:w w:val="95"/>
        </w:rPr>
        <w:t>）</w:t>
      </w:r>
      <w:r>
        <w:rPr>
          <w:spacing w:val="-5"/>
          <w:w w:val="95"/>
        </w:rPr>
        <w:t xml:space="preserve">在发给爆破工前，必须用 </w:t>
      </w:r>
      <w:r>
        <w:rPr>
          <w:spacing w:val="-5"/>
        </w:rPr>
        <w:t>电雷管检测仪逐个测试电阻值，并将脚线扭结成短路。</w:t>
      </w:r>
    </w:p>
    <w:p>
      <w:pPr>
        <w:pStyle w:val="3"/>
        <w:spacing w:before="2" w:line="364" w:lineRule="auto"/>
        <w:ind w:left="326" w:right="431" w:firstLine="640"/>
      </w:pPr>
      <w:r>
        <w:rPr>
          <w:spacing w:val="-6"/>
        </w:rPr>
        <w:t>发放的爆炸物品必须是有效期内的合格产品，并且雷管应当严格按同一厂家和同一品种进行发放。</w:t>
      </w:r>
    </w:p>
    <w:p>
      <w:pPr>
        <w:pStyle w:val="3"/>
        <w:spacing w:before="1"/>
        <w:ind w:left="967"/>
      </w:pPr>
      <w:r>
        <w:t>爆炸物品的销毁，必须遵守《民用爆炸物品安全管理条例》。</w:t>
      </w:r>
    </w:p>
    <w:p>
      <w:pPr>
        <w:pStyle w:val="3"/>
        <w:spacing w:before="1"/>
        <w:rPr>
          <w:sz w:val="33"/>
        </w:rPr>
      </w:pPr>
    </w:p>
    <w:p>
      <w:pPr>
        <w:pStyle w:val="2"/>
        <w:ind w:right="109"/>
      </w:pPr>
      <w:bookmarkStart w:id="28" w:name="_TOC_250062"/>
      <w:bookmarkEnd w:id="28"/>
      <w:r>
        <w:t>第二节 爆炸物品运输</w:t>
      </w:r>
    </w:p>
    <w:p>
      <w:pPr>
        <w:pStyle w:val="3"/>
        <w:spacing w:before="16"/>
        <w:rPr>
          <w:rFonts w:ascii="微软雅黑"/>
          <w:b/>
          <w:sz w:val="8"/>
        </w:rPr>
      </w:pPr>
    </w:p>
    <w:p>
      <w:pPr>
        <w:spacing w:before="61"/>
        <w:ind w:left="0" w:right="437" w:firstLine="0"/>
        <w:jc w:val="right"/>
        <w:rPr>
          <w:sz w:val="28"/>
        </w:rPr>
      </w:pPr>
      <w:r>
        <w:rPr>
          <w:sz w:val="28"/>
        </w:rPr>
        <w:t>- 141 -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02" name="组合 28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01" name="直线 28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8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LAQZRFQAgAACQUAAA4A&#10;AAAAAAAAAQAgAAAAIwEAAGRycy9lMm9Eb2MueG1sUEsFBgAAAAAGAAYAWQEAAOUFAAAAAA==&#10;">
                <o:lock v:ext="edit" aspectratio="f"/>
                <v:line id="直线 286" o:spid="_x0000_s1026" o:spt="20" style="position:absolute;left:0;top:18;height:0;width:8851;" filled="f" stroked="t" coordsize="21600,21600" o:gfxdata="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oLUn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546" w:firstLine="640"/>
      </w:pPr>
      <w:r>
        <w:rPr>
          <w:rFonts w:hint="eastAsia" w:ascii="黑体" w:eastAsia="黑体"/>
        </w:rPr>
        <w:t>第三百三十八条</w:t>
      </w:r>
      <w:r>
        <w:rPr>
          <w:rFonts w:hint="eastAsia" w:ascii="黑体" w:eastAsia="黑体"/>
        </w:rPr>
        <w:tab/>
      </w:r>
      <w:r>
        <w:t>在地面运输爆炸物品时</w:t>
      </w:r>
      <w:r>
        <w:rPr>
          <w:spacing w:val="-58"/>
        </w:rPr>
        <w:t>，</w:t>
      </w:r>
      <w:r>
        <w:t>必须遵</w:t>
      </w:r>
      <w:r>
        <w:rPr>
          <w:spacing w:val="-55"/>
        </w:rPr>
        <w:t>守</w:t>
      </w:r>
      <w:r>
        <w:t>《民</w:t>
      </w:r>
      <w:r>
        <w:rPr>
          <w:spacing w:val="-12"/>
        </w:rPr>
        <w:t>用</w:t>
      </w:r>
      <w:r>
        <w:t>爆炸物品安全管理条例》以及有关标准规定。</w:t>
      </w:r>
    </w:p>
    <w:p>
      <w:pPr>
        <w:pStyle w:val="3"/>
        <w:tabs>
          <w:tab w:val="left" w:pos="3412"/>
        </w:tabs>
        <w:spacing w:before="2" w:line="364" w:lineRule="auto"/>
        <w:ind w:left="213" w:right="544" w:firstLine="640"/>
      </w:pPr>
      <w:r>
        <w:rPr>
          <w:rFonts w:hint="eastAsia" w:ascii="黑体" w:eastAsia="黑体"/>
        </w:rPr>
        <w:t>第三百三十九条</w:t>
      </w:r>
      <w:r>
        <w:rPr>
          <w:rFonts w:hint="eastAsia" w:ascii="黑体" w:eastAsia="黑体"/>
        </w:rPr>
        <w:tab/>
      </w:r>
      <w:r>
        <w:t>在井筒内运送爆炸物品时</w:t>
      </w:r>
      <w:r>
        <w:rPr>
          <w:spacing w:val="-113"/>
        </w:rPr>
        <w:t>，</w:t>
      </w:r>
      <w:r>
        <w:t>应当遵守下</w:t>
      </w:r>
      <w:r>
        <w:rPr>
          <w:spacing w:val="-12"/>
        </w:rPr>
        <w:t>列</w:t>
      </w:r>
      <w:r>
        <w:t>规定：</w:t>
      </w:r>
    </w:p>
    <w:p>
      <w:pPr>
        <w:pStyle w:val="3"/>
        <w:spacing w:before="1" w:line="364" w:lineRule="auto"/>
        <w:ind w:left="213" w:right="546" w:firstLine="640"/>
      </w:pPr>
      <w:r>
        <w:rPr>
          <w:w w:val="95"/>
        </w:rPr>
        <w:t>（一</w:t>
      </w:r>
      <w:r>
        <w:rPr>
          <w:spacing w:val="-55"/>
          <w:w w:val="95"/>
        </w:rPr>
        <w:t>）</w:t>
      </w:r>
      <w:r>
        <w:rPr>
          <w:spacing w:val="-5"/>
          <w:w w:val="95"/>
        </w:rPr>
        <w:t xml:space="preserve">电雷管和炸药必须分开运送；但在开凿或者延深井筒 </w:t>
      </w:r>
      <w:r>
        <w:rPr>
          <w:spacing w:val="-5"/>
        </w:rPr>
        <w:t>时，符合本规程第三百四十五条规定的，不受此限。</w:t>
      </w:r>
    </w:p>
    <w:p>
      <w:pPr>
        <w:pStyle w:val="3"/>
        <w:spacing w:before="2"/>
        <w:ind w:left="854"/>
      </w:pPr>
      <w:r>
        <w:t>（二）必须事先通知绞车司机和井上、下把钩工。</w:t>
      </w:r>
    </w:p>
    <w:p>
      <w:pPr>
        <w:pStyle w:val="3"/>
        <w:spacing w:before="214" w:line="364" w:lineRule="auto"/>
        <w:ind w:left="213" w:right="544" w:firstLine="640"/>
        <w:jc w:val="both"/>
      </w:pPr>
      <w:r>
        <w:t>（三</w:t>
      </w:r>
      <w:r>
        <w:rPr>
          <w:spacing w:val="-36"/>
        </w:rPr>
        <w:t>）</w:t>
      </w:r>
      <w:r>
        <w:rPr>
          <w:spacing w:val="-12"/>
        </w:rPr>
        <w:t xml:space="preserve">运送电雷管时，罐笼内只准放置 </w:t>
      </w:r>
      <w:r>
        <w:rPr>
          <w:rFonts w:ascii="Times New Roman" w:eastAsia="Times New Roman"/>
        </w:rPr>
        <w:t xml:space="preserve">1 </w:t>
      </w:r>
      <w:r>
        <w:rPr>
          <w:spacing w:val="-6"/>
        </w:rPr>
        <w:t>层爆炸物品箱，不</w:t>
      </w:r>
      <w:r>
        <w:rPr>
          <w:spacing w:val="-12"/>
        </w:rPr>
        <w:t>得滑动。运送炸药时，爆炸物品箱堆放的高度不得超过罐笼高度</w:t>
      </w:r>
      <w:r>
        <w:rPr>
          <w:spacing w:val="-39"/>
        </w:rPr>
        <w:t xml:space="preserve">的 </w:t>
      </w:r>
      <w:r>
        <w:rPr>
          <w:rFonts w:ascii="Times New Roman" w:eastAsia="Times New Roman"/>
        </w:rPr>
        <w:t>2/3</w:t>
      </w:r>
      <w:r>
        <w:t>。采用将装有炸药或者电雷管的车辆直接推入罐笼内的方</w:t>
      </w:r>
      <w:r>
        <w:rPr>
          <w:spacing w:val="-7"/>
          <w:w w:val="95"/>
        </w:rPr>
        <w:t>式运送时，车辆必须符合本规程第三百四十条</w:t>
      </w:r>
      <w:r>
        <w:rPr>
          <w:w w:val="95"/>
        </w:rPr>
        <w:t>（二</w:t>
      </w:r>
      <w:r>
        <w:rPr>
          <w:spacing w:val="-27"/>
          <w:w w:val="95"/>
        </w:rPr>
        <w:t>）</w:t>
      </w:r>
      <w:r>
        <w:rPr>
          <w:spacing w:val="-7"/>
          <w:w w:val="95"/>
        </w:rPr>
        <w:t xml:space="preserve">的规定。使 </w:t>
      </w:r>
      <w:r>
        <w:rPr>
          <w:spacing w:val="-7"/>
        </w:rPr>
        <w:t>用吊桶运送爆炸物品时，必须使用专用箱。</w:t>
      </w:r>
    </w:p>
    <w:p>
      <w:pPr>
        <w:pStyle w:val="3"/>
        <w:spacing w:before="4" w:line="364" w:lineRule="auto"/>
        <w:ind w:left="213" w:right="546" w:firstLine="640"/>
      </w:pPr>
      <w:r>
        <w:rPr>
          <w:w w:val="95"/>
        </w:rPr>
        <w:t>（四</w:t>
      </w:r>
      <w:r>
        <w:rPr>
          <w:spacing w:val="-55"/>
          <w:w w:val="95"/>
        </w:rPr>
        <w:t>）</w:t>
      </w:r>
      <w:r>
        <w:rPr>
          <w:spacing w:val="-4"/>
          <w:w w:val="95"/>
        </w:rPr>
        <w:t xml:space="preserve">在装有爆炸物品的罐笼或者吊桶内，除爆破工或者护 </w:t>
      </w:r>
      <w:r>
        <w:rPr>
          <w:spacing w:val="-4"/>
        </w:rPr>
        <w:t>送人员外，不得有其他人员。</w:t>
      </w:r>
    </w:p>
    <w:p>
      <w:pPr>
        <w:pStyle w:val="3"/>
        <w:spacing w:before="2" w:line="364" w:lineRule="auto"/>
        <w:ind w:left="213" w:right="546" w:firstLine="640"/>
        <w:jc w:val="both"/>
      </w:pPr>
      <w:r>
        <w:t xml:space="preserve">（五）罐笼升降速度，运送电雷管时，不得超过 </w:t>
      </w:r>
      <w:r>
        <w:rPr>
          <w:rFonts w:ascii="Times New Roman" w:eastAsia="Times New Roman"/>
        </w:rPr>
        <w:t>2m/s</w:t>
      </w:r>
      <w:r>
        <w:t xml:space="preserve">；运送其他类爆炸物品时，不得超过 </w:t>
      </w:r>
      <w:r>
        <w:rPr>
          <w:rFonts w:ascii="Times New Roman" w:eastAsia="Times New Roman"/>
        </w:rPr>
        <w:t>4m/s</w:t>
      </w:r>
      <w:r>
        <w:t xml:space="preserve">。吊桶升降速度，不论运送何种爆炸物品，都不得超过 </w:t>
      </w:r>
      <w:r>
        <w:rPr>
          <w:rFonts w:ascii="Times New Roman" w:eastAsia="Times New Roman"/>
        </w:rPr>
        <w:t>1m/s</w:t>
      </w:r>
      <w:r>
        <w:t>。司机在启动和停绞车时， 应当保证罐笼或者吊桶不震动。</w:t>
      </w:r>
    </w:p>
    <w:p>
      <w:pPr>
        <w:pStyle w:val="3"/>
        <w:spacing w:before="3"/>
        <w:ind w:left="854"/>
      </w:pPr>
      <w:r>
        <w:t>（六</w:t>
      </w:r>
      <w:r>
        <w:rPr>
          <w:spacing w:val="-91"/>
        </w:rPr>
        <w:t>）</w:t>
      </w:r>
      <w:r>
        <w:rPr>
          <w:spacing w:val="-15"/>
        </w:rPr>
        <w:t>在交接班、人员上下井的时间内，严禁运送爆炸物品。</w:t>
      </w:r>
    </w:p>
    <w:p>
      <w:pPr>
        <w:pStyle w:val="3"/>
        <w:rPr>
          <w:sz w:val="20"/>
        </w:rPr>
      </w:pPr>
    </w:p>
    <w:p>
      <w:pPr>
        <w:pStyle w:val="3"/>
        <w:spacing w:before="8"/>
        <w:rPr>
          <w:sz w:val="17"/>
        </w:rPr>
      </w:pPr>
    </w:p>
    <w:p>
      <w:pPr>
        <w:spacing w:before="62"/>
        <w:ind w:left="218" w:right="0" w:firstLine="0"/>
        <w:jc w:val="left"/>
        <w:rPr>
          <w:sz w:val="28"/>
        </w:rPr>
      </w:pPr>
      <w:r>
        <w:rPr>
          <w:sz w:val="28"/>
        </w:rPr>
        <w:t>- 142 -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04" name="组合 28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03" name="直线 28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8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Gx287UQIAAAkFAAAO&#10;AAAAAAAAAAEAIAAAACMBAABkcnMvZTJvRG9jLnhtbFBLBQYAAAAABgAGAFkBAADmBQAAAAA=&#10;">
                <o:lock v:ext="edit" aspectratio="f"/>
                <v:line id="直线 288" o:spid="_x0000_s1026" o:spt="20" style="position:absolute;left:0;top:18;height:0;width:8851;" filled="f" stroked="t" coordsize="21600,21600" o:gfxdata="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z6Oy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pPr>
      <w:r>
        <w:t>（七</w:t>
      </w:r>
      <w:r>
        <w:rPr>
          <w:spacing w:val="-58"/>
        </w:rPr>
        <w:t>）</w:t>
      </w:r>
      <w:r>
        <w:rPr>
          <w:spacing w:val="-4"/>
        </w:rPr>
        <w:t>禁止将爆炸物品存放在井口房、井底车场或者其他巷道内。</w:t>
      </w:r>
    </w:p>
    <w:p>
      <w:pPr>
        <w:pStyle w:val="3"/>
        <w:tabs>
          <w:tab w:val="left" w:pos="3206"/>
        </w:tabs>
        <w:spacing w:before="1" w:line="364" w:lineRule="auto"/>
        <w:ind w:left="326" w:right="431" w:firstLine="640"/>
      </w:pPr>
      <w:r>
        <w:rPr>
          <w:rFonts w:hint="eastAsia" w:ascii="黑体" w:eastAsia="黑体"/>
        </w:rPr>
        <w:t>第三百四十条</w:t>
      </w:r>
      <w:r>
        <w:rPr>
          <w:rFonts w:hint="eastAsia" w:ascii="黑体" w:eastAsia="黑体"/>
        </w:rPr>
        <w:tab/>
      </w:r>
      <w:r>
        <w:t>井下用机车运送爆炸物品时</w:t>
      </w:r>
      <w:r>
        <w:rPr>
          <w:spacing w:val="-113"/>
        </w:rPr>
        <w:t>，</w:t>
      </w:r>
      <w:r>
        <w:t>应当遵守下</w:t>
      </w:r>
      <w:r>
        <w:rPr>
          <w:spacing w:val="-12"/>
        </w:rPr>
        <w:t>列</w:t>
      </w:r>
      <w:r>
        <w:t>规定：</w:t>
      </w:r>
    </w:p>
    <w:p>
      <w:pPr>
        <w:pStyle w:val="3"/>
        <w:spacing w:before="2" w:line="364" w:lineRule="auto"/>
        <w:ind w:left="326" w:right="114" w:firstLine="640"/>
      </w:pPr>
      <w:r>
        <w:t>（一</w:t>
      </w:r>
      <w:r>
        <w:rPr>
          <w:spacing w:val="-58"/>
        </w:rPr>
        <w:t>）</w:t>
      </w:r>
      <w:r>
        <w:rPr>
          <w:spacing w:val="-4"/>
        </w:rPr>
        <w:t xml:space="preserve">炸药和电雷管在同一列车内运输时，装有炸药与装有 </w:t>
      </w:r>
      <w:r>
        <w:rPr>
          <w:spacing w:val="-13"/>
          <w:w w:val="95"/>
        </w:rPr>
        <w:t xml:space="preserve">电雷管的车辆之间，以及装有炸药或者电雷管的车辆与机车之间， </w:t>
      </w:r>
      <w:r>
        <w:rPr>
          <w:spacing w:val="-17"/>
        </w:rPr>
        <w:t xml:space="preserve">必须用空车分别隔开，隔开长度不得小于 </w:t>
      </w:r>
      <w:r>
        <w:rPr>
          <w:rFonts w:ascii="Times New Roman" w:eastAsia="Times New Roman"/>
        </w:rPr>
        <w:t>3m</w:t>
      </w:r>
      <w:r>
        <w:t>。</w:t>
      </w:r>
    </w:p>
    <w:p>
      <w:pPr>
        <w:pStyle w:val="3"/>
        <w:spacing w:before="2" w:line="364" w:lineRule="auto"/>
        <w:ind w:left="326" w:right="432" w:firstLine="640"/>
        <w:jc w:val="both"/>
      </w:pPr>
      <w:r>
        <w:t>（二</w:t>
      </w:r>
      <w:r>
        <w:rPr>
          <w:spacing w:val="-39"/>
        </w:rPr>
        <w:t>）</w:t>
      </w:r>
      <w:r>
        <w:rPr>
          <w:spacing w:val="-7"/>
        </w:rPr>
        <w:t>电雷管必须装在专用的、带盖的、有木质隔板的车厢</w:t>
      </w:r>
      <w:r>
        <w:rPr>
          <w:spacing w:val="-9"/>
        </w:rPr>
        <w:t xml:space="preserve">内，车厢内部应当铺有胶皮或者麻袋等软质垫层，并只准放置 </w:t>
      </w:r>
      <w:r>
        <w:rPr>
          <w:rFonts w:ascii="Times New Roman" w:eastAsia="Times New Roman"/>
        </w:rPr>
        <w:t xml:space="preserve">1 </w:t>
      </w:r>
      <w:r>
        <w:rPr>
          <w:spacing w:val="-11"/>
        </w:rPr>
        <w:t>层爆炸物品箱。炸药箱可以装在矿车内，但堆放高度不得超过矿</w:t>
      </w:r>
      <w:r>
        <w:rPr>
          <w:spacing w:val="-13"/>
        </w:rPr>
        <w:t>车上缘。运输炸药、电雷管的矿车或者车厢必须有专门的警示标识。</w:t>
      </w:r>
    </w:p>
    <w:p>
      <w:pPr>
        <w:pStyle w:val="3"/>
        <w:spacing w:before="4" w:line="364" w:lineRule="auto"/>
        <w:ind w:left="326" w:right="433" w:firstLine="640"/>
        <w:jc w:val="both"/>
      </w:pPr>
      <w:r>
        <w:t>（三</w:t>
      </w:r>
      <w:r>
        <w:rPr>
          <w:spacing w:val="-115"/>
        </w:rPr>
        <w:t>）</w:t>
      </w:r>
      <w:r>
        <w:t>爆炸物品必须由井下爆炸物品库负责人或者经过专门</w:t>
      </w:r>
      <w:r>
        <w:rPr>
          <w:spacing w:val="-10"/>
          <w:w w:val="95"/>
        </w:rPr>
        <w:t xml:space="preserve">培训的人员专人护送。跟车工、护送人员和装卸人员应当坐在尾 </w:t>
      </w:r>
      <w:r>
        <w:rPr>
          <w:spacing w:val="-10"/>
        </w:rPr>
        <w:t>车内，严禁其他人员乘车。</w:t>
      </w:r>
    </w:p>
    <w:p>
      <w:pPr>
        <w:pStyle w:val="3"/>
        <w:spacing w:before="3"/>
        <w:ind w:left="967"/>
        <w:jc w:val="both"/>
      </w:pPr>
      <w:r>
        <w:t xml:space="preserve">（四）列车的行驶速度不得超过 </w:t>
      </w:r>
      <w:r>
        <w:rPr>
          <w:rFonts w:ascii="Times New Roman" w:eastAsia="Times New Roman"/>
        </w:rPr>
        <w:t>2m/s</w:t>
      </w:r>
      <w:r>
        <w:t>。</w:t>
      </w:r>
    </w:p>
    <w:p>
      <w:pPr>
        <w:pStyle w:val="3"/>
        <w:spacing w:before="214"/>
        <w:ind w:left="967"/>
      </w:pPr>
      <w:r>
        <w:t>（五）装有爆炸物品的列车不得同时运送其他物品。</w:t>
      </w:r>
    </w:p>
    <w:p>
      <w:pPr>
        <w:pStyle w:val="3"/>
        <w:spacing w:before="214" w:line="364" w:lineRule="auto"/>
        <w:ind w:left="326" w:right="431" w:firstLine="640"/>
      </w:pPr>
      <w:r>
        <w:rPr>
          <w:spacing w:val="-7"/>
        </w:rPr>
        <w:t>井下采用无轨胶轮车运送爆炸物品时，应当按照民用爆炸物品运输管理有关规定执行。</w:t>
      </w:r>
    </w:p>
    <w:p>
      <w:pPr>
        <w:pStyle w:val="3"/>
        <w:spacing w:before="7"/>
        <w:rPr>
          <w:sz w:val="26"/>
        </w:rPr>
      </w:pPr>
    </w:p>
    <w:p>
      <w:pPr>
        <w:spacing w:before="61"/>
        <w:ind w:left="0" w:right="437" w:firstLine="0"/>
        <w:jc w:val="right"/>
        <w:rPr>
          <w:sz w:val="28"/>
        </w:rPr>
      </w:pPr>
      <w:r>
        <w:rPr>
          <w:sz w:val="28"/>
        </w:rPr>
        <w:t>- 143 -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06" name="组合 28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05" name="直线 29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8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mkKR4UQIAAAkFAAAO&#10;AAAAAAAAAAEAIAAAACMBAABkcnMvZTJvRG9jLnhtbFBLBQYAAAAABgAGAFkBAADmBQAAAAA=&#10;">
                <o:lock v:ext="edit" aspectratio="f"/>
                <v:line id="直线 290" o:spid="_x0000_s1026" o:spt="20" style="position:absolute;left:0;top:18;height:0;width:8851;" filled="f" stroked="t" coordsize="21600,21600" o:gfxdata="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uzJ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jc w:val="both"/>
      </w:pPr>
      <w:r>
        <w:rPr>
          <w:rFonts w:hint="eastAsia" w:ascii="黑体" w:eastAsia="黑体"/>
          <w:spacing w:val="5"/>
        </w:rPr>
        <w:t xml:space="preserve">第三百四十一条 </w:t>
      </w:r>
      <w:r>
        <w:rPr>
          <w:spacing w:val="6"/>
        </w:rPr>
        <w:t>水平巷道和倾斜巷道内有可靠的信号装</w:t>
      </w:r>
      <w:r>
        <w:rPr>
          <w:spacing w:val="-10"/>
        </w:rPr>
        <w:t>置时，可以用钢丝绳牵引的车辆运送爆炸物品，炸药和电雷管必</w:t>
      </w:r>
      <w:r>
        <w:rPr>
          <w:spacing w:val="-3"/>
        </w:rPr>
        <w:t xml:space="preserve">须分开运输，运输速度不得超过 </w:t>
      </w:r>
      <w:r>
        <w:rPr>
          <w:rFonts w:ascii="Times New Roman" w:eastAsia="Times New Roman"/>
        </w:rPr>
        <w:t>1m/s</w:t>
      </w:r>
      <w:r>
        <w:rPr>
          <w:spacing w:val="4"/>
        </w:rPr>
        <w:t>。运输电雷管的车辆必须加盖、加垫，车厢内以软质垫物塞紧，防止震动和撞击。</w:t>
      </w:r>
    </w:p>
    <w:p>
      <w:pPr>
        <w:pStyle w:val="3"/>
        <w:spacing w:before="3"/>
        <w:ind w:left="854"/>
      </w:pPr>
      <w:r>
        <w:t>严禁用刮板输送机、带式输送机等运输爆炸物品。</w:t>
      </w:r>
    </w:p>
    <w:p>
      <w:pPr>
        <w:pStyle w:val="3"/>
        <w:tabs>
          <w:tab w:val="left" w:pos="3487"/>
        </w:tabs>
        <w:spacing w:before="214" w:line="364" w:lineRule="auto"/>
        <w:ind w:left="213" w:right="546" w:firstLine="640"/>
      </w:pPr>
      <w:r>
        <w:rPr>
          <w:rFonts w:hint="eastAsia" w:ascii="黑体" w:eastAsia="黑体"/>
          <w:spacing w:val="7"/>
        </w:rPr>
        <w:t>第</w:t>
      </w:r>
      <w:r>
        <w:rPr>
          <w:rFonts w:hint="eastAsia" w:ascii="黑体" w:eastAsia="黑体"/>
          <w:spacing w:val="9"/>
        </w:rPr>
        <w:t>三</w:t>
      </w:r>
      <w:r>
        <w:rPr>
          <w:rFonts w:hint="eastAsia" w:ascii="黑体" w:eastAsia="黑体"/>
          <w:spacing w:val="7"/>
        </w:rPr>
        <w:t>百</w:t>
      </w:r>
      <w:r>
        <w:rPr>
          <w:rFonts w:hint="eastAsia" w:ascii="黑体" w:eastAsia="黑体"/>
          <w:spacing w:val="9"/>
        </w:rPr>
        <w:t>四十二</w:t>
      </w:r>
      <w:r>
        <w:rPr>
          <w:rFonts w:hint="eastAsia" w:ascii="黑体" w:eastAsia="黑体"/>
        </w:rPr>
        <w:t>条</w:t>
      </w:r>
      <w:r>
        <w:rPr>
          <w:rFonts w:hint="eastAsia" w:ascii="黑体" w:eastAsia="黑体"/>
        </w:rPr>
        <w:tab/>
      </w:r>
      <w:r>
        <w:rPr>
          <w:spacing w:val="9"/>
          <w:w w:val="95"/>
        </w:rPr>
        <w:t>由</w:t>
      </w:r>
      <w:r>
        <w:rPr>
          <w:spacing w:val="7"/>
          <w:w w:val="95"/>
        </w:rPr>
        <w:t>爆</w:t>
      </w:r>
      <w:r>
        <w:rPr>
          <w:spacing w:val="9"/>
          <w:w w:val="95"/>
        </w:rPr>
        <w:t>炸物品</w:t>
      </w:r>
      <w:r>
        <w:rPr>
          <w:spacing w:val="7"/>
          <w:w w:val="95"/>
        </w:rPr>
        <w:t>库</w:t>
      </w:r>
      <w:r>
        <w:rPr>
          <w:spacing w:val="9"/>
          <w:w w:val="95"/>
        </w:rPr>
        <w:t>直接向</w:t>
      </w:r>
      <w:r>
        <w:rPr>
          <w:spacing w:val="7"/>
          <w:w w:val="95"/>
        </w:rPr>
        <w:t>工</w:t>
      </w:r>
      <w:r>
        <w:rPr>
          <w:spacing w:val="9"/>
          <w:w w:val="95"/>
        </w:rPr>
        <w:t>作地点</w:t>
      </w:r>
      <w:r>
        <w:rPr>
          <w:spacing w:val="7"/>
          <w:w w:val="95"/>
        </w:rPr>
        <w:t>用</w:t>
      </w:r>
      <w:r>
        <w:rPr>
          <w:spacing w:val="9"/>
          <w:w w:val="95"/>
        </w:rPr>
        <w:t>人力</w:t>
      </w:r>
      <w:r>
        <w:rPr>
          <w:w w:val="95"/>
        </w:rPr>
        <w:t>运</w:t>
      </w:r>
      <w:r>
        <w:t>送爆炸物品时，应当遵守下列规定：</w:t>
      </w:r>
    </w:p>
    <w:p>
      <w:pPr>
        <w:pStyle w:val="3"/>
        <w:spacing w:before="2" w:line="364" w:lineRule="auto"/>
        <w:ind w:left="213" w:right="544" w:firstLine="640"/>
      </w:pPr>
      <w:r>
        <w:rPr>
          <w:w w:val="95"/>
        </w:rPr>
        <w:t>（一</w:t>
      </w:r>
      <w:r>
        <w:rPr>
          <w:spacing w:val="-55"/>
          <w:w w:val="95"/>
        </w:rPr>
        <w:t>）</w:t>
      </w:r>
      <w:r>
        <w:rPr>
          <w:spacing w:val="-4"/>
          <w:w w:val="95"/>
        </w:rPr>
        <w:t xml:space="preserve">电雷管必须由爆破工亲自运送，炸药应当由爆破工或 </w:t>
      </w:r>
      <w:r>
        <w:rPr>
          <w:spacing w:val="-4"/>
        </w:rPr>
        <w:t>者在爆破工监护下运送。</w:t>
      </w:r>
    </w:p>
    <w:p>
      <w:pPr>
        <w:pStyle w:val="3"/>
        <w:spacing w:before="2" w:line="364" w:lineRule="auto"/>
        <w:ind w:left="213" w:right="385" w:firstLine="640"/>
        <w:jc w:val="both"/>
      </w:pPr>
      <w:r>
        <w:t>（二</w:t>
      </w:r>
      <w:r>
        <w:rPr>
          <w:spacing w:val="-36"/>
        </w:rPr>
        <w:t>）</w:t>
      </w:r>
      <w:r>
        <w:rPr>
          <w:spacing w:val="-5"/>
        </w:rPr>
        <w:t>爆炸物品必须装在耐压和抗撞冲、防震、防静电的非</w:t>
      </w:r>
      <w:r>
        <w:rPr>
          <w:spacing w:val="-12"/>
        </w:rPr>
        <w:t>金属容器内，不得将电雷管和炸药混装。严禁将爆炸物品装在衣</w:t>
      </w:r>
      <w:r>
        <w:rPr>
          <w:spacing w:val="-20"/>
          <w:w w:val="95"/>
        </w:rPr>
        <w:t>袋内。领到爆炸物品后，应当直接送到工作地点，严禁中途逗留。</w:t>
      </w:r>
    </w:p>
    <w:p>
      <w:pPr>
        <w:pStyle w:val="3"/>
        <w:spacing w:before="2" w:line="364" w:lineRule="auto"/>
        <w:ind w:left="213" w:right="546" w:firstLine="640"/>
      </w:pPr>
      <w:r>
        <w:rPr>
          <w:w w:val="95"/>
        </w:rPr>
        <w:t>（三</w:t>
      </w:r>
      <w:r>
        <w:rPr>
          <w:spacing w:val="-36"/>
          <w:w w:val="95"/>
        </w:rPr>
        <w:t>）</w:t>
      </w:r>
      <w:r>
        <w:rPr>
          <w:spacing w:val="-8"/>
          <w:w w:val="95"/>
        </w:rPr>
        <w:t xml:space="preserve">携带爆炸物品上、下井时，在每层罐笼内搭乘的携带 </w:t>
      </w:r>
      <w:r>
        <w:rPr>
          <w:spacing w:val="-15"/>
        </w:rPr>
        <w:t xml:space="preserve">爆炸物品的人员不得超过 </w:t>
      </w:r>
      <w:r>
        <w:rPr>
          <w:rFonts w:ascii="Times New Roman" w:eastAsia="Times New Roman"/>
        </w:rPr>
        <w:t xml:space="preserve">4 </w:t>
      </w:r>
      <w:r>
        <w:t>人，其他人员不得同罐上下。</w:t>
      </w:r>
    </w:p>
    <w:p>
      <w:pPr>
        <w:pStyle w:val="3"/>
        <w:spacing w:before="2" w:line="364" w:lineRule="auto"/>
        <w:ind w:left="213" w:right="546" w:firstLine="640"/>
      </w:pPr>
      <w:r>
        <w:rPr>
          <w:w w:val="95"/>
        </w:rPr>
        <w:t>（四</w:t>
      </w:r>
      <w:r>
        <w:rPr>
          <w:spacing w:val="-36"/>
          <w:w w:val="95"/>
        </w:rPr>
        <w:t>）</w:t>
      </w:r>
      <w:r>
        <w:rPr>
          <w:spacing w:val="-8"/>
          <w:w w:val="95"/>
        </w:rPr>
        <w:t xml:space="preserve">在交接班、人员上下井的时间内，严禁携带爆炸物品 </w:t>
      </w:r>
      <w:r>
        <w:rPr>
          <w:spacing w:val="-8"/>
        </w:rPr>
        <w:t>人员沿井筒上下。</w:t>
      </w:r>
    </w:p>
    <w:p>
      <w:pPr>
        <w:pStyle w:val="2"/>
        <w:spacing w:before="211"/>
        <w:ind w:right="333"/>
      </w:pPr>
      <w:bookmarkStart w:id="29" w:name="_TOC_250061"/>
      <w:bookmarkEnd w:id="29"/>
      <w:r>
        <w:t>第三节 井下爆破</w:t>
      </w:r>
    </w:p>
    <w:p>
      <w:pPr>
        <w:pStyle w:val="3"/>
        <w:spacing w:before="6"/>
        <w:rPr>
          <w:rFonts w:ascii="微软雅黑"/>
          <w:b/>
          <w:sz w:val="24"/>
        </w:rPr>
      </w:pPr>
    </w:p>
    <w:p>
      <w:pPr>
        <w:pStyle w:val="3"/>
        <w:tabs>
          <w:tab w:val="left" w:pos="3412"/>
        </w:tabs>
        <w:ind w:left="854"/>
      </w:pPr>
      <w:r>
        <w:rPr>
          <w:rFonts w:hint="eastAsia" w:ascii="黑体" w:eastAsia="黑体"/>
        </w:rPr>
        <w:t>第三百四十三条</w:t>
      </w:r>
      <w:r>
        <w:rPr>
          <w:rFonts w:hint="eastAsia" w:ascii="黑体" w:eastAsia="黑体"/>
        </w:rPr>
        <w:tab/>
      </w:r>
      <w:r>
        <w:t>煤矿必须指定部门对爆破工作专门管理，</w:t>
      </w:r>
    </w:p>
    <w:p>
      <w:pPr>
        <w:pStyle w:val="3"/>
        <w:rPr>
          <w:sz w:val="20"/>
        </w:rPr>
      </w:pPr>
    </w:p>
    <w:p>
      <w:pPr>
        <w:pStyle w:val="3"/>
        <w:spacing w:before="9"/>
        <w:rPr>
          <w:sz w:val="17"/>
        </w:rPr>
      </w:pPr>
    </w:p>
    <w:p>
      <w:pPr>
        <w:spacing w:before="61"/>
        <w:ind w:left="218" w:right="0" w:firstLine="0"/>
        <w:jc w:val="left"/>
        <w:rPr>
          <w:sz w:val="28"/>
        </w:rPr>
      </w:pPr>
      <w:r>
        <w:rPr>
          <w:sz w:val="28"/>
        </w:rPr>
        <w:t>- 144 -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08" name="组合 29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07" name="直线 29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9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iQzPNQAAAADAQAADwAAAAAAAAAB&#10;ACAAAAAiAAAAZHJzL2Rvd25yZXYueG1sUEsBAhQAFAAAAAgAh07iQEHju/lNAgAACQUAAA4AAAAA&#10;AAAAAQAgAAAAIwEAAGRycy9lMm9Eb2MueG1sUEsFBgAAAAAGAAYAWQEAAOIFAAAAAA==&#10;">
                <o:lock v:ext="edit" aspectratio="f"/>
                <v:line id="直线 292" o:spid="_x0000_s1026" o:spt="20" style="position:absolute;left:0;top:18;height:0;width:8851;" filled="f" stroked="t" coordsize="21600,21600" o:gfxdata="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WIy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配备专业管理人员。</w:t>
      </w:r>
    </w:p>
    <w:p>
      <w:pPr>
        <w:pStyle w:val="3"/>
        <w:spacing w:before="214" w:line="364" w:lineRule="auto"/>
        <w:ind w:left="326" w:right="431" w:firstLine="640"/>
      </w:pPr>
      <w:r>
        <w:rPr>
          <w:spacing w:val="-10"/>
          <w:w w:val="95"/>
        </w:rPr>
        <w:t xml:space="preserve">所有爆破人员，包括爆破、送药、装药人员，必须熟悉爆炸 </w:t>
      </w:r>
      <w:r>
        <w:rPr>
          <w:spacing w:val="-10"/>
        </w:rPr>
        <w:t>物品性能和本规程规定。</w:t>
      </w:r>
    </w:p>
    <w:p>
      <w:pPr>
        <w:pStyle w:val="3"/>
        <w:tabs>
          <w:tab w:val="left" w:pos="3527"/>
        </w:tabs>
        <w:spacing w:before="1" w:line="364" w:lineRule="auto"/>
        <w:ind w:left="326" w:right="112" w:firstLine="640"/>
      </w:pPr>
      <w:r>
        <w:rPr>
          <w:rFonts w:hint="eastAsia" w:ascii="黑体" w:eastAsia="黑体"/>
        </w:rPr>
        <w:t>第三百四十四条</w:t>
      </w:r>
      <w:r>
        <w:rPr>
          <w:rFonts w:hint="eastAsia" w:ascii="黑体" w:eastAsia="黑体"/>
        </w:rPr>
        <w:tab/>
      </w:r>
      <w:r>
        <w:t>开凿或者延深立井井筒</w:t>
      </w:r>
      <w:r>
        <w:rPr>
          <w:spacing w:val="-115"/>
        </w:rPr>
        <w:t>，</w:t>
      </w:r>
      <w:r>
        <w:t>向井底工作面运 送爆炸物品和在井筒内装药时</w:t>
      </w:r>
      <w:r>
        <w:rPr>
          <w:spacing w:val="-139"/>
        </w:rPr>
        <w:t>，</w:t>
      </w:r>
      <w:r>
        <w:t>除负责装药爆破的人员</w:t>
      </w:r>
      <w:r>
        <w:rPr>
          <w:spacing w:val="-137"/>
        </w:rPr>
        <w:t>、</w:t>
      </w:r>
      <w:r>
        <w:t>信号工、</w:t>
      </w:r>
      <w:r>
        <w:rPr>
          <w:w w:val="95"/>
        </w:rPr>
        <w:t>看盘工和水泵司机外</w:t>
      </w:r>
      <w:r>
        <w:rPr>
          <w:spacing w:val="-113"/>
          <w:w w:val="95"/>
        </w:rPr>
        <w:t>，</w:t>
      </w:r>
      <w:r>
        <w:rPr>
          <w:w w:val="95"/>
        </w:rPr>
        <w:t>其他人员必须撤到地面或者上水平巷道中。</w:t>
      </w:r>
    </w:p>
    <w:p>
      <w:pPr>
        <w:pStyle w:val="3"/>
        <w:tabs>
          <w:tab w:val="left" w:pos="3599"/>
        </w:tabs>
        <w:spacing w:before="3" w:line="364" w:lineRule="auto"/>
        <w:ind w:left="326" w:right="433" w:firstLine="640"/>
      </w:pPr>
      <w:r>
        <w:rPr>
          <w:rFonts w:hint="eastAsia" w:ascii="黑体" w:eastAsia="黑体"/>
          <w:spacing w:val="9"/>
        </w:rPr>
        <w:t>第三</w:t>
      </w:r>
      <w:r>
        <w:rPr>
          <w:rFonts w:hint="eastAsia" w:ascii="黑体" w:eastAsia="黑体"/>
          <w:spacing w:val="7"/>
        </w:rPr>
        <w:t>百</w:t>
      </w:r>
      <w:r>
        <w:rPr>
          <w:rFonts w:hint="eastAsia" w:ascii="黑体" w:eastAsia="黑体"/>
          <w:spacing w:val="9"/>
        </w:rPr>
        <w:t>四十</w:t>
      </w:r>
      <w:r>
        <w:rPr>
          <w:rFonts w:hint="eastAsia" w:ascii="黑体" w:eastAsia="黑体"/>
          <w:spacing w:val="7"/>
        </w:rPr>
        <w:t>五</w:t>
      </w:r>
      <w:r>
        <w:rPr>
          <w:rFonts w:hint="eastAsia" w:ascii="黑体" w:eastAsia="黑体"/>
        </w:rPr>
        <w:t>条</w:t>
      </w:r>
      <w:r>
        <w:rPr>
          <w:rFonts w:hint="eastAsia" w:ascii="黑体" w:eastAsia="黑体"/>
        </w:rPr>
        <w:tab/>
      </w:r>
      <w:r>
        <w:rPr>
          <w:spacing w:val="9"/>
          <w:w w:val="95"/>
        </w:rPr>
        <w:t>开</w:t>
      </w:r>
      <w:r>
        <w:rPr>
          <w:spacing w:val="7"/>
          <w:w w:val="95"/>
        </w:rPr>
        <w:t>凿</w:t>
      </w:r>
      <w:r>
        <w:rPr>
          <w:spacing w:val="9"/>
          <w:w w:val="95"/>
        </w:rPr>
        <w:t>或者延</w:t>
      </w:r>
      <w:r>
        <w:rPr>
          <w:spacing w:val="7"/>
          <w:w w:val="95"/>
        </w:rPr>
        <w:t>深</w:t>
      </w:r>
      <w:r>
        <w:rPr>
          <w:spacing w:val="9"/>
          <w:w w:val="95"/>
        </w:rPr>
        <w:t>立井井</w:t>
      </w:r>
      <w:r>
        <w:rPr>
          <w:spacing w:val="7"/>
          <w:w w:val="95"/>
        </w:rPr>
        <w:t>筒</w:t>
      </w:r>
      <w:r>
        <w:rPr>
          <w:spacing w:val="9"/>
          <w:w w:val="95"/>
        </w:rPr>
        <w:t>中的装</w:t>
      </w:r>
      <w:r>
        <w:rPr>
          <w:spacing w:val="7"/>
          <w:w w:val="95"/>
        </w:rPr>
        <w:t>配</w:t>
      </w:r>
      <w:r>
        <w:rPr>
          <w:spacing w:val="9"/>
          <w:w w:val="95"/>
        </w:rPr>
        <w:t>起爆</w:t>
      </w:r>
      <w:r>
        <w:rPr>
          <w:w w:val="95"/>
        </w:rPr>
        <w:t>药</w:t>
      </w:r>
      <w:r>
        <w:t>卷工作，必须在地面专用的房间内进行。</w:t>
      </w:r>
    </w:p>
    <w:p>
      <w:pPr>
        <w:pStyle w:val="3"/>
        <w:spacing w:before="1" w:line="364" w:lineRule="auto"/>
        <w:ind w:left="326" w:right="431" w:firstLine="640"/>
      </w:pPr>
      <w:r>
        <w:rPr>
          <w:spacing w:val="-12"/>
        </w:rPr>
        <w:t>专用房间距井筒、厂房、建筑物和主要通路的安全距离必须</w:t>
      </w:r>
      <w:r>
        <w:rPr>
          <w:spacing w:val="-16"/>
        </w:rPr>
        <w:t xml:space="preserve">符合国家有关规定，且距离井筒不得小于 </w:t>
      </w:r>
      <w:r>
        <w:rPr>
          <w:rFonts w:ascii="Times New Roman" w:eastAsia="Times New Roman"/>
        </w:rPr>
        <w:t>50m</w:t>
      </w:r>
      <w:r>
        <w:t>。</w:t>
      </w:r>
    </w:p>
    <w:p>
      <w:pPr>
        <w:pStyle w:val="3"/>
        <w:spacing w:before="2" w:line="364" w:lineRule="auto"/>
        <w:ind w:left="326" w:right="433" w:firstLine="640"/>
      </w:pPr>
      <w:r>
        <w:rPr>
          <w:spacing w:val="6"/>
          <w:w w:val="95"/>
        </w:rPr>
        <w:t xml:space="preserve">严禁将起爆药卷与炸药装在同一爆炸物品容器内运往井底 </w:t>
      </w:r>
      <w:r>
        <w:rPr>
          <w:spacing w:val="6"/>
        </w:rPr>
        <w:t>工作面。</w:t>
      </w:r>
    </w:p>
    <w:p>
      <w:pPr>
        <w:pStyle w:val="3"/>
        <w:tabs>
          <w:tab w:val="left" w:pos="3527"/>
        </w:tabs>
        <w:spacing w:before="2" w:line="364" w:lineRule="auto"/>
        <w:ind w:left="326" w:right="433" w:firstLine="640"/>
      </w:pPr>
      <w:r>
        <w:rPr>
          <w:rFonts w:hint="eastAsia" w:ascii="黑体" w:eastAsia="黑体"/>
        </w:rPr>
        <w:t>第三百四十六条</w:t>
      </w:r>
      <w:r>
        <w:rPr>
          <w:rFonts w:hint="eastAsia" w:ascii="黑体" w:eastAsia="黑体"/>
        </w:rPr>
        <w:tab/>
      </w:r>
      <w:r>
        <w:t>在开凿或者延深立井井筒时</w:t>
      </w:r>
      <w:r>
        <w:rPr>
          <w:spacing w:val="-115"/>
        </w:rPr>
        <w:t>，</w:t>
      </w:r>
      <w:r>
        <w:t>必须在地</w:t>
      </w:r>
      <w:r>
        <w:rPr>
          <w:spacing w:val="-12"/>
        </w:rPr>
        <w:t>面</w:t>
      </w:r>
      <w:r>
        <w:t>或者在生产水平巷道内进行起爆。</w:t>
      </w:r>
    </w:p>
    <w:p>
      <w:pPr>
        <w:pStyle w:val="3"/>
        <w:spacing w:before="1" w:line="364" w:lineRule="auto"/>
        <w:ind w:left="326" w:right="431" w:firstLine="640"/>
      </w:pPr>
      <w:r>
        <w:rPr>
          <w:spacing w:val="-6"/>
        </w:rPr>
        <w:t>在爆破母线与电力起爆接线盒引线接通之前，井筒内所有电气设备必须断电。</w:t>
      </w:r>
    </w:p>
    <w:p>
      <w:pPr>
        <w:pStyle w:val="3"/>
        <w:spacing w:before="2" w:line="364" w:lineRule="auto"/>
        <w:ind w:left="326" w:right="274" w:firstLine="640"/>
      </w:pPr>
      <w:r>
        <w:rPr>
          <w:spacing w:val="-7"/>
        </w:rPr>
        <w:t>只有在爆破工完成装药和连线工作，将所有井盖门打开，井</w:t>
      </w:r>
      <w:r>
        <w:rPr>
          <w:spacing w:val="-18"/>
        </w:rPr>
        <w:t xml:space="preserve">筒、井口房内的人员全部撤出，设备、工具提升到安全高度以后， </w:t>
      </w:r>
      <w:r>
        <w:t>方可起爆。</w:t>
      </w:r>
    </w:p>
    <w:p>
      <w:pPr>
        <w:pStyle w:val="3"/>
        <w:spacing w:before="7"/>
        <w:rPr>
          <w:sz w:val="26"/>
        </w:rPr>
      </w:pPr>
    </w:p>
    <w:p>
      <w:pPr>
        <w:spacing w:before="62"/>
        <w:ind w:left="0" w:right="437" w:firstLine="0"/>
        <w:jc w:val="right"/>
        <w:rPr>
          <w:sz w:val="28"/>
        </w:rPr>
      </w:pPr>
      <w:r>
        <w:rPr>
          <w:sz w:val="28"/>
        </w:rPr>
        <w:t>- 145 -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10" name="组合 29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09" name="直线 29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9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bwqhKUQIAAAkFAAAO&#10;AAAAAAAAAAEAIAAAACMBAABkcnMvZTJvRG9jLnhtbFBLBQYAAAAABgAGAFkBAADmBQAAAAA=&#10;">
                <o:lock v:ext="edit" aspectratio="f"/>
                <v:line id="直线 294" o:spid="_x0000_s1026" o:spt="20" style="position:absolute;left:0;top:18;height:0;width:8851;" filled="f" stroked="t" coordsize="21600,21600" o:gfxdata="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WuSG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spacing w:val="-10"/>
          <w:w w:val="95"/>
        </w:rPr>
        <w:t xml:space="preserve">爆破通风后，必须仔细检查井筒，清除崩落在井圈上、吊盘 </w:t>
      </w:r>
      <w:r>
        <w:rPr>
          <w:spacing w:val="-10"/>
        </w:rPr>
        <w:t>上或者其他设备上的矸石。</w:t>
      </w:r>
    </w:p>
    <w:p>
      <w:pPr>
        <w:pStyle w:val="3"/>
        <w:spacing w:before="2"/>
        <w:ind w:left="854"/>
      </w:pPr>
      <w:r>
        <w:t>爆破后乘吊桶检查井底工作面时，吊桶不得</w:t>
      </w:r>
      <w:r>
        <w:rPr>
          <w:rFonts w:hint="eastAsia" w:ascii="仿宋" w:eastAsia="仿宋"/>
        </w:rPr>
        <w:t>蹾</w:t>
      </w:r>
      <w:r>
        <w:t>撞工作面。</w:t>
      </w:r>
    </w:p>
    <w:p>
      <w:pPr>
        <w:pStyle w:val="3"/>
        <w:spacing w:before="214" w:line="364" w:lineRule="auto"/>
        <w:ind w:left="213" w:right="546" w:firstLine="640"/>
        <w:jc w:val="both"/>
      </w:pPr>
      <w:r>
        <w:rPr>
          <w:rFonts w:hint="eastAsia" w:ascii="黑体" w:hAnsi="黑体" w:eastAsia="黑体"/>
          <w:spacing w:val="18"/>
        </w:rPr>
        <w:t xml:space="preserve">第三百四十七条 </w:t>
      </w:r>
      <w:r>
        <w:rPr>
          <w:spacing w:val="-7"/>
        </w:rPr>
        <w:t>井下爆破工作必须由专职爆破工担任。突</w:t>
      </w:r>
      <w:r>
        <w:rPr>
          <w:spacing w:val="-12"/>
          <w:w w:val="95"/>
        </w:rPr>
        <w:t xml:space="preserve">出煤层采掘工作面爆破工作必须由固定的专职爆破工担任。爆破 </w:t>
      </w:r>
      <w:r>
        <w:rPr>
          <w:spacing w:val="-17"/>
        </w:rPr>
        <w:t>作业必须执行“一炮三检”和“三人连锁爆破”制度，并在起爆前检查起爆地点的甲烷浓度。</w:t>
      </w:r>
    </w:p>
    <w:p>
      <w:pPr>
        <w:pStyle w:val="3"/>
        <w:spacing w:before="3" w:line="364" w:lineRule="auto"/>
        <w:ind w:left="213" w:right="546" w:firstLine="640"/>
        <w:jc w:val="both"/>
      </w:pPr>
      <w:r>
        <w:rPr>
          <w:rFonts w:hint="eastAsia" w:ascii="黑体" w:eastAsia="黑体"/>
        </w:rPr>
        <w:t xml:space="preserve">第三百四十八条 </w:t>
      </w:r>
      <w:r>
        <w:t>爆破作业必须编制爆破作业说明书，并符合下列要求：</w:t>
      </w:r>
    </w:p>
    <w:p>
      <w:pPr>
        <w:pStyle w:val="3"/>
        <w:spacing w:before="2" w:line="364" w:lineRule="auto"/>
        <w:ind w:left="213" w:right="546" w:firstLine="640"/>
        <w:jc w:val="both"/>
      </w:pPr>
      <w:r>
        <w:rPr>
          <w:w w:val="95"/>
        </w:rPr>
        <w:t>（一</w:t>
      </w:r>
      <w:r>
        <w:rPr>
          <w:spacing w:val="-113"/>
          <w:w w:val="95"/>
        </w:rPr>
        <w:t>）</w:t>
      </w:r>
      <w:r>
        <w:rPr>
          <w:w w:val="95"/>
        </w:rPr>
        <w:t xml:space="preserve">炮眼布置图必须标明采煤工作面的高度和打眼范围或 </w:t>
      </w:r>
      <w:r>
        <w:rPr>
          <w:spacing w:val="-6"/>
          <w:w w:val="95"/>
        </w:rPr>
        <w:t xml:space="preserve">者掘进工作面的巷道断面尺寸，炮眼的位置、个数、深度、角度 </w:t>
      </w:r>
      <w:r>
        <w:rPr>
          <w:spacing w:val="-6"/>
        </w:rPr>
        <w:t>及炮眼编号，并用正面图、平面图和剖面图表示。</w:t>
      </w:r>
    </w:p>
    <w:p>
      <w:pPr>
        <w:pStyle w:val="3"/>
        <w:spacing w:before="2" w:line="364" w:lineRule="auto"/>
        <w:ind w:left="213" w:right="431" w:firstLine="640"/>
      </w:pPr>
      <w:r>
        <w:t>（二）炮眼说明表必须说明炮眼的名称、深度、角度，使用炸药、雷管的品种，装药量，封泥长度，连线方法和起爆顺序。</w:t>
      </w:r>
    </w:p>
    <w:p>
      <w:pPr>
        <w:pStyle w:val="3"/>
        <w:spacing w:before="2" w:line="364" w:lineRule="auto"/>
        <w:ind w:left="854" w:right="1710"/>
      </w:pPr>
      <w:r>
        <w:t>（三）必须编入采掘作业规程，并及时修改补充。钻眼、爆破人员必须依照说明书进行作业。</w:t>
      </w:r>
    </w:p>
    <w:p>
      <w:pPr>
        <w:pStyle w:val="3"/>
        <w:tabs>
          <w:tab w:val="left" w:pos="3400"/>
        </w:tabs>
        <w:spacing w:before="1" w:line="364" w:lineRule="auto"/>
        <w:ind w:left="213" w:right="546" w:firstLine="626"/>
      </w:pPr>
      <w:r>
        <w:rPr>
          <w:rFonts w:hint="eastAsia" w:ascii="黑体" w:eastAsia="黑体"/>
        </w:rPr>
        <w:t>第三百四十九条</w:t>
      </w:r>
      <w:r>
        <w:rPr>
          <w:rFonts w:hint="eastAsia" w:ascii="黑体" w:eastAsia="黑体"/>
        </w:rPr>
        <w:tab/>
      </w:r>
      <w:r>
        <w:t>不得使用过期或者变质的爆炸物品</w:t>
      </w:r>
      <w:r>
        <w:rPr>
          <w:spacing w:val="-101"/>
        </w:rPr>
        <w:t>。</w:t>
      </w:r>
      <w:r>
        <w:t>不</w:t>
      </w:r>
      <w:r>
        <w:rPr>
          <w:spacing w:val="-12"/>
        </w:rPr>
        <w:t>能</w:t>
      </w:r>
      <w:r>
        <w:t>使用的爆炸物品必须交回爆炸物品库。</w:t>
      </w:r>
    </w:p>
    <w:p>
      <w:pPr>
        <w:pStyle w:val="3"/>
        <w:tabs>
          <w:tab w:val="left" w:pos="3093"/>
        </w:tabs>
        <w:spacing w:before="2"/>
        <w:ind w:left="854"/>
      </w:pPr>
      <w:r>
        <w:rPr>
          <w:rFonts w:hint="eastAsia" w:ascii="黑体" w:eastAsia="黑体"/>
        </w:rPr>
        <w:t>第三百五十条</w:t>
      </w:r>
      <w:r>
        <w:rPr>
          <w:rFonts w:hint="eastAsia" w:ascii="黑体" w:eastAsia="黑体"/>
        </w:rPr>
        <w:tab/>
      </w:r>
      <w:r>
        <w:t>井下爆破作业</w:t>
      </w:r>
      <w:r>
        <w:rPr>
          <w:spacing w:val="-113"/>
        </w:rPr>
        <w:t>，</w:t>
      </w:r>
      <w:r>
        <w:t>必须使用煤矿许用炸药和煤</w:t>
      </w:r>
    </w:p>
    <w:p>
      <w:pPr>
        <w:pStyle w:val="3"/>
        <w:rPr>
          <w:sz w:val="20"/>
        </w:rPr>
      </w:pPr>
    </w:p>
    <w:p>
      <w:pPr>
        <w:pStyle w:val="3"/>
        <w:spacing w:before="8"/>
        <w:rPr>
          <w:sz w:val="17"/>
        </w:rPr>
      </w:pPr>
    </w:p>
    <w:p>
      <w:pPr>
        <w:spacing w:before="62"/>
        <w:ind w:left="218" w:right="0" w:firstLine="0"/>
        <w:jc w:val="left"/>
        <w:rPr>
          <w:sz w:val="28"/>
        </w:rPr>
      </w:pPr>
      <w:r>
        <w:rPr>
          <w:sz w:val="28"/>
        </w:rPr>
        <w:t>- 146 -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12" name="组合 29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11" name="直线 29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9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IIOTNUQIAAAkFAAAO&#10;AAAAAAAAAAEAIAAAACMBAABkcnMvZTJvRG9jLnhtbFBLBQYAAAAABgAGAFkBAADmBQAAAAA=&#10;">
                <o:lock v:ext="edit" aspectratio="f"/>
                <v:line id="直线 296" o:spid="_x0000_s1026" o:spt="20" style="position:absolute;left:0;top:18;height:0;width:8851;" filled="f" stroked="t" coordsize="21600,21600" o:gfxdata="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eSP6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11"/>
          <w:w w:val="95"/>
        </w:rPr>
        <w:t xml:space="preserve">矿许用电雷管。一次爆破必须使用同一厂家、同一品种的煤矿许 </w:t>
      </w:r>
      <w:r>
        <w:rPr>
          <w:spacing w:val="-11"/>
        </w:rPr>
        <w:t>用炸药和电雷管。煤矿许用炸药的选用必须遵守下列规定：</w:t>
      </w:r>
    </w:p>
    <w:p>
      <w:pPr>
        <w:pStyle w:val="3"/>
        <w:spacing w:before="1" w:line="364" w:lineRule="auto"/>
        <w:ind w:left="326" w:right="431" w:firstLine="640"/>
      </w:pPr>
      <w:r>
        <w:t>（一</w:t>
      </w:r>
      <w:r>
        <w:rPr>
          <w:spacing w:val="-58"/>
        </w:rPr>
        <w:t>）</w:t>
      </w:r>
      <w:r>
        <w:rPr>
          <w:spacing w:val="-4"/>
        </w:rPr>
        <w:t>低瓦斯矿井的岩石掘进工作面，使用安全等级不低于一级的煤矿许用炸药。</w:t>
      </w:r>
    </w:p>
    <w:p>
      <w:pPr>
        <w:pStyle w:val="3"/>
        <w:spacing w:before="2" w:line="364" w:lineRule="auto"/>
        <w:ind w:left="326" w:right="318" w:firstLine="640"/>
      </w:pPr>
      <w:r>
        <w:t>（二）低瓦斯矿井的煤层采掘工作面、半煤岩掘进工作面， 使用安全等级不低于二级的煤矿许用炸药。</w:t>
      </w:r>
    </w:p>
    <w:p>
      <w:pPr>
        <w:pStyle w:val="3"/>
        <w:spacing w:before="2"/>
        <w:ind w:left="967"/>
      </w:pPr>
      <w:r>
        <w:t>（三</w:t>
      </w:r>
      <w:r>
        <w:rPr>
          <w:spacing w:val="-58"/>
        </w:rPr>
        <w:t>）</w:t>
      </w:r>
      <w:r>
        <w:rPr>
          <w:spacing w:val="-8"/>
        </w:rPr>
        <w:t>高瓦斯矿井，使用安全等级不低于三级的煤矿许用炸</w:t>
      </w:r>
    </w:p>
    <w:p>
      <w:pPr>
        <w:pStyle w:val="3"/>
        <w:spacing w:before="5"/>
        <w:rPr>
          <w:sz w:val="12"/>
        </w:rPr>
      </w:pPr>
    </w:p>
    <w:p>
      <w:pPr>
        <w:pStyle w:val="3"/>
        <w:spacing w:before="55"/>
        <w:ind w:left="326"/>
      </w:pPr>
      <w:r>
        <w:t>药。</w:t>
      </w:r>
    </w:p>
    <w:p>
      <w:pPr>
        <w:pStyle w:val="3"/>
        <w:spacing w:before="214"/>
        <w:ind w:left="967"/>
      </w:pPr>
      <w:r>
        <w:t>（四</w:t>
      </w:r>
      <w:r>
        <w:rPr>
          <w:spacing w:val="-58"/>
        </w:rPr>
        <w:t>）</w:t>
      </w:r>
      <w:r>
        <w:rPr>
          <w:spacing w:val="-8"/>
        </w:rPr>
        <w:t>突出矿井，使用安全等级不低于三级的煤矿许用含水</w:t>
      </w:r>
    </w:p>
    <w:p>
      <w:pPr>
        <w:pStyle w:val="3"/>
        <w:spacing w:before="6"/>
        <w:rPr>
          <w:sz w:val="12"/>
        </w:rPr>
      </w:pPr>
    </w:p>
    <w:p>
      <w:pPr>
        <w:pStyle w:val="3"/>
        <w:spacing w:before="54"/>
        <w:ind w:left="326"/>
      </w:pPr>
      <w:r>
        <w:t>炸药。</w:t>
      </w:r>
    </w:p>
    <w:p>
      <w:pPr>
        <w:pStyle w:val="3"/>
        <w:spacing w:before="214" w:line="364" w:lineRule="auto"/>
        <w:ind w:left="326" w:right="431" w:firstLine="640"/>
        <w:jc w:val="both"/>
      </w:pPr>
      <w:r>
        <w:rPr>
          <w:spacing w:val="-11"/>
        </w:rPr>
        <w:t>在采掘工作面，必须使用煤矿许用瞬发电雷管、煤矿许用毫</w:t>
      </w:r>
      <w:r>
        <w:rPr>
          <w:spacing w:val="-17"/>
        </w:rPr>
        <w:t>秒延期电雷管或者煤矿许用数码电雷管。使用煤矿许用毫秒延期</w:t>
      </w:r>
      <w:r>
        <w:rPr>
          <w:spacing w:val="-16"/>
        </w:rPr>
        <w:t xml:space="preserve">电雷管时，最后一段的延期时间不得超过 </w:t>
      </w:r>
      <w:r>
        <w:rPr>
          <w:rFonts w:ascii="Times New Roman" w:eastAsia="Times New Roman"/>
        </w:rPr>
        <w:t>130ms</w:t>
      </w:r>
      <w:r>
        <w:rPr>
          <w:spacing w:val="-8"/>
        </w:rPr>
        <w:t>。使用煤矿许用</w:t>
      </w:r>
      <w:r>
        <w:rPr>
          <w:spacing w:val="-15"/>
        </w:rPr>
        <w:t xml:space="preserve">数码电雷管时，一次起爆总时间差不得超过 </w:t>
      </w:r>
      <w:r>
        <w:rPr>
          <w:rFonts w:ascii="Times New Roman" w:eastAsia="Times New Roman"/>
          <w:spacing w:val="-7"/>
        </w:rPr>
        <w:t>130ms</w:t>
      </w:r>
      <w:r>
        <w:rPr>
          <w:spacing w:val="-3"/>
        </w:rPr>
        <w:t>，并应当与专用起爆器配套使用。</w:t>
      </w:r>
    </w:p>
    <w:p>
      <w:pPr>
        <w:pStyle w:val="3"/>
        <w:spacing w:before="4" w:line="364" w:lineRule="auto"/>
        <w:ind w:left="326" w:right="431" w:firstLine="640"/>
        <w:jc w:val="both"/>
      </w:pPr>
      <w:r>
        <w:rPr>
          <w:rFonts w:hint="eastAsia" w:ascii="黑体" w:eastAsia="黑体"/>
          <w:spacing w:val="5"/>
        </w:rPr>
        <w:t xml:space="preserve">第三百五十一条 </w:t>
      </w:r>
      <w:r>
        <w:rPr>
          <w:spacing w:val="6"/>
        </w:rPr>
        <w:t>在有瓦斯或者煤尘爆炸危险的采掘工作</w:t>
      </w:r>
      <w:r>
        <w:rPr>
          <w:spacing w:val="-11"/>
        </w:rPr>
        <w:t>面，应当采用毫秒爆破。在掘进工作面应当全断面一次起爆，不</w:t>
      </w:r>
      <w:r>
        <w:rPr>
          <w:spacing w:val="-16"/>
        </w:rPr>
        <w:t>能全断面一次起爆的，必须采取安全措施。在采煤工作面可分组装药，但一组装药必须一次起爆。</w:t>
      </w:r>
    </w:p>
    <w:p>
      <w:pPr>
        <w:pStyle w:val="3"/>
        <w:spacing w:before="8"/>
        <w:rPr>
          <w:sz w:val="26"/>
        </w:rPr>
      </w:pPr>
    </w:p>
    <w:p>
      <w:pPr>
        <w:spacing w:before="62"/>
        <w:ind w:left="0" w:right="437" w:firstLine="0"/>
        <w:jc w:val="right"/>
        <w:rPr>
          <w:sz w:val="28"/>
        </w:rPr>
      </w:pPr>
      <w:r>
        <w:rPr>
          <w:sz w:val="28"/>
        </w:rPr>
        <w:t>- 147 -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14" name="组合 29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13" name="直线 29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9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9+7nUQIAAAkFAAAO&#10;AAAAAAAAAAEAIAAAACMBAABkcnMvZTJvRG9jLnhtbFBLBQYAAAAABgAGAFkBAADmBQAAAAA=&#10;">
                <o:lock v:ext="edit" aspectratio="f"/>
                <v:line id="直线 298" o:spid="_x0000_s1026" o:spt="20" style="position:absolute;left:0;top:18;height:0;width:8851;" filled="f" stroked="t" coordsize="21600,21600" o:gfxdata="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cYF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854"/>
        <w:jc w:val="both"/>
      </w:pPr>
      <w:r>
        <w:t xml:space="preserve">严禁在 </w:t>
      </w:r>
      <w:r>
        <w:rPr>
          <w:rFonts w:ascii="Times New Roman" w:eastAsia="Times New Roman"/>
        </w:rPr>
        <w:t xml:space="preserve">1 </w:t>
      </w:r>
      <w:r>
        <w:t xml:space="preserve">个采煤工作面使用 </w:t>
      </w:r>
      <w:r>
        <w:rPr>
          <w:rFonts w:ascii="Times New Roman" w:eastAsia="Times New Roman"/>
        </w:rPr>
        <w:t xml:space="preserve">2 </w:t>
      </w:r>
      <w:r>
        <w:t>台发爆器同时进行爆破。</w:t>
      </w:r>
    </w:p>
    <w:p>
      <w:pPr>
        <w:pStyle w:val="3"/>
        <w:spacing w:before="214" w:line="364" w:lineRule="auto"/>
        <w:ind w:left="213" w:right="546" w:firstLine="640"/>
        <w:jc w:val="both"/>
      </w:pPr>
      <w:r>
        <w:rPr>
          <w:rFonts w:hint="eastAsia" w:ascii="黑体" w:eastAsia="黑体"/>
        </w:rPr>
        <w:t xml:space="preserve">第三百五十二条 </w:t>
      </w:r>
      <w:r>
        <w:t>在高瓦斯矿井采掘工作面采用毫秒爆破时，若采用反向起爆，必须制定安全技术措施。</w:t>
      </w:r>
    </w:p>
    <w:p>
      <w:pPr>
        <w:pStyle w:val="3"/>
        <w:spacing w:before="2" w:line="364" w:lineRule="auto"/>
        <w:ind w:left="213" w:right="544" w:firstLine="640"/>
        <w:jc w:val="both"/>
      </w:pPr>
      <w:r>
        <w:rPr>
          <w:rFonts w:hint="eastAsia" w:ascii="黑体" w:eastAsia="黑体"/>
        </w:rPr>
        <w:t xml:space="preserve">第三百五十三条 </w:t>
      </w:r>
      <w:r>
        <w:t xml:space="preserve">在高瓦斯、突出矿井的采掘工作面实体煤中，为增加煤体裂隙、松动煤体而进行的 </w:t>
      </w:r>
      <w:r>
        <w:rPr>
          <w:rFonts w:ascii="Times New Roman" w:eastAsia="Times New Roman"/>
        </w:rPr>
        <w:t xml:space="preserve">10m </w:t>
      </w:r>
      <w:r>
        <w:t>以上的深孔预裂控制爆破，可以使用二级煤矿许用炸药，并制定安全措施。</w:t>
      </w:r>
    </w:p>
    <w:p>
      <w:pPr>
        <w:pStyle w:val="3"/>
        <w:spacing w:before="2" w:line="364" w:lineRule="auto"/>
        <w:ind w:left="213" w:right="544" w:firstLine="626"/>
        <w:jc w:val="both"/>
      </w:pPr>
      <w:r>
        <w:rPr>
          <w:rFonts w:hint="eastAsia" w:ascii="黑体" w:eastAsia="黑体"/>
          <w:spacing w:val="19"/>
        </w:rPr>
        <w:t xml:space="preserve">第三百五十四条 </w:t>
      </w:r>
      <w:r>
        <w:rPr>
          <w:spacing w:val="-10"/>
        </w:rPr>
        <w:t>爆破工必须把炸药、电雷管分开存放在专</w:t>
      </w:r>
      <w:r>
        <w:rPr>
          <w:spacing w:val="-15"/>
        </w:rPr>
        <w:t>用的爆炸物品箱内，并加锁，严禁乱扔、乱放。爆炸物品箱必须放在顶板完好、支护完整，避开有机械、电气设备的地点。爆破时必须把爆炸物品箱放置在警戒线以外的安全地点。</w:t>
      </w:r>
    </w:p>
    <w:p>
      <w:pPr>
        <w:pStyle w:val="3"/>
        <w:tabs>
          <w:tab w:val="left" w:pos="3412"/>
        </w:tabs>
        <w:spacing w:before="3" w:line="364" w:lineRule="auto"/>
        <w:ind w:left="213" w:right="431" w:firstLine="640"/>
      </w:pPr>
      <w:r>
        <w:rPr>
          <w:rFonts w:hint="eastAsia" w:ascii="黑体" w:eastAsia="黑体"/>
        </w:rPr>
        <w:t>第三百五十五条</w:t>
      </w:r>
      <w:r>
        <w:rPr>
          <w:rFonts w:hint="eastAsia" w:ascii="黑体" w:eastAsia="黑体"/>
        </w:rPr>
        <w:tab/>
      </w:r>
      <w:r>
        <w:t>从成束的电雷管中抽取单个电雷管时</w:t>
      </w:r>
      <w:r>
        <w:rPr>
          <w:spacing w:val="-116"/>
        </w:rPr>
        <w:t>，</w:t>
      </w:r>
      <w:r>
        <w:t>不得手拉脚线硬拽管体</w:t>
      </w:r>
      <w:r>
        <w:rPr>
          <w:spacing w:val="-58"/>
        </w:rPr>
        <w:t>，</w:t>
      </w:r>
      <w:r>
        <w:t>也不得手拉管体硬拽脚线</w:t>
      </w:r>
      <w:r>
        <w:rPr>
          <w:spacing w:val="-55"/>
        </w:rPr>
        <w:t>，</w:t>
      </w:r>
      <w:r>
        <w:t>应当将成束的电雷管顺好，拉住前端脚线将电雷管抽出。抽出单个电雷管后， 必须将其脚线扭结成短路。</w:t>
      </w:r>
    </w:p>
    <w:p>
      <w:pPr>
        <w:pStyle w:val="3"/>
        <w:tabs>
          <w:tab w:val="left" w:pos="3412"/>
        </w:tabs>
        <w:spacing w:before="3"/>
        <w:ind w:left="854"/>
      </w:pPr>
      <w:r>
        <w:rPr>
          <w:rFonts w:hint="eastAsia" w:ascii="黑体" w:eastAsia="黑体"/>
        </w:rPr>
        <w:t>第三百五十六条</w:t>
      </w:r>
      <w:r>
        <w:rPr>
          <w:rFonts w:hint="eastAsia" w:ascii="黑体" w:eastAsia="黑体"/>
        </w:rPr>
        <w:tab/>
      </w:r>
      <w:r>
        <w:t>装配起爆药卷时，必须遵守下列规定：</w:t>
      </w:r>
    </w:p>
    <w:p>
      <w:pPr>
        <w:pStyle w:val="3"/>
        <w:spacing w:before="214" w:line="364" w:lineRule="auto"/>
        <w:ind w:left="213" w:right="227" w:firstLine="640"/>
      </w:pPr>
      <w:r>
        <w:t>（一</w:t>
      </w:r>
      <w:r>
        <w:rPr>
          <w:spacing w:val="-36"/>
        </w:rPr>
        <w:t>）</w:t>
      </w:r>
      <w:r>
        <w:rPr>
          <w:spacing w:val="-8"/>
        </w:rPr>
        <w:t xml:space="preserve">必须在顶板完好、支护完整，避开电气设备和导电体 </w:t>
      </w:r>
      <w:r>
        <w:rPr>
          <w:spacing w:val="-14"/>
          <w:w w:val="95"/>
        </w:rPr>
        <w:t xml:space="preserve">的爆破工作地点附近进行。严禁坐在爆炸物品箱上装配起爆药卷。 </w:t>
      </w:r>
      <w:r>
        <w:rPr>
          <w:spacing w:val="-14"/>
        </w:rPr>
        <w:t>装配起爆药卷数量，以当时爆破作业需要的数量为限。</w:t>
      </w:r>
    </w:p>
    <w:p>
      <w:pPr>
        <w:pStyle w:val="3"/>
        <w:spacing w:before="3"/>
        <w:ind w:left="854"/>
      </w:pPr>
      <w:r>
        <w:t>（二）装配起爆药卷必须防止电雷管受震动、冲击，折断电</w:t>
      </w:r>
    </w:p>
    <w:p>
      <w:pPr>
        <w:pStyle w:val="3"/>
        <w:rPr>
          <w:sz w:val="20"/>
        </w:rPr>
      </w:pPr>
    </w:p>
    <w:p>
      <w:pPr>
        <w:pStyle w:val="3"/>
        <w:spacing w:before="8"/>
        <w:rPr>
          <w:sz w:val="17"/>
        </w:rPr>
      </w:pPr>
    </w:p>
    <w:p>
      <w:pPr>
        <w:spacing w:before="62"/>
        <w:ind w:left="218" w:right="0" w:firstLine="0"/>
        <w:jc w:val="left"/>
        <w:rPr>
          <w:sz w:val="28"/>
        </w:rPr>
      </w:pPr>
      <w:r>
        <w:rPr>
          <w:sz w:val="28"/>
        </w:rPr>
        <w:t>- 148 -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16" name="组合 29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15" name="直线 30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29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5TWLzUQIAAAkFAAAO&#10;AAAAAAAAAAEAIAAAACMBAABkcnMvZTJvRG9jLnhtbFBLBQYAAAAABgAGAFkBAADmBQAAAAA=&#10;">
                <o:lock v:ext="edit" aspectratio="f"/>
                <v:line id="直线 300" o:spid="_x0000_s1026" o:spt="20" style="position:absolute;left:0;top:18;height:0;width:8851;" filled="f" stroked="t" coordsize="21600,21600" o:gfxdata="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CJf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雷管脚线和损坏脚线绝缘层。</w:t>
      </w:r>
    </w:p>
    <w:p>
      <w:pPr>
        <w:pStyle w:val="3"/>
        <w:spacing w:before="214" w:line="364" w:lineRule="auto"/>
        <w:ind w:left="326" w:right="274" w:firstLine="640"/>
      </w:pPr>
      <w:r>
        <w:t>（三</w:t>
      </w:r>
      <w:r>
        <w:rPr>
          <w:spacing w:val="-139"/>
        </w:rPr>
        <w:t>）</w:t>
      </w:r>
      <w:r>
        <w:rPr>
          <w:spacing w:val="-10"/>
        </w:rPr>
        <w:t>电雷管必须由药卷的顶部装入，严禁用电雷管代替竹、</w:t>
      </w:r>
      <w:r>
        <w:rPr>
          <w:spacing w:val="-14"/>
        </w:rPr>
        <w:t>木棍扎眼。电雷管必须全部插入药卷内。严禁将电雷管斜插在药卷的中部或者捆在药卷上。</w:t>
      </w:r>
    </w:p>
    <w:p>
      <w:pPr>
        <w:pStyle w:val="3"/>
        <w:spacing w:before="2" w:line="364" w:lineRule="auto"/>
        <w:ind w:left="326" w:right="431" w:firstLine="640"/>
      </w:pPr>
      <w:r>
        <w:rPr>
          <w:w w:val="95"/>
        </w:rPr>
        <w:t>（四</w:t>
      </w:r>
      <w:r>
        <w:rPr>
          <w:spacing w:val="-39"/>
          <w:w w:val="95"/>
        </w:rPr>
        <w:t>）</w:t>
      </w:r>
      <w:r>
        <w:rPr>
          <w:spacing w:val="-6"/>
          <w:w w:val="95"/>
        </w:rPr>
        <w:t xml:space="preserve">电雷管插入药卷后，必须用脚线将药卷缠住，并将电 </w:t>
      </w:r>
      <w:r>
        <w:rPr>
          <w:spacing w:val="-6"/>
        </w:rPr>
        <w:t>雷管脚线扭结成短路。</w:t>
      </w:r>
    </w:p>
    <w:p>
      <w:pPr>
        <w:pStyle w:val="3"/>
        <w:spacing w:before="2" w:line="364" w:lineRule="auto"/>
        <w:ind w:left="326" w:right="433" w:firstLine="640"/>
        <w:jc w:val="both"/>
      </w:pPr>
      <w:r>
        <w:rPr>
          <w:rFonts w:hint="eastAsia" w:ascii="黑体" w:eastAsia="黑体"/>
          <w:spacing w:val="18"/>
        </w:rPr>
        <w:t xml:space="preserve">第三百五十七条 </w:t>
      </w:r>
      <w:r>
        <w:rPr>
          <w:spacing w:val="-12"/>
        </w:rPr>
        <w:t>装药前，必须首先清除炮眼内的煤粉或者</w:t>
      </w:r>
      <w:r>
        <w:rPr>
          <w:spacing w:val="-13"/>
        </w:rPr>
        <w:t>岩粉，再用木质或者竹质炮棍将药卷轻轻推入，不得冲撞或者捣实。炮眼内的各药卷必须彼此密接。</w:t>
      </w:r>
    </w:p>
    <w:p>
      <w:pPr>
        <w:pStyle w:val="3"/>
        <w:spacing w:before="2"/>
        <w:ind w:left="967"/>
      </w:pPr>
      <w:r>
        <w:t>有水的炮眼，应当使用抗水型炸药。</w:t>
      </w:r>
    </w:p>
    <w:p>
      <w:pPr>
        <w:pStyle w:val="3"/>
        <w:spacing w:before="214" w:line="364" w:lineRule="auto"/>
        <w:ind w:left="326" w:right="431" w:firstLine="640"/>
      </w:pPr>
      <w:r>
        <w:rPr>
          <w:spacing w:val="-10"/>
          <w:w w:val="95"/>
        </w:rPr>
        <w:t xml:space="preserve">装药后，必须把电雷管脚线悬空，严禁电雷管脚线、爆破母 </w:t>
      </w:r>
      <w:r>
        <w:rPr>
          <w:spacing w:val="-10"/>
        </w:rPr>
        <w:t>线与机械电气设备等导电体相接触。</w:t>
      </w:r>
    </w:p>
    <w:p>
      <w:pPr>
        <w:pStyle w:val="3"/>
        <w:spacing w:before="2" w:line="364" w:lineRule="auto"/>
        <w:ind w:left="326" w:right="431" w:firstLine="640"/>
        <w:jc w:val="both"/>
      </w:pPr>
      <w:r>
        <w:rPr>
          <w:rFonts w:hint="eastAsia" w:ascii="黑体" w:eastAsia="黑体"/>
          <w:spacing w:val="18"/>
        </w:rPr>
        <w:t xml:space="preserve">第三百五十八条 </w:t>
      </w:r>
      <w:r>
        <w:rPr>
          <w:spacing w:val="-10"/>
        </w:rPr>
        <w:t>炮眼封泥必须使用水炮泥，水炮泥外剩余</w:t>
      </w:r>
      <w:r>
        <w:rPr>
          <w:spacing w:val="-16"/>
        </w:rPr>
        <w:t>的炮眼部分应当用黏土炮泥或者用不燃性、可塑性松散材料制成</w:t>
      </w:r>
      <w:r>
        <w:rPr>
          <w:spacing w:val="-15"/>
        </w:rPr>
        <w:t>的炮泥封实。严禁用煤粉、块状材料或者其他可燃性材料作炮眼封泥。</w:t>
      </w:r>
    </w:p>
    <w:p>
      <w:pPr>
        <w:pStyle w:val="3"/>
        <w:spacing w:before="3" w:line="364" w:lineRule="auto"/>
        <w:ind w:left="967" w:right="1917"/>
      </w:pPr>
      <w:r>
        <w:t>无封泥、封泥不足或者不实的炮眼，严禁爆破。严禁裸露爆破。</w:t>
      </w:r>
    </w:p>
    <w:p>
      <w:pPr>
        <w:pStyle w:val="3"/>
        <w:tabs>
          <w:tab w:val="left" w:pos="3599"/>
        </w:tabs>
        <w:spacing w:before="1"/>
        <w:ind w:left="967"/>
      </w:pPr>
      <w:r>
        <w:rPr>
          <w:rFonts w:hint="eastAsia" w:ascii="黑体" w:eastAsia="黑体"/>
          <w:spacing w:val="9"/>
        </w:rPr>
        <w:t>第三</w:t>
      </w:r>
      <w:r>
        <w:rPr>
          <w:rFonts w:hint="eastAsia" w:ascii="黑体" w:eastAsia="黑体"/>
          <w:spacing w:val="7"/>
        </w:rPr>
        <w:t>百</w:t>
      </w:r>
      <w:r>
        <w:rPr>
          <w:rFonts w:hint="eastAsia" w:ascii="黑体" w:eastAsia="黑体"/>
          <w:spacing w:val="9"/>
        </w:rPr>
        <w:t>五十</w:t>
      </w:r>
      <w:r>
        <w:rPr>
          <w:rFonts w:hint="eastAsia" w:ascii="黑体" w:eastAsia="黑体"/>
          <w:spacing w:val="7"/>
        </w:rPr>
        <w:t>九</w:t>
      </w:r>
      <w:r>
        <w:rPr>
          <w:rFonts w:hint="eastAsia" w:ascii="黑体" w:eastAsia="黑体"/>
        </w:rPr>
        <w:t>条</w:t>
      </w:r>
      <w:r>
        <w:rPr>
          <w:rFonts w:hint="eastAsia" w:ascii="黑体" w:eastAsia="黑体"/>
        </w:rPr>
        <w:tab/>
      </w:r>
      <w:r>
        <w:rPr>
          <w:spacing w:val="9"/>
          <w:w w:val="95"/>
        </w:rPr>
        <w:t>炮</w:t>
      </w:r>
      <w:r>
        <w:rPr>
          <w:spacing w:val="7"/>
          <w:w w:val="95"/>
        </w:rPr>
        <w:t>眼</w:t>
      </w:r>
      <w:r>
        <w:rPr>
          <w:spacing w:val="9"/>
          <w:w w:val="95"/>
        </w:rPr>
        <w:t>深度和</w:t>
      </w:r>
      <w:r>
        <w:rPr>
          <w:spacing w:val="7"/>
          <w:w w:val="95"/>
        </w:rPr>
        <w:t>炮</w:t>
      </w:r>
      <w:r>
        <w:rPr>
          <w:spacing w:val="9"/>
          <w:w w:val="95"/>
        </w:rPr>
        <w:t>眼的封</w:t>
      </w:r>
      <w:r>
        <w:rPr>
          <w:spacing w:val="7"/>
          <w:w w:val="95"/>
        </w:rPr>
        <w:t>泥</w:t>
      </w:r>
      <w:r>
        <w:rPr>
          <w:spacing w:val="9"/>
          <w:w w:val="95"/>
        </w:rPr>
        <w:t>长度应</w:t>
      </w:r>
      <w:r>
        <w:rPr>
          <w:spacing w:val="7"/>
          <w:w w:val="95"/>
        </w:rPr>
        <w:t>当</w:t>
      </w:r>
      <w:r>
        <w:rPr>
          <w:spacing w:val="9"/>
          <w:w w:val="95"/>
        </w:rPr>
        <w:t>符合</w:t>
      </w:r>
      <w:r>
        <w:rPr>
          <w:w w:val="95"/>
        </w:rPr>
        <w:t>下</w:t>
      </w:r>
    </w:p>
    <w:p>
      <w:pPr>
        <w:pStyle w:val="3"/>
        <w:rPr>
          <w:sz w:val="20"/>
        </w:rPr>
      </w:pPr>
    </w:p>
    <w:p>
      <w:pPr>
        <w:pStyle w:val="3"/>
        <w:spacing w:before="2"/>
        <w:rPr>
          <w:sz w:val="23"/>
        </w:rPr>
      </w:pPr>
    </w:p>
    <w:p>
      <w:pPr>
        <w:spacing w:before="62"/>
        <w:ind w:left="0" w:right="437" w:firstLine="0"/>
        <w:jc w:val="right"/>
        <w:rPr>
          <w:sz w:val="28"/>
        </w:rPr>
      </w:pPr>
      <w:r>
        <w:rPr>
          <w:sz w:val="28"/>
        </w:rPr>
        <w:t>- 149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18" name="组合 30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17" name="直线 30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0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DuLrxATgIAAAkFAAAOAAAA&#10;AAAAAAEAIAAAACMBAABkcnMvZTJvRG9jLnhtbFBLBQYAAAAABgAGAFkBAADjBQAAAAA=&#10;">
                <o:lock v:ext="edit" aspectratio="f"/>
                <v:line id="直线 302" o:spid="_x0000_s1026" o:spt="20" style="position:absolute;left:0;top:18;height:0;width:8851;" filled="f" stroked="t" coordsize="21600,21600" o:gfxdata="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HhW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列要求：</w:t>
      </w:r>
    </w:p>
    <w:p>
      <w:pPr>
        <w:pStyle w:val="3"/>
        <w:spacing w:before="214" w:line="364" w:lineRule="auto"/>
        <w:ind w:left="213" w:right="546" w:firstLine="640"/>
        <w:jc w:val="both"/>
      </w:pPr>
      <w:r>
        <w:t>（一）</w:t>
      </w:r>
      <w:r>
        <w:rPr>
          <w:spacing w:val="-11"/>
        </w:rPr>
        <w:t xml:space="preserve">炮眼深度小于 </w:t>
      </w:r>
      <w:r>
        <w:rPr>
          <w:rFonts w:ascii="Times New Roman" w:eastAsia="Times New Roman"/>
        </w:rPr>
        <w:t xml:space="preserve">0.6m </w:t>
      </w:r>
      <w:r>
        <w:t>时，不得装药、爆破；在特殊条</w:t>
      </w:r>
      <w:r>
        <w:rPr>
          <w:spacing w:val="-4"/>
        </w:rPr>
        <w:t xml:space="preserve">件下，如挖底、刷帮、挑顶确需进行炮眼深度小于 </w:t>
      </w:r>
      <w:r>
        <w:rPr>
          <w:rFonts w:ascii="Times New Roman" w:eastAsia="Times New Roman"/>
        </w:rPr>
        <w:t xml:space="preserve">0.6m </w:t>
      </w:r>
      <w:r>
        <w:t>的浅孔爆破时，必须制定安全措施并封满炮泥。</w:t>
      </w:r>
    </w:p>
    <w:p>
      <w:pPr>
        <w:pStyle w:val="3"/>
        <w:spacing w:before="3" w:line="364" w:lineRule="auto"/>
        <w:ind w:left="213" w:right="544" w:firstLine="640"/>
        <w:jc w:val="both"/>
      </w:pPr>
      <w:r>
        <w:t>（二</w:t>
      </w:r>
      <w:r>
        <w:rPr>
          <w:spacing w:val="-60"/>
        </w:rPr>
        <w:t>）</w:t>
      </w:r>
      <w:r>
        <w:rPr>
          <w:spacing w:val="-15"/>
        </w:rPr>
        <w:t xml:space="preserve">炮眼深度为 </w:t>
      </w:r>
      <w:r>
        <w:rPr>
          <w:rFonts w:ascii="Times New Roman" w:eastAsia="Times New Roman"/>
        </w:rPr>
        <w:t>0.6</w:t>
      </w:r>
      <w:r>
        <w:t>～</w:t>
      </w:r>
      <w:r>
        <w:rPr>
          <w:rFonts w:ascii="Times New Roman" w:eastAsia="Times New Roman"/>
        </w:rPr>
        <w:t xml:space="preserve">1m </w:t>
      </w:r>
      <w:r>
        <w:rPr>
          <w:spacing w:val="-8"/>
        </w:rPr>
        <w:t>时，封泥长度不得小于炮眼深度</w:t>
      </w:r>
      <w:r>
        <w:rPr>
          <w:spacing w:val="-44"/>
        </w:rPr>
        <w:t xml:space="preserve">的 </w:t>
      </w:r>
      <w:r>
        <w:rPr>
          <w:rFonts w:ascii="Times New Roman" w:eastAsia="Times New Roman"/>
        </w:rPr>
        <w:t>1/2</w:t>
      </w:r>
      <w:r>
        <w:t>。</w:t>
      </w:r>
    </w:p>
    <w:p>
      <w:pPr>
        <w:pStyle w:val="3"/>
        <w:spacing w:before="1"/>
        <w:ind w:left="854"/>
        <w:jc w:val="both"/>
      </w:pPr>
      <w:r>
        <w:t>（三）</w:t>
      </w:r>
      <w:r>
        <w:rPr>
          <w:spacing w:val="-12"/>
        </w:rPr>
        <w:t xml:space="preserve">炮眼深度超过 </w:t>
      </w:r>
      <w:r>
        <w:rPr>
          <w:rFonts w:ascii="Times New Roman" w:eastAsia="Times New Roman"/>
        </w:rPr>
        <w:t>1m</w:t>
      </w:r>
      <w:r>
        <w:rPr>
          <w:rFonts w:ascii="Times New Roman" w:eastAsia="Times New Roman"/>
          <w:spacing w:val="-5"/>
        </w:rPr>
        <w:t xml:space="preserve"> </w:t>
      </w:r>
      <w:r>
        <w:rPr>
          <w:spacing w:val="-8"/>
        </w:rPr>
        <w:t xml:space="preserve">时，封泥长度不得小于 </w:t>
      </w:r>
      <w:r>
        <w:rPr>
          <w:rFonts w:ascii="Times New Roman" w:eastAsia="Times New Roman"/>
        </w:rPr>
        <w:t>0.5m</w:t>
      </w:r>
      <w:r>
        <w:t>。</w:t>
      </w:r>
    </w:p>
    <w:p>
      <w:pPr>
        <w:pStyle w:val="3"/>
        <w:spacing w:before="214"/>
        <w:ind w:left="854"/>
        <w:jc w:val="both"/>
      </w:pPr>
      <w:r>
        <w:t>（四）</w:t>
      </w:r>
      <w:r>
        <w:rPr>
          <w:spacing w:val="-12"/>
        </w:rPr>
        <w:t xml:space="preserve">炮眼深度超过 </w:t>
      </w:r>
      <w:r>
        <w:rPr>
          <w:rFonts w:ascii="Times New Roman" w:eastAsia="Times New Roman"/>
        </w:rPr>
        <w:t>2.5m</w:t>
      </w:r>
      <w:r>
        <w:rPr>
          <w:rFonts w:ascii="Times New Roman" w:eastAsia="Times New Roman"/>
          <w:spacing w:val="-5"/>
        </w:rPr>
        <w:t xml:space="preserve"> </w:t>
      </w:r>
      <w:r>
        <w:rPr>
          <w:spacing w:val="-8"/>
        </w:rPr>
        <w:t xml:space="preserve">时，封泥长度不得小于 </w:t>
      </w:r>
      <w:r>
        <w:rPr>
          <w:rFonts w:ascii="Times New Roman" w:eastAsia="Times New Roman"/>
        </w:rPr>
        <w:t>1m</w:t>
      </w:r>
      <w:r>
        <w:t>。</w:t>
      </w:r>
    </w:p>
    <w:p>
      <w:pPr>
        <w:pStyle w:val="3"/>
        <w:spacing w:before="214"/>
        <w:ind w:left="854"/>
        <w:jc w:val="both"/>
      </w:pPr>
      <w:r>
        <w:t xml:space="preserve">（五）深孔爆破时，封泥长度不得小于孔深的 </w:t>
      </w:r>
      <w:r>
        <w:rPr>
          <w:rFonts w:ascii="Times New Roman" w:eastAsia="Times New Roman"/>
        </w:rPr>
        <w:t>1/3</w:t>
      </w:r>
      <w:r>
        <w:t>。</w:t>
      </w:r>
    </w:p>
    <w:p>
      <w:pPr>
        <w:pStyle w:val="3"/>
        <w:spacing w:before="214" w:line="364" w:lineRule="auto"/>
        <w:ind w:left="213" w:right="544" w:firstLine="640"/>
        <w:jc w:val="both"/>
      </w:pPr>
      <w:r>
        <w:rPr>
          <w:w w:val="95"/>
        </w:rPr>
        <w:t>（六</w:t>
      </w:r>
      <w:r>
        <w:rPr>
          <w:spacing w:val="-36"/>
          <w:w w:val="95"/>
        </w:rPr>
        <w:t>）</w:t>
      </w:r>
      <w:r>
        <w:rPr>
          <w:spacing w:val="-8"/>
          <w:w w:val="95"/>
        </w:rPr>
        <w:t xml:space="preserve">光面爆破时，周边光爆炮眼应当用炮泥封实，且封泥 </w:t>
      </w:r>
      <w:r>
        <w:rPr>
          <w:spacing w:val="-19"/>
        </w:rPr>
        <w:t xml:space="preserve">长度不得小于 </w:t>
      </w:r>
      <w:r>
        <w:rPr>
          <w:rFonts w:ascii="Times New Roman" w:eastAsia="Times New Roman"/>
        </w:rPr>
        <w:t>0.3m</w:t>
      </w:r>
      <w:r>
        <w:t>。</w:t>
      </w:r>
    </w:p>
    <w:p>
      <w:pPr>
        <w:pStyle w:val="3"/>
        <w:spacing w:before="2" w:line="364" w:lineRule="auto"/>
        <w:ind w:left="213" w:right="544" w:firstLine="640"/>
        <w:jc w:val="both"/>
      </w:pPr>
      <w:r>
        <w:t>（七</w:t>
      </w:r>
      <w:r>
        <w:rPr>
          <w:spacing w:val="-55"/>
        </w:rPr>
        <w:t>）</w:t>
      </w:r>
      <w:r>
        <w:rPr>
          <w:spacing w:val="-18"/>
        </w:rPr>
        <w:t xml:space="preserve">工作面有 </w:t>
      </w:r>
      <w:r>
        <w:rPr>
          <w:rFonts w:ascii="Times New Roman" w:eastAsia="Times New Roman"/>
        </w:rPr>
        <w:t xml:space="preserve">2 </w:t>
      </w:r>
      <w:r>
        <w:rPr>
          <w:spacing w:val="-7"/>
        </w:rPr>
        <w:t>个及以上自由面时，在煤层中最小抵抗线</w:t>
      </w:r>
      <w:r>
        <w:rPr>
          <w:spacing w:val="-21"/>
        </w:rPr>
        <w:t xml:space="preserve">不得小于 </w:t>
      </w:r>
      <w:r>
        <w:rPr>
          <w:rFonts w:ascii="Times New Roman" w:eastAsia="Times New Roman"/>
        </w:rPr>
        <w:t>0.5m</w:t>
      </w:r>
      <w:r>
        <w:rPr>
          <w:spacing w:val="-5"/>
        </w:rPr>
        <w:t xml:space="preserve">，在岩层中最小抵抗线不得小于 </w:t>
      </w:r>
      <w:r>
        <w:rPr>
          <w:rFonts w:ascii="Times New Roman" w:eastAsia="Times New Roman"/>
        </w:rPr>
        <w:t>0.3m</w:t>
      </w:r>
      <w:r>
        <w:t>。浅孔装药</w:t>
      </w:r>
      <w:r>
        <w:rPr>
          <w:spacing w:val="-4"/>
        </w:rPr>
        <w:t xml:space="preserve">爆破大块岩石时，最小抵抗线和封泥长度都不得小于 </w:t>
      </w:r>
      <w:r>
        <w:rPr>
          <w:rFonts w:ascii="Times New Roman" w:eastAsia="Times New Roman"/>
        </w:rPr>
        <w:t>0.3m</w:t>
      </w:r>
      <w:r>
        <w:t>。</w:t>
      </w:r>
    </w:p>
    <w:p>
      <w:pPr>
        <w:pStyle w:val="3"/>
        <w:spacing w:before="2" w:line="364" w:lineRule="auto"/>
        <w:ind w:left="213" w:right="431" w:firstLine="640"/>
        <w:jc w:val="both"/>
      </w:pPr>
      <w:r>
        <w:rPr>
          <w:rFonts w:hint="eastAsia" w:ascii="黑体" w:eastAsia="黑体"/>
        </w:rPr>
        <w:t xml:space="preserve">第三百六十条 </w:t>
      </w:r>
      <w:r>
        <w:t>处理卡在溜煤（矸）眼中的煤、矸时，如果确无爆破以外的其他方法，可爆破处理，但必须遵守下列规定：</w:t>
      </w:r>
    </w:p>
    <w:p>
      <w:pPr>
        <w:pStyle w:val="3"/>
        <w:spacing w:before="2" w:line="364" w:lineRule="auto"/>
        <w:ind w:left="213" w:right="546" w:firstLine="640"/>
      </w:pPr>
      <w:r>
        <w:rPr>
          <w:w w:val="95"/>
        </w:rPr>
        <w:t>（一</w:t>
      </w:r>
      <w:r>
        <w:rPr>
          <w:spacing w:val="-36"/>
          <w:w w:val="95"/>
        </w:rPr>
        <w:t>）</w:t>
      </w:r>
      <w:r>
        <w:rPr>
          <w:spacing w:val="-6"/>
          <w:w w:val="95"/>
        </w:rPr>
        <w:t>爆破前检查溜煤</w:t>
      </w:r>
      <w:r>
        <w:rPr>
          <w:w w:val="95"/>
        </w:rPr>
        <w:t>（矸</w:t>
      </w:r>
      <w:r>
        <w:rPr>
          <w:spacing w:val="-39"/>
          <w:w w:val="95"/>
        </w:rPr>
        <w:t>）</w:t>
      </w:r>
      <w:r>
        <w:rPr>
          <w:w w:val="95"/>
        </w:rPr>
        <w:t xml:space="preserve">眼内堵塞部位的上部和下部空 </w:t>
      </w:r>
      <w:r>
        <w:t>间的瓦斯浓度。</w:t>
      </w:r>
    </w:p>
    <w:p>
      <w:pPr>
        <w:pStyle w:val="3"/>
        <w:spacing w:before="1"/>
        <w:ind w:left="854"/>
      </w:pPr>
      <w:r>
        <w:t>（二）爆破前必须洒水。</w:t>
      </w:r>
    </w:p>
    <w:p>
      <w:pPr>
        <w:pStyle w:val="3"/>
        <w:rPr>
          <w:sz w:val="20"/>
        </w:rPr>
      </w:pPr>
    </w:p>
    <w:p>
      <w:pPr>
        <w:pStyle w:val="3"/>
        <w:spacing w:before="9"/>
        <w:rPr>
          <w:sz w:val="17"/>
        </w:rPr>
      </w:pPr>
    </w:p>
    <w:p>
      <w:pPr>
        <w:spacing w:before="62"/>
        <w:ind w:left="218" w:right="0" w:firstLine="0"/>
        <w:jc w:val="left"/>
        <w:rPr>
          <w:sz w:val="28"/>
        </w:rPr>
      </w:pPr>
      <w:r>
        <w:rPr>
          <w:sz w:val="28"/>
        </w:rPr>
        <w:t>- 150 -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20" name="组合 30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19" name="直线 30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0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bDkhyUQIAAAkFAAAO&#10;AAAAAAAAAAEAIAAAACMBAABkcnMvZTJvRG9jLnhtbFBLBQYAAAAABgAGAFkBAADmBQAAAAA=&#10;">
                <o:lock v:ext="edit" aspectratio="f"/>
                <v:line id="直线 304" o:spid="_x0000_s1026" o:spt="20" style="position:absolute;left:0;top:18;height:0;width:8851;" filled="f" stroked="t" coordsize="21600,21600" o:gfxdata="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PL/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rPr>
          <w:w w:val="95"/>
        </w:rPr>
        <w:t>（三</w:t>
      </w:r>
      <w:r>
        <w:rPr>
          <w:spacing w:val="-29"/>
          <w:w w:val="95"/>
        </w:rPr>
        <w:t>）</w:t>
      </w:r>
      <w:r>
        <w:rPr>
          <w:spacing w:val="-5"/>
          <w:w w:val="95"/>
        </w:rPr>
        <w:t>使用用于溜煤</w:t>
      </w:r>
      <w:r>
        <w:rPr>
          <w:w w:val="95"/>
        </w:rPr>
        <w:t>（矸</w:t>
      </w:r>
      <w:r>
        <w:rPr>
          <w:spacing w:val="-27"/>
          <w:w w:val="95"/>
        </w:rPr>
        <w:t>）</w:t>
      </w:r>
      <w:r>
        <w:rPr>
          <w:spacing w:val="-3"/>
          <w:w w:val="95"/>
        </w:rPr>
        <w:t xml:space="preserve">眼的煤矿许用刚性被筒炸药，或 </w:t>
      </w:r>
      <w:r>
        <w:rPr>
          <w:spacing w:val="-3"/>
        </w:rPr>
        <w:t>者不低于该安全等级的煤矿许用炸药。</w:t>
      </w:r>
    </w:p>
    <w:p>
      <w:pPr>
        <w:pStyle w:val="3"/>
        <w:spacing w:before="1" w:line="364" w:lineRule="auto"/>
        <w:ind w:left="326" w:right="433" w:firstLine="640"/>
      </w:pPr>
      <w:r>
        <w:t>（四</w:t>
      </w:r>
      <w:r>
        <w:rPr>
          <w:spacing w:val="-58"/>
        </w:rPr>
        <w:t>）</w:t>
      </w:r>
      <w:r>
        <w:rPr>
          <w:spacing w:val="-10"/>
        </w:rPr>
        <w:t xml:space="preserve">每次爆破只准使用 </w:t>
      </w:r>
      <w:r>
        <w:rPr>
          <w:rFonts w:ascii="Times New Roman" w:eastAsia="Times New Roman"/>
        </w:rPr>
        <w:t xml:space="preserve">1 </w:t>
      </w:r>
      <w:r>
        <w:rPr>
          <w:spacing w:val="-7"/>
        </w:rPr>
        <w:t>个煤矿许用电雷管，最大装药量</w:t>
      </w:r>
      <w:r>
        <w:rPr>
          <w:spacing w:val="-22"/>
        </w:rPr>
        <w:t xml:space="preserve">不得超过 </w:t>
      </w:r>
      <w:r>
        <w:rPr>
          <w:rFonts w:ascii="Times New Roman" w:eastAsia="Times New Roman"/>
        </w:rPr>
        <w:t>450g</w:t>
      </w:r>
      <w:r>
        <w:t>。</w:t>
      </w:r>
    </w:p>
    <w:p>
      <w:pPr>
        <w:pStyle w:val="3"/>
        <w:tabs>
          <w:tab w:val="left" w:pos="3381"/>
        </w:tabs>
        <w:spacing w:before="2" w:line="364" w:lineRule="auto"/>
        <w:ind w:left="326" w:right="433" w:firstLine="480"/>
      </w:pPr>
      <w:r>
        <w:rPr>
          <w:rFonts w:hint="eastAsia" w:ascii="黑体" w:eastAsia="黑体"/>
        </w:rPr>
        <w:t>第三百六十一条</w:t>
      </w:r>
      <w:r>
        <w:rPr>
          <w:rFonts w:hint="eastAsia" w:ascii="黑体" w:eastAsia="黑体"/>
        </w:rPr>
        <w:tab/>
      </w:r>
      <w:r>
        <w:t>装药前和爆破前有下</w:t>
      </w:r>
      <w:r>
        <w:rPr>
          <w:spacing w:val="5"/>
        </w:rPr>
        <w:t>列</w:t>
      </w:r>
      <w:r>
        <w:t>情况之一的，严禁装药、爆破：</w:t>
      </w:r>
    </w:p>
    <w:p>
      <w:pPr>
        <w:pStyle w:val="3"/>
        <w:spacing w:before="2" w:line="364" w:lineRule="auto"/>
        <w:ind w:left="326" w:right="431" w:firstLine="640"/>
      </w:pPr>
      <w:r>
        <w:t>（一</w:t>
      </w:r>
      <w:r>
        <w:rPr>
          <w:spacing w:val="-58"/>
        </w:rPr>
        <w:t>）</w:t>
      </w:r>
      <w:r>
        <w:rPr>
          <w:spacing w:val="-3"/>
        </w:rPr>
        <w:t>采掘工作面控顶距离不符合作业规程的规定，或者有支架损坏，或者伞檐超过规定。</w:t>
      </w:r>
    </w:p>
    <w:p>
      <w:pPr>
        <w:pStyle w:val="3"/>
        <w:spacing w:before="1" w:line="364" w:lineRule="auto"/>
        <w:ind w:left="326" w:right="433" w:firstLine="640"/>
      </w:pPr>
      <w:r>
        <w:t xml:space="preserve">（二）爆破地点附近 </w:t>
      </w:r>
      <w:r>
        <w:rPr>
          <w:rFonts w:ascii="Times New Roman" w:eastAsia="Times New Roman"/>
        </w:rPr>
        <w:t xml:space="preserve">20m </w:t>
      </w:r>
      <w:r>
        <w:t xml:space="preserve">以内风流中甲烷浓度达到或者超过 </w:t>
      </w:r>
      <w:r>
        <w:rPr>
          <w:rFonts w:ascii="Times New Roman" w:eastAsia="Times New Roman"/>
        </w:rPr>
        <w:t>1.0</w:t>
      </w:r>
      <w:r>
        <w:t>％。</w:t>
      </w:r>
    </w:p>
    <w:p>
      <w:pPr>
        <w:pStyle w:val="3"/>
        <w:spacing w:before="2" w:line="364" w:lineRule="auto"/>
        <w:ind w:left="326" w:right="433" w:firstLine="640"/>
      </w:pPr>
      <w:r>
        <w:t xml:space="preserve">（三）在爆破地点 </w:t>
      </w:r>
      <w:r>
        <w:rPr>
          <w:rFonts w:ascii="Times New Roman" w:eastAsia="Times New Roman"/>
        </w:rPr>
        <w:t xml:space="preserve">20m </w:t>
      </w:r>
      <w:r>
        <w:t xml:space="preserve">以内，矿车、未清除的煤（矸）或者其他物体堵塞巷道断面 </w:t>
      </w:r>
      <w:r>
        <w:rPr>
          <w:rFonts w:ascii="Times New Roman" w:eastAsia="Times New Roman"/>
        </w:rPr>
        <w:t xml:space="preserve">1/3 </w:t>
      </w:r>
      <w:r>
        <w:t>以上。</w:t>
      </w:r>
    </w:p>
    <w:p>
      <w:pPr>
        <w:pStyle w:val="3"/>
        <w:spacing w:before="1" w:line="364" w:lineRule="auto"/>
        <w:ind w:left="326" w:right="318" w:firstLine="640"/>
      </w:pPr>
      <w:r>
        <w:t>（四）炮眼内发现异状、温度骤高骤低、有显著瓦斯涌出、煤岩松散、透老空区等情况。</w:t>
      </w:r>
    </w:p>
    <w:p>
      <w:pPr>
        <w:pStyle w:val="3"/>
        <w:spacing w:before="2"/>
        <w:ind w:left="967"/>
      </w:pPr>
      <w:r>
        <w:t>（五）采掘工作面风量不足。</w:t>
      </w:r>
    </w:p>
    <w:p>
      <w:pPr>
        <w:pStyle w:val="3"/>
        <w:tabs>
          <w:tab w:val="left" w:pos="3527"/>
        </w:tabs>
        <w:spacing w:before="214" w:line="364" w:lineRule="auto"/>
        <w:ind w:left="326" w:right="433" w:firstLine="640"/>
      </w:pPr>
      <w:r>
        <w:rPr>
          <w:rFonts w:hint="eastAsia" w:ascii="黑体" w:eastAsia="黑体"/>
        </w:rPr>
        <w:t>第三百六十二条</w:t>
      </w:r>
      <w:r>
        <w:rPr>
          <w:rFonts w:hint="eastAsia" w:ascii="黑体" w:eastAsia="黑体"/>
        </w:rPr>
        <w:tab/>
      </w:r>
      <w:r>
        <w:t>在有煤尘爆炸危险的煤层中</w:t>
      </w:r>
      <w:r>
        <w:rPr>
          <w:spacing w:val="-115"/>
        </w:rPr>
        <w:t>，</w:t>
      </w:r>
      <w:r>
        <w:t>掘进工作</w:t>
      </w:r>
      <w:r>
        <w:rPr>
          <w:spacing w:val="-12"/>
        </w:rPr>
        <w:t>面</w:t>
      </w:r>
      <w:r>
        <w:t>爆破前后，附近</w:t>
      </w:r>
      <w:r>
        <w:rPr>
          <w:spacing w:val="-80"/>
        </w:rPr>
        <w:t xml:space="preserve"> </w:t>
      </w:r>
      <w:r>
        <w:rPr>
          <w:rFonts w:ascii="Times New Roman" w:eastAsia="Times New Roman"/>
        </w:rPr>
        <w:t>20m</w:t>
      </w:r>
      <w:r>
        <w:rPr>
          <w:rFonts w:ascii="Times New Roman" w:eastAsia="Times New Roman"/>
          <w:spacing w:val="-2"/>
        </w:rPr>
        <w:t xml:space="preserve"> </w:t>
      </w:r>
      <w:r>
        <w:t>的巷道内必须洒水降尘。</w:t>
      </w:r>
    </w:p>
    <w:p>
      <w:pPr>
        <w:pStyle w:val="3"/>
        <w:tabs>
          <w:tab w:val="left" w:pos="3527"/>
        </w:tabs>
        <w:spacing w:before="1" w:line="364" w:lineRule="auto"/>
        <w:ind w:left="326" w:right="433" w:firstLine="640"/>
      </w:pPr>
      <w:r>
        <w:rPr>
          <w:rFonts w:hint="eastAsia" w:ascii="黑体" w:eastAsia="黑体"/>
        </w:rPr>
        <w:t>第三百六十三条</w:t>
      </w:r>
      <w:r>
        <w:rPr>
          <w:rFonts w:hint="eastAsia" w:ascii="黑体" w:eastAsia="黑体"/>
        </w:rPr>
        <w:tab/>
      </w:r>
      <w:r>
        <w:t>爆破前</w:t>
      </w:r>
      <w:r>
        <w:rPr>
          <w:spacing w:val="-58"/>
        </w:rPr>
        <w:t>，</w:t>
      </w:r>
      <w:r>
        <w:t>必须加强对机电设备</w:t>
      </w:r>
      <w:r>
        <w:rPr>
          <w:spacing w:val="-58"/>
        </w:rPr>
        <w:t>、</w:t>
      </w:r>
      <w:r>
        <w:t>液压支</w:t>
      </w:r>
      <w:r>
        <w:rPr>
          <w:spacing w:val="-11"/>
        </w:rPr>
        <w:t>架</w:t>
      </w:r>
      <w:r>
        <w:t>和电缆等的保护。</w:t>
      </w:r>
    </w:p>
    <w:p>
      <w:pPr>
        <w:pStyle w:val="3"/>
        <w:spacing w:before="7"/>
        <w:rPr>
          <w:sz w:val="26"/>
        </w:rPr>
      </w:pPr>
    </w:p>
    <w:p>
      <w:pPr>
        <w:spacing w:before="62"/>
        <w:ind w:left="0" w:right="437" w:firstLine="0"/>
        <w:jc w:val="right"/>
        <w:rPr>
          <w:sz w:val="28"/>
        </w:rPr>
      </w:pPr>
      <w:r>
        <w:rPr>
          <w:sz w:val="28"/>
        </w:rPr>
        <w:t>- 151 -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98" name="组合 30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97" name="直线 30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0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t6cPqUQIAAAkFAAAO&#10;AAAAAAAAAAEAIAAAACMBAABkcnMvZTJvRG9jLnhtbFBLBQYAAAAABgAGAFkBAADmBQAAAAA=&#10;">
                <o:lock v:ext="edit" aspectratio="f"/>
                <v:line id="直线 306" o:spid="_x0000_s1026" o:spt="20" style="position:absolute;left:0;top:18;height:0;width:8851;" filled="f" stroked="t" coordsize="21600,21600" o:gfxdata="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8dT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spacing w:val="-12"/>
        </w:rPr>
        <w:t>爆破前，班组长必须亲自布置专人将工作面所有人员撤离警</w:t>
      </w:r>
      <w:r>
        <w:rPr>
          <w:spacing w:val="-14"/>
        </w:rPr>
        <w:t>戒区域，并在警戒线和可能进入爆破地点的所有通路上布置专人</w:t>
      </w:r>
      <w:r>
        <w:rPr>
          <w:spacing w:val="-16"/>
        </w:rPr>
        <w:t>担任警戒工作。警戒人员必须在安全地点警戒。警戒线处应当设置警戒牌、栏杆或者拉绳。</w:t>
      </w:r>
    </w:p>
    <w:p>
      <w:pPr>
        <w:pStyle w:val="3"/>
        <w:spacing w:before="3"/>
        <w:ind w:left="854"/>
        <w:jc w:val="both"/>
      </w:pPr>
      <w:r>
        <w:rPr>
          <w:rFonts w:hint="eastAsia" w:ascii="黑体" w:eastAsia="黑体"/>
        </w:rPr>
        <w:t xml:space="preserve">第三百六十四条 </w:t>
      </w:r>
      <w:r>
        <w:t>爆破母线和连接线必须符合下列要求：</w:t>
      </w:r>
    </w:p>
    <w:p>
      <w:pPr>
        <w:pStyle w:val="3"/>
        <w:spacing w:before="214"/>
        <w:ind w:left="854"/>
      </w:pPr>
      <w:r>
        <w:t>（一）爆破母线符合标准。</w:t>
      </w:r>
    </w:p>
    <w:p>
      <w:pPr>
        <w:pStyle w:val="3"/>
        <w:spacing w:before="214" w:line="364" w:lineRule="auto"/>
        <w:ind w:left="213" w:right="431" w:firstLine="640"/>
      </w:pPr>
      <w:r>
        <w:t>（二）爆破母线和连接线、电雷管脚线和连接线、脚线和脚线之间的接头相互扭紧并悬空，不得与轨道、金属管、金属网、钢丝绳、刮板输送机等导电体相接触。</w:t>
      </w:r>
    </w:p>
    <w:p>
      <w:pPr>
        <w:pStyle w:val="3"/>
        <w:spacing w:before="3" w:line="364" w:lineRule="auto"/>
        <w:ind w:left="213" w:right="544" w:firstLine="640"/>
      </w:pPr>
      <w:r>
        <w:rPr>
          <w:w w:val="95"/>
        </w:rPr>
        <w:t>（三</w:t>
      </w:r>
      <w:r>
        <w:rPr>
          <w:spacing w:val="-36"/>
          <w:w w:val="95"/>
        </w:rPr>
        <w:t>）</w:t>
      </w:r>
      <w:r>
        <w:rPr>
          <w:spacing w:val="-8"/>
          <w:w w:val="95"/>
        </w:rPr>
        <w:t xml:space="preserve">巷道掘进时，爆破母线应当随用随挂。不得使用固定 </w:t>
      </w:r>
      <w:r>
        <w:rPr>
          <w:spacing w:val="-8"/>
        </w:rPr>
        <w:t>爆破母线，特殊情况下，在采取安全措施后，可不受此限。</w:t>
      </w:r>
    </w:p>
    <w:p>
      <w:pPr>
        <w:pStyle w:val="3"/>
        <w:spacing w:before="1" w:line="364" w:lineRule="auto"/>
        <w:ind w:left="213" w:right="546" w:firstLine="640"/>
        <w:jc w:val="both"/>
      </w:pPr>
      <w:r>
        <w:rPr>
          <w:w w:val="95"/>
        </w:rPr>
        <w:t>（四</w:t>
      </w:r>
      <w:r>
        <w:rPr>
          <w:spacing w:val="-55"/>
          <w:w w:val="95"/>
        </w:rPr>
        <w:t>）</w:t>
      </w:r>
      <w:r>
        <w:rPr>
          <w:spacing w:val="-4"/>
          <w:w w:val="95"/>
        </w:rPr>
        <w:t xml:space="preserve">爆破母线与电缆应当分别挂在巷道的两侧。如果必须 </w:t>
      </w:r>
      <w:r>
        <w:rPr>
          <w:spacing w:val="-7"/>
        </w:rPr>
        <w:t xml:space="preserve">挂在同一侧，爆破母线必须挂在电缆的下方，并保持 </w:t>
      </w:r>
      <w:r>
        <w:rPr>
          <w:rFonts w:ascii="Times New Roman" w:eastAsia="Times New Roman"/>
        </w:rPr>
        <w:t>0.3m</w:t>
      </w:r>
      <w:r>
        <w:rPr>
          <w:rFonts w:ascii="Times New Roman" w:eastAsia="Times New Roman"/>
          <w:spacing w:val="8"/>
        </w:rPr>
        <w:t xml:space="preserve"> </w:t>
      </w:r>
      <w:r>
        <w:t>以上的距离。</w:t>
      </w:r>
    </w:p>
    <w:p>
      <w:pPr>
        <w:pStyle w:val="3"/>
        <w:spacing w:before="3" w:line="364" w:lineRule="auto"/>
        <w:ind w:left="213" w:right="388" w:firstLine="640"/>
      </w:pPr>
      <w:r>
        <w:rPr>
          <w:w w:val="95"/>
        </w:rPr>
        <w:t>（五</w:t>
      </w:r>
      <w:r>
        <w:rPr>
          <w:spacing w:val="-91"/>
          <w:w w:val="95"/>
        </w:rPr>
        <w:t>）</w:t>
      </w:r>
      <w:r>
        <w:rPr>
          <w:spacing w:val="-12"/>
          <w:w w:val="95"/>
        </w:rPr>
        <w:t xml:space="preserve">只准采用绝缘母线单回路爆破，严禁用轨道、金属管、 </w:t>
      </w:r>
      <w:r>
        <w:rPr>
          <w:spacing w:val="-12"/>
        </w:rPr>
        <w:t>金属网、水或者大地等当作回路。</w:t>
      </w:r>
    </w:p>
    <w:p>
      <w:pPr>
        <w:pStyle w:val="3"/>
        <w:spacing w:before="1"/>
        <w:ind w:left="854"/>
      </w:pPr>
      <w:r>
        <w:t>（六）爆破前，爆破母线必须扭结成短路。</w:t>
      </w:r>
    </w:p>
    <w:p>
      <w:pPr>
        <w:pStyle w:val="3"/>
        <w:tabs>
          <w:tab w:val="left" w:pos="3412"/>
        </w:tabs>
        <w:spacing w:before="214" w:line="364" w:lineRule="auto"/>
        <w:ind w:left="213" w:right="227" w:firstLine="640"/>
      </w:pPr>
      <w:r>
        <w:rPr>
          <w:rFonts w:hint="eastAsia" w:ascii="黑体" w:eastAsia="黑体"/>
        </w:rPr>
        <w:t>第三百六十五条</w:t>
      </w:r>
      <w:r>
        <w:rPr>
          <w:rFonts w:hint="eastAsia" w:ascii="黑体" w:eastAsia="黑体"/>
        </w:rPr>
        <w:tab/>
      </w:r>
      <w:r>
        <w:t>井下爆破必须使用发爆器</w:t>
      </w:r>
      <w:r>
        <w:rPr>
          <w:spacing w:val="-113"/>
        </w:rPr>
        <w:t>。</w:t>
      </w:r>
      <w:r>
        <w:t xml:space="preserve">开凿或者延深 </w:t>
      </w:r>
      <w:r>
        <w:rPr>
          <w:w w:val="95"/>
        </w:rPr>
        <w:t>通达地面的井筒时</w:t>
      </w:r>
      <w:r>
        <w:rPr>
          <w:spacing w:val="-115"/>
          <w:w w:val="95"/>
        </w:rPr>
        <w:t>，</w:t>
      </w:r>
      <w:r>
        <w:rPr>
          <w:w w:val="95"/>
        </w:rPr>
        <w:t>无瓦斯的井底工作面中可使用其他电源起爆，</w:t>
      </w:r>
    </w:p>
    <w:p>
      <w:pPr>
        <w:pStyle w:val="3"/>
        <w:spacing w:before="2"/>
        <w:rPr>
          <w:sz w:val="21"/>
        </w:rPr>
      </w:pPr>
    </w:p>
    <w:p>
      <w:pPr>
        <w:spacing w:before="61"/>
        <w:ind w:left="218" w:right="0" w:firstLine="0"/>
        <w:jc w:val="left"/>
        <w:rPr>
          <w:sz w:val="28"/>
        </w:rPr>
      </w:pPr>
      <w:r>
        <w:rPr>
          <w:sz w:val="28"/>
        </w:rPr>
        <w:t>- 152 -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24" name="组合 30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23" name="直线 30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0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m4XqtUQIAAAkFAAAO&#10;AAAAAAAAAAEAIAAAACMBAABkcnMvZTJvRG9jLnhtbFBLBQYAAAAABgAGAFkBAADmBQAAAAA=&#10;">
                <o:lock v:ext="edit" aspectratio="f"/>
                <v:line id="直线 308" o:spid="_x0000_s1026" o:spt="20" style="position:absolute;left:0;top:18;height:0;width:8851;" filled="f" stroked="t" coordsize="21600,21600" o:gfxdata="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vSq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 xml:space="preserve">但电压不得超过 </w:t>
      </w:r>
      <w:r>
        <w:rPr>
          <w:rFonts w:ascii="Times New Roman" w:eastAsia="Times New Roman"/>
        </w:rPr>
        <w:t>380V</w:t>
      </w:r>
      <w:r>
        <w:t>，并必须有电力起爆接线盒。</w:t>
      </w:r>
    </w:p>
    <w:p>
      <w:pPr>
        <w:pStyle w:val="3"/>
        <w:spacing w:before="214" w:line="364" w:lineRule="auto"/>
        <w:ind w:left="326" w:right="433" w:firstLine="640"/>
      </w:pPr>
      <w:r>
        <w:rPr>
          <w:spacing w:val="-6"/>
        </w:rPr>
        <w:t>发爆器或者电力起爆接线盒必须采用矿用防爆型</w:t>
      </w:r>
      <w:r>
        <w:t>（矿用增安型除外）。</w:t>
      </w:r>
    </w:p>
    <w:p>
      <w:pPr>
        <w:pStyle w:val="3"/>
        <w:spacing w:before="1" w:line="364" w:lineRule="auto"/>
        <w:ind w:left="326" w:right="433" w:firstLine="640"/>
      </w:pPr>
      <w:r>
        <w:rPr>
          <w:spacing w:val="-10"/>
        </w:rPr>
        <w:t>发爆器必须统一管理、发放。必须定期校验发爆器的各项性能参数，并进行防爆性能检查，不符合要求的严禁使用。</w:t>
      </w:r>
    </w:p>
    <w:p>
      <w:pPr>
        <w:pStyle w:val="3"/>
        <w:tabs>
          <w:tab w:val="left" w:pos="3527"/>
        </w:tabs>
        <w:spacing w:before="2" w:line="364" w:lineRule="auto"/>
        <w:ind w:left="326" w:right="433" w:firstLine="640"/>
      </w:pPr>
      <w:r>
        <w:rPr>
          <w:rFonts w:hint="eastAsia" w:ascii="黑体" w:eastAsia="黑体"/>
        </w:rPr>
        <w:t>第三百六十六条</w:t>
      </w:r>
      <w:r>
        <w:rPr>
          <w:rFonts w:hint="eastAsia" w:ascii="黑体" w:eastAsia="黑体"/>
        </w:rPr>
        <w:tab/>
      </w:r>
      <w:r>
        <w:t>每次爆破作业前</w:t>
      </w:r>
      <w:r>
        <w:rPr>
          <w:spacing w:val="-115"/>
        </w:rPr>
        <w:t>，</w:t>
      </w:r>
      <w:r>
        <w:t>爆破工必须做电爆网</w:t>
      </w:r>
      <w:r>
        <w:rPr>
          <w:spacing w:val="-12"/>
        </w:rPr>
        <w:t>路</w:t>
      </w:r>
      <w:r>
        <w:t>全电阻检测。严禁采用发爆器打火放电的方法检测电爆网路。</w:t>
      </w:r>
    </w:p>
    <w:p>
      <w:pPr>
        <w:pStyle w:val="3"/>
        <w:spacing w:before="2" w:line="364" w:lineRule="auto"/>
        <w:ind w:left="326" w:right="433" w:firstLine="640"/>
        <w:jc w:val="both"/>
      </w:pPr>
      <w:r>
        <w:rPr>
          <w:rFonts w:hint="eastAsia" w:ascii="黑体" w:eastAsia="黑体"/>
          <w:spacing w:val="18"/>
        </w:rPr>
        <w:t xml:space="preserve">第三百六十七条 </w:t>
      </w:r>
      <w:r>
        <w:rPr>
          <w:spacing w:val="-9"/>
        </w:rPr>
        <w:t>爆破工必须最后离开爆破地点，并在安全</w:t>
      </w:r>
      <w:r>
        <w:rPr>
          <w:spacing w:val="-13"/>
          <w:w w:val="95"/>
        </w:rPr>
        <w:t xml:space="preserve">地点起爆。撤人、警戒等措施及起爆地点到爆破地点的距离必须 </w:t>
      </w:r>
      <w:r>
        <w:rPr>
          <w:spacing w:val="-13"/>
        </w:rPr>
        <w:t>在作业规程中具体规定。</w:t>
      </w:r>
    </w:p>
    <w:p>
      <w:pPr>
        <w:pStyle w:val="3"/>
        <w:spacing w:before="2"/>
        <w:ind w:left="967"/>
      </w:pPr>
      <w:r>
        <w:t>起爆地点到爆破地点的距离应当符合下列要求：</w:t>
      </w:r>
    </w:p>
    <w:p>
      <w:pPr>
        <w:pStyle w:val="3"/>
        <w:spacing w:before="214"/>
        <w:ind w:left="967"/>
      </w:pPr>
      <w:r>
        <w:t xml:space="preserve">（一）岩巷直线巷道大于 </w:t>
      </w:r>
      <w:r>
        <w:rPr>
          <w:rFonts w:ascii="Times New Roman" w:eastAsia="Times New Roman"/>
        </w:rPr>
        <w:t>130m</w:t>
      </w:r>
      <w:r>
        <w:t xml:space="preserve">，拐弯巷道大于 </w:t>
      </w:r>
      <w:r>
        <w:rPr>
          <w:rFonts w:ascii="Times New Roman" w:eastAsia="Times New Roman"/>
        </w:rPr>
        <w:t>100m</w:t>
      </w:r>
      <w:r>
        <w:t>。</w:t>
      </w:r>
    </w:p>
    <w:p>
      <w:pPr>
        <w:pStyle w:val="3"/>
        <w:spacing w:before="214" w:line="364" w:lineRule="auto"/>
        <w:ind w:left="326" w:right="392" w:firstLine="640"/>
      </w:pPr>
      <w:r>
        <w:t xml:space="preserve">（二）煤（半煤岩）巷直线巷道大于 </w:t>
      </w:r>
      <w:r>
        <w:rPr>
          <w:rFonts w:ascii="Times New Roman" w:eastAsia="Times New Roman"/>
        </w:rPr>
        <w:t>100m</w:t>
      </w:r>
      <w:r>
        <w:t>，拐弯巷道大于</w:t>
      </w:r>
      <w:r>
        <w:rPr>
          <w:rFonts w:ascii="Times New Roman" w:eastAsia="Times New Roman"/>
        </w:rPr>
        <w:t>75m</w:t>
      </w:r>
      <w:r>
        <w:t>。</w:t>
      </w:r>
    </w:p>
    <w:p>
      <w:pPr>
        <w:pStyle w:val="3"/>
        <w:spacing w:before="2"/>
        <w:ind w:left="967"/>
      </w:pPr>
      <w:r>
        <w:t xml:space="preserve">（三）采煤工作面大于 </w:t>
      </w:r>
      <w:r>
        <w:rPr>
          <w:rFonts w:ascii="Times New Roman" w:eastAsia="Times New Roman"/>
        </w:rPr>
        <w:t>75m</w:t>
      </w:r>
      <w:r>
        <w:t>，且位于工作面进风巷内。</w:t>
      </w:r>
    </w:p>
    <w:p>
      <w:pPr>
        <w:pStyle w:val="3"/>
        <w:tabs>
          <w:tab w:val="left" w:pos="3527"/>
        </w:tabs>
        <w:spacing w:before="214" w:line="364" w:lineRule="auto"/>
        <w:ind w:left="326" w:right="274" w:firstLine="640"/>
      </w:pPr>
      <w:r>
        <w:rPr>
          <w:rFonts w:hint="eastAsia" w:ascii="黑体" w:eastAsia="黑体"/>
        </w:rPr>
        <w:t>第三百六十八条</w:t>
      </w:r>
      <w:r>
        <w:rPr>
          <w:rFonts w:hint="eastAsia" w:ascii="黑体" w:eastAsia="黑体"/>
        </w:rPr>
        <w:tab/>
      </w:r>
      <w:r>
        <w:t>发爆器的把手</w:t>
      </w:r>
      <w:r>
        <w:rPr>
          <w:spacing w:val="-115"/>
        </w:rPr>
        <w:t>、</w:t>
      </w:r>
      <w:r>
        <w:t>钥匙或者电力起爆接线盒的钥匙</w:t>
      </w:r>
      <w:r>
        <w:rPr>
          <w:spacing w:val="-39"/>
        </w:rPr>
        <w:t>，</w:t>
      </w:r>
      <w:r>
        <w:t>必须由爆破工随身携带</w:t>
      </w:r>
      <w:r>
        <w:rPr>
          <w:spacing w:val="-39"/>
        </w:rPr>
        <w:t>，</w:t>
      </w:r>
      <w:r>
        <w:t>严禁转交他人</w:t>
      </w:r>
      <w:r>
        <w:rPr>
          <w:spacing w:val="-36"/>
        </w:rPr>
        <w:t>。</w:t>
      </w:r>
      <w:r>
        <w:t>只有在爆破通电时，方可将把手或者钥匙插入发爆器或者电力起爆接线盒内。</w:t>
      </w:r>
      <w:r>
        <w:rPr>
          <w:w w:val="95"/>
        </w:rPr>
        <w:t>爆破后</w:t>
      </w:r>
      <w:r>
        <w:rPr>
          <w:spacing w:val="-137"/>
          <w:w w:val="95"/>
        </w:rPr>
        <w:t>，</w:t>
      </w:r>
      <w:r>
        <w:rPr>
          <w:w w:val="95"/>
        </w:rPr>
        <w:t>必须立即将把手或者钥匙拔出</w:t>
      </w:r>
      <w:r>
        <w:rPr>
          <w:spacing w:val="-135"/>
          <w:w w:val="95"/>
        </w:rPr>
        <w:t>，</w:t>
      </w:r>
      <w:r>
        <w:rPr>
          <w:w w:val="95"/>
        </w:rPr>
        <w:t>摘掉母线并扭结成短路。</w:t>
      </w:r>
    </w:p>
    <w:p>
      <w:pPr>
        <w:pStyle w:val="3"/>
        <w:spacing w:before="8"/>
        <w:rPr>
          <w:sz w:val="26"/>
        </w:rPr>
      </w:pPr>
    </w:p>
    <w:p>
      <w:pPr>
        <w:spacing w:before="62"/>
        <w:ind w:left="0" w:right="437" w:firstLine="0"/>
        <w:jc w:val="right"/>
        <w:rPr>
          <w:sz w:val="28"/>
        </w:rPr>
      </w:pPr>
      <w:r>
        <w:rPr>
          <w:sz w:val="28"/>
        </w:rPr>
        <w:t>- 153 -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26" name="组合 30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25" name="直线 31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0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GtrHuUQIAAAkFAAAO&#10;AAAAAAAAAAEAIAAAACMBAABkcnMvZTJvRG9jLnhtbFBLBQYAAAAABgAGAFkBAADmBQAAAAA=&#10;">
                <o:lock v:ext="edit" aspectratio="f"/>
                <v:line id="直线 310" o:spid="_x0000_s1026" o:spt="20" style="position:absolute;left:0;top:18;height:0;width:8851;" filled="f" stroked="t" coordsize="21600,21600" o:gfxdata="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u70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rFonts w:hint="eastAsia" w:ascii="黑体" w:eastAsia="黑体"/>
          <w:spacing w:val="18"/>
        </w:rPr>
        <w:t xml:space="preserve">第三百六十九条 </w:t>
      </w:r>
      <w:r>
        <w:rPr>
          <w:spacing w:val="-12"/>
        </w:rPr>
        <w:t>爆破前，脚线的连接工作可由经过专门训</w:t>
      </w:r>
      <w:r>
        <w:rPr>
          <w:spacing w:val="-16"/>
        </w:rPr>
        <w:t>练的班组长协助爆破工进行。爆破母线连接脚线、检查线路和通电工作，只准爆破工一人操作。</w:t>
      </w:r>
    </w:p>
    <w:p>
      <w:pPr>
        <w:pStyle w:val="3"/>
        <w:spacing w:before="3" w:line="364" w:lineRule="auto"/>
        <w:ind w:left="213" w:right="544" w:firstLine="640"/>
      </w:pPr>
      <w:r>
        <w:rPr>
          <w:spacing w:val="-11"/>
        </w:rPr>
        <w:t>爆破前，班组长必须清点人数，确认无误后，方准下达起爆命令。</w:t>
      </w:r>
    </w:p>
    <w:p>
      <w:pPr>
        <w:pStyle w:val="3"/>
        <w:spacing w:before="1"/>
        <w:ind w:left="854"/>
      </w:pPr>
      <w:r>
        <w:t>爆破工接到起爆命令后，必须先发出爆破警号，至少再等</w:t>
      </w:r>
    </w:p>
    <w:p>
      <w:pPr>
        <w:pStyle w:val="3"/>
        <w:spacing w:before="214"/>
        <w:ind w:left="213"/>
        <w:jc w:val="both"/>
      </w:pPr>
      <w:r>
        <w:rPr>
          <w:rFonts w:ascii="Times New Roman" w:eastAsia="Times New Roman"/>
        </w:rPr>
        <w:t xml:space="preserve">5s </w:t>
      </w:r>
      <w:r>
        <w:t>后方可起爆。</w:t>
      </w:r>
    </w:p>
    <w:p>
      <w:pPr>
        <w:pStyle w:val="3"/>
        <w:spacing w:before="214" w:line="364" w:lineRule="auto"/>
        <w:ind w:left="213" w:right="544" w:firstLine="640"/>
        <w:jc w:val="both"/>
      </w:pPr>
      <w:r>
        <w:rPr>
          <w:spacing w:val="-8"/>
        </w:rPr>
        <w:t>装药的炮眼应当当班爆破完毕。特殊情况下，当班留有尚未</w:t>
      </w:r>
      <w:r>
        <w:rPr>
          <w:spacing w:val="-14"/>
        </w:rPr>
        <w:t>爆破的已装药的炮眼时，当班爆破工必须在现场向下一班爆破工交接清楚。</w:t>
      </w:r>
    </w:p>
    <w:p>
      <w:pPr>
        <w:pStyle w:val="3"/>
        <w:tabs>
          <w:tab w:val="left" w:pos="3093"/>
        </w:tabs>
        <w:spacing w:before="3" w:line="364" w:lineRule="auto"/>
        <w:ind w:left="213" w:right="431" w:firstLine="640"/>
      </w:pPr>
      <w:r>
        <w:rPr>
          <w:rFonts w:hint="eastAsia" w:ascii="黑体" w:eastAsia="黑体"/>
        </w:rPr>
        <w:t>第三百七十条</w:t>
      </w:r>
      <w:r>
        <w:rPr>
          <w:rFonts w:hint="eastAsia" w:ascii="黑体" w:eastAsia="黑体"/>
        </w:rPr>
        <w:tab/>
      </w:r>
      <w:r>
        <w:t>爆破后，待工作面的炮烟被吹散，爆破工</w:t>
      </w:r>
      <w:r>
        <w:rPr>
          <w:spacing w:val="-12"/>
        </w:rPr>
        <w:t>、</w:t>
      </w:r>
      <w:r>
        <w:t>瓦斯检查工和班组长必须首先巡视爆破地点，检查通风、瓦斯、煤尘</w:t>
      </w:r>
      <w:r>
        <w:rPr>
          <w:spacing w:val="-19"/>
        </w:rPr>
        <w:t>、</w:t>
      </w:r>
      <w:r>
        <w:t>顶板</w:t>
      </w:r>
      <w:r>
        <w:rPr>
          <w:spacing w:val="-17"/>
        </w:rPr>
        <w:t>、</w:t>
      </w:r>
      <w:r>
        <w:t>支架</w:t>
      </w:r>
      <w:r>
        <w:rPr>
          <w:spacing w:val="-19"/>
        </w:rPr>
        <w:t>、</w:t>
      </w:r>
      <w:r>
        <w:t>拒爆</w:t>
      </w:r>
      <w:r>
        <w:rPr>
          <w:spacing w:val="-19"/>
        </w:rPr>
        <w:t>、</w:t>
      </w:r>
      <w:r>
        <w:t>残爆等情况</w:t>
      </w:r>
      <w:r>
        <w:rPr>
          <w:spacing w:val="-19"/>
        </w:rPr>
        <w:t>。</w:t>
      </w:r>
      <w:r>
        <w:t>发现危险情况</w:t>
      </w:r>
      <w:r>
        <w:rPr>
          <w:spacing w:val="-17"/>
        </w:rPr>
        <w:t>，</w:t>
      </w:r>
      <w:r>
        <w:t>必须立即处理。</w:t>
      </w:r>
    </w:p>
    <w:p>
      <w:pPr>
        <w:pStyle w:val="3"/>
        <w:spacing w:before="3" w:line="364" w:lineRule="auto"/>
        <w:ind w:left="213" w:right="546" w:firstLine="640"/>
        <w:jc w:val="both"/>
      </w:pPr>
      <w:r>
        <w:rPr>
          <w:rFonts w:hint="eastAsia" w:ascii="黑体" w:eastAsia="黑体"/>
          <w:spacing w:val="18"/>
        </w:rPr>
        <w:t xml:space="preserve">第三百七十一条 </w:t>
      </w:r>
      <w:r>
        <w:rPr>
          <w:spacing w:val="-11"/>
        </w:rPr>
        <w:t>通电以后拒爆时，爆破工必须先取下把手</w:t>
      </w:r>
      <w:r>
        <w:rPr>
          <w:spacing w:val="-13"/>
          <w:w w:val="95"/>
        </w:rPr>
        <w:t xml:space="preserve">或者钥匙，并将爆破母线从电源上摘下，扭结成短路；再等待一 </w:t>
      </w:r>
      <w:r>
        <w:rPr>
          <w:spacing w:val="5"/>
        </w:rPr>
        <w:t>定时间（</w:t>
      </w:r>
      <w:r>
        <w:rPr>
          <w:spacing w:val="-4"/>
        </w:rPr>
        <w:t xml:space="preserve">使用瞬发电雷管，至少等待 </w:t>
      </w:r>
      <w:r>
        <w:rPr>
          <w:rFonts w:ascii="Times New Roman" w:eastAsia="Times New Roman"/>
        </w:rPr>
        <w:t>5min</w:t>
      </w:r>
      <w:r>
        <w:rPr>
          <w:spacing w:val="1"/>
        </w:rPr>
        <w:t xml:space="preserve">；使用延期电雷管， </w:t>
      </w:r>
      <w:r>
        <w:rPr>
          <w:spacing w:val="-17"/>
        </w:rPr>
        <w:t xml:space="preserve">至少等待 </w:t>
      </w:r>
      <w:r>
        <w:rPr>
          <w:rFonts w:ascii="Times New Roman" w:eastAsia="Times New Roman"/>
        </w:rPr>
        <w:t>15min</w:t>
      </w:r>
      <w:r>
        <w:t>）</w:t>
      </w:r>
      <w:r>
        <w:rPr>
          <w:spacing w:val="-7"/>
        </w:rPr>
        <w:t>，才可沿线路检查，找出拒爆的原因。</w:t>
      </w:r>
    </w:p>
    <w:p>
      <w:pPr>
        <w:pStyle w:val="3"/>
        <w:spacing w:before="3"/>
        <w:ind w:left="854"/>
        <w:jc w:val="both"/>
      </w:pPr>
      <w:r>
        <w:rPr>
          <w:rFonts w:hint="eastAsia" w:ascii="黑体" w:eastAsia="黑体"/>
        </w:rPr>
        <w:t xml:space="preserve">第三百七十二条 </w:t>
      </w:r>
      <w:r>
        <w:t>处理拒爆、残爆时，应当在班组长指导下</w:t>
      </w:r>
    </w:p>
    <w:p>
      <w:pPr>
        <w:pStyle w:val="3"/>
        <w:rPr>
          <w:sz w:val="20"/>
        </w:rPr>
      </w:pPr>
    </w:p>
    <w:p>
      <w:pPr>
        <w:pStyle w:val="3"/>
        <w:spacing w:before="9"/>
        <w:rPr>
          <w:sz w:val="17"/>
        </w:rPr>
      </w:pPr>
    </w:p>
    <w:p>
      <w:pPr>
        <w:spacing w:before="61"/>
        <w:ind w:left="218" w:right="0" w:firstLine="0"/>
        <w:jc w:val="left"/>
        <w:rPr>
          <w:sz w:val="28"/>
        </w:rPr>
      </w:pPr>
      <w:r>
        <w:rPr>
          <w:sz w:val="28"/>
        </w:rPr>
        <w:t>- 154 -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28" name="组合 31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27" name="直线 31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1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Bhxa5vTgIAAAkFAAAOAAAA&#10;AAAAAAEAIAAAACMBAABkcnMvZTJvRG9jLnhtbFBLBQYAAAAABgAGAFkBAADjBQAAAAA=&#10;">
                <o:lock v:ext="edit" aspectratio="f"/>
                <v:line id="直线 312" o:spid="_x0000_s1026" o:spt="20" style="position:absolute;left:0;top:18;height:0;width:8851;" filled="f" stroked="t" coordsize="21600,21600" o:gfxdata="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w1Ki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pPr>
      <w:r>
        <w:rPr>
          <w:spacing w:val="-11"/>
        </w:rPr>
        <w:t>进行，并在当班处理完毕。如果当班未能完成处理工作，当班爆破工必须在现场向下一班爆破工交接清楚。</w:t>
      </w:r>
    </w:p>
    <w:p>
      <w:pPr>
        <w:pStyle w:val="3"/>
        <w:spacing w:before="1"/>
        <w:ind w:left="967"/>
      </w:pPr>
      <w:r>
        <w:t>处理拒爆时，必须遵守下列规定：</w:t>
      </w:r>
    </w:p>
    <w:p>
      <w:pPr>
        <w:pStyle w:val="3"/>
        <w:spacing w:before="214"/>
        <w:ind w:left="967"/>
      </w:pPr>
      <w:r>
        <w:t>（一）由于连线不良造成的拒爆，可重新连线起爆。</w:t>
      </w:r>
    </w:p>
    <w:p>
      <w:pPr>
        <w:pStyle w:val="3"/>
        <w:spacing w:before="214" w:line="364" w:lineRule="auto"/>
        <w:ind w:left="326" w:right="433" w:firstLine="640"/>
        <w:jc w:val="both"/>
      </w:pPr>
      <w:r>
        <w:t>（二）</w:t>
      </w:r>
      <w:r>
        <w:rPr>
          <w:spacing w:val="-10"/>
        </w:rPr>
        <w:t xml:space="preserve">在距拒爆炮眼 </w:t>
      </w:r>
      <w:r>
        <w:rPr>
          <w:rFonts w:ascii="Times New Roman" w:eastAsia="Times New Roman"/>
        </w:rPr>
        <w:t xml:space="preserve">0.3m </w:t>
      </w:r>
      <w:r>
        <w:t>以外另打与拒爆炮眼平行的新炮眼，重新装药起爆。</w:t>
      </w:r>
    </w:p>
    <w:p>
      <w:pPr>
        <w:pStyle w:val="3"/>
        <w:spacing w:before="2" w:line="364" w:lineRule="auto"/>
        <w:ind w:left="326" w:right="431" w:firstLine="640"/>
        <w:jc w:val="both"/>
      </w:pPr>
      <w:r>
        <w:t>（三</w:t>
      </w:r>
      <w:r>
        <w:rPr>
          <w:spacing w:val="-58"/>
        </w:rPr>
        <w:t>）</w:t>
      </w:r>
      <w:r>
        <w:rPr>
          <w:spacing w:val="-3"/>
        </w:rPr>
        <w:t>严禁用镐刨或者从炮眼中取出原放置的起爆药卷，或</w:t>
      </w:r>
      <w:r>
        <w:rPr>
          <w:spacing w:val="-11"/>
        </w:rPr>
        <w:t>者从起爆药卷中拉出电雷管。不论有无残余炸药，严禁将炮眼残</w:t>
      </w:r>
      <w:r>
        <w:rPr>
          <w:spacing w:val="-14"/>
        </w:rPr>
        <w:t>底继续加深；严禁使用打孔的方法往外掏药；严禁使用压风吹拒爆、残爆炮眼。</w:t>
      </w:r>
    </w:p>
    <w:p>
      <w:pPr>
        <w:pStyle w:val="3"/>
        <w:spacing w:before="3" w:line="364" w:lineRule="auto"/>
        <w:ind w:left="326" w:right="431" w:firstLine="640"/>
      </w:pPr>
      <w:r>
        <w:t>（四</w:t>
      </w:r>
      <w:r>
        <w:rPr>
          <w:spacing w:val="-58"/>
        </w:rPr>
        <w:t>）</w:t>
      </w:r>
      <w:r>
        <w:rPr>
          <w:spacing w:val="-5"/>
        </w:rPr>
        <w:t>处理拒爆的炮眼爆炸后，爆破工必须详细检查炸落的煤、矸，收集未爆的电雷管。</w:t>
      </w:r>
    </w:p>
    <w:p>
      <w:pPr>
        <w:pStyle w:val="3"/>
        <w:spacing w:before="2" w:line="364" w:lineRule="auto"/>
        <w:ind w:left="326" w:right="433" w:firstLine="640"/>
      </w:pPr>
      <w:r>
        <w:t>（五</w:t>
      </w:r>
      <w:r>
        <w:rPr>
          <w:spacing w:val="-58"/>
        </w:rPr>
        <w:t>）</w:t>
      </w:r>
      <w:r>
        <w:rPr>
          <w:spacing w:val="-6"/>
        </w:rPr>
        <w:t>在拒爆处理完毕以前，严禁在该地点进行与处理拒爆无关的工作。</w:t>
      </w:r>
    </w:p>
    <w:p>
      <w:pPr>
        <w:pStyle w:val="3"/>
        <w:tabs>
          <w:tab w:val="left" w:pos="3715"/>
        </w:tabs>
        <w:spacing w:before="1"/>
        <w:ind w:left="952"/>
      </w:pPr>
      <w:r>
        <w:rPr>
          <w:rFonts w:hint="eastAsia" w:ascii="黑体" w:eastAsia="黑体"/>
          <w:spacing w:val="24"/>
        </w:rPr>
        <w:t>第三</w:t>
      </w:r>
      <w:r>
        <w:rPr>
          <w:rFonts w:hint="eastAsia" w:ascii="黑体" w:eastAsia="黑体"/>
          <w:spacing w:val="21"/>
        </w:rPr>
        <w:t>百</w:t>
      </w:r>
      <w:r>
        <w:rPr>
          <w:rFonts w:hint="eastAsia" w:ascii="黑体" w:eastAsia="黑体"/>
          <w:spacing w:val="24"/>
        </w:rPr>
        <w:t>七十</w:t>
      </w:r>
      <w:r>
        <w:rPr>
          <w:rFonts w:hint="eastAsia" w:ascii="黑体" w:eastAsia="黑体"/>
          <w:spacing w:val="21"/>
        </w:rPr>
        <w:t>三</w:t>
      </w:r>
      <w:r>
        <w:rPr>
          <w:rFonts w:hint="eastAsia" w:ascii="黑体" w:eastAsia="黑体"/>
        </w:rPr>
        <w:t>条</w:t>
      </w:r>
      <w:r>
        <w:rPr>
          <w:rFonts w:hint="eastAsia" w:ascii="黑体" w:eastAsia="黑体"/>
        </w:rPr>
        <w:tab/>
      </w:r>
      <w:r>
        <w:rPr>
          <w:spacing w:val="24"/>
        </w:rPr>
        <w:t>爆</w:t>
      </w:r>
      <w:r>
        <w:rPr>
          <w:spacing w:val="21"/>
        </w:rPr>
        <w:t>炸</w:t>
      </w:r>
      <w:r>
        <w:rPr>
          <w:spacing w:val="24"/>
        </w:rPr>
        <w:t>物品</w:t>
      </w:r>
      <w:r>
        <w:rPr>
          <w:spacing w:val="21"/>
        </w:rPr>
        <w:t>库</w:t>
      </w:r>
      <w:r>
        <w:rPr>
          <w:spacing w:val="24"/>
        </w:rPr>
        <w:t>和爆</w:t>
      </w:r>
      <w:r>
        <w:rPr>
          <w:spacing w:val="21"/>
        </w:rPr>
        <w:t>炸</w:t>
      </w:r>
      <w:r>
        <w:rPr>
          <w:spacing w:val="24"/>
        </w:rPr>
        <w:t>物品</w:t>
      </w:r>
      <w:r>
        <w:rPr>
          <w:spacing w:val="21"/>
        </w:rPr>
        <w:t>发</w:t>
      </w:r>
      <w:r>
        <w:rPr>
          <w:spacing w:val="24"/>
        </w:rPr>
        <w:t>放硐</w:t>
      </w:r>
      <w:r>
        <w:rPr>
          <w:spacing w:val="21"/>
        </w:rPr>
        <w:t>室</w:t>
      </w:r>
      <w:r>
        <w:rPr>
          <w:spacing w:val="24"/>
        </w:rPr>
        <w:t>附</w:t>
      </w:r>
      <w:r>
        <w:t>近</w:t>
      </w:r>
    </w:p>
    <w:p>
      <w:pPr>
        <w:pStyle w:val="3"/>
        <w:spacing w:before="214"/>
        <w:ind w:left="326"/>
      </w:pPr>
      <w:r>
        <w:rPr>
          <w:rFonts w:ascii="Times New Roman" w:eastAsia="Times New Roman"/>
        </w:rPr>
        <w:t xml:space="preserve">30m </w:t>
      </w:r>
      <w:r>
        <w:t>范围内，严禁爆破。</w:t>
      </w:r>
    </w:p>
    <w:p>
      <w:pPr>
        <w:pStyle w:val="3"/>
        <w:spacing w:before="10"/>
      </w:pPr>
    </w:p>
    <w:p>
      <w:pPr>
        <w:pStyle w:val="2"/>
        <w:spacing w:before="1"/>
        <w:ind w:right="109"/>
        <w:rPr>
          <w:rFonts w:hint="eastAsia" w:ascii="Microsoft JhengHei" w:eastAsia="Microsoft JhengHei"/>
        </w:rPr>
      </w:pPr>
      <w:bookmarkStart w:id="30" w:name="_TOC_250060"/>
      <w:bookmarkEnd w:id="30"/>
      <w:r>
        <w:rPr>
          <w:rFonts w:hint="eastAsia" w:ascii="Microsoft JhengHei" w:eastAsia="Microsoft JhengHei"/>
        </w:rPr>
        <w:t>第九章 运输、提升和空气压缩机</w:t>
      </w:r>
    </w:p>
    <w:p>
      <w:pPr>
        <w:pStyle w:val="3"/>
        <w:spacing w:before="1"/>
        <w:rPr>
          <w:rFonts w:ascii="Microsoft JhengHei"/>
          <w:b/>
          <w:sz w:val="19"/>
        </w:rPr>
      </w:pPr>
    </w:p>
    <w:p>
      <w:pPr>
        <w:pStyle w:val="2"/>
        <w:ind w:right="109"/>
      </w:pPr>
      <w:bookmarkStart w:id="31" w:name="_TOC_250059"/>
      <w:bookmarkEnd w:id="31"/>
      <w:r>
        <w:t>第一节 平巷和倾斜井巷运输</w:t>
      </w:r>
    </w:p>
    <w:p>
      <w:pPr>
        <w:pStyle w:val="3"/>
        <w:spacing w:before="14"/>
        <w:rPr>
          <w:rFonts w:ascii="微软雅黑"/>
          <w:b/>
          <w:sz w:val="25"/>
        </w:rPr>
      </w:pPr>
    </w:p>
    <w:p>
      <w:pPr>
        <w:spacing w:before="62"/>
        <w:ind w:left="0" w:right="437" w:firstLine="0"/>
        <w:jc w:val="right"/>
        <w:rPr>
          <w:sz w:val="28"/>
        </w:rPr>
      </w:pPr>
      <w:r>
        <w:rPr>
          <w:sz w:val="28"/>
        </w:rPr>
        <w:t>- 155 -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30" name="组合 31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29" name="直线 31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1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75L3cUQIAAAkFAAAO&#10;AAAAAAAAAAEAIAAAACMBAABkcnMvZTJvRG9jLnhtbFBLBQYAAAAABgAGAFkBAADmBQAAAAA=&#10;">
                <o:lock v:ext="edit" aspectratio="f"/>
                <v:line id="直线 314" o:spid="_x0000_s1026" o:spt="20" style="position:absolute;left:0;top:18;height:0;width:8851;" filled="f" stroked="t" coordsize="21600,21600" o:gfxdata="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PlQ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539"/>
        </w:tabs>
        <w:spacing w:before="54" w:line="364" w:lineRule="auto"/>
        <w:ind w:left="213" w:right="544" w:firstLine="720"/>
      </w:pPr>
      <w:r>
        <w:rPr>
          <w:rFonts w:hint="eastAsia" w:ascii="黑体" w:eastAsia="黑体"/>
          <w:spacing w:val="7"/>
        </w:rPr>
        <w:t>第</w:t>
      </w:r>
      <w:r>
        <w:rPr>
          <w:rFonts w:hint="eastAsia" w:ascii="黑体" w:eastAsia="黑体"/>
          <w:spacing w:val="5"/>
        </w:rPr>
        <w:t>三</w:t>
      </w:r>
      <w:r>
        <w:rPr>
          <w:rFonts w:hint="eastAsia" w:ascii="黑体" w:eastAsia="黑体"/>
          <w:spacing w:val="7"/>
        </w:rPr>
        <w:t>百</w:t>
      </w:r>
      <w:r>
        <w:rPr>
          <w:rFonts w:hint="eastAsia" w:ascii="黑体" w:eastAsia="黑体"/>
          <w:spacing w:val="5"/>
        </w:rPr>
        <w:t>七</w:t>
      </w:r>
      <w:r>
        <w:rPr>
          <w:rFonts w:hint="eastAsia" w:ascii="黑体" w:eastAsia="黑体"/>
          <w:spacing w:val="7"/>
        </w:rPr>
        <w:t>十</w:t>
      </w:r>
      <w:r>
        <w:rPr>
          <w:rFonts w:hint="eastAsia" w:ascii="黑体" w:eastAsia="黑体"/>
          <w:spacing w:val="5"/>
        </w:rPr>
        <w:t>四</w:t>
      </w:r>
      <w:r>
        <w:rPr>
          <w:rFonts w:hint="eastAsia" w:ascii="黑体" w:eastAsia="黑体"/>
        </w:rPr>
        <w:t>条</w:t>
      </w:r>
      <w:r>
        <w:rPr>
          <w:rFonts w:hint="eastAsia" w:ascii="黑体" w:eastAsia="黑体"/>
        </w:rPr>
        <w:tab/>
      </w:r>
      <w:r>
        <w:rPr>
          <w:spacing w:val="5"/>
        </w:rPr>
        <w:t>采</w:t>
      </w:r>
      <w:r>
        <w:rPr>
          <w:spacing w:val="7"/>
        </w:rPr>
        <w:t>用</w:t>
      </w:r>
      <w:r>
        <w:rPr>
          <w:spacing w:val="5"/>
        </w:rPr>
        <w:t>滚</w:t>
      </w:r>
      <w:r>
        <w:rPr>
          <w:spacing w:val="7"/>
        </w:rPr>
        <w:t>筒</w:t>
      </w:r>
      <w:r>
        <w:rPr>
          <w:spacing w:val="5"/>
        </w:rPr>
        <w:t>驱动</w:t>
      </w:r>
      <w:r>
        <w:rPr>
          <w:spacing w:val="7"/>
        </w:rPr>
        <w:t>带</w:t>
      </w:r>
      <w:r>
        <w:rPr>
          <w:spacing w:val="5"/>
        </w:rPr>
        <w:t>式</w:t>
      </w:r>
      <w:r>
        <w:rPr>
          <w:spacing w:val="7"/>
        </w:rPr>
        <w:t>输</w:t>
      </w:r>
      <w:r>
        <w:rPr>
          <w:spacing w:val="5"/>
        </w:rPr>
        <w:t>送</w:t>
      </w:r>
      <w:r>
        <w:rPr>
          <w:spacing w:val="7"/>
        </w:rPr>
        <w:t>机</w:t>
      </w:r>
      <w:r>
        <w:rPr>
          <w:spacing w:val="5"/>
        </w:rPr>
        <w:t>运输</w:t>
      </w:r>
      <w:r>
        <w:rPr>
          <w:spacing w:val="7"/>
        </w:rPr>
        <w:t>时</w:t>
      </w:r>
      <w:r>
        <w:rPr>
          <w:spacing w:val="5"/>
        </w:rPr>
        <w:t>，</w:t>
      </w:r>
      <w:r>
        <w:rPr>
          <w:spacing w:val="7"/>
        </w:rPr>
        <w:t>应</w:t>
      </w:r>
      <w:r>
        <w:rPr>
          <w:spacing w:val="-15"/>
        </w:rPr>
        <w:t>当</w:t>
      </w:r>
      <w:r>
        <w:t>遵守下列规定：</w:t>
      </w:r>
    </w:p>
    <w:p>
      <w:pPr>
        <w:pStyle w:val="3"/>
        <w:spacing w:before="2" w:line="364" w:lineRule="auto"/>
        <w:ind w:left="213" w:right="546" w:firstLine="640"/>
      </w:pPr>
      <w:r>
        <w:rPr>
          <w:w w:val="95"/>
        </w:rPr>
        <w:t>（一</w:t>
      </w:r>
      <w:r>
        <w:rPr>
          <w:spacing w:val="-55"/>
          <w:w w:val="95"/>
        </w:rPr>
        <w:t>）</w:t>
      </w:r>
      <w:r>
        <w:rPr>
          <w:spacing w:val="-4"/>
          <w:w w:val="95"/>
        </w:rPr>
        <w:t xml:space="preserve">采用非金属聚合物制造的输送带、托辊和滚筒包胶材 </w:t>
      </w:r>
      <w:r>
        <w:rPr>
          <w:spacing w:val="-4"/>
        </w:rPr>
        <w:t>料等，其阻燃性能和抗静电性能必须符合有关标准的规定。</w:t>
      </w:r>
    </w:p>
    <w:p>
      <w:pPr>
        <w:pStyle w:val="3"/>
        <w:spacing w:before="1" w:line="364" w:lineRule="auto"/>
        <w:ind w:left="213" w:right="546" w:firstLine="640"/>
      </w:pPr>
      <w:r>
        <w:rPr>
          <w:w w:val="95"/>
        </w:rPr>
        <w:t>（二</w:t>
      </w:r>
      <w:r>
        <w:rPr>
          <w:spacing w:val="-22"/>
          <w:w w:val="95"/>
        </w:rPr>
        <w:t>）</w:t>
      </w:r>
      <w:r>
        <w:rPr>
          <w:spacing w:val="-8"/>
          <w:w w:val="95"/>
        </w:rPr>
        <w:t xml:space="preserve">必须装设防打滑、跑偏、堆煤、撕裂等保护装置，同 </w:t>
      </w:r>
      <w:r>
        <w:rPr>
          <w:spacing w:val="-8"/>
        </w:rPr>
        <w:t>时应当装设温度、烟雾监测装置和自动洒水装置。</w:t>
      </w:r>
    </w:p>
    <w:p>
      <w:pPr>
        <w:pStyle w:val="3"/>
        <w:spacing w:before="2"/>
        <w:ind w:left="854"/>
      </w:pPr>
      <w:r>
        <w:t>（三）应当具备沿线急停闭锁功能。</w:t>
      </w:r>
    </w:p>
    <w:p>
      <w:pPr>
        <w:pStyle w:val="3"/>
        <w:spacing w:before="214" w:line="364" w:lineRule="auto"/>
        <w:ind w:left="213" w:right="546" w:firstLine="640"/>
      </w:pPr>
      <w:r>
        <w:rPr>
          <w:w w:val="95"/>
        </w:rPr>
        <w:t>（四</w:t>
      </w:r>
      <w:r>
        <w:rPr>
          <w:spacing w:val="-55"/>
          <w:w w:val="95"/>
        </w:rPr>
        <w:t>）</w:t>
      </w:r>
      <w:r>
        <w:rPr>
          <w:spacing w:val="-4"/>
          <w:w w:val="95"/>
        </w:rPr>
        <w:t xml:space="preserve">主要运输巷道中使用的带式输送机，必须装设输送带 </w:t>
      </w:r>
      <w:r>
        <w:rPr>
          <w:spacing w:val="-4"/>
        </w:rPr>
        <w:t>张紧力下降保护装置。</w:t>
      </w:r>
    </w:p>
    <w:p>
      <w:pPr>
        <w:pStyle w:val="3"/>
        <w:spacing w:before="2" w:line="364" w:lineRule="auto"/>
        <w:ind w:left="213" w:right="546" w:firstLine="640"/>
        <w:jc w:val="both"/>
      </w:pPr>
      <w:r>
        <w:rPr>
          <w:w w:val="95"/>
        </w:rPr>
        <w:t>（五</w:t>
      </w:r>
      <w:r>
        <w:rPr>
          <w:spacing w:val="-36"/>
          <w:w w:val="95"/>
        </w:rPr>
        <w:t>）</w:t>
      </w:r>
      <w:r>
        <w:rPr>
          <w:spacing w:val="-5"/>
          <w:w w:val="95"/>
        </w:rPr>
        <w:t xml:space="preserve">倾斜井巷中使用的带式输送机，上运时，必须装设防 </w:t>
      </w:r>
      <w:r>
        <w:rPr>
          <w:spacing w:val="-14"/>
          <w:w w:val="95"/>
        </w:rPr>
        <w:t xml:space="preserve">逆转装置和制动装置；下运时，应当装设软制动装置且必须装设 </w:t>
      </w:r>
      <w:r>
        <w:rPr>
          <w:spacing w:val="-14"/>
        </w:rPr>
        <w:t>防超速保护装置。</w:t>
      </w:r>
    </w:p>
    <w:p>
      <w:pPr>
        <w:pStyle w:val="3"/>
        <w:spacing w:before="2" w:line="364" w:lineRule="auto"/>
        <w:ind w:left="213" w:right="546" w:firstLine="640"/>
        <w:jc w:val="both"/>
      </w:pPr>
      <w:r>
        <w:t>（六）</w:t>
      </w:r>
      <w:r>
        <w:rPr>
          <w:spacing w:val="-23"/>
        </w:rPr>
        <w:t xml:space="preserve">在大于 </w:t>
      </w:r>
      <w:r>
        <w:rPr>
          <w:rFonts w:ascii="Times New Roman" w:hAnsi="Times New Roman" w:eastAsia="Times New Roman"/>
        </w:rPr>
        <w:t>16°</w:t>
      </w:r>
      <w:r>
        <w:t>的倾斜井巷中使用带式输送机，应当设置防护网，并采取防止物料下滑、滚落等的安全措施。</w:t>
      </w:r>
    </w:p>
    <w:p>
      <w:pPr>
        <w:pStyle w:val="3"/>
        <w:spacing w:before="2" w:line="364" w:lineRule="auto"/>
        <w:ind w:left="213" w:right="544" w:firstLine="640"/>
      </w:pPr>
      <w:r>
        <w:t>（七</w:t>
      </w:r>
      <w:r>
        <w:rPr>
          <w:spacing w:val="-55"/>
        </w:rPr>
        <w:t>）</w:t>
      </w:r>
      <w:r>
        <w:rPr>
          <w:spacing w:val="-4"/>
        </w:rPr>
        <w:t>液力偶合器严禁使用可燃性传动介质</w:t>
      </w:r>
      <w:r>
        <w:t>（调速型液力偶合器不受此限）。</w:t>
      </w:r>
    </w:p>
    <w:p>
      <w:pPr>
        <w:pStyle w:val="3"/>
        <w:spacing w:before="1"/>
        <w:ind w:left="854"/>
      </w:pPr>
      <w:r>
        <w:t>（八）机头、机尾及搭接处，应当有照明。</w:t>
      </w:r>
    </w:p>
    <w:p>
      <w:pPr>
        <w:pStyle w:val="3"/>
        <w:spacing w:before="214" w:line="364" w:lineRule="auto"/>
        <w:ind w:left="213" w:right="544" w:firstLine="640"/>
      </w:pPr>
      <w:r>
        <w:rPr>
          <w:w w:val="95"/>
        </w:rPr>
        <w:t>（九</w:t>
      </w:r>
      <w:r>
        <w:rPr>
          <w:spacing w:val="-27"/>
          <w:w w:val="95"/>
        </w:rPr>
        <w:t>）</w:t>
      </w:r>
      <w:r>
        <w:rPr>
          <w:spacing w:val="-10"/>
          <w:w w:val="95"/>
        </w:rPr>
        <w:t xml:space="preserve">机头、机尾、驱动滚筒和改向滚筒处，应当设防护栏 </w:t>
      </w:r>
      <w:r>
        <w:rPr>
          <w:spacing w:val="-10"/>
        </w:rPr>
        <w:t>及警示牌。行人跨越带式输送机处，应当设过桥。</w:t>
      </w:r>
    </w:p>
    <w:p>
      <w:pPr>
        <w:pStyle w:val="3"/>
        <w:spacing w:before="1"/>
        <w:rPr>
          <w:sz w:val="21"/>
        </w:rPr>
      </w:pPr>
    </w:p>
    <w:p>
      <w:pPr>
        <w:spacing w:before="62"/>
        <w:ind w:left="218" w:right="0" w:firstLine="0"/>
        <w:jc w:val="left"/>
        <w:rPr>
          <w:sz w:val="28"/>
        </w:rPr>
      </w:pPr>
      <w:r>
        <w:rPr>
          <w:sz w:val="28"/>
        </w:rPr>
        <w:t>- 156 -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32" name="组合 31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31" name="直线 31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1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oBvFbUQIAAAkFAAAO&#10;AAAAAAAAAAEAIAAAACMBAABkcnMvZTJvRG9jLnhtbFBLBQYAAAAABgAGAFkBAADmBQAAAAA=&#10;">
                <o:lock v:ext="edit" aspectratio="f"/>
                <v:line id="直线 316" o:spid="_x0000_s1026" o:spt="20" style="position:absolute;left:0;top:18;height:0;width:8851;" filled="f" stroked="t" coordsize="21600,21600" o:gfxdata="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x/m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967"/>
      </w:pPr>
      <w:r>
        <w:t>（十）输送带设计安全系数，应当按下列规定选取：</w:t>
      </w:r>
    </w:p>
    <w:p>
      <w:pPr>
        <w:pStyle w:val="13"/>
        <w:numPr>
          <w:ilvl w:val="1"/>
          <w:numId w:val="6"/>
        </w:numPr>
        <w:tabs>
          <w:tab w:val="left" w:pos="1209"/>
        </w:tabs>
        <w:spacing w:before="214" w:after="0" w:line="240" w:lineRule="auto"/>
        <w:ind w:left="1208" w:right="0" w:hanging="242"/>
        <w:jc w:val="left"/>
        <w:rPr>
          <w:sz w:val="32"/>
        </w:rPr>
      </w:pPr>
      <w:r>
        <w:rPr>
          <w:sz w:val="32"/>
        </w:rPr>
        <w:t>棉织物芯输送带，</w:t>
      </w:r>
      <w:r>
        <w:rPr>
          <w:rFonts w:ascii="Times New Roman" w:eastAsia="Times New Roman"/>
          <w:sz w:val="32"/>
        </w:rPr>
        <w:t>8</w:t>
      </w:r>
      <w:r>
        <w:rPr>
          <w:sz w:val="32"/>
        </w:rPr>
        <w:t>～</w:t>
      </w:r>
      <w:r>
        <w:rPr>
          <w:rFonts w:ascii="Times New Roman" w:eastAsia="Times New Roman"/>
          <w:sz w:val="32"/>
        </w:rPr>
        <w:t>9</w:t>
      </w:r>
      <w:r>
        <w:rPr>
          <w:sz w:val="32"/>
        </w:rPr>
        <w:t>。</w:t>
      </w:r>
    </w:p>
    <w:p>
      <w:pPr>
        <w:pStyle w:val="13"/>
        <w:numPr>
          <w:ilvl w:val="1"/>
          <w:numId w:val="6"/>
        </w:numPr>
        <w:tabs>
          <w:tab w:val="left" w:pos="1209"/>
        </w:tabs>
        <w:spacing w:before="214" w:after="0" w:line="240" w:lineRule="auto"/>
        <w:ind w:left="1208" w:right="0" w:hanging="242"/>
        <w:jc w:val="left"/>
        <w:rPr>
          <w:sz w:val="32"/>
        </w:rPr>
      </w:pPr>
      <w:r>
        <w:rPr>
          <w:sz w:val="32"/>
        </w:rPr>
        <w:t>尼龙、聚酯织物芯输送带，</w:t>
      </w:r>
      <w:r>
        <w:rPr>
          <w:rFonts w:ascii="Times New Roman" w:eastAsia="Times New Roman"/>
          <w:sz w:val="32"/>
        </w:rPr>
        <w:t>10</w:t>
      </w:r>
      <w:r>
        <w:rPr>
          <w:sz w:val="32"/>
        </w:rPr>
        <w:t>～</w:t>
      </w:r>
      <w:r>
        <w:rPr>
          <w:rFonts w:ascii="Times New Roman" w:eastAsia="Times New Roman"/>
          <w:sz w:val="32"/>
        </w:rPr>
        <w:t>12</w:t>
      </w:r>
      <w:r>
        <w:rPr>
          <w:sz w:val="32"/>
        </w:rPr>
        <w:t>。</w:t>
      </w:r>
    </w:p>
    <w:p>
      <w:pPr>
        <w:pStyle w:val="13"/>
        <w:numPr>
          <w:ilvl w:val="1"/>
          <w:numId w:val="6"/>
        </w:numPr>
        <w:tabs>
          <w:tab w:val="left" w:pos="1209"/>
        </w:tabs>
        <w:spacing w:before="214" w:after="0" w:line="364" w:lineRule="auto"/>
        <w:ind w:left="326" w:right="397" w:firstLine="640"/>
        <w:jc w:val="left"/>
        <w:rPr>
          <w:sz w:val="32"/>
        </w:rPr>
      </w:pPr>
      <w:r>
        <w:rPr>
          <w:w w:val="95"/>
          <w:sz w:val="32"/>
        </w:rPr>
        <w:t>钢丝绳芯输送带，</w:t>
      </w:r>
      <w:r>
        <w:rPr>
          <w:rFonts w:ascii="Times New Roman" w:eastAsia="Times New Roman"/>
          <w:w w:val="95"/>
          <w:sz w:val="32"/>
        </w:rPr>
        <w:t>7</w:t>
      </w:r>
      <w:r>
        <w:rPr>
          <w:w w:val="95"/>
          <w:sz w:val="32"/>
        </w:rPr>
        <w:t>～</w:t>
      </w:r>
      <w:r>
        <w:rPr>
          <w:rFonts w:ascii="Times New Roman" w:eastAsia="Times New Roman"/>
          <w:w w:val="95"/>
          <w:sz w:val="32"/>
        </w:rPr>
        <w:t>9</w:t>
      </w:r>
      <w:r>
        <w:rPr>
          <w:w w:val="95"/>
          <w:sz w:val="32"/>
        </w:rPr>
        <w:t xml:space="preserve">；当带式输送机采取可控软启动、 </w:t>
      </w:r>
      <w:r>
        <w:rPr>
          <w:sz w:val="32"/>
        </w:rPr>
        <w:t>制动措施时，</w:t>
      </w:r>
      <w:r>
        <w:rPr>
          <w:rFonts w:ascii="Times New Roman" w:eastAsia="Times New Roman"/>
          <w:sz w:val="32"/>
        </w:rPr>
        <w:t>5</w:t>
      </w:r>
      <w:r>
        <w:rPr>
          <w:sz w:val="32"/>
        </w:rPr>
        <w:t>～</w:t>
      </w:r>
      <w:r>
        <w:rPr>
          <w:rFonts w:ascii="Times New Roman" w:eastAsia="Times New Roman"/>
          <w:sz w:val="32"/>
        </w:rPr>
        <w:t>7</w:t>
      </w:r>
      <w:r>
        <w:rPr>
          <w:sz w:val="32"/>
        </w:rPr>
        <w:t>。</w:t>
      </w:r>
    </w:p>
    <w:p>
      <w:pPr>
        <w:pStyle w:val="3"/>
        <w:spacing w:before="1" w:line="364" w:lineRule="auto"/>
        <w:ind w:left="326" w:right="431" w:firstLine="640"/>
        <w:jc w:val="both"/>
      </w:pPr>
      <w:r>
        <w:rPr>
          <w:rFonts w:hint="eastAsia" w:ascii="黑体" w:eastAsia="黑体"/>
          <w:spacing w:val="5"/>
        </w:rPr>
        <w:t xml:space="preserve">第三百七十五条 </w:t>
      </w:r>
      <w:r>
        <w:rPr>
          <w:spacing w:val="6"/>
        </w:rPr>
        <w:t>新建矿井不得使用钢丝绳牵引带式输送</w:t>
      </w:r>
      <w:r>
        <w:rPr>
          <w:spacing w:val="-11"/>
        </w:rPr>
        <w:t>机。生产矿井采用钢丝绳牵引带式输送机运输时，必须遵守下列规定：</w:t>
      </w:r>
    </w:p>
    <w:p>
      <w:pPr>
        <w:pStyle w:val="3"/>
        <w:spacing w:before="3" w:line="364" w:lineRule="auto"/>
        <w:ind w:left="326" w:right="431" w:firstLine="640"/>
        <w:jc w:val="both"/>
      </w:pPr>
      <w:r>
        <w:t>（一</w:t>
      </w:r>
      <w:r>
        <w:rPr>
          <w:spacing w:val="-39"/>
        </w:rPr>
        <w:t>）</w:t>
      </w:r>
      <w:r>
        <w:rPr>
          <w:spacing w:val="-8"/>
        </w:rPr>
        <w:t>装设过速保护、过电流和欠电压保护、钢丝绳和输送</w:t>
      </w:r>
      <w:r>
        <w:rPr>
          <w:spacing w:val="-14"/>
        </w:rPr>
        <w:t>带脱槽保护、输送带局部过载保护、钢丝绳张紧车到达终点和张紧重锤落地保护，并定期进行检查和试验。</w:t>
      </w:r>
    </w:p>
    <w:p>
      <w:pPr>
        <w:pStyle w:val="3"/>
        <w:spacing w:before="2" w:line="364" w:lineRule="auto"/>
        <w:ind w:left="326" w:right="431" w:firstLine="640"/>
        <w:jc w:val="both"/>
      </w:pPr>
      <w:r>
        <w:t>（二</w:t>
      </w:r>
      <w:r>
        <w:rPr>
          <w:spacing w:val="-58"/>
        </w:rPr>
        <w:t>）</w:t>
      </w:r>
      <w:r>
        <w:rPr>
          <w:spacing w:val="-8"/>
        </w:rPr>
        <w:t>在倾斜井巷中，必须在低速驱动轮上装设液控盘式失</w:t>
      </w:r>
      <w:r>
        <w:rPr>
          <w:spacing w:val="-14"/>
        </w:rPr>
        <w:t>效安全型制动装置，制动力矩与设计最大静拉力差在闸轮上作用</w:t>
      </w:r>
      <w:r>
        <w:rPr>
          <w:spacing w:val="-24"/>
        </w:rPr>
        <w:t xml:space="preserve">力矩之比在 </w:t>
      </w:r>
      <w:r>
        <w:rPr>
          <w:rFonts w:ascii="Times New Roman" w:eastAsia="Times New Roman"/>
        </w:rPr>
        <w:t>2</w:t>
      </w:r>
      <w:r>
        <w:t>～</w:t>
      </w:r>
      <w:r>
        <w:rPr>
          <w:rFonts w:ascii="Times New Roman" w:eastAsia="Times New Roman"/>
        </w:rPr>
        <w:t xml:space="preserve">3 </w:t>
      </w:r>
      <w:r>
        <w:t>之间；制动装置应当具备手动和自动双重制动功能。</w:t>
      </w:r>
    </w:p>
    <w:p>
      <w:pPr>
        <w:pStyle w:val="3"/>
        <w:spacing w:before="3" w:line="364" w:lineRule="auto"/>
        <w:ind w:left="326" w:right="433" w:firstLine="640"/>
      </w:pPr>
      <w:r>
        <w:rPr>
          <w:w w:val="95"/>
        </w:rPr>
        <w:t>（三</w:t>
      </w:r>
      <w:r>
        <w:rPr>
          <w:spacing w:val="-58"/>
          <w:w w:val="95"/>
        </w:rPr>
        <w:t>）</w:t>
      </w:r>
      <w:r>
        <w:rPr>
          <w:spacing w:val="-4"/>
          <w:w w:val="95"/>
        </w:rPr>
        <w:t xml:space="preserve">采用钢丝绳牵引带式输送机运送人员时，应当遵守下 </w:t>
      </w:r>
      <w:r>
        <w:rPr>
          <w:spacing w:val="-4"/>
        </w:rPr>
        <w:t>列规定：</w:t>
      </w:r>
    </w:p>
    <w:p>
      <w:pPr>
        <w:pStyle w:val="13"/>
        <w:numPr>
          <w:ilvl w:val="0"/>
          <w:numId w:val="7"/>
        </w:numPr>
        <w:tabs>
          <w:tab w:val="left" w:pos="1209"/>
        </w:tabs>
        <w:spacing w:before="2" w:after="0" w:line="364" w:lineRule="auto"/>
        <w:ind w:left="326" w:right="433" w:firstLine="640"/>
        <w:jc w:val="left"/>
        <w:rPr>
          <w:sz w:val="32"/>
        </w:rPr>
      </w:pPr>
      <w:r>
        <w:rPr>
          <w:spacing w:val="-14"/>
          <w:sz w:val="32"/>
        </w:rPr>
        <w:t xml:space="preserve">输送带至巷道顶部的垂距，在上、下人员的 </w:t>
      </w:r>
      <w:r>
        <w:rPr>
          <w:rFonts w:ascii="Times New Roman" w:eastAsia="Times New Roman"/>
          <w:sz w:val="32"/>
        </w:rPr>
        <w:t>20m</w:t>
      </w:r>
      <w:r>
        <w:rPr>
          <w:rFonts w:ascii="Times New Roman" w:eastAsia="Times New Roman"/>
          <w:spacing w:val="-5"/>
          <w:sz w:val="32"/>
        </w:rPr>
        <w:t xml:space="preserve"> </w:t>
      </w:r>
      <w:r>
        <w:rPr>
          <w:sz w:val="32"/>
        </w:rPr>
        <w:t>区段内不</w:t>
      </w:r>
      <w:r>
        <w:rPr>
          <w:spacing w:val="-22"/>
          <w:sz w:val="32"/>
        </w:rPr>
        <w:t xml:space="preserve">得小于 </w:t>
      </w:r>
      <w:r>
        <w:rPr>
          <w:rFonts w:ascii="Times New Roman" w:eastAsia="Times New Roman"/>
          <w:spacing w:val="-3"/>
          <w:sz w:val="32"/>
        </w:rPr>
        <w:t>1.4m</w:t>
      </w:r>
      <w:r>
        <w:rPr>
          <w:spacing w:val="-10"/>
          <w:sz w:val="32"/>
        </w:rPr>
        <w:t xml:space="preserve">，行驶区段内不得小于 </w:t>
      </w:r>
      <w:r>
        <w:rPr>
          <w:rFonts w:ascii="Times New Roman" w:eastAsia="Times New Roman"/>
          <w:sz w:val="32"/>
        </w:rPr>
        <w:t>1m</w:t>
      </w:r>
      <w:r>
        <w:rPr>
          <w:spacing w:val="-6"/>
          <w:sz w:val="32"/>
        </w:rPr>
        <w:t>。下行带乘人时，上、下</w:t>
      </w:r>
    </w:p>
    <w:p>
      <w:pPr>
        <w:pStyle w:val="3"/>
        <w:spacing w:before="7"/>
        <w:rPr>
          <w:sz w:val="26"/>
        </w:rPr>
      </w:pPr>
    </w:p>
    <w:p>
      <w:pPr>
        <w:spacing w:before="61"/>
        <w:ind w:left="0" w:right="437" w:firstLine="0"/>
        <w:jc w:val="right"/>
        <w:rPr>
          <w:sz w:val="28"/>
        </w:rPr>
      </w:pPr>
      <w:r>
        <w:rPr>
          <w:sz w:val="28"/>
        </w:rPr>
        <w:t>- 157 -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34" name="组合 31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33" name="直线 31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1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N7R+3FQAgAACQUAAA4A&#10;AAAAAAAAAQAgAAAAIwEAAGRycy9lMm9Eb2MueG1sUEsFBgAAAAAGAAYAWQEAAOUFAAAAAA==&#10;">
                <o:lock v:ext="edit" aspectratio="f"/>
                <v:line id="直线 318" o:spid="_x0000_s1026" o:spt="20" style="position:absolute;left:0;top:18;height:0;width:8851;" filled="f" stroked="t" coordsize="21600,21600" o:gfxdata="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JEd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pPr>
      <w:r>
        <w:t xml:space="preserve">输送带间的垂距不得小于 </w:t>
      </w:r>
      <w:r>
        <w:rPr>
          <w:rFonts w:ascii="Times New Roman" w:eastAsia="Times New Roman"/>
        </w:rPr>
        <w:t>1m</w:t>
      </w:r>
      <w:r>
        <w:t>。</w:t>
      </w:r>
    </w:p>
    <w:p>
      <w:pPr>
        <w:pStyle w:val="13"/>
        <w:numPr>
          <w:ilvl w:val="0"/>
          <w:numId w:val="7"/>
        </w:numPr>
        <w:tabs>
          <w:tab w:val="left" w:pos="1096"/>
        </w:tabs>
        <w:spacing w:before="214" w:after="0" w:line="364" w:lineRule="auto"/>
        <w:ind w:left="213" w:right="442" w:firstLine="640"/>
        <w:jc w:val="left"/>
        <w:rPr>
          <w:sz w:val="32"/>
        </w:rPr>
      </w:pPr>
      <w:r>
        <w:rPr>
          <w:spacing w:val="-8"/>
          <w:sz w:val="32"/>
        </w:rPr>
        <w:t xml:space="preserve">输送带的宽度不得小于 </w:t>
      </w:r>
      <w:r>
        <w:rPr>
          <w:rFonts w:ascii="Times New Roman" w:eastAsia="Times New Roman"/>
          <w:sz w:val="32"/>
        </w:rPr>
        <w:t>0.8m</w:t>
      </w:r>
      <w:r>
        <w:rPr>
          <w:spacing w:val="-9"/>
          <w:sz w:val="32"/>
        </w:rPr>
        <w:t xml:space="preserve">，运行速度不得超过 </w:t>
      </w:r>
      <w:r>
        <w:rPr>
          <w:rFonts w:ascii="Times New Roman" w:eastAsia="Times New Roman"/>
          <w:sz w:val="32"/>
        </w:rPr>
        <w:t>1.8m/s</w:t>
      </w:r>
      <w:r>
        <w:rPr>
          <w:sz w:val="32"/>
        </w:rPr>
        <w:t xml:space="preserve">， </w:t>
      </w:r>
      <w:r>
        <w:rPr>
          <w:spacing w:val="-6"/>
          <w:sz w:val="32"/>
        </w:rPr>
        <w:t xml:space="preserve">绳槽至输送带边的宽度不得小于 </w:t>
      </w:r>
      <w:r>
        <w:rPr>
          <w:rFonts w:ascii="Times New Roman" w:eastAsia="Times New Roman"/>
          <w:sz w:val="32"/>
        </w:rPr>
        <w:t>60mm</w:t>
      </w:r>
      <w:r>
        <w:rPr>
          <w:sz w:val="32"/>
        </w:rPr>
        <w:t>。</w:t>
      </w:r>
    </w:p>
    <w:p>
      <w:pPr>
        <w:pStyle w:val="13"/>
        <w:numPr>
          <w:ilvl w:val="0"/>
          <w:numId w:val="7"/>
        </w:numPr>
        <w:tabs>
          <w:tab w:val="left" w:pos="1096"/>
        </w:tabs>
        <w:spacing w:before="2" w:after="0" w:line="364" w:lineRule="auto"/>
        <w:ind w:left="213" w:right="385" w:firstLine="640"/>
        <w:jc w:val="left"/>
        <w:rPr>
          <w:sz w:val="32"/>
        </w:rPr>
      </w:pPr>
      <w:r>
        <w:rPr>
          <w:spacing w:val="-9"/>
          <w:sz w:val="32"/>
        </w:rPr>
        <w:t xml:space="preserve">人员乘坐间距不得小于 </w:t>
      </w:r>
      <w:r>
        <w:rPr>
          <w:rFonts w:ascii="Times New Roman" w:eastAsia="Times New Roman"/>
          <w:sz w:val="32"/>
        </w:rPr>
        <w:t>4m</w:t>
      </w:r>
      <w:r>
        <w:rPr>
          <w:spacing w:val="-7"/>
          <w:sz w:val="32"/>
        </w:rPr>
        <w:t xml:space="preserve">。乘坐人员不得站立或者仰卧， </w:t>
      </w:r>
      <w:r>
        <w:rPr>
          <w:spacing w:val="-13"/>
          <w:sz w:val="32"/>
        </w:rPr>
        <w:t>应当面向行进方向。严禁携带笨重物品和超长物品，严禁触摸输送带侧帮。</w:t>
      </w:r>
    </w:p>
    <w:p>
      <w:pPr>
        <w:pStyle w:val="13"/>
        <w:numPr>
          <w:ilvl w:val="0"/>
          <w:numId w:val="7"/>
        </w:numPr>
        <w:tabs>
          <w:tab w:val="left" w:pos="1096"/>
        </w:tabs>
        <w:spacing w:before="2" w:after="0" w:line="364" w:lineRule="auto"/>
        <w:ind w:left="213" w:right="544" w:firstLine="640"/>
        <w:jc w:val="both"/>
        <w:rPr>
          <w:sz w:val="32"/>
        </w:rPr>
      </w:pPr>
      <w:r>
        <w:rPr>
          <w:spacing w:val="-5"/>
          <w:w w:val="95"/>
          <w:sz w:val="32"/>
        </w:rPr>
        <w:t xml:space="preserve">上、下人员的地点应当设有平台和照明。上行带平台的长 </w:t>
      </w:r>
      <w:r>
        <w:rPr>
          <w:spacing w:val="-20"/>
          <w:sz w:val="32"/>
        </w:rPr>
        <w:t xml:space="preserve">度不得小于 </w:t>
      </w:r>
      <w:r>
        <w:rPr>
          <w:rFonts w:ascii="Times New Roman" w:eastAsia="Times New Roman"/>
          <w:spacing w:val="-4"/>
          <w:sz w:val="32"/>
        </w:rPr>
        <w:t>5m</w:t>
      </w:r>
      <w:r>
        <w:rPr>
          <w:spacing w:val="-14"/>
          <w:sz w:val="32"/>
        </w:rPr>
        <w:t xml:space="preserve">，宽度不得小于 </w:t>
      </w:r>
      <w:r>
        <w:rPr>
          <w:rFonts w:ascii="Times New Roman" w:eastAsia="Times New Roman"/>
          <w:sz w:val="32"/>
        </w:rPr>
        <w:t>0.8m</w:t>
      </w:r>
      <w:r>
        <w:rPr>
          <w:spacing w:val="-4"/>
          <w:sz w:val="32"/>
        </w:rPr>
        <w:t>，并有栏杆。上、下人的区</w:t>
      </w:r>
      <w:r>
        <w:rPr>
          <w:spacing w:val="-12"/>
          <w:sz w:val="32"/>
        </w:rPr>
        <w:t>段内不得有支架或者悬挂装置。下人地点应当有标志或者声光信</w:t>
      </w:r>
      <w:r>
        <w:rPr>
          <w:spacing w:val="-13"/>
          <w:sz w:val="32"/>
        </w:rPr>
        <w:t xml:space="preserve">号，距离下人区段末端前方 </w:t>
      </w:r>
      <w:r>
        <w:rPr>
          <w:rFonts w:ascii="Times New Roman" w:eastAsia="Times New Roman"/>
          <w:sz w:val="32"/>
        </w:rPr>
        <w:t>2m</w:t>
      </w:r>
      <w:r>
        <w:rPr>
          <w:rFonts w:ascii="Times New Roman" w:eastAsia="Times New Roman"/>
          <w:spacing w:val="-6"/>
          <w:sz w:val="32"/>
        </w:rPr>
        <w:t xml:space="preserve"> </w:t>
      </w:r>
      <w:r>
        <w:rPr>
          <w:spacing w:val="-5"/>
          <w:sz w:val="32"/>
        </w:rPr>
        <w:t>处，必须设有能自动停车的安全</w:t>
      </w:r>
      <w:r>
        <w:rPr>
          <w:spacing w:val="-13"/>
          <w:sz w:val="32"/>
        </w:rPr>
        <w:t>装置。在机头机尾下人处，必须设有人员越位的防护设施或者保护装置，并装设机械式倾斜挡板。</w:t>
      </w:r>
    </w:p>
    <w:p>
      <w:pPr>
        <w:pStyle w:val="13"/>
        <w:numPr>
          <w:ilvl w:val="0"/>
          <w:numId w:val="7"/>
        </w:numPr>
        <w:tabs>
          <w:tab w:val="left" w:pos="1096"/>
        </w:tabs>
        <w:spacing w:before="5" w:after="0" w:line="240" w:lineRule="auto"/>
        <w:ind w:left="1095" w:right="0" w:hanging="242"/>
        <w:jc w:val="left"/>
        <w:rPr>
          <w:sz w:val="32"/>
        </w:rPr>
      </w:pPr>
      <w:r>
        <w:rPr>
          <w:sz w:val="32"/>
        </w:rPr>
        <w:t>运送人员前，必须卸除输送带上的物料。</w:t>
      </w:r>
    </w:p>
    <w:p>
      <w:pPr>
        <w:pStyle w:val="13"/>
        <w:numPr>
          <w:ilvl w:val="0"/>
          <w:numId w:val="7"/>
        </w:numPr>
        <w:tabs>
          <w:tab w:val="left" w:pos="1104"/>
        </w:tabs>
        <w:spacing w:before="214" w:after="0" w:line="364" w:lineRule="auto"/>
        <w:ind w:left="213" w:right="549" w:firstLine="640"/>
        <w:jc w:val="left"/>
        <w:rPr>
          <w:sz w:val="32"/>
        </w:rPr>
      </w:pPr>
      <w:r>
        <w:rPr>
          <w:spacing w:val="11"/>
          <w:w w:val="95"/>
          <w:sz w:val="32"/>
        </w:rPr>
        <w:t xml:space="preserve">应当装有在输送机全长任何地点可由乘坐人员或者其他 </w:t>
      </w:r>
      <w:r>
        <w:rPr>
          <w:spacing w:val="11"/>
          <w:sz w:val="32"/>
        </w:rPr>
        <w:t>人员操作的紧急停车装置。</w:t>
      </w:r>
    </w:p>
    <w:p>
      <w:pPr>
        <w:pStyle w:val="3"/>
        <w:tabs>
          <w:tab w:val="left" w:pos="3412"/>
        </w:tabs>
        <w:spacing w:before="1" w:line="364" w:lineRule="auto"/>
        <w:ind w:left="213" w:right="546" w:firstLine="640"/>
      </w:pPr>
      <w:r>
        <w:rPr>
          <w:rFonts w:hint="eastAsia" w:ascii="黑体" w:eastAsia="黑体"/>
        </w:rPr>
        <w:t>第三百七十六条</w:t>
      </w:r>
      <w:r>
        <w:rPr>
          <w:rFonts w:hint="eastAsia" w:ascii="黑体" w:eastAsia="黑体"/>
        </w:rPr>
        <w:tab/>
      </w:r>
      <w:r>
        <w:t>采用轨道机车运输时</w:t>
      </w:r>
      <w:r>
        <w:rPr>
          <w:spacing w:val="-113"/>
        </w:rPr>
        <w:t>，</w:t>
      </w:r>
      <w:r>
        <w:t>轨道机车的选用</w:t>
      </w:r>
      <w:r>
        <w:rPr>
          <w:spacing w:val="-12"/>
        </w:rPr>
        <w:t>应</w:t>
      </w:r>
      <w:r>
        <w:t>当遵守下列规定：</w:t>
      </w:r>
    </w:p>
    <w:p>
      <w:pPr>
        <w:pStyle w:val="3"/>
        <w:spacing w:before="2"/>
        <w:ind w:left="854"/>
      </w:pPr>
      <w:r>
        <w:t>（一）突出矿井必须使用符合防爆要求的机车。</w:t>
      </w:r>
    </w:p>
    <w:p>
      <w:pPr>
        <w:pStyle w:val="3"/>
        <w:spacing w:before="214"/>
        <w:ind w:left="854"/>
      </w:pPr>
      <w:r>
        <w:t>（二</w:t>
      </w:r>
      <w:r>
        <w:rPr>
          <w:spacing w:val="-55"/>
        </w:rPr>
        <w:t>）</w:t>
      </w:r>
      <w:r>
        <w:rPr>
          <w:spacing w:val="-4"/>
        </w:rPr>
        <w:t>新建高瓦斯矿井不得使用架线电机车运输。高瓦斯矿</w:t>
      </w:r>
    </w:p>
    <w:p>
      <w:pPr>
        <w:pStyle w:val="3"/>
        <w:rPr>
          <w:sz w:val="20"/>
        </w:rPr>
      </w:pPr>
    </w:p>
    <w:p>
      <w:pPr>
        <w:pStyle w:val="3"/>
        <w:spacing w:before="9"/>
        <w:rPr>
          <w:sz w:val="17"/>
        </w:rPr>
      </w:pPr>
    </w:p>
    <w:p>
      <w:pPr>
        <w:spacing w:before="61"/>
        <w:ind w:left="218" w:right="0" w:firstLine="0"/>
        <w:jc w:val="left"/>
        <w:rPr>
          <w:sz w:val="28"/>
        </w:rPr>
      </w:pPr>
      <w:r>
        <w:rPr>
          <w:sz w:val="28"/>
        </w:rPr>
        <w:t>- 158 -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36" name="组合 31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35" name="直线 32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1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RroWSUQIAAAkFAAAO&#10;AAAAAAAAAAEAIAAAACMBAABkcnMvZTJvRG9jLnhtbFBLBQYAAAAABgAGAFkBAADmBQAAAAA=&#10;">
                <o:lock v:ext="edit" aspectratio="f"/>
                <v:line id="直线 320" o:spid="_x0000_s1026" o:spt="20" style="position:absolute;left:0;top:18;height:0;width:8851;" filled="f" stroked="t" coordsize="21600,21600" o:gfxdata="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fd5m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井在用的架线电机车运输，必须遵守下列规定：</w:t>
      </w:r>
    </w:p>
    <w:p>
      <w:pPr>
        <w:pStyle w:val="13"/>
        <w:numPr>
          <w:ilvl w:val="1"/>
          <w:numId w:val="7"/>
        </w:numPr>
        <w:tabs>
          <w:tab w:val="left" w:pos="1209"/>
        </w:tabs>
        <w:spacing w:before="214" w:after="0" w:line="240" w:lineRule="auto"/>
        <w:ind w:left="1208" w:right="0" w:hanging="242"/>
        <w:jc w:val="left"/>
        <w:rPr>
          <w:sz w:val="32"/>
        </w:rPr>
      </w:pPr>
      <w:r>
        <w:rPr>
          <w:w w:val="95"/>
          <w:sz w:val="32"/>
        </w:rPr>
        <w:t>沿煤层或者穿过煤层的巷道必须采用砌碹或者锚喷支护；</w:t>
      </w:r>
    </w:p>
    <w:p>
      <w:pPr>
        <w:pStyle w:val="13"/>
        <w:numPr>
          <w:ilvl w:val="1"/>
          <w:numId w:val="7"/>
        </w:numPr>
        <w:tabs>
          <w:tab w:val="left" w:pos="1209"/>
        </w:tabs>
        <w:spacing w:before="214" w:after="0" w:line="240" w:lineRule="auto"/>
        <w:ind w:left="1208" w:right="0" w:hanging="242"/>
        <w:jc w:val="left"/>
        <w:rPr>
          <w:sz w:val="32"/>
        </w:rPr>
      </w:pPr>
      <w:r>
        <w:rPr>
          <w:spacing w:val="-3"/>
          <w:w w:val="95"/>
          <w:sz w:val="32"/>
        </w:rPr>
        <w:t>有瓦斯涌出的掘进巷道的回风流，不得进入有架线的巷道</w:t>
      </w:r>
    </w:p>
    <w:p>
      <w:pPr>
        <w:pStyle w:val="3"/>
        <w:spacing w:before="6"/>
        <w:rPr>
          <w:sz w:val="12"/>
        </w:rPr>
      </w:pPr>
    </w:p>
    <w:p>
      <w:pPr>
        <w:pStyle w:val="3"/>
        <w:spacing w:before="54"/>
        <w:ind w:left="326"/>
      </w:pPr>
      <w:r>
        <w:t>中；</w:t>
      </w:r>
    </w:p>
    <w:p>
      <w:pPr>
        <w:pStyle w:val="13"/>
        <w:numPr>
          <w:ilvl w:val="1"/>
          <w:numId w:val="7"/>
        </w:numPr>
        <w:tabs>
          <w:tab w:val="left" w:pos="1209"/>
        </w:tabs>
        <w:spacing w:before="214" w:after="0" w:line="240" w:lineRule="auto"/>
        <w:ind w:left="1208" w:right="0" w:hanging="242"/>
        <w:jc w:val="left"/>
        <w:rPr>
          <w:sz w:val="32"/>
        </w:rPr>
      </w:pPr>
      <w:r>
        <w:rPr>
          <w:sz w:val="32"/>
        </w:rPr>
        <w:t>采用炭素滑板或者其他能减小火花的集电器。</w:t>
      </w:r>
    </w:p>
    <w:p>
      <w:pPr>
        <w:pStyle w:val="3"/>
        <w:spacing w:before="214"/>
        <w:ind w:left="967"/>
      </w:pPr>
      <w:r>
        <w:t>（三）低瓦斯矿井的主要回风巷、采区进（回）风巷应当使</w:t>
      </w:r>
    </w:p>
    <w:p>
      <w:pPr>
        <w:pStyle w:val="3"/>
        <w:spacing w:before="6"/>
        <w:rPr>
          <w:sz w:val="12"/>
        </w:rPr>
      </w:pPr>
    </w:p>
    <w:p>
      <w:pPr>
        <w:pStyle w:val="3"/>
        <w:spacing w:before="54" w:line="364" w:lineRule="auto"/>
        <w:ind w:left="326" w:right="433"/>
      </w:pPr>
      <w:r>
        <w:rPr>
          <w:spacing w:val="-8"/>
          <w:w w:val="95"/>
        </w:rPr>
        <w:t xml:space="preserve">用符合防爆要求的机车。低瓦斯矿井进风的主要运输巷道，可以 </w:t>
      </w:r>
      <w:r>
        <w:rPr>
          <w:spacing w:val="-8"/>
        </w:rPr>
        <w:t>使用架线电机车，并使用不燃性材料支护。</w:t>
      </w:r>
    </w:p>
    <w:p>
      <w:pPr>
        <w:pStyle w:val="3"/>
        <w:spacing w:before="2" w:line="364" w:lineRule="auto"/>
        <w:ind w:left="326" w:right="431" w:firstLine="640"/>
      </w:pPr>
      <w:r>
        <w:t>（四</w:t>
      </w:r>
      <w:r>
        <w:rPr>
          <w:spacing w:val="-58"/>
        </w:rPr>
        <w:t>）</w:t>
      </w:r>
      <w:r>
        <w:rPr>
          <w:spacing w:val="-4"/>
        </w:rPr>
        <w:t>各种车辆的两端必须装置碰头，每端突出的长度不得</w:t>
      </w:r>
      <w:r>
        <w:rPr>
          <w:spacing w:val="-30"/>
        </w:rPr>
        <w:t xml:space="preserve">小于 </w:t>
      </w:r>
      <w:r>
        <w:rPr>
          <w:rFonts w:ascii="Times New Roman" w:eastAsia="Times New Roman"/>
        </w:rPr>
        <w:t>100mm</w:t>
      </w:r>
      <w:r>
        <w:t>。</w:t>
      </w:r>
    </w:p>
    <w:p>
      <w:pPr>
        <w:pStyle w:val="3"/>
        <w:tabs>
          <w:tab w:val="left" w:pos="3527"/>
        </w:tabs>
        <w:spacing w:before="1"/>
        <w:ind w:left="967"/>
      </w:pPr>
      <w:r>
        <w:rPr>
          <w:rFonts w:hint="eastAsia" w:ascii="黑体" w:eastAsia="黑体"/>
        </w:rPr>
        <w:t>第三百七十七条</w:t>
      </w:r>
      <w:r>
        <w:rPr>
          <w:rFonts w:hint="eastAsia" w:ascii="黑体" w:eastAsia="黑体"/>
        </w:rPr>
        <w:tab/>
      </w:r>
      <w:r>
        <w:t>采用轨道机车运输时</w:t>
      </w:r>
      <w:r>
        <w:rPr>
          <w:spacing w:val="-115"/>
        </w:rPr>
        <w:t>，</w:t>
      </w:r>
      <w:r>
        <w:t>应当遵守下列规定：</w:t>
      </w:r>
    </w:p>
    <w:p>
      <w:pPr>
        <w:pStyle w:val="3"/>
        <w:spacing w:before="214"/>
        <w:ind w:left="967"/>
        <w:jc w:val="both"/>
      </w:pPr>
      <w:r>
        <w:t>（一</w:t>
      </w:r>
      <w:r>
        <w:rPr>
          <w:spacing w:val="-58"/>
        </w:rPr>
        <w:t>）</w:t>
      </w:r>
      <w:r>
        <w:rPr>
          <w:spacing w:val="-8"/>
        </w:rPr>
        <w:t xml:space="preserve">生产矿井同一水平行驶 </w:t>
      </w:r>
      <w:r>
        <w:rPr>
          <w:rFonts w:ascii="Times New Roman" w:eastAsia="Times New Roman"/>
        </w:rPr>
        <w:t xml:space="preserve">7 </w:t>
      </w:r>
      <w:r>
        <w:rPr>
          <w:spacing w:val="-8"/>
        </w:rPr>
        <w:t>台及以上机车时，应当设置</w:t>
      </w:r>
    </w:p>
    <w:p>
      <w:pPr>
        <w:pStyle w:val="3"/>
        <w:spacing w:before="214" w:line="364" w:lineRule="auto"/>
        <w:ind w:left="326" w:right="431"/>
        <w:jc w:val="both"/>
      </w:pPr>
      <w:r>
        <w:rPr>
          <w:spacing w:val="-12"/>
        </w:rPr>
        <w:t xml:space="preserve">机车运输监控系统；同一水平行驶 </w:t>
      </w:r>
      <w:r>
        <w:rPr>
          <w:rFonts w:ascii="Times New Roman" w:eastAsia="Times New Roman"/>
        </w:rPr>
        <w:t xml:space="preserve">5 </w:t>
      </w:r>
      <w:r>
        <w:rPr>
          <w:spacing w:val="-8"/>
        </w:rPr>
        <w:t>台及以上机车时，应当设置</w:t>
      </w:r>
      <w:r>
        <w:rPr>
          <w:spacing w:val="-15"/>
        </w:rPr>
        <w:t>机车运输集中信号控制系统。新建大型矿井的井底车场和运输大巷，应当设置机车运输监控系统或者运输集中信号控制系统。</w:t>
      </w:r>
    </w:p>
    <w:p>
      <w:pPr>
        <w:pStyle w:val="3"/>
        <w:spacing w:before="3"/>
        <w:ind w:left="967"/>
      </w:pPr>
      <w:r>
        <w:t>（二）列车或者单独机车均必须前有照明，后有红灯。</w:t>
      </w:r>
    </w:p>
    <w:p>
      <w:pPr>
        <w:pStyle w:val="3"/>
        <w:spacing w:before="214" w:line="364" w:lineRule="auto"/>
        <w:ind w:left="326" w:right="431" w:firstLine="640"/>
      </w:pPr>
      <w:r>
        <w:t>（三</w:t>
      </w:r>
      <w:r>
        <w:rPr>
          <w:spacing w:val="-58"/>
        </w:rPr>
        <w:t>）</w:t>
      </w:r>
      <w:r>
        <w:rPr>
          <w:spacing w:val="-7"/>
        </w:rPr>
        <w:t>列车通过的风门，必须设有当列车通过时能够发出在风门两侧都能接收到声光信号的装置。</w:t>
      </w:r>
    </w:p>
    <w:p>
      <w:pPr>
        <w:pStyle w:val="3"/>
        <w:spacing w:before="1"/>
        <w:ind w:left="967"/>
      </w:pPr>
      <w:r>
        <w:t>（四）巷道内应当装设路标和警标。</w:t>
      </w:r>
    </w:p>
    <w:p>
      <w:pPr>
        <w:pStyle w:val="3"/>
        <w:rPr>
          <w:sz w:val="20"/>
        </w:rPr>
      </w:pPr>
    </w:p>
    <w:p>
      <w:pPr>
        <w:pStyle w:val="3"/>
        <w:spacing w:before="2"/>
        <w:rPr>
          <w:sz w:val="23"/>
        </w:rPr>
      </w:pPr>
    </w:p>
    <w:p>
      <w:pPr>
        <w:spacing w:before="61"/>
        <w:ind w:left="0" w:right="437" w:firstLine="0"/>
        <w:jc w:val="right"/>
        <w:rPr>
          <w:sz w:val="28"/>
        </w:rPr>
      </w:pPr>
      <w:r>
        <w:rPr>
          <w:sz w:val="28"/>
        </w:rPr>
        <w:t>- 159 -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38" name="组合 32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37" name="直线 32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2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BfSM8iTgIAAAkFAAAOAAAA&#10;AAAAAAEAIAAAACMBAABkcnMvZTJvRG9jLnhtbFBLBQYAAAAABgAGAFkBAADjBQAAAAA=&#10;">
                <o:lock v:ext="edit" aspectratio="f"/>
                <v:line id="直线 322" o:spid="_x0000_s1026" o:spt="20" style="position:absolute;left:0;top:18;height:0;width:8851;" filled="f" stroked="t" coordsize="21600,21600" o:gfxdata="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lCd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jc w:val="both"/>
      </w:pPr>
      <w:r>
        <w:rPr>
          <w:w w:val="95"/>
        </w:rPr>
        <w:t>（五</w:t>
      </w:r>
      <w:r>
        <w:rPr>
          <w:spacing w:val="-27"/>
          <w:w w:val="95"/>
        </w:rPr>
        <w:t>）</w:t>
      </w:r>
      <w:r>
        <w:rPr>
          <w:spacing w:val="-7"/>
          <w:w w:val="95"/>
        </w:rPr>
        <w:t xml:space="preserve">必须定期检查和维护机车，发现隐患，及时处理。机 </w:t>
      </w:r>
      <w:r>
        <w:rPr>
          <w:spacing w:val="-10"/>
          <w:w w:val="95"/>
        </w:rPr>
        <w:t>车的闸、灯、警铃</w:t>
      </w:r>
      <w:r>
        <w:rPr>
          <w:w w:val="95"/>
        </w:rPr>
        <w:t>（喇叭</w:t>
      </w:r>
      <w:r>
        <w:rPr>
          <w:spacing w:val="-19"/>
          <w:w w:val="95"/>
        </w:rPr>
        <w:t>）</w:t>
      </w:r>
      <w:r>
        <w:rPr>
          <w:spacing w:val="-7"/>
          <w:w w:val="95"/>
        </w:rPr>
        <w:t xml:space="preserve">、连接装置和撒砂装置，任何一项不 </w:t>
      </w:r>
      <w:r>
        <w:rPr>
          <w:spacing w:val="-7"/>
        </w:rPr>
        <w:t>正常或者失爆时，机车不得使用。</w:t>
      </w:r>
    </w:p>
    <w:p>
      <w:pPr>
        <w:pStyle w:val="3"/>
        <w:spacing w:before="3" w:line="364" w:lineRule="auto"/>
        <w:ind w:left="213" w:right="385" w:firstLine="640"/>
      </w:pPr>
      <w:r>
        <w:rPr>
          <w:w w:val="95"/>
        </w:rPr>
        <w:t>（六</w:t>
      </w:r>
      <w:r>
        <w:rPr>
          <w:spacing w:val="-91"/>
          <w:w w:val="95"/>
        </w:rPr>
        <w:t>）</w:t>
      </w:r>
      <w:r>
        <w:rPr>
          <w:spacing w:val="-15"/>
          <w:w w:val="95"/>
        </w:rPr>
        <w:t xml:space="preserve">正常运行时，机车必须在列车前端。机车行近巷道口、 </w:t>
      </w:r>
      <w:r>
        <w:rPr>
          <w:spacing w:val="-14"/>
        </w:rPr>
        <w:t>硐室口、弯道、道岔或者噪声大等地段，以及前有车辆或者视线有障碍时，必须减速慢行，并发出警号。</w:t>
      </w:r>
    </w:p>
    <w:p>
      <w:pPr>
        <w:pStyle w:val="3"/>
        <w:spacing w:before="2" w:line="364" w:lineRule="auto"/>
        <w:ind w:left="213" w:right="433" w:firstLine="640"/>
      </w:pPr>
      <w:r>
        <w:t>（七）</w:t>
      </w:r>
      <w:r>
        <w:rPr>
          <w:rFonts w:ascii="Times New Roman" w:eastAsia="Times New Roman"/>
        </w:rPr>
        <w:t xml:space="preserve">2 </w:t>
      </w:r>
      <w:r>
        <w:t xml:space="preserve">辆机车或者 </w:t>
      </w:r>
      <w:r>
        <w:rPr>
          <w:rFonts w:ascii="Times New Roman" w:eastAsia="Times New Roman"/>
        </w:rPr>
        <w:t xml:space="preserve">2 </w:t>
      </w:r>
      <w:r>
        <w:t xml:space="preserve">列列车在同一轨道同一方向行驶时， 必须保持不少于 </w:t>
      </w:r>
      <w:r>
        <w:rPr>
          <w:rFonts w:ascii="Times New Roman" w:eastAsia="Times New Roman"/>
        </w:rPr>
        <w:t xml:space="preserve">100m </w:t>
      </w:r>
      <w:r>
        <w:t>的距离。</w:t>
      </w:r>
    </w:p>
    <w:p>
      <w:pPr>
        <w:pStyle w:val="3"/>
        <w:spacing w:before="2"/>
        <w:ind w:left="854"/>
      </w:pPr>
      <w:r>
        <w:t>（八）同一区段线路上，不得同时行驶非机动车辆。</w:t>
      </w:r>
    </w:p>
    <w:p>
      <w:pPr>
        <w:pStyle w:val="3"/>
        <w:spacing w:before="214" w:line="364" w:lineRule="auto"/>
        <w:ind w:left="213" w:right="546" w:firstLine="640"/>
      </w:pPr>
      <w:r>
        <w:rPr>
          <w:w w:val="95"/>
        </w:rPr>
        <w:t>（九</w:t>
      </w:r>
      <w:r>
        <w:rPr>
          <w:spacing w:val="-55"/>
          <w:w w:val="95"/>
        </w:rPr>
        <w:t>）</w:t>
      </w:r>
      <w:r>
        <w:rPr>
          <w:spacing w:val="-4"/>
          <w:w w:val="95"/>
        </w:rPr>
        <w:t xml:space="preserve">必须有用矿灯发送紧急停车信号的规定。非危险情况 </w:t>
      </w:r>
      <w:r>
        <w:rPr>
          <w:spacing w:val="-4"/>
        </w:rPr>
        <w:t>下，任何人不得使用紧急停车信号。</w:t>
      </w:r>
    </w:p>
    <w:p>
      <w:pPr>
        <w:pStyle w:val="3"/>
        <w:spacing w:before="1" w:line="364" w:lineRule="auto"/>
        <w:ind w:left="213" w:right="385" w:firstLine="640"/>
      </w:pPr>
      <w:r>
        <w:t>（十</w:t>
      </w:r>
      <w:r>
        <w:rPr>
          <w:spacing w:val="-55"/>
        </w:rPr>
        <w:t>）</w:t>
      </w:r>
      <w:r>
        <w:rPr>
          <w:spacing w:val="-3"/>
        </w:rPr>
        <w:t>机车司机开车前必须对机车进行安全检查确认；启动</w:t>
      </w:r>
      <w:r>
        <w:rPr>
          <w:spacing w:val="-11"/>
        </w:rPr>
        <w:t>前，必须关闭车门并发出开车信号；机车运行中，严禁司机将头</w:t>
      </w:r>
      <w:r>
        <w:rPr>
          <w:spacing w:val="-15"/>
        </w:rPr>
        <w:t>或者身体探出车外；司机离开座位时，必须切断电动机电源，取</w:t>
      </w:r>
      <w:r>
        <w:rPr>
          <w:spacing w:val="-26"/>
          <w:w w:val="95"/>
        </w:rPr>
        <w:t>下控制手把</w:t>
      </w:r>
      <w:r>
        <w:rPr>
          <w:w w:val="95"/>
        </w:rPr>
        <w:t>（钥匙</w:t>
      </w:r>
      <w:r>
        <w:rPr>
          <w:spacing w:val="-69"/>
          <w:w w:val="95"/>
        </w:rPr>
        <w:t>）</w:t>
      </w:r>
      <w:r>
        <w:rPr>
          <w:spacing w:val="-13"/>
          <w:w w:val="95"/>
        </w:rPr>
        <w:t xml:space="preserve">，扳紧停车制动。在运输线路上临时停车时， </w:t>
      </w:r>
      <w:r>
        <w:rPr>
          <w:spacing w:val="-13"/>
        </w:rPr>
        <w:t>不得关闭车灯。</w:t>
      </w:r>
    </w:p>
    <w:p>
      <w:pPr>
        <w:pStyle w:val="3"/>
        <w:spacing w:before="4" w:line="364" w:lineRule="auto"/>
        <w:ind w:left="213" w:right="385" w:firstLine="640"/>
      </w:pPr>
      <w:r>
        <w:t>（十一</w:t>
      </w:r>
      <w:r>
        <w:rPr>
          <w:spacing w:val="-137"/>
        </w:rPr>
        <w:t>）</w:t>
      </w:r>
      <w:r>
        <w:rPr>
          <w:spacing w:val="-14"/>
        </w:rPr>
        <w:t xml:space="preserve">新投用机车应当测定制动距离，之后每年测定 </w:t>
      </w:r>
      <w:r>
        <w:rPr>
          <w:rFonts w:ascii="Times New Roman" w:eastAsia="Times New Roman"/>
        </w:rPr>
        <w:t xml:space="preserve">1 </w:t>
      </w:r>
      <w:r>
        <w:t>次。</w:t>
      </w:r>
      <w:r>
        <w:rPr>
          <w:spacing w:val="-6"/>
        </w:rPr>
        <w:t xml:space="preserve">运送物料时制动距离不得超过 </w:t>
      </w:r>
      <w:r>
        <w:rPr>
          <w:rFonts w:ascii="Times New Roman" w:eastAsia="Times New Roman"/>
          <w:spacing w:val="-31"/>
        </w:rPr>
        <w:t>40m</w:t>
      </w:r>
      <w:r>
        <w:rPr>
          <w:spacing w:val="-6"/>
        </w:rPr>
        <w:t>；运送人员时制动距离不得超</w:t>
      </w:r>
      <w:r>
        <w:rPr>
          <w:spacing w:val="-43"/>
        </w:rPr>
        <w:t xml:space="preserve">过 </w:t>
      </w:r>
      <w:r>
        <w:rPr>
          <w:rFonts w:ascii="Times New Roman" w:eastAsia="Times New Roman"/>
        </w:rPr>
        <w:t>20m</w:t>
      </w:r>
      <w:r>
        <w:t>。</w:t>
      </w:r>
    </w:p>
    <w:p>
      <w:pPr>
        <w:pStyle w:val="3"/>
        <w:spacing w:before="2"/>
        <w:rPr>
          <w:sz w:val="21"/>
        </w:rPr>
      </w:pPr>
    </w:p>
    <w:p>
      <w:pPr>
        <w:spacing w:before="62"/>
        <w:ind w:left="218" w:right="0" w:firstLine="0"/>
        <w:jc w:val="left"/>
        <w:rPr>
          <w:sz w:val="28"/>
        </w:rPr>
      </w:pPr>
      <w:r>
        <w:rPr>
          <w:sz w:val="28"/>
        </w:rPr>
        <w:t>- 160 -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40" name="组合 32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39" name="直线 32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2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1bYTIUQIAAAkFAAAO&#10;AAAAAAAAAAEAIAAAACMBAABkcnMvZTJvRG9jLnhtbFBLBQYAAAAABgAGAFkBAADmBQAAAAA=&#10;">
                <o:lock v:ext="edit" aspectratio="f"/>
                <v:line id="直线 324" o:spid="_x0000_s1026" o:spt="20" style="position:absolute;left:0;top:18;height:0;width:8851;" filled="f" stroked="t" coordsize="21600,21600" o:gfxdata="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6c5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tabs>
          <w:tab w:val="left" w:pos="3508"/>
        </w:tabs>
        <w:spacing w:before="113" w:line="364" w:lineRule="auto"/>
        <w:ind w:left="309" w:right="431" w:firstLine="640"/>
      </w:pPr>
      <w:r>
        <w:rPr>
          <w:rFonts w:hint="eastAsia" w:ascii="黑体" w:eastAsia="黑体"/>
        </w:rPr>
        <w:t>第三百七十八条</w:t>
      </w:r>
      <w:r>
        <w:rPr>
          <w:rFonts w:hint="eastAsia" w:ascii="黑体" w:eastAsia="黑体"/>
        </w:rPr>
        <w:tab/>
      </w:r>
      <w:r>
        <w:t>使用的矿用防爆型柴油动力装置</w:t>
      </w:r>
      <w:r>
        <w:rPr>
          <w:spacing w:val="-96"/>
        </w:rPr>
        <w:t>，</w:t>
      </w:r>
      <w:r>
        <w:t>应满</w:t>
      </w:r>
      <w:r>
        <w:rPr>
          <w:spacing w:val="-12"/>
        </w:rPr>
        <w:t>足</w:t>
      </w:r>
      <w:r>
        <w:t>以下要求：</w:t>
      </w:r>
    </w:p>
    <w:p>
      <w:pPr>
        <w:pStyle w:val="3"/>
        <w:spacing w:before="1" w:line="364" w:lineRule="auto"/>
        <w:ind w:left="326" w:right="318" w:firstLine="640"/>
      </w:pPr>
      <w:r>
        <w:t>（一）具有发动机排气超温、冷却水超温、尾气水箱水位、润滑油压力等保护装置。</w:t>
      </w:r>
    </w:p>
    <w:p>
      <w:pPr>
        <w:pStyle w:val="3"/>
        <w:spacing w:before="2" w:line="364" w:lineRule="auto"/>
        <w:ind w:left="326" w:right="431" w:firstLine="640"/>
      </w:pPr>
      <w:r>
        <w:t xml:space="preserve">（二）排气口的排气温度不得超过 </w:t>
      </w:r>
      <w:r>
        <w:rPr>
          <w:rFonts w:ascii="Times New Roman" w:hAnsi="Times New Roman" w:eastAsia="Times New Roman"/>
        </w:rPr>
        <w:t>77</w:t>
      </w:r>
      <w:r>
        <w:t xml:space="preserve">℃，其表面温度不得超过 </w:t>
      </w:r>
      <w:r>
        <w:rPr>
          <w:rFonts w:ascii="Times New Roman" w:hAnsi="Times New Roman" w:eastAsia="Times New Roman"/>
        </w:rPr>
        <w:t>150</w:t>
      </w:r>
      <w:r>
        <w:t>℃。</w:t>
      </w:r>
    </w:p>
    <w:p>
      <w:pPr>
        <w:pStyle w:val="3"/>
        <w:spacing w:before="2" w:line="364" w:lineRule="auto"/>
        <w:ind w:left="326" w:right="433" w:firstLine="640"/>
        <w:jc w:val="both"/>
      </w:pPr>
      <w:r>
        <w:rPr>
          <w:w w:val="95"/>
        </w:rPr>
        <w:t>（三</w:t>
      </w:r>
      <w:r>
        <w:rPr>
          <w:spacing w:val="-58"/>
          <w:w w:val="95"/>
        </w:rPr>
        <w:t>）</w:t>
      </w:r>
      <w:r>
        <w:rPr>
          <w:spacing w:val="-4"/>
          <w:w w:val="95"/>
        </w:rPr>
        <w:t xml:space="preserve">发动机壳体不得采用铝合金制造；非金属部件应具有 </w:t>
      </w:r>
      <w:r>
        <w:rPr>
          <w:spacing w:val="-11"/>
          <w:w w:val="95"/>
        </w:rPr>
        <w:t xml:space="preserve">阻燃和抗静电性能；油箱及管路必须采用不燃性材料制造；油箱 </w:t>
      </w:r>
      <w:r>
        <w:rPr>
          <w:spacing w:val="-19"/>
        </w:rPr>
        <w:t xml:space="preserve">最大容量不得超过 </w:t>
      </w:r>
      <w:r>
        <w:rPr>
          <w:rFonts w:ascii="Times New Roman" w:eastAsia="Times New Roman"/>
        </w:rPr>
        <w:t xml:space="preserve">8h </w:t>
      </w:r>
      <w:r>
        <w:t>用油量。</w:t>
      </w:r>
    </w:p>
    <w:p>
      <w:pPr>
        <w:pStyle w:val="3"/>
        <w:spacing w:before="2"/>
        <w:ind w:left="967"/>
        <w:jc w:val="both"/>
      </w:pPr>
      <w:r>
        <w:t xml:space="preserve">（四）冷却水温度不得超过 </w:t>
      </w:r>
      <w:r>
        <w:rPr>
          <w:rFonts w:ascii="Times New Roman" w:hAnsi="Times New Roman" w:eastAsia="Times New Roman"/>
        </w:rPr>
        <w:t>95</w:t>
      </w:r>
      <w:r>
        <w:t>℃。</w:t>
      </w:r>
    </w:p>
    <w:p>
      <w:pPr>
        <w:pStyle w:val="3"/>
        <w:spacing w:before="214"/>
        <w:ind w:left="967"/>
      </w:pPr>
      <w:r>
        <w:t>（五）在正常运行条件下，尾气排放应满足相关规定。</w:t>
      </w:r>
    </w:p>
    <w:p>
      <w:pPr>
        <w:pStyle w:val="3"/>
        <w:spacing w:before="214"/>
        <w:ind w:left="967"/>
      </w:pPr>
      <w:r>
        <w:t>（六）必须配备灭火器。</w:t>
      </w:r>
    </w:p>
    <w:p>
      <w:pPr>
        <w:pStyle w:val="3"/>
        <w:tabs>
          <w:tab w:val="left" w:pos="3527"/>
        </w:tabs>
        <w:spacing w:before="214"/>
        <w:ind w:left="967"/>
      </w:pPr>
      <w:r>
        <w:rPr>
          <w:rFonts w:hint="eastAsia" w:ascii="黑体" w:eastAsia="黑体"/>
        </w:rPr>
        <w:t>第三百七十九条</w:t>
      </w:r>
      <w:r>
        <w:rPr>
          <w:rFonts w:hint="eastAsia" w:ascii="黑体" w:eastAsia="黑体"/>
        </w:rPr>
        <w:tab/>
      </w:r>
      <w:r>
        <w:t>使用的蓄电池动力装置</w:t>
      </w:r>
      <w:r>
        <w:rPr>
          <w:spacing w:val="-115"/>
        </w:rPr>
        <w:t>，</w:t>
      </w:r>
      <w:r>
        <w:t>必须符合下列要</w:t>
      </w:r>
    </w:p>
    <w:p>
      <w:pPr>
        <w:pStyle w:val="3"/>
        <w:spacing w:before="6"/>
        <w:rPr>
          <w:sz w:val="12"/>
        </w:rPr>
      </w:pPr>
    </w:p>
    <w:p>
      <w:pPr>
        <w:pStyle w:val="3"/>
        <w:spacing w:before="54"/>
        <w:ind w:left="326"/>
      </w:pPr>
      <w:r>
        <w:t>求：</w:t>
      </w:r>
    </w:p>
    <w:p>
      <w:pPr>
        <w:pStyle w:val="3"/>
        <w:spacing w:before="214"/>
        <w:ind w:left="967"/>
      </w:pPr>
      <w:r>
        <w:t>（一）充电必须在充电硐室内进行。</w:t>
      </w:r>
    </w:p>
    <w:p>
      <w:pPr>
        <w:pStyle w:val="3"/>
        <w:spacing w:before="214"/>
        <w:ind w:left="967"/>
      </w:pPr>
      <w:r>
        <w:t>（二）充电硐室内的电气设备必须采用矿用防爆型。</w:t>
      </w:r>
    </w:p>
    <w:p>
      <w:pPr>
        <w:pStyle w:val="3"/>
        <w:spacing w:before="214"/>
        <w:ind w:left="967"/>
      </w:pPr>
      <w:r>
        <w:t>（三</w:t>
      </w:r>
      <w:r>
        <w:rPr>
          <w:spacing w:val="-58"/>
        </w:rPr>
        <w:t>）</w:t>
      </w:r>
      <w:r>
        <w:rPr>
          <w:spacing w:val="-5"/>
        </w:rPr>
        <w:t>检修应当在车库内进行，测定电压时必须在揭开电池</w:t>
      </w:r>
    </w:p>
    <w:p>
      <w:pPr>
        <w:pStyle w:val="3"/>
        <w:spacing w:before="9"/>
        <w:rPr>
          <w:sz w:val="11"/>
        </w:rPr>
      </w:pPr>
    </w:p>
    <w:p>
      <w:pPr>
        <w:pStyle w:val="3"/>
        <w:spacing w:before="64"/>
        <w:ind w:left="326"/>
      </w:pPr>
      <w:r>
        <w:t xml:space="preserve">盖 </w:t>
      </w:r>
      <w:r>
        <w:rPr>
          <w:rFonts w:ascii="Times New Roman" w:eastAsia="Times New Roman"/>
        </w:rPr>
        <w:t xml:space="preserve">10min </w:t>
      </w:r>
      <w:r>
        <w:t>后测试。</w:t>
      </w:r>
    </w:p>
    <w:p>
      <w:pPr>
        <w:pStyle w:val="3"/>
        <w:tabs>
          <w:tab w:val="left" w:pos="3206"/>
        </w:tabs>
        <w:spacing w:before="214"/>
        <w:ind w:left="967"/>
        <w:rPr>
          <w:rFonts w:ascii="Times New Roman" w:eastAsia="Times New Roman"/>
        </w:rPr>
      </w:pPr>
      <w:r>
        <w:rPr>
          <w:rFonts w:hint="eastAsia" w:ascii="黑体" w:eastAsia="黑体"/>
        </w:rPr>
        <w:t>第三百八十条</w:t>
      </w:r>
      <w:r>
        <w:rPr>
          <w:rFonts w:hint="eastAsia" w:ascii="黑体" w:eastAsia="黑体"/>
        </w:rPr>
        <w:tab/>
      </w:r>
      <w:r>
        <w:t>轨道线路应当符合下列要求</w:t>
      </w:r>
      <w:r>
        <w:rPr>
          <w:rFonts w:ascii="Times New Roman" w:eastAsia="Times New Roman"/>
        </w:rPr>
        <w:t>:</w:t>
      </w:r>
    </w:p>
    <w:p>
      <w:pPr>
        <w:pStyle w:val="3"/>
        <w:rPr>
          <w:rFonts w:ascii="Times New Roman"/>
          <w:sz w:val="20"/>
        </w:rPr>
      </w:pPr>
    </w:p>
    <w:p>
      <w:pPr>
        <w:pStyle w:val="3"/>
        <w:spacing w:before="1"/>
        <w:rPr>
          <w:rFonts w:ascii="Times New Roman"/>
          <w:sz w:val="28"/>
        </w:rPr>
      </w:pPr>
    </w:p>
    <w:p>
      <w:pPr>
        <w:spacing w:before="61"/>
        <w:ind w:left="0" w:right="437" w:firstLine="0"/>
        <w:jc w:val="right"/>
        <w:rPr>
          <w:sz w:val="28"/>
        </w:rPr>
      </w:pPr>
      <w:r>
        <w:rPr>
          <w:sz w:val="28"/>
        </w:rPr>
        <w:t>- 161 -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42" name="组合 32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41" name="直线 32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2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O4VXZUQIAAAkFAAAO&#10;AAAAAAAAAAEAIAAAACMBAABkcnMvZTJvRG9jLnhtbFBLBQYAAAAABgAGAFkBAADmBQAAAAA=&#10;">
                <o:lock v:ext="edit" aspectratio="f"/>
                <v:line id="直线 326" o:spid="_x0000_s1026" o:spt="20" style="position:absolute;left:0;top:18;height:0;width:8851;" filled="f" stroked="t" coordsize="21600,21600" o:gfxdata="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DOe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line="364" w:lineRule="auto"/>
        <w:ind w:left="213" w:right="546" w:firstLine="640"/>
        <w:jc w:val="both"/>
      </w:pPr>
      <w:r>
        <w:t xml:space="preserve">（一）运行 </w:t>
      </w:r>
      <w:r>
        <w:rPr>
          <w:rFonts w:ascii="Times New Roman" w:eastAsia="Times New Roman"/>
        </w:rPr>
        <w:t xml:space="preserve">7t </w:t>
      </w:r>
      <w:r>
        <w:t>及以上机车、</w:t>
      </w:r>
      <w:r>
        <w:rPr>
          <w:rFonts w:ascii="Times New Roman" w:eastAsia="Times New Roman"/>
        </w:rPr>
        <w:t xml:space="preserve">3t </w:t>
      </w:r>
      <w:r>
        <w:t xml:space="preserve">及以上矿车，或者运送 </w:t>
      </w:r>
      <w:r>
        <w:rPr>
          <w:rFonts w:ascii="Times New Roman" w:eastAsia="Times New Roman"/>
        </w:rPr>
        <w:t xml:space="preserve">15t </w:t>
      </w:r>
      <w:r>
        <w:rPr>
          <w:w w:val="95"/>
        </w:rPr>
        <w:t>及以上载荷的矿井、采区主要巷道轨道线路，应当使用不小于</w:t>
      </w:r>
      <w:r>
        <w:rPr>
          <w:rFonts w:ascii="Times New Roman" w:eastAsia="Times New Roman"/>
        </w:rPr>
        <w:t xml:space="preserve">30kg/m </w:t>
      </w:r>
      <w:r>
        <w:t xml:space="preserve">的钢轨；其他线路应当使用不小于 </w:t>
      </w:r>
      <w:r>
        <w:rPr>
          <w:rFonts w:ascii="Times New Roman" w:eastAsia="Times New Roman"/>
        </w:rPr>
        <w:t xml:space="preserve">18kg/m </w:t>
      </w:r>
      <w:r>
        <w:t>的钢轨。</w:t>
      </w:r>
    </w:p>
    <w:p>
      <w:pPr>
        <w:pStyle w:val="3"/>
        <w:spacing w:before="2" w:line="364" w:lineRule="auto"/>
        <w:ind w:left="213" w:right="544" w:firstLine="640"/>
        <w:jc w:val="both"/>
      </w:pPr>
      <w:r>
        <w:rPr>
          <w:w w:val="95"/>
        </w:rPr>
        <w:t>（二</w:t>
      </w:r>
      <w:r>
        <w:rPr>
          <w:spacing w:val="-36"/>
          <w:w w:val="95"/>
        </w:rPr>
        <w:t>）</w:t>
      </w:r>
      <w:r>
        <w:rPr>
          <w:spacing w:val="-8"/>
          <w:w w:val="95"/>
        </w:rPr>
        <w:t xml:space="preserve">卡轨车、齿轨车和胶套轮车运行的轨道线路，应当采 </w:t>
      </w:r>
      <w:r>
        <w:rPr>
          <w:spacing w:val="-23"/>
        </w:rPr>
        <w:t xml:space="preserve">用不小于 </w:t>
      </w:r>
      <w:r>
        <w:rPr>
          <w:rFonts w:ascii="Times New Roman" w:eastAsia="Times New Roman"/>
        </w:rPr>
        <w:t xml:space="preserve">22kg/m </w:t>
      </w:r>
      <w:r>
        <w:t>的钢轨。</w:t>
      </w:r>
    </w:p>
    <w:p>
      <w:pPr>
        <w:pStyle w:val="3"/>
        <w:spacing w:before="2" w:line="364" w:lineRule="auto"/>
        <w:ind w:left="213" w:right="546" w:firstLine="640"/>
      </w:pPr>
      <w:r>
        <w:rPr>
          <w:w w:val="95"/>
        </w:rPr>
        <w:t>（三</w:t>
      </w:r>
      <w:r>
        <w:rPr>
          <w:spacing w:val="-55"/>
          <w:w w:val="95"/>
        </w:rPr>
        <w:t>）</w:t>
      </w:r>
      <w:r>
        <w:rPr>
          <w:spacing w:val="-4"/>
          <w:w w:val="95"/>
        </w:rPr>
        <w:t xml:space="preserve">同一线路必须使用同一型号钢轨，道岔的钢轨型号不 </w:t>
      </w:r>
      <w:r>
        <w:rPr>
          <w:spacing w:val="-4"/>
        </w:rPr>
        <w:t>得低于线路的钢轨型号。</w:t>
      </w:r>
    </w:p>
    <w:p>
      <w:pPr>
        <w:pStyle w:val="3"/>
        <w:spacing w:before="2" w:line="364" w:lineRule="auto"/>
        <w:ind w:left="213" w:right="546" w:firstLine="640"/>
      </w:pPr>
      <w:r>
        <w:rPr>
          <w:w w:val="95"/>
        </w:rPr>
        <w:t>（四</w:t>
      </w:r>
      <w:r>
        <w:rPr>
          <w:spacing w:val="-55"/>
          <w:w w:val="95"/>
        </w:rPr>
        <w:t>）</w:t>
      </w:r>
      <w:r>
        <w:rPr>
          <w:spacing w:val="-5"/>
          <w:w w:val="95"/>
        </w:rPr>
        <w:t xml:space="preserve">轨道线路必须按标准铺设，使用期间应当加强维护及 </w:t>
      </w:r>
      <w:r>
        <w:rPr>
          <w:spacing w:val="-5"/>
        </w:rPr>
        <w:t>检修。</w:t>
      </w:r>
    </w:p>
    <w:p>
      <w:pPr>
        <w:pStyle w:val="3"/>
        <w:tabs>
          <w:tab w:val="left" w:pos="3412"/>
        </w:tabs>
        <w:spacing w:before="1" w:line="364" w:lineRule="auto"/>
        <w:ind w:left="213" w:right="529" w:firstLine="640"/>
      </w:pPr>
      <w:r>
        <w:rPr>
          <w:rFonts w:hint="eastAsia" w:ascii="黑体" w:eastAsia="黑体"/>
        </w:rPr>
        <w:t>第三百八十一条</w:t>
      </w:r>
      <w:r>
        <w:rPr>
          <w:rFonts w:hint="eastAsia" w:ascii="黑体" w:eastAsia="黑体"/>
        </w:rPr>
        <w:tab/>
      </w:r>
      <w:r>
        <w:rPr>
          <w:spacing w:val="-15"/>
          <w:w w:val="95"/>
        </w:rPr>
        <w:t>采</w:t>
      </w:r>
      <w:r>
        <w:rPr>
          <w:spacing w:val="-17"/>
          <w:w w:val="95"/>
        </w:rPr>
        <w:t>用</w:t>
      </w:r>
      <w:r>
        <w:rPr>
          <w:spacing w:val="-15"/>
          <w:w w:val="95"/>
        </w:rPr>
        <w:t>架线</w:t>
      </w:r>
      <w:r>
        <w:rPr>
          <w:spacing w:val="-17"/>
          <w:w w:val="95"/>
        </w:rPr>
        <w:t>电</w:t>
      </w:r>
      <w:r>
        <w:rPr>
          <w:spacing w:val="-15"/>
          <w:w w:val="95"/>
        </w:rPr>
        <w:t>机车</w:t>
      </w:r>
      <w:r>
        <w:rPr>
          <w:spacing w:val="-17"/>
          <w:w w:val="95"/>
        </w:rPr>
        <w:t>运</w:t>
      </w:r>
      <w:r>
        <w:rPr>
          <w:spacing w:val="-15"/>
          <w:w w:val="95"/>
        </w:rPr>
        <w:t>输时</w:t>
      </w:r>
      <w:r>
        <w:rPr>
          <w:spacing w:val="-147"/>
          <w:w w:val="95"/>
        </w:rPr>
        <w:t>，</w:t>
      </w:r>
      <w:r>
        <w:rPr>
          <w:spacing w:val="-15"/>
          <w:w w:val="95"/>
        </w:rPr>
        <w:t>架</w:t>
      </w:r>
      <w:r>
        <w:rPr>
          <w:spacing w:val="-17"/>
          <w:w w:val="95"/>
        </w:rPr>
        <w:t>空</w:t>
      </w:r>
      <w:r>
        <w:rPr>
          <w:spacing w:val="-15"/>
          <w:w w:val="95"/>
        </w:rPr>
        <w:t>线及</w:t>
      </w:r>
      <w:r>
        <w:rPr>
          <w:spacing w:val="-17"/>
          <w:w w:val="95"/>
        </w:rPr>
        <w:t>轨</w:t>
      </w:r>
      <w:r>
        <w:rPr>
          <w:spacing w:val="-15"/>
          <w:w w:val="95"/>
        </w:rPr>
        <w:t>道应</w:t>
      </w:r>
      <w:r>
        <w:rPr>
          <w:w w:val="95"/>
        </w:rPr>
        <w:t xml:space="preserve">当 </w:t>
      </w:r>
      <w:r>
        <w:rPr>
          <w:spacing w:val="-15"/>
        </w:rPr>
        <w:t>符</w:t>
      </w:r>
      <w:r>
        <w:rPr>
          <w:spacing w:val="-17"/>
        </w:rPr>
        <w:t>合</w:t>
      </w:r>
      <w:r>
        <w:rPr>
          <w:spacing w:val="-15"/>
        </w:rPr>
        <w:t>下列</w:t>
      </w:r>
      <w:r>
        <w:rPr>
          <w:spacing w:val="-17"/>
        </w:rPr>
        <w:t>要</w:t>
      </w:r>
      <w:r>
        <w:rPr>
          <w:spacing w:val="-15"/>
        </w:rPr>
        <w:t>求</w:t>
      </w:r>
      <w:r>
        <w:t>：</w:t>
      </w:r>
    </w:p>
    <w:p>
      <w:pPr>
        <w:pStyle w:val="3"/>
        <w:spacing w:before="2" w:line="364" w:lineRule="auto"/>
        <w:ind w:left="213" w:right="431" w:firstLine="640"/>
      </w:pPr>
      <w:r>
        <w:t>（一）架空线悬挂高度、与巷道顶或者棚梁之间的距离等， 应当保证机车的安全运行。</w:t>
      </w:r>
    </w:p>
    <w:p>
      <w:pPr>
        <w:pStyle w:val="3"/>
        <w:spacing w:before="1"/>
        <w:ind w:left="854"/>
      </w:pPr>
      <w:r>
        <w:t xml:space="preserve">（二）架空线的直流电压不得超过 </w:t>
      </w:r>
      <w:r>
        <w:rPr>
          <w:rFonts w:ascii="Times New Roman" w:eastAsia="Times New Roman"/>
        </w:rPr>
        <w:t>600V</w:t>
      </w:r>
      <w:r>
        <w:t>。</w:t>
      </w:r>
    </w:p>
    <w:p>
      <w:pPr>
        <w:pStyle w:val="3"/>
        <w:spacing w:before="214"/>
        <w:ind w:left="854"/>
      </w:pPr>
      <w:r>
        <w:t>（三）轨道应当符合下列规定：</w:t>
      </w:r>
    </w:p>
    <w:p>
      <w:pPr>
        <w:pStyle w:val="13"/>
        <w:numPr>
          <w:ilvl w:val="0"/>
          <w:numId w:val="8"/>
        </w:numPr>
        <w:tabs>
          <w:tab w:val="left" w:pos="1116"/>
        </w:tabs>
        <w:spacing w:before="214" w:after="0" w:line="240" w:lineRule="auto"/>
        <w:ind w:left="1116" w:right="0" w:hanging="262"/>
        <w:jc w:val="left"/>
        <w:rPr>
          <w:sz w:val="32"/>
        </w:rPr>
      </w:pPr>
      <w:r>
        <w:rPr>
          <w:spacing w:val="13"/>
          <w:sz w:val="32"/>
        </w:rPr>
        <w:t xml:space="preserve">两平行钢轨之间，每隔 </w:t>
      </w:r>
      <w:r>
        <w:rPr>
          <w:rFonts w:ascii="Times New Roman" w:eastAsia="Times New Roman"/>
          <w:sz w:val="32"/>
        </w:rPr>
        <w:t>50m</w:t>
      </w:r>
      <w:r>
        <w:rPr>
          <w:rFonts w:ascii="Times New Roman" w:eastAsia="Times New Roman"/>
          <w:spacing w:val="20"/>
          <w:sz w:val="32"/>
        </w:rPr>
        <w:t xml:space="preserve"> </w:t>
      </w:r>
      <w:r>
        <w:rPr>
          <w:spacing w:val="3"/>
          <w:sz w:val="32"/>
        </w:rPr>
        <w:t xml:space="preserve">应当连接 </w:t>
      </w:r>
      <w:r>
        <w:rPr>
          <w:rFonts w:ascii="Times New Roman" w:eastAsia="Times New Roman"/>
          <w:sz w:val="32"/>
        </w:rPr>
        <w:t>1</w:t>
      </w:r>
      <w:r>
        <w:rPr>
          <w:rFonts w:ascii="Times New Roman" w:eastAsia="Times New Roman"/>
          <w:spacing w:val="20"/>
          <w:sz w:val="32"/>
        </w:rPr>
        <w:t xml:space="preserve"> </w:t>
      </w:r>
      <w:r>
        <w:rPr>
          <w:spacing w:val="20"/>
          <w:sz w:val="32"/>
        </w:rPr>
        <w:t>根断面不小于</w:t>
      </w:r>
    </w:p>
    <w:p>
      <w:pPr>
        <w:pStyle w:val="3"/>
        <w:spacing w:before="214"/>
        <w:ind w:left="213"/>
      </w:pPr>
      <w:r>
        <w:rPr>
          <w:rFonts w:ascii="Times New Roman" w:eastAsia="Times New Roman"/>
        </w:rPr>
        <w:t>50mm</w:t>
      </w:r>
      <w:r>
        <w:rPr>
          <w:rFonts w:ascii="Times New Roman" w:eastAsia="Times New Roman"/>
          <w:position w:val="11"/>
          <w:sz w:val="20"/>
        </w:rPr>
        <w:t xml:space="preserve">2 </w:t>
      </w:r>
      <w:r>
        <w:t>的铜线或者其他具有等效电阻的导线。</w:t>
      </w:r>
    </w:p>
    <w:p>
      <w:pPr>
        <w:pStyle w:val="13"/>
        <w:numPr>
          <w:ilvl w:val="0"/>
          <w:numId w:val="8"/>
        </w:numPr>
        <w:tabs>
          <w:tab w:val="left" w:pos="1096"/>
        </w:tabs>
        <w:spacing w:before="214" w:after="0" w:line="364" w:lineRule="auto"/>
        <w:ind w:left="213" w:right="546" w:firstLine="640"/>
        <w:jc w:val="left"/>
        <w:rPr>
          <w:sz w:val="32"/>
        </w:rPr>
      </w:pPr>
      <w:r>
        <w:rPr>
          <w:spacing w:val="-4"/>
          <w:w w:val="95"/>
          <w:sz w:val="32"/>
        </w:rPr>
        <w:t xml:space="preserve">线路上所有钢轨接缝处，必须用导线或者采用轨缝焊接工 </w:t>
      </w:r>
      <w:r>
        <w:rPr>
          <w:spacing w:val="-4"/>
          <w:sz w:val="32"/>
        </w:rPr>
        <w:t>艺加以连接。连接后每个接缝处的电阻应当符合要求。</w:t>
      </w:r>
    </w:p>
    <w:p>
      <w:pPr>
        <w:pStyle w:val="3"/>
        <w:spacing w:before="2"/>
        <w:rPr>
          <w:sz w:val="21"/>
        </w:rPr>
      </w:pPr>
    </w:p>
    <w:p>
      <w:pPr>
        <w:spacing w:before="61"/>
        <w:ind w:left="218" w:right="0" w:firstLine="0"/>
        <w:jc w:val="left"/>
        <w:rPr>
          <w:sz w:val="28"/>
        </w:rPr>
      </w:pPr>
      <w:r>
        <w:rPr>
          <w:sz w:val="28"/>
        </w:rPr>
        <w:t>- 162 -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44" name="组合 32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43" name="直线 32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2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4Nl/zUQIAAAkFAAAO&#10;AAAAAAAAAAEAIAAAACMBAABkcnMvZTJvRG9jLnhtbFBLBQYAAAAABgAGAFkBAADmBQAAAAA=&#10;">
                <o:lock v:ext="edit" aspectratio="f"/>
                <v:line id="直线 328" o:spid="_x0000_s1026" o:spt="20" style="position:absolute;left:0;top:18;height:0;width:8851;" filled="f" stroked="t" coordsize="21600,21600" o:gfxdata="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Q3C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13"/>
        <w:numPr>
          <w:ilvl w:val="0"/>
          <w:numId w:val="8"/>
        </w:numPr>
        <w:tabs>
          <w:tab w:val="left" w:pos="1209"/>
        </w:tabs>
        <w:spacing w:before="113" w:after="0" w:line="364" w:lineRule="auto"/>
        <w:ind w:left="326" w:right="112" w:firstLine="640"/>
        <w:jc w:val="both"/>
        <w:rPr>
          <w:sz w:val="32"/>
        </w:rPr>
      </w:pPr>
      <w:r>
        <w:rPr>
          <w:spacing w:val="-2"/>
          <w:w w:val="95"/>
          <w:sz w:val="32"/>
        </w:rPr>
        <w:t xml:space="preserve">不回电的轨道与架线电机车回电轨道之间，必须加以绝缘。 </w:t>
      </w:r>
      <w:r>
        <w:rPr>
          <w:spacing w:val="-12"/>
          <w:sz w:val="32"/>
        </w:rPr>
        <w:t xml:space="preserve">第一绝缘点设在 </w:t>
      </w:r>
      <w:r>
        <w:rPr>
          <w:rFonts w:ascii="Times New Roman" w:eastAsia="Times New Roman"/>
          <w:sz w:val="32"/>
        </w:rPr>
        <w:t>2</w:t>
      </w:r>
      <w:r>
        <w:rPr>
          <w:rFonts w:ascii="Times New Roman" w:eastAsia="Times New Roman"/>
          <w:spacing w:val="-2"/>
          <w:sz w:val="32"/>
        </w:rPr>
        <w:t xml:space="preserve"> </w:t>
      </w:r>
      <w:r>
        <w:rPr>
          <w:spacing w:val="-11"/>
          <w:sz w:val="32"/>
        </w:rPr>
        <w:t>种轨道的连接处；第二绝缘点设在不回电的轨</w:t>
      </w:r>
    </w:p>
    <w:p>
      <w:pPr>
        <w:pStyle w:val="3"/>
        <w:spacing w:before="1" w:line="364" w:lineRule="auto"/>
        <w:ind w:left="326" w:right="431"/>
        <w:jc w:val="both"/>
      </w:pPr>
      <w:r>
        <w:rPr>
          <w:spacing w:val="-12"/>
        </w:rPr>
        <w:t xml:space="preserve">道上，其与第一绝缘点之间的距离必须大于 </w:t>
      </w:r>
      <w:r>
        <w:rPr>
          <w:rFonts w:ascii="Times New Roman" w:eastAsia="Times New Roman"/>
        </w:rPr>
        <w:t xml:space="preserve">1 </w:t>
      </w:r>
      <w:r>
        <w:rPr>
          <w:spacing w:val="-8"/>
        </w:rPr>
        <w:t>列车的长度。在与</w:t>
      </w:r>
      <w:r>
        <w:rPr>
          <w:spacing w:val="-13"/>
        </w:rPr>
        <w:t>架线电机车线路相连通的轨道上有钢丝绳跨越时，钢丝绳不得与轨道相接触。</w:t>
      </w:r>
    </w:p>
    <w:p>
      <w:pPr>
        <w:pStyle w:val="3"/>
        <w:spacing w:before="3" w:line="364" w:lineRule="auto"/>
        <w:ind w:left="326" w:right="433" w:firstLine="640"/>
        <w:jc w:val="both"/>
      </w:pPr>
      <w:r>
        <w:rPr>
          <w:rFonts w:hint="eastAsia" w:ascii="黑体" w:eastAsia="黑体"/>
        </w:rPr>
        <w:t xml:space="preserve">第三百八十二条 </w:t>
      </w:r>
      <w:r>
        <w:t xml:space="preserve">长度超过 </w:t>
      </w:r>
      <w:r>
        <w:rPr>
          <w:rFonts w:ascii="Times New Roman" w:eastAsia="Times New Roman"/>
        </w:rPr>
        <w:t xml:space="preserve">1.5km </w:t>
      </w:r>
      <w:r>
        <w:t xml:space="preserve">的主要运输平巷或者高差超过 </w:t>
      </w:r>
      <w:r>
        <w:rPr>
          <w:rFonts w:ascii="Times New Roman" w:eastAsia="Times New Roman"/>
        </w:rPr>
        <w:t xml:space="preserve">50m </w:t>
      </w:r>
      <w:r>
        <w:t>的人员上下的主要倾斜井巷，应当采用机械方式运送人员。</w:t>
      </w:r>
    </w:p>
    <w:p>
      <w:pPr>
        <w:pStyle w:val="3"/>
        <w:spacing w:before="2" w:line="364" w:lineRule="auto"/>
        <w:ind w:left="326" w:right="433" w:firstLine="640"/>
      </w:pPr>
      <w:r>
        <w:rPr>
          <w:spacing w:val="-8"/>
        </w:rPr>
        <w:t>运送人员的车辆必须为专用车辆，严禁使用非乘人装置运送人员。</w:t>
      </w:r>
    </w:p>
    <w:p>
      <w:pPr>
        <w:pStyle w:val="3"/>
        <w:spacing w:before="2"/>
        <w:ind w:left="967"/>
      </w:pPr>
      <w:r>
        <w:t>严禁人、物料混运。</w:t>
      </w:r>
    </w:p>
    <w:p>
      <w:pPr>
        <w:pStyle w:val="3"/>
        <w:tabs>
          <w:tab w:val="left" w:pos="3527"/>
        </w:tabs>
        <w:spacing w:before="214" w:line="364" w:lineRule="auto"/>
        <w:ind w:left="326" w:right="433" w:firstLine="640"/>
      </w:pPr>
      <w:r>
        <w:rPr>
          <w:rFonts w:hint="eastAsia" w:ascii="黑体" w:eastAsia="黑体"/>
        </w:rPr>
        <w:t>第三百八十三条</w:t>
      </w:r>
      <w:r>
        <w:rPr>
          <w:rFonts w:hint="eastAsia" w:ascii="黑体" w:eastAsia="黑体"/>
        </w:rPr>
        <w:tab/>
      </w:r>
      <w:r>
        <w:t>采用架空乘人装置运送人员时</w:t>
      </w:r>
      <w:r>
        <w:rPr>
          <w:spacing w:val="-115"/>
        </w:rPr>
        <w:t>，</w:t>
      </w:r>
      <w:r>
        <w:t>应当遵</w:t>
      </w:r>
      <w:r>
        <w:rPr>
          <w:spacing w:val="-12"/>
        </w:rPr>
        <w:t>守</w:t>
      </w:r>
      <w:r>
        <w:t>下列规定：</w:t>
      </w:r>
    </w:p>
    <w:p>
      <w:pPr>
        <w:pStyle w:val="3"/>
        <w:spacing w:before="1"/>
        <w:ind w:left="967"/>
      </w:pPr>
      <w:r>
        <w:t>（一）有专项设计。</w:t>
      </w:r>
    </w:p>
    <w:p>
      <w:pPr>
        <w:pStyle w:val="3"/>
        <w:spacing w:before="214" w:line="364" w:lineRule="auto"/>
        <w:ind w:left="326" w:right="274" w:firstLine="640"/>
      </w:pPr>
      <w:r>
        <w:t>（二</w:t>
      </w:r>
      <w:r>
        <w:rPr>
          <w:spacing w:val="-43"/>
        </w:rPr>
        <w:t>）</w:t>
      </w:r>
      <w:r>
        <w:rPr>
          <w:spacing w:val="-5"/>
        </w:rPr>
        <w:t xml:space="preserve">吊椅中心至巷道一侧突出部分的距离不得小于 </w:t>
      </w:r>
      <w:r>
        <w:rPr>
          <w:rFonts w:ascii="Times New Roman" w:eastAsia="Times New Roman"/>
        </w:rPr>
        <w:t>0.7m</w:t>
      </w:r>
      <w:r>
        <w:t xml:space="preserve">， </w:t>
      </w:r>
      <w:r>
        <w:rPr>
          <w:spacing w:val="-1"/>
        </w:rPr>
        <w:t xml:space="preserve">双向同时运送人员时钢丝绳间距不得小于 </w:t>
      </w:r>
      <w:r>
        <w:rPr>
          <w:rFonts w:ascii="Times New Roman" w:eastAsia="Times New Roman"/>
          <w:spacing w:val="2"/>
        </w:rPr>
        <w:t>0.8m</w:t>
      </w:r>
      <w:r>
        <w:rPr>
          <w:spacing w:val="3"/>
        </w:rPr>
        <w:t>，固定抱索器的</w:t>
      </w:r>
      <w:r>
        <w:rPr>
          <w:spacing w:val="7"/>
        </w:rPr>
        <w:t xml:space="preserve">钢丝绳间距不得小于 </w:t>
      </w:r>
      <w:r>
        <w:rPr>
          <w:rFonts w:ascii="Times New Roman" w:eastAsia="Times New Roman"/>
          <w:spacing w:val="4"/>
        </w:rPr>
        <w:t>1.0m</w:t>
      </w:r>
      <w:r>
        <w:rPr>
          <w:spacing w:val="16"/>
        </w:rPr>
        <w:t>。乘人吊椅距底板的高度不得小于</w:t>
      </w:r>
      <w:r>
        <w:rPr>
          <w:rFonts w:ascii="Times New Roman" w:eastAsia="Times New Roman"/>
          <w:spacing w:val="16"/>
        </w:rPr>
        <w:t>0.2m</w:t>
      </w:r>
      <w:r>
        <w:rPr>
          <w:spacing w:val="-4"/>
        </w:rPr>
        <w:t xml:space="preserve">，在上下人站处不大于 </w:t>
      </w:r>
      <w:r>
        <w:rPr>
          <w:rFonts w:ascii="Times New Roman" w:eastAsia="Times New Roman"/>
        </w:rPr>
        <w:t>0.5m</w:t>
      </w:r>
      <w:r>
        <w:rPr>
          <w:spacing w:val="4"/>
        </w:rPr>
        <w:t>。乘坐间距不应小于牵引钢丝</w:t>
      </w:r>
      <w:r>
        <w:rPr>
          <w:spacing w:val="-39"/>
        </w:rPr>
        <w:t xml:space="preserve">绳 </w:t>
      </w:r>
      <w:r>
        <w:rPr>
          <w:rFonts w:ascii="Times New Roman" w:eastAsia="Times New Roman"/>
        </w:rPr>
        <w:t>5s</w:t>
      </w:r>
      <w:r>
        <w:rPr>
          <w:rFonts w:ascii="Times New Roman" w:eastAsia="Times New Roman"/>
          <w:spacing w:val="-3"/>
        </w:rPr>
        <w:t xml:space="preserve"> </w:t>
      </w:r>
      <w:r>
        <w:rPr>
          <w:spacing w:val="-14"/>
        </w:rPr>
        <w:t xml:space="preserve">的运行距离，且不得小于 </w:t>
      </w:r>
      <w:r>
        <w:rPr>
          <w:rFonts w:ascii="Times New Roman" w:eastAsia="Times New Roman"/>
        </w:rPr>
        <w:t>6m</w:t>
      </w:r>
      <w:r>
        <w:rPr>
          <w:spacing w:val="-7"/>
        </w:rPr>
        <w:t>。除采用固定抱索器的架空乘</w:t>
      </w:r>
    </w:p>
    <w:p>
      <w:pPr>
        <w:pStyle w:val="3"/>
        <w:spacing w:before="10"/>
        <w:rPr>
          <w:sz w:val="26"/>
        </w:rPr>
      </w:pPr>
    </w:p>
    <w:p>
      <w:pPr>
        <w:spacing w:before="61"/>
        <w:ind w:left="0" w:right="437" w:firstLine="0"/>
        <w:jc w:val="right"/>
        <w:rPr>
          <w:sz w:val="28"/>
        </w:rPr>
      </w:pPr>
      <w:r>
        <w:rPr>
          <w:sz w:val="28"/>
        </w:rPr>
        <w:t>- 163</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46" name="组合 32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45" name="直线 33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2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GGUsFICAAAJBQAA&#10;DgAAAAAAAAABACAAAAAjAQAAZHJzL2Uyb0RvYy54bWxQSwUGAAAAAAYABgBZAQAA5wUAAAAA&#10;">
                <o:lock v:ext="edit" aspectratio="f"/>
                <v:line id="直线 330" o:spid="_x0000_s1026" o:spt="20" style="position:absolute;left:0;top:18;height:0;width:8851;" filled="f" stroked="t" coordsize="21600,21600" o:gfxdata="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xCu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人装置外，应当设置乘人间距提示或者保护装置。</w:t>
      </w:r>
    </w:p>
    <w:p>
      <w:pPr>
        <w:pStyle w:val="3"/>
        <w:spacing w:before="214" w:line="364" w:lineRule="auto"/>
        <w:ind w:left="213" w:right="544" w:firstLine="640"/>
        <w:jc w:val="both"/>
      </w:pPr>
      <w:r>
        <w:t>（三）</w:t>
      </w:r>
      <w:r>
        <w:rPr>
          <w:spacing w:val="-6"/>
        </w:rPr>
        <w:t xml:space="preserve">固定抱索器最大运行坡度不得超过 </w:t>
      </w:r>
      <w:r>
        <w:rPr>
          <w:rFonts w:ascii="Times New Roman" w:hAnsi="Times New Roman" w:eastAsia="Times New Roman"/>
        </w:rPr>
        <w:t>28°</w:t>
      </w:r>
      <w:r>
        <w:t>，可摘挂抱索</w:t>
      </w:r>
      <w:r>
        <w:rPr>
          <w:spacing w:val="-8"/>
        </w:rPr>
        <w:t xml:space="preserve">器最大运行坡度不得超过 </w:t>
      </w:r>
      <w:r>
        <w:rPr>
          <w:rFonts w:ascii="Times New Roman" w:hAnsi="Times New Roman" w:eastAsia="Times New Roman"/>
        </w:rPr>
        <w:t>25°</w:t>
      </w:r>
      <w:r>
        <w:rPr>
          <w:spacing w:val="-8"/>
        </w:rPr>
        <w:t xml:space="preserve">，运行速度应当满足表 </w:t>
      </w:r>
      <w:r>
        <w:rPr>
          <w:rFonts w:ascii="Times New Roman" w:hAnsi="Times New Roman" w:eastAsia="Times New Roman"/>
        </w:rPr>
        <w:t xml:space="preserve">6 </w:t>
      </w:r>
      <w:r>
        <w:t>的规定。</w:t>
      </w:r>
      <w:r>
        <w:rPr>
          <w:spacing w:val="-9"/>
        </w:rPr>
        <w:t xml:space="preserve">运行速度超过 </w:t>
      </w:r>
      <w:r>
        <w:rPr>
          <w:rFonts w:ascii="Times New Roman" w:hAnsi="Times New Roman" w:eastAsia="Times New Roman"/>
        </w:rPr>
        <w:t xml:space="preserve">1.2m/s </w:t>
      </w:r>
      <w:r>
        <w:rPr>
          <w:spacing w:val="4"/>
        </w:rPr>
        <w:t>时，不得采用固定抱索器；运行速度超过</w:t>
      </w:r>
      <w:r>
        <w:rPr>
          <w:rFonts w:ascii="Times New Roman" w:hAnsi="Times New Roman" w:eastAsia="Times New Roman"/>
          <w:spacing w:val="4"/>
        </w:rPr>
        <w:t xml:space="preserve">1.4m/s </w:t>
      </w:r>
      <w:r>
        <w:rPr>
          <w:spacing w:val="-11"/>
        </w:rPr>
        <w:t>时，应当设置调速装置，并实现静止状态上下人员，严禁人员在非乘人站上下。</w:t>
      </w:r>
    </w:p>
    <w:p>
      <w:pPr>
        <w:pStyle w:val="3"/>
        <w:tabs>
          <w:tab w:val="left" w:pos="8596"/>
        </w:tabs>
        <w:spacing w:before="4"/>
        <w:ind w:left="1956"/>
        <w:jc w:val="both"/>
        <w:rPr>
          <w:rFonts w:ascii="Times New Roman" w:eastAsia="Times New Roman"/>
        </w:rPr>
      </w:pPr>
      <w:r>
        <w:t>表</w:t>
      </w:r>
      <w:r>
        <w:rPr>
          <w:spacing w:val="-80"/>
        </w:rPr>
        <w:t xml:space="preserve"> </w:t>
      </w:r>
      <w:r>
        <w:rPr>
          <w:rFonts w:ascii="Times New Roman" w:eastAsia="Times New Roman"/>
        </w:rPr>
        <w:t>6</w:t>
      </w:r>
      <w:r>
        <w:rPr>
          <w:rFonts w:ascii="Times New Roman" w:eastAsia="Times New Roman"/>
          <w:spacing w:val="77"/>
        </w:rPr>
        <w:t xml:space="preserve"> </w:t>
      </w:r>
      <w:r>
        <w:t>架空乘人装置运行速度规定</w:t>
      </w:r>
      <w:r>
        <w:tab/>
      </w:r>
      <w:r>
        <w:rPr>
          <w:rFonts w:ascii="Times New Roman" w:eastAsia="Times New Roman"/>
        </w:rPr>
        <w:t>m/s</w:t>
      </w:r>
    </w:p>
    <w:p>
      <w:pPr>
        <w:pStyle w:val="3"/>
        <w:spacing w:before="2"/>
        <w:rPr>
          <w:rFonts w:ascii="Times New Roman"/>
          <w:sz w:val="9"/>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96"/>
        <w:gridCol w:w="1522"/>
        <w:gridCol w:w="1729"/>
        <w:gridCol w:w="1627"/>
        <w:gridCol w:w="1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896" w:type="dxa"/>
          </w:tcPr>
          <w:p>
            <w:pPr>
              <w:pStyle w:val="14"/>
              <w:spacing w:before="76"/>
              <w:ind w:left="587"/>
              <w:jc w:val="left"/>
              <w:rPr>
                <w:sz w:val="28"/>
              </w:rPr>
            </w:pPr>
            <w:r>
              <w:rPr>
                <w:sz w:val="28"/>
              </w:rPr>
              <w:t>巷道坡度</w:t>
            </w:r>
            <w:r>
              <w:rPr>
                <w:rFonts w:ascii="Times New Roman" w:hAnsi="Times New Roman" w:eastAsia="Times New Roman"/>
                <w:i/>
                <w:sz w:val="28"/>
              </w:rPr>
              <w:t>θ</w:t>
            </w:r>
            <w:r>
              <w:rPr>
                <w:rFonts w:ascii="Times New Roman" w:hAnsi="Times New Roman" w:eastAsia="Times New Roman"/>
                <w:sz w:val="28"/>
              </w:rPr>
              <w:t>/</w:t>
            </w:r>
            <w:r>
              <w:rPr>
                <w:sz w:val="28"/>
              </w:rPr>
              <w:t>（</w:t>
            </w:r>
            <w:r>
              <w:rPr>
                <w:rFonts w:ascii="Times New Roman" w:hAnsi="Times New Roman" w:eastAsia="Times New Roman"/>
                <w:sz w:val="28"/>
              </w:rPr>
              <w:t>°</w:t>
            </w:r>
            <w:r>
              <w:rPr>
                <w:sz w:val="28"/>
              </w:rPr>
              <w:t>）</w:t>
            </w:r>
          </w:p>
        </w:tc>
        <w:tc>
          <w:tcPr>
            <w:tcW w:w="1522" w:type="dxa"/>
          </w:tcPr>
          <w:p>
            <w:pPr>
              <w:pStyle w:val="14"/>
              <w:spacing w:before="76"/>
              <w:ind w:left="112" w:right="101"/>
              <w:rPr>
                <w:rFonts w:ascii="Times New Roman" w:hAnsi="Times New Roman" w:eastAsia="Times New Roman"/>
                <w:sz w:val="28"/>
              </w:rPr>
            </w:pPr>
            <w:r>
              <w:rPr>
                <w:rFonts w:ascii="Times New Roman" w:hAnsi="Times New Roman" w:eastAsia="Times New Roman"/>
                <w:sz w:val="28"/>
              </w:rPr>
              <w:t>28</w:t>
            </w:r>
            <w:r>
              <w:rPr>
                <w:sz w:val="28"/>
              </w:rPr>
              <w:t>≥</w:t>
            </w:r>
            <w:r>
              <w:rPr>
                <w:rFonts w:ascii="Times New Roman" w:hAnsi="Times New Roman" w:eastAsia="Times New Roman"/>
                <w:i/>
                <w:sz w:val="28"/>
              </w:rPr>
              <w:t>θ</w:t>
            </w:r>
            <w:r>
              <w:rPr>
                <w:sz w:val="28"/>
              </w:rPr>
              <w:t>＞</w:t>
            </w:r>
            <w:r>
              <w:rPr>
                <w:rFonts w:ascii="Times New Roman" w:hAnsi="Times New Roman" w:eastAsia="Times New Roman"/>
                <w:sz w:val="28"/>
              </w:rPr>
              <w:t>25</w:t>
            </w:r>
          </w:p>
        </w:tc>
        <w:tc>
          <w:tcPr>
            <w:tcW w:w="1729" w:type="dxa"/>
          </w:tcPr>
          <w:p>
            <w:pPr>
              <w:pStyle w:val="14"/>
              <w:spacing w:before="76"/>
              <w:ind w:left="215" w:right="206"/>
              <w:rPr>
                <w:rFonts w:ascii="Times New Roman" w:hAnsi="Times New Roman" w:eastAsia="Times New Roman"/>
                <w:sz w:val="28"/>
              </w:rPr>
            </w:pPr>
            <w:r>
              <w:rPr>
                <w:rFonts w:ascii="Times New Roman" w:hAnsi="Times New Roman" w:eastAsia="Times New Roman"/>
                <w:sz w:val="28"/>
              </w:rPr>
              <w:t>25</w:t>
            </w:r>
            <w:r>
              <w:rPr>
                <w:sz w:val="28"/>
              </w:rPr>
              <w:t>≥</w:t>
            </w:r>
            <w:r>
              <w:rPr>
                <w:rFonts w:ascii="Times New Roman" w:hAnsi="Times New Roman" w:eastAsia="Times New Roman"/>
                <w:i/>
                <w:sz w:val="28"/>
              </w:rPr>
              <w:t>θ</w:t>
            </w:r>
            <w:r>
              <w:rPr>
                <w:sz w:val="28"/>
              </w:rPr>
              <w:t>＞</w:t>
            </w:r>
            <w:r>
              <w:rPr>
                <w:rFonts w:ascii="Times New Roman" w:hAnsi="Times New Roman" w:eastAsia="Times New Roman"/>
                <w:sz w:val="28"/>
              </w:rPr>
              <w:t>20</w:t>
            </w:r>
          </w:p>
        </w:tc>
        <w:tc>
          <w:tcPr>
            <w:tcW w:w="1627" w:type="dxa"/>
          </w:tcPr>
          <w:p>
            <w:pPr>
              <w:pStyle w:val="14"/>
              <w:spacing w:before="76"/>
              <w:ind w:left="164" w:right="155"/>
              <w:rPr>
                <w:rFonts w:ascii="Times New Roman" w:hAnsi="Times New Roman" w:eastAsia="Times New Roman"/>
                <w:sz w:val="28"/>
              </w:rPr>
            </w:pPr>
            <w:r>
              <w:rPr>
                <w:rFonts w:ascii="Times New Roman" w:hAnsi="Times New Roman" w:eastAsia="Times New Roman"/>
                <w:sz w:val="28"/>
              </w:rPr>
              <w:t>20</w:t>
            </w:r>
            <w:r>
              <w:rPr>
                <w:sz w:val="28"/>
              </w:rPr>
              <w:t>≥</w:t>
            </w:r>
            <w:r>
              <w:rPr>
                <w:rFonts w:ascii="Times New Roman" w:hAnsi="Times New Roman" w:eastAsia="Times New Roman"/>
                <w:i/>
                <w:sz w:val="28"/>
              </w:rPr>
              <w:t>θ</w:t>
            </w:r>
            <w:r>
              <w:rPr>
                <w:sz w:val="28"/>
              </w:rPr>
              <w:t>＞</w:t>
            </w:r>
            <w:r>
              <w:rPr>
                <w:rFonts w:ascii="Times New Roman" w:hAnsi="Times New Roman" w:eastAsia="Times New Roman"/>
                <w:sz w:val="28"/>
              </w:rPr>
              <w:t>14</w:t>
            </w:r>
          </w:p>
        </w:tc>
        <w:tc>
          <w:tcPr>
            <w:tcW w:w="1287" w:type="dxa"/>
          </w:tcPr>
          <w:p>
            <w:pPr>
              <w:pStyle w:val="14"/>
              <w:spacing w:before="76"/>
              <w:ind w:left="273" w:right="265"/>
              <w:rPr>
                <w:rFonts w:ascii="Times New Roman" w:hAnsi="Times New Roman"/>
                <w:sz w:val="28"/>
              </w:rPr>
            </w:pPr>
            <w:r>
              <w:rPr>
                <w:rFonts w:ascii="Times New Roman" w:hAnsi="Times New Roman"/>
                <w:i/>
                <w:sz w:val="28"/>
              </w:rPr>
              <w:t>θ</w:t>
            </w:r>
            <w:r>
              <w:rPr>
                <w:sz w:val="28"/>
              </w:rPr>
              <w:t>≤</w:t>
            </w:r>
            <w:r>
              <w:rPr>
                <w:rFonts w:ascii="Times New Roman" w:hAnsi="Times New Roman"/>
                <w:sz w:val="28"/>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896" w:type="dxa"/>
          </w:tcPr>
          <w:p>
            <w:pPr>
              <w:pStyle w:val="14"/>
              <w:spacing w:before="77"/>
              <w:ind w:left="748"/>
              <w:jc w:val="left"/>
              <w:rPr>
                <w:sz w:val="28"/>
              </w:rPr>
            </w:pPr>
            <w:r>
              <w:rPr>
                <w:sz w:val="28"/>
              </w:rPr>
              <w:t>固定抱索器</w:t>
            </w:r>
          </w:p>
        </w:tc>
        <w:tc>
          <w:tcPr>
            <w:tcW w:w="1522" w:type="dxa"/>
          </w:tcPr>
          <w:p>
            <w:pPr>
              <w:pStyle w:val="14"/>
              <w:spacing w:before="77"/>
              <w:ind w:left="112" w:right="101"/>
              <w:rPr>
                <w:rFonts w:ascii="Times New Roman" w:hAnsi="Times New Roman"/>
                <w:sz w:val="28"/>
              </w:rPr>
            </w:pPr>
            <w:r>
              <w:rPr>
                <w:sz w:val="28"/>
              </w:rPr>
              <w:t>≤</w:t>
            </w:r>
            <w:r>
              <w:rPr>
                <w:rFonts w:ascii="Times New Roman" w:hAnsi="Times New Roman"/>
                <w:sz w:val="28"/>
              </w:rPr>
              <w:t>0.8</w:t>
            </w:r>
          </w:p>
        </w:tc>
        <w:tc>
          <w:tcPr>
            <w:tcW w:w="4643" w:type="dxa"/>
            <w:gridSpan w:val="3"/>
          </w:tcPr>
          <w:p>
            <w:pPr>
              <w:pStyle w:val="14"/>
              <w:spacing w:before="77"/>
              <w:ind w:left="1986" w:right="1977"/>
              <w:rPr>
                <w:rFonts w:ascii="Times New Roman" w:hAnsi="Times New Roman"/>
                <w:sz w:val="28"/>
              </w:rPr>
            </w:pPr>
            <w:r>
              <w:rPr>
                <w:sz w:val="28"/>
              </w:rPr>
              <w:t>≤</w:t>
            </w:r>
            <w:r>
              <w:rPr>
                <w:rFonts w:ascii="Times New Roman" w:hAnsi="Times New Roman"/>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896" w:type="dxa"/>
          </w:tcPr>
          <w:p>
            <w:pPr>
              <w:pStyle w:val="14"/>
              <w:spacing w:before="75"/>
              <w:ind w:left="606"/>
              <w:jc w:val="left"/>
              <w:rPr>
                <w:sz w:val="28"/>
              </w:rPr>
            </w:pPr>
            <w:r>
              <w:rPr>
                <w:sz w:val="28"/>
              </w:rPr>
              <w:t>可摘挂抱索器</w:t>
            </w:r>
          </w:p>
        </w:tc>
        <w:tc>
          <w:tcPr>
            <w:tcW w:w="1522" w:type="dxa"/>
          </w:tcPr>
          <w:p>
            <w:pPr>
              <w:pStyle w:val="14"/>
              <w:spacing w:before="94"/>
              <w:ind w:left="7"/>
              <w:rPr>
                <w:rFonts w:ascii="Times New Roman"/>
                <w:sz w:val="28"/>
              </w:rPr>
            </w:pPr>
            <w:r>
              <w:rPr>
                <w:rFonts w:ascii="Times New Roman"/>
                <w:w w:val="100"/>
                <w:sz w:val="28"/>
              </w:rPr>
              <w:t>-</w:t>
            </w:r>
          </w:p>
        </w:tc>
        <w:tc>
          <w:tcPr>
            <w:tcW w:w="1729" w:type="dxa"/>
          </w:tcPr>
          <w:p>
            <w:pPr>
              <w:pStyle w:val="14"/>
              <w:spacing w:before="75"/>
              <w:ind w:left="215" w:right="206"/>
              <w:rPr>
                <w:rFonts w:ascii="Times New Roman" w:hAnsi="Times New Roman"/>
                <w:sz w:val="28"/>
              </w:rPr>
            </w:pPr>
            <w:r>
              <w:rPr>
                <w:sz w:val="28"/>
              </w:rPr>
              <w:t>≤</w:t>
            </w:r>
            <w:r>
              <w:rPr>
                <w:rFonts w:ascii="Times New Roman" w:hAnsi="Times New Roman"/>
                <w:sz w:val="28"/>
              </w:rPr>
              <w:t>1.2</w:t>
            </w:r>
          </w:p>
        </w:tc>
        <w:tc>
          <w:tcPr>
            <w:tcW w:w="1627" w:type="dxa"/>
          </w:tcPr>
          <w:p>
            <w:pPr>
              <w:pStyle w:val="14"/>
              <w:spacing w:before="75"/>
              <w:ind w:left="164" w:right="155"/>
              <w:rPr>
                <w:rFonts w:ascii="Times New Roman" w:hAnsi="Times New Roman"/>
                <w:sz w:val="28"/>
              </w:rPr>
            </w:pPr>
            <w:r>
              <w:rPr>
                <w:sz w:val="28"/>
              </w:rPr>
              <w:t>≤</w:t>
            </w:r>
            <w:r>
              <w:rPr>
                <w:rFonts w:ascii="Times New Roman" w:hAnsi="Times New Roman"/>
                <w:sz w:val="28"/>
              </w:rPr>
              <w:t>1.4</w:t>
            </w:r>
          </w:p>
        </w:tc>
        <w:tc>
          <w:tcPr>
            <w:tcW w:w="1287" w:type="dxa"/>
          </w:tcPr>
          <w:p>
            <w:pPr>
              <w:pStyle w:val="14"/>
              <w:spacing w:before="75"/>
              <w:ind w:left="273" w:right="265"/>
              <w:rPr>
                <w:rFonts w:ascii="Times New Roman" w:hAnsi="Times New Roman"/>
                <w:sz w:val="28"/>
              </w:rPr>
            </w:pPr>
            <w:r>
              <w:rPr>
                <w:sz w:val="28"/>
              </w:rPr>
              <w:t>≤</w:t>
            </w:r>
            <w:r>
              <w:rPr>
                <w:rFonts w:ascii="Times New Roman" w:hAnsi="Times New Roman"/>
                <w:sz w:val="28"/>
              </w:rPr>
              <w:t>1.7</w:t>
            </w:r>
          </w:p>
        </w:tc>
      </w:tr>
    </w:tbl>
    <w:p>
      <w:pPr>
        <w:pStyle w:val="3"/>
        <w:spacing w:before="108" w:line="364" w:lineRule="auto"/>
        <w:ind w:left="213" w:right="546" w:firstLine="640"/>
      </w:pPr>
      <w:r>
        <w:rPr>
          <w:w w:val="95"/>
        </w:rPr>
        <w:t>（四</w:t>
      </w:r>
      <w:r>
        <w:rPr>
          <w:spacing w:val="-113"/>
          <w:w w:val="95"/>
        </w:rPr>
        <w:t>）</w:t>
      </w:r>
      <w:r>
        <w:rPr>
          <w:w w:val="95"/>
        </w:rPr>
        <w:t xml:space="preserve">驱动系统必须设置失效安全型工作制动装置和安全制 </w:t>
      </w:r>
      <w:r>
        <w:t>动装置，安全制动装置必须设置在驱动轮上。</w:t>
      </w:r>
    </w:p>
    <w:p>
      <w:pPr>
        <w:pStyle w:val="3"/>
        <w:spacing w:before="2" w:line="364" w:lineRule="auto"/>
        <w:ind w:left="213" w:right="544" w:firstLine="640"/>
      </w:pPr>
      <w:r>
        <w:rPr>
          <w:w w:val="95"/>
        </w:rPr>
        <w:t>（五</w:t>
      </w:r>
      <w:r>
        <w:rPr>
          <w:spacing w:val="-55"/>
          <w:w w:val="95"/>
        </w:rPr>
        <w:t>）</w:t>
      </w:r>
      <w:r>
        <w:rPr>
          <w:spacing w:val="-5"/>
          <w:w w:val="95"/>
        </w:rPr>
        <w:t xml:space="preserve">各乘人站设上下人平台，乘人平台处钢丝绳距巷道壁 </w:t>
      </w:r>
      <w:r>
        <w:rPr>
          <w:spacing w:val="-25"/>
        </w:rPr>
        <w:t xml:space="preserve">不小于 </w:t>
      </w:r>
      <w:r>
        <w:rPr>
          <w:rFonts w:ascii="Times New Roman" w:eastAsia="Times New Roman"/>
        </w:rPr>
        <w:t>1m</w:t>
      </w:r>
      <w:r>
        <w:t>，路面应当进行防滑处理。</w:t>
      </w:r>
    </w:p>
    <w:p>
      <w:pPr>
        <w:pStyle w:val="3"/>
        <w:spacing w:before="1" w:line="364" w:lineRule="auto"/>
        <w:ind w:left="213" w:right="546" w:firstLine="640"/>
        <w:jc w:val="both"/>
      </w:pPr>
      <w:r>
        <w:rPr>
          <w:w w:val="95"/>
        </w:rPr>
        <w:t>（六</w:t>
      </w:r>
      <w:r>
        <w:rPr>
          <w:spacing w:val="-27"/>
          <w:w w:val="95"/>
        </w:rPr>
        <w:t>）</w:t>
      </w:r>
      <w:r>
        <w:rPr>
          <w:spacing w:val="-7"/>
          <w:w w:val="95"/>
        </w:rPr>
        <w:t xml:space="preserve">架空乘人装置必须装设超速、打滑、全程急停、防脱 </w:t>
      </w:r>
      <w:r>
        <w:rPr>
          <w:spacing w:val="-12"/>
          <w:w w:val="95"/>
        </w:rPr>
        <w:t xml:space="preserve">绳、变坡点防掉绳、张紧力下降、越位等保护，安全保护装置发 </w:t>
      </w:r>
      <w:r>
        <w:rPr>
          <w:spacing w:val="-12"/>
        </w:rPr>
        <w:t>生保护动作后，需经人工复位，方可重新启动。</w:t>
      </w:r>
    </w:p>
    <w:p>
      <w:pPr>
        <w:pStyle w:val="3"/>
        <w:spacing w:before="3"/>
        <w:ind w:left="854"/>
      </w:pPr>
      <w:r>
        <w:t>应当有断轴保护措施。</w:t>
      </w:r>
    </w:p>
    <w:p>
      <w:pPr>
        <w:pStyle w:val="3"/>
        <w:spacing w:before="214" w:line="364" w:lineRule="auto"/>
        <w:ind w:left="213" w:right="544" w:firstLine="640"/>
      </w:pPr>
      <w:r>
        <w:rPr>
          <w:spacing w:val="-9"/>
        </w:rPr>
        <w:t>减速器应当设置油温检测装置，当油温异常时能发出报警信</w:t>
      </w:r>
      <w:r>
        <w:rPr>
          <w:spacing w:val="-12"/>
          <w:w w:val="95"/>
        </w:rPr>
        <w:t>号。沿线应当设置延时启动声光预警信号。各上下人地点应当设</w:t>
      </w:r>
    </w:p>
    <w:p>
      <w:pPr>
        <w:spacing w:before="10"/>
        <w:ind w:left="218" w:right="0" w:firstLine="0"/>
        <w:jc w:val="left"/>
        <w:rPr>
          <w:sz w:val="28"/>
        </w:rPr>
      </w:pPr>
      <w:r>
        <w:rPr>
          <w:sz w:val="28"/>
        </w:rPr>
        <w:t>- 164 -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48" name="组合 33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47" name="直线 33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3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fxKLMU8CAAAJBQAADgAA&#10;AAAAAAABACAAAAAjAQAAZHJzL2Uyb0RvYy54bWxQSwUGAAAAAAYABgBZAQAA5AUAAAAA&#10;">
                <o:lock v:ext="edit" aspectratio="f"/>
                <v:line id="直线 332" o:spid="_x0000_s1026" o:spt="20" style="position:absolute;left:0;top:18;height:0;width:8851;" filled="f" stroked="t" coordsize="21600,21600" o:gfxdata="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vMQi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置信号通信装置。</w:t>
      </w:r>
    </w:p>
    <w:p>
      <w:pPr>
        <w:pStyle w:val="3"/>
        <w:spacing w:before="214" w:line="364" w:lineRule="auto"/>
        <w:ind w:left="326" w:right="112" w:firstLine="640"/>
      </w:pPr>
      <w:r>
        <w:t>（七</w:t>
      </w:r>
      <w:r>
        <w:rPr>
          <w:spacing w:val="-115"/>
        </w:rPr>
        <w:t>）</w:t>
      </w:r>
      <w:r>
        <w:t>倾斜巷道中架空乘人装置与轨道提升系统同巷布置时， 必须设置电气闭锁，</w:t>
      </w:r>
      <w:r>
        <w:rPr>
          <w:rFonts w:ascii="Times New Roman" w:eastAsia="Times New Roman"/>
        </w:rPr>
        <w:t xml:space="preserve">2 </w:t>
      </w:r>
      <w:r>
        <w:t>种设备不得同时运行。</w:t>
      </w:r>
    </w:p>
    <w:p>
      <w:pPr>
        <w:pStyle w:val="3"/>
        <w:spacing w:before="1" w:line="364" w:lineRule="auto"/>
        <w:ind w:left="326" w:right="431" w:firstLine="640"/>
      </w:pPr>
      <w:r>
        <w:rPr>
          <w:spacing w:val="-5"/>
        </w:rPr>
        <w:t>倾斜巷道中架空乘人装置与带式输送机同巷布置时，必须采取可靠的隔离措施。</w:t>
      </w:r>
    </w:p>
    <w:p>
      <w:pPr>
        <w:pStyle w:val="3"/>
        <w:spacing w:before="2"/>
        <w:ind w:left="967"/>
      </w:pPr>
      <w:r>
        <w:t>（八）巷道应当设置照明。</w:t>
      </w:r>
    </w:p>
    <w:p>
      <w:pPr>
        <w:pStyle w:val="3"/>
        <w:spacing w:before="214"/>
        <w:ind w:left="967"/>
      </w:pPr>
      <w:r>
        <w:t>（九</w:t>
      </w:r>
      <w:r>
        <w:rPr>
          <w:spacing w:val="-58"/>
        </w:rPr>
        <w:t>）</w:t>
      </w:r>
      <w:r>
        <w:rPr>
          <w:spacing w:val="-7"/>
        </w:rPr>
        <w:t xml:space="preserve">每日至少对整个装置进行 </w:t>
      </w:r>
      <w:r>
        <w:rPr>
          <w:rFonts w:ascii="Times New Roman" w:eastAsia="Times New Roman"/>
        </w:rPr>
        <w:t xml:space="preserve">1 </w:t>
      </w:r>
      <w:r>
        <w:rPr>
          <w:spacing w:val="-8"/>
        </w:rPr>
        <w:t>次检查，每年至少对整个</w:t>
      </w:r>
    </w:p>
    <w:p>
      <w:pPr>
        <w:pStyle w:val="3"/>
        <w:spacing w:before="214"/>
        <w:ind w:left="326"/>
      </w:pPr>
      <w:r>
        <w:t xml:space="preserve">装置进行 </w:t>
      </w:r>
      <w:r>
        <w:rPr>
          <w:rFonts w:ascii="Times New Roman" w:eastAsia="Times New Roman"/>
        </w:rPr>
        <w:t xml:space="preserve">1 </w:t>
      </w:r>
      <w:r>
        <w:t>次安全检测检验。</w:t>
      </w:r>
    </w:p>
    <w:p>
      <w:pPr>
        <w:pStyle w:val="3"/>
        <w:spacing w:before="214"/>
        <w:ind w:left="967"/>
      </w:pPr>
      <w:r>
        <w:t>（十）严禁同时运送携带爆炸物品的人员。</w:t>
      </w:r>
    </w:p>
    <w:p>
      <w:pPr>
        <w:pStyle w:val="3"/>
        <w:tabs>
          <w:tab w:val="left" w:pos="3527"/>
        </w:tabs>
        <w:spacing w:before="214" w:line="364" w:lineRule="auto"/>
        <w:ind w:left="326" w:right="431" w:firstLine="640"/>
      </w:pPr>
      <w:r>
        <w:rPr>
          <w:rFonts w:hint="eastAsia" w:ascii="黑体" w:eastAsia="黑体"/>
        </w:rPr>
        <w:t>第三百八十四条</w:t>
      </w:r>
      <w:r>
        <w:rPr>
          <w:rFonts w:hint="eastAsia" w:ascii="黑体" w:eastAsia="黑体"/>
        </w:rPr>
        <w:tab/>
      </w:r>
      <w:r>
        <w:t>新建</w:t>
      </w:r>
      <w:r>
        <w:rPr>
          <w:spacing w:val="-113"/>
        </w:rPr>
        <w:t>、</w:t>
      </w:r>
      <w:r>
        <w:t>扩建矿井严禁采用普通轨斜井人</w:t>
      </w:r>
      <w:r>
        <w:rPr>
          <w:spacing w:val="-12"/>
        </w:rPr>
        <w:t>车</w:t>
      </w:r>
      <w:r>
        <w:t>运输。</w:t>
      </w:r>
    </w:p>
    <w:p>
      <w:pPr>
        <w:pStyle w:val="3"/>
        <w:spacing w:before="2"/>
        <w:ind w:left="967"/>
      </w:pPr>
      <w:r>
        <w:t>生产矿井在用的普通轨斜井人车运输，必须遵守下列规定：</w:t>
      </w:r>
    </w:p>
    <w:p>
      <w:pPr>
        <w:pStyle w:val="3"/>
        <w:spacing w:before="214" w:line="364" w:lineRule="auto"/>
        <w:ind w:left="326" w:right="433" w:firstLine="640"/>
      </w:pPr>
      <w:r>
        <w:rPr>
          <w:w w:val="95"/>
        </w:rPr>
        <w:t>（一</w:t>
      </w:r>
      <w:r>
        <w:rPr>
          <w:spacing w:val="-39"/>
          <w:w w:val="95"/>
        </w:rPr>
        <w:t>）</w:t>
      </w:r>
      <w:r>
        <w:rPr>
          <w:spacing w:val="-5"/>
          <w:w w:val="95"/>
        </w:rPr>
        <w:t xml:space="preserve">车辆必须设置可靠的制动装置。断绳时，制动装置既 </w:t>
      </w:r>
      <w:r>
        <w:rPr>
          <w:spacing w:val="-5"/>
        </w:rPr>
        <w:t>能自动发生作用，也能人工操纵。</w:t>
      </w:r>
    </w:p>
    <w:p>
      <w:pPr>
        <w:pStyle w:val="3"/>
        <w:spacing w:before="1" w:line="364" w:lineRule="auto"/>
        <w:ind w:left="326" w:right="434" w:firstLine="640"/>
      </w:pPr>
      <w:r>
        <w:t>（二</w:t>
      </w:r>
      <w:r>
        <w:rPr>
          <w:spacing w:val="-115"/>
        </w:rPr>
        <w:t>）</w:t>
      </w:r>
      <w:r>
        <w:t>必须设置使跟车工在运行途中任何地点都能发送紧急停车信号的装置。</w:t>
      </w:r>
    </w:p>
    <w:p>
      <w:pPr>
        <w:pStyle w:val="3"/>
        <w:spacing w:before="2"/>
        <w:ind w:left="967"/>
      </w:pPr>
      <w:r>
        <w:t>（三）多水平运输时，从各水平发出的信号必须有区别。</w:t>
      </w:r>
    </w:p>
    <w:p>
      <w:pPr>
        <w:pStyle w:val="3"/>
        <w:spacing w:before="214" w:line="364" w:lineRule="auto"/>
        <w:ind w:left="326" w:right="433" w:firstLine="640"/>
      </w:pPr>
      <w:r>
        <w:t>（四</w:t>
      </w:r>
      <w:r>
        <w:rPr>
          <w:spacing w:val="-39"/>
        </w:rPr>
        <w:t>）</w:t>
      </w:r>
      <w:r>
        <w:rPr>
          <w:spacing w:val="-5"/>
        </w:rPr>
        <w:t>人员上下地点应当悬挂信号牌。任一区段行车时，各水平必须有信号显示。</w:t>
      </w:r>
    </w:p>
    <w:p>
      <w:pPr>
        <w:pStyle w:val="3"/>
        <w:spacing w:before="7"/>
        <w:rPr>
          <w:sz w:val="26"/>
        </w:rPr>
      </w:pPr>
    </w:p>
    <w:p>
      <w:pPr>
        <w:spacing w:before="61"/>
        <w:ind w:left="0" w:right="437" w:firstLine="0"/>
        <w:jc w:val="right"/>
        <w:rPr>
          <w:sz w:val="28"/>
        </w:rPr>
      </w:pPr>
      <w:r>
        <w:rPr>
          <w:sz w:val="28"/>
        </w:rPr>
        <w:t>- 165 -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50" name="组合 33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49" name="直线 33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3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lM5iCUQIAAAkFAAAO&#10;AAAAAAAAAAEAIAAAACMBAABkcnMvZTJvRG9jLnhtbFBLBQYAAAAABgAGAFkBAADmBQAAAAA=&#10;">
                <o:lock v:ext="edit" aspectratio="f"/>
                <v:line id="直线 334" o:spid="_x0000_s1026" o:spt="20" style="position:absolute;left:0;top:18;height:0;width:8851;" filled="f" stroked="t" coordsize="21600,21600" o:gfxdata="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LwA4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w w:val="95"/>
        </w:rPr>
        <w:t>（五</w:t>
      </w:r>
      <w:r>
        <w:rPr>
          <w:spacing w:val="-55"/>
          <w:w w:val="95"/>
        </w:rPr>
        <w:t>）</w:t>
      </w:r>
      <w:r>
        <w:rPr>
          <w:spacing w:val="-8"/>
          <w:w w:val="95"/>
        </w:rPr>
        <w:t xml:space="preserve">应当有跟车工，跟车工必须坐在设有手动制动装置把 </w:t>
      </w:r>
      <w:r>
        <w:rPr>
          <w:spacing w:val="-8"/>
        </w:rPr>
        <w:t>手的位置。</w:t>
      </w:r>
    </w:p>
    <w:p>
      <w:pPr>
        <w:pStyle w:val="3"/>
        <w:spacing w:before="2" w:line="364" w:lineRule="auto"/>
        <w:ind w:left="213" w:right="544" w:firstLine="640"/>
      </w:pPr>
      <w:r>
        <w:rPr>
          <w:w w:val="95"/>
        </w:rPr>
        <w:t>（六</w:t>
      </w:r>
      <w:r>
        <w:rPr>
          <w:spacing w:val="-36"/>
          <w:w w:val="95"/>
        </w:rPr>
        <w:t>）</w:t>
      </w:r>
      <w:r>
        <w:rPr>
          <w:spacing w:val="-7"/>
          <w:w w:val="95"/>
        </w:rPr>
        <w:t xml:space="preserve">每班运送人员前，必须检查人车的连接装置、保险链 </w:t>
      </w:r>
      <w:r>
        <w:rPr>
          <w:spacing w:val="-7"/>
        </w:rPr>
        <w:t>和制动装置，并先空载运行一次。</w:t>
      </w:r>
    </w:p>
    <w:p>
      <w:pPr>
        <w:pStyle w:val="3"/>
        <w:tabs>
          <w:tab w:val="left" w:pos="3412"/>
        </w:tabs>
        <w:spacing w:before="1" w:line="364" w:lineRule="auto"/>
        <w:ind w:left="213" w:right="544" w:firstLine="640"/>
        <w:rPr>
          <w:rFonts w:ascii="Times New Roman" w:eastAsia="Times New Roman"/>
        </w:rPr>
      </w:pPr>
      <w:r>
        <w:rPr>
          <w:rFonts w:hint="eastAsia" w:ascii="黑体" w:eastAsia="黑体"/>
        </w:rPr>
        <w:t>第三百八十五条</w:t>
      </w:r>
      <w:r>
        <w:rPr>
          <w:rFonts w:hint="eastAsia" w:ascii="黑体" w:eastAsia="黑体"/>
        </w:rPr>
        <w:tab/>
      </w:r>
      <w:r>
        <w:t>采用平巷人车运送人员时</w:t>
      </w:r>
      <w:r>
        <w:rPr>
          <w:spacing w:val="-113"/>
        </w:rPr>
        <w:t>，</w:t>
      </w:r>
      <w:r>
        <w:t>必须遵守下</w:t>
      </w:r>
      <w:r>
        <w:rPr>
          <w:spacing w:val="-12"/>
        </w:rPr>
        <w:t>列</w:t>
      </w:r>
      <w:r>
        <w:t>规定</w:t>
      </w:r>
      <w:r>
        <w:rPr>
          <w:rFonts w:ascii="Times New Roman" w:eastAsia="Times New Roman"/>
        </w:rPr>
        <w:t>:</w:t>
      </w:r>
    </w:p>
    <w:p>
      <w:pPr>
        <w:pStyle w:val="3"/>
        <w:spacing w:before="2"/>
        <w:ind w:left="854"/>
      </w:pPr>
      <w:r>
        <w:t>（一）每班发车前，应当检查各车的连接装置、轮轴、车门</w:t>
      </w:r>
    </w:p>
    <w:p>
      <w:pPr>
        <w:pStyle w:val="3"/>
        <w:spacing w:before="214"/>
        <w:ind w:left="213"/>
      </w:pPr>
      <w:r>
        <w:t>（防护链）和车闸等。</w:t>
      </w:r>
    </w:p>
    <w:p>
      <w:pPr>
        <w:pStyle w:val="3"/>
        <w:spacing w:before="214" w:line="364" w:lineRule="auto"/>
        <w:ind w:left="213" w:right="546" w:firstLine="640"/>
      </w:pPr>
      <w:r>
        <w:rPr>
          <w:w w:val="95"/>
        </w:rPr>
        <w:t>（二</w:t>
      </w:r>
      <w:r>
        <w:rPr>
          <w:spacing w:val="-55"/>
          <w:w w:val="95"/>
        </w:rPr>
        <w:t>）</w:t>
      </w:r>
      <w:r>
        <w:rPr>
          <w:spacing w:val="-4"/>
          <w:w w:val="95"/>
        </w:rPr>
        <w:t xml:space="preserve">严禁同时运送易燃易爆或者腐蚀性的物品，或者附挂 </w:t>
      </w:r>
      <w:r>
        <w:rPr>
          <w:spacing w:val="-4"/>
        </w:rPr>
        <w:t>物料车。</w:t>
      </w:r>
    </w:p>
    <w:p>
      <w:pPr>
        <w:pStyle w:val="3"/>
        <w:spacing w:before="2"/>
        <w:ind w:left="854"/>
        <w:jc w:val="both"/>
      </w:pPr>
      <w:r>
        <w:t xml:space="preserve">（三）列车行驶速度不得超过 </w:t>
      </w:r>
      <w:r>
        <w:rPr>
          <w:rFonts w:ascii="Times New Roman" w:eastAsia="Times New Roman"/>
        </w:rPr>
        <w:t>4m/s</w:t>
      </w:r>
      <w:r>
        <w:t>。</w:t>
      </w:r>
    </w:p>
    <w:p>
      <w:pPr>
        <w:pStyle w:val="3"/>
        <w:spacing w:before="214" w:line="364" w:lineRule="auto"/>
        <w:ind w:left="213" w:right="546" w:firstLine="640"/>
        <w:jc w:val="both"/>
      </w:pPr>
      <w:r>
        <w:rPr>
          <w:w w:val="95"/>
        </w:rPr>
        <w:t>（四</w:t>
      </w:r>
      <w:r>
        <w:rPr>
          <w:spacing w:val="-55"/>
          <w:w w:val="95"/>
        </w:rPr>
        <w:t>）</w:t>
      </w:r>
      <w:r>
        <w:rPr>
          <w:spacing w:val="-5"/>
          <w:w w:val="95"/>
        </w:rPr>
        <w:t xml:space="preserve">人员上下车地点应当有照明，架空线必须设置分段开 </w:t>
      </w:r>
      <w:r>
        <w:rPr>
          <w:spacing w:val="-13"/>
          <w:w w:val="95"/>
        </w:rPr>
        <w:t xml:space="preserve">关或者自动停送电开关，人员上下车时必须切断该区段架空线电 </w:t>
      </w:r>
      <w:r>
        <w:rPr>
          <w:spacing w:val="-13"/>
        </w:rPr>
        <w:t>源。</w:t>
      </w:r>
    </w:p>
    <w:p>
      <w:pPr>
        <w:pStyle w:val="3"/>
        <w:spacing w:before="2" w:line="364" w:lineRule="auto"/>
        <w:ind w:left="213" w:right="546" w:firstLine="640"/>
      </w:pPr>
      <w:r>
        <w:rPr>
          <w:w w:val="95"/>
        </w:rPr>
        <w:t>（五</w:t>
      </w:r>
      <w:r>
        <w:rPr>
          <w:spacing w:val="-55"/>
          <w:w w:val="95"/>
        </w:rPr>
        <w:t>）</w:t>
      </w:r>
      <w:r>
        <w:rPr>
          <w:spacing w:val="-4"/>
          <w:w w:val="95"/>
        </w:rPr>
        <w:t xml:space="preserve">双轨巷道乘车场必须设置信号区间闭锁，人员上下车 </w:t>
      </w:r>
      <w:r>
        <w:rPr>
          <w:spacing w:val="-4"/>
        </w:rPr>
        <w:t>时，严禁其他车辆进入乘车场。</w:t>
      </w:r>
    </w:p>
    <w:p>
      <w:pPr>
        <w:pStyle w:val="3"/>
        <w:spacing w:before="2" w:line="364" w:lineRule="auto"/>
        <w:ind w:left="213" w:right="546" w:firstLine="640"/>
      </w:pPr>
      <w:r>
        <w:rPr>
          <w:w w:val="95"/>
        </w:rPr>
        <w:t>（六</w:t>
      </w:r>
      <w:r>
        <w:rPr>
          <w:spacing w:val="-55"/>
          <w:w w:val="95"/>
        </w:rPr>
        <w:t>）</w:t>
      </w:r>
      <w:r>
        <w:rPr>
          <w:spacing w:val="-8"/>
          <w:w w:val="95"/>
        </w:rPr>
        <w:t xml:space="preserve">应当设跟车工，遇有紧急情况时立即向司机发出停车 </w:t>
      </w:r>
      <w:r>
        <w:rPr>
          <w:spacing w:val="-8"/>
        </w:rPr>
        <w:t>信号。</w:t>
      </w:r>
    </w:p>
    <w:p>
      <w:pPr>
        <w:pStyle w:val="3"/>
        <w:spacing w:before="1"/>
        <w:ind w:left="854"/>
      </w:pPr>
      <w:r>
        <w:t>（七）两车在车场会车时，驶入车辆应当停止运行，让驶出</w:t>
      </w:r>
    </w:p>
    <w:p>
      <w:pPr>
        <w:pStyle w:val="3"/>
        <w:rPr>
          <w:sz w:val="20"/>
        </w:rPr>
      </w:pPr>
    </w:p>
    <w:p>
      <w:pPr>
        <w:pStyle w:val="3"/>
        <w:spacing w:before="9"/>
        <w:rPr>
          <w:sz w:val="17"/>
        </w:rPr>
      </w:pPr>
    </w:p>
    <w:p>
      <w:pPr>
        <w:spacing w:before="62"/>
        <w:ind w:left="218" w:right="0" w:firstLine="0"/>
        <w:jc w:val="left"/>
        <w:rPr>
          <w:sz w:val="28"/>
        </w:rPr>
      </w:pPr>
      <w:r>
        <w:rPr>
          <w:sz w:val="28"/>
        </w:rPr>
        <w:t>- 166 -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52" name="组合 33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51" name="直线 33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3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PbR1AVQAgAACQUAAA4A&#10;AAAAAAAAAQAgAAAAIwEAAGRycy9lMm9Eb2MueG1sUEsFBgAAAAAGAAYAWQEAAOUFAAAAAA==&#10;">
                <o:lock v:ext="edit" aspectratio="f"/>
                <v:line id="直线 336" o:spid="_x0000_s1026" o:spt="20" style="position:absolute;left:0;top:18;height:0;width:8851;" filled="f" stroked="t" coordsize="21600,21600" o:gfxdata="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Tmjq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车辆先行。</w:t>
      </w:r>
    </w:p>
    <w:p>
      <w:pPr>
        <w:pStyle w:val="3"/>
        <w:tabs>
          <w:tab w:val="left" w:pos="3527"/>
        </w:tabs>
        <w:spacing w:before="214"/>
        <w:ind w:left="967"/>
      </w:pPr>
      <w:r>
        <w:rPr>
          <w:rFonts w:hint="eastAsia" w:ascii="黑体" w:eastAsia="黑体"/>
        </w:rPr>
        <w:t>第三百八十六条</w:t>
      </w:r>
      <w:r>
        <w:rPr>
          <w:rFonts w:hint="eastAsia" w:ascii="黑体" w:eastAsia="黑体"/>
        </w:rPr>
        <w:tab/>
      </w:r>
      <w:r>
        <w:t>人员乘坐人车时，必须遵守下列规定：</w:t>
      </w:r>
    </w:p>
    <w:p>
      <w:pPr>
        <w:pStyle w:val="3"/>
        <w:spacing w:before="214" w:line="364" w:lineRule="auto"/>
        <w:ind w:left="326" w:right="433" w:firstLine="640"/>
      </w:pPr>
      <w:r>
        <w:rPr>
          <w:w w:val="95"/>
        </w:rPr>
        <w:t>（一</w:t>
      </w:r>
      <w:r>
        <w:rPr>
          <w:spacing w:val="-58"/>
          <w:w w:val="95"/>
        </w:rPr>
        <w:t>）</w:t>
      </w:r>
      <w:r>
        <w:rPr>
          <w:spacing w:val="-5"/>
          <w:w w:val="95"/>
        </w:rPr>
        <w:t xml:space="preserve">听从司机及跟车工的指挥，开车前必须关闭车门或者 </w:t>
      </w:r>
      <w:r>
        <w:rPr>
          <w:spacing w:val="-5"/>
        </w:rPr>
        <w:t>挂上防护链。</w:t>
      </w:r>
    </w:p>
    <w:p>
      <w:pPr>
        <w:pStyle w:val="3"/>
        <w:spacing w:before="1"/>
        <w:ind w:left="967"/>
      </w:pPr>
      <w:r>
        <w:t>（二）人体及所携带的工具、零部件，严禁露出车外。</w:t>
      </w:r>
    </w:p>
    <w:p>
      <w:pPr>
        <w:pStyle w:val="3"/>
        <w:spacing w:before="214"/>
        <w:ind w:left="967"/>
      </w:pPr>
      <w:r>
        <w:t>（三</w:t>
      </w:r>
      <w:r>
        <w:rPr>
          <w:spacing w:val="-139"/>
        </w:rPr>
        <w:t>）</w:t>
      </w:r>
      <w:r>
        <w:rPr>
          <w:spacing w:val="-12"/>
        </w:rPr>
        <w:t>列车行驶中及尚未停稳时，严禁上下车和在车内站立。</w:t>
      </w:r>
    </w:p>
    <w:p>
      <w:pPr>
        <w:pStyle w:val="3"/>
        <w:spacing w:before="214"/>
        <w:ind w:left="967"/>
      </w:pPr>
      <w:r>
        <w:t xml:space="preserve">（四）严禁在机车上或者任意 </w:t>
      </w:r>
      <w:r>
        <w:rPr>
          <w:rFonts w:ascii="Times New Roman" w:eastAsia="Times New Roman"/>
        </w:rPr>
        <w:t xml:space="preserve">2 </w:t>
      </w:r>
      <w:r>
        <w:t>车厢之间搭乘。</w:t>
      </w:r>
    </w:p>
    <w:p>
      <w:pPr>
        <w:pStyle w:val="3"/>
        <w:spacing w:before="214"/>
        <w:ind w:left="967"/>
      </w:pPr>
      <w:r>
        <w:t>（五）严禁扒车、跳车和超员乘坐。</w:t>
      </w:r>
    </w:p>
    <w:p>
      <w:pPr>
        <w:pStyle w:val="3"/>
        <w:tabs>
          <w:tab w:val="left" w:pos="3527"/>
        </w:tabs>
        <w:spacing w:before="214" w:line="364" w:lineRule="auto"/>
        <w:ind w:left="326" w:right="433" w:firstLine="640"/>
      </w:pPr>
      <w:r>
        <w:rPr>
          <w:rFonts w:hint="eastAsia" w:ascii="黑体" w:eastAsia="黑体"/>
        </w:rPr>
        <w:t>第三百八十七条</w:t>
      </w:r>
      <w:r>
        <w:rPr>
          <w:rFonts w:hint="eastAsia" w:ascii="黑体" w:eastAsia="黑体"/>
        </w:rPr>
        <w:tab/>
      </w:r>
      <w:r>
        <w:t>倾斜井巷内使用串车提升时</w:t>
      </w:r>
      <w:r>
        <w:rPr>
          <w:spacing w:val="-115"/>
        </w:rPr>
        <w:t>，</w:t>
      </w:r>
      <w:r>
        <w:t>必须遵守</w:t>
      </w:r>
      <w:r>
        <w:rPr>
          <w:spacing w:val="-12"/>
        </w:rPr>
        <w:t>下</w:t>
      </w:r>
      <w:r>
        <w:t>列规定：</w:t>
      </w:r>
    </w:p>
    <w:p>
      <w:pPr>
        <w:pStyle w:val="3"/>
        <w:spacing w:before="2" w:line="364" w:lineRule="auto"/>
        <w:ind w:left="326" w:right="431" w:firstLine="640"/>
      </w:pPr>
      <w:r>
        <w:t>（一</w:t>
      </w:r>
      <w:r>
        <w:rPr>
          <w:spacing w:val="-58"/>
        </w:rPr>
        <w:t>）</w:t>
      </w:r>
      <w:r>
        <w:rPr>
          <w:spacing w:val="-4"/>
        </w:rPr>
        <w:t>在倾斜井巷内安设能够将运行中断绳、脱钩的车辆阻止住的跑车防护装置。</w:t>
      </w:r>
    </w:p>
    <w:p>
      <w:pPr>
        <w:pStyle w:val="3"/>
        <w:spacing w:before="2" w:line="364" w:lineRule="auto"/>
        <w:ind w:left="326" w:right="434" w:firstLine="640"/>
      </w:pPr>
      <w:r>
        <w:t>（二</w:t>
      </w:r>
      <w:r>
        <w:rPr>
          <w:spacing w:val="-115"/>
        </w:rPr>
        <w:t>）</w:t>
      </w:r>
      <w:r>
        <w:t>在各车场安设能够防止带绳车辆误入非运行车场或者区段的阻车器。</w:t>
      </w:r>
    </w:p>
    <w:p>
      <w:pPr>
        <w:pStyle w:val="3"/>
        <w:spacing w:before="1" w:line="364" w:lineRule="auto"/>
        <w:ind w:left="326" w:right="434" w:firstLine="640"/>
      </w:pPr>
      <w:r>
        <w:t>（三</w:t>
      </w:r>
      <w:r>
        <w:rPr>
          <w:spacing w:val="-115"/>
        </w:rPr>
        <w:t>）</w:t>
      </w:r>
      <w:r>
        <w:t>在上部平车场入口安设能够控制车辆进入摘挂钩地点的阻车器。</w:t>
      </w:r>
    </w:p>
    <w:p>
      <w:pPr>
        <w:pStyle w:val="3"/>
        <w:spacing w:before="2" w:line="364" w:lineRule="auto"/>
        <w:ind w:left="326" w:right="433" w:firstLine="640"/>
      </w:pPr>
      <w:r>
        <w:t>（四</w:t>
      </w:r>
      <w:r>
        <w:rPr>
          <w:spacing w:val="-58"/>
        </w:rPr>
        <w:t>）</w:t>
      </w:r>
      <w:r>
        <w:rPr>
          <w:spacing w:val="-5"/>
        </w:rPr>
        <w:t>在上部平车场接近变坡点处，安设能够阻止未连挂的车辆滑入斜巷的阻车器。</w:t>
      </w:r>
    </w:p>
    <w:p>
      <w:pPr>
        <w:pStyle w:val="3"/>
        <w:spacing w:before="1"/>
        <w:ind w:left="967"/>
      </w:pPr>
      <w:r>
        <w:t>（五</w:t>
      </w:r>
      <w:r>
        <w:rPr>
          <w:spacing w:val="-58"/>
        </w:rPr>
        <w:t>）</w:t>
      </w:r>
      <w:r>
        <w:rPr>
          <w:spacing w:val="-9"/>
        </w:rPr>
        <w:t xml:space="preserve">在变坡点下方略大于 </w:t>
      </w:r>
      <w:r>
        <w:rPr>
          <w:rFonts w:ascii="Times New Roman" w:eastAsia="Times New Roman"/>
        </w:rPr>
        <w:t>1</w:t>
      </w:r>
      <w:r>
        <w:rPr>
          <w:rFonts w:ascii="Times New Roman" w:eastAsia="Times New Roman"/>
          <w:spacing w:val="-6"/>
        </w:rPr>
        <w:t xml:space="preserve"> </w:t>
      </w:r>
      <w:r>
        <w:rPr>
          <w:spacing w:val="-7"/>
        </w:rPr>
        <w:t>列车长度的地点，设置能够防</w:t>
      </w:r>
    </w:p>
    <w:p>
      <w:pPr>
        <w:pStyle w:val="3"/>
        <w:rPr>
          <w:sz w:val="20"/>
        </w:rPr>
      </w:pPr>
    </w:p>
    <w:p>
      <w:pPr>
        <w:pStyle w:val="3"/>
        <w:spacing w:before="2"/>
        <w:rPr>
          <w:sz w:val="23"/>
        </w:rPr>
      </w:pPr>
    </w:p>
    <w:p>
      <w:pPr>
        <w:spacing w:before="61"/>
        <w:ind w:left="0" w:right="437" w:firstLine="0"/>
        <w:jc w:val="right"/>
        <w:rPr>
          <w:sz w:val="28"/>
        </w:rPr>
      </w:pPr>
      <w:r>
        <w:rPr>
          <w:sz w:val="28"/>
        </w:rPr>
        <w:t>- 167</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54" name="组合 33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53" name="直线 33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3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ABt4vUQIAAAkFAAAO&#10;AAAAAAAAAAEAIAAAACMBAABkcnMvZTJvRG9jLnhtbFBLBQYAAAAABgAGAFkBAADmBQAAAAA=&#10;">
                <o:lock v:ext="edit" aspectratio="f"/>
                <v:line id="直线 338" o:spid="_x0000_s1026" o:spt="20" style="position:absolute;left:0;top:18;height:0;width:8851;" filled="f" stroked="t" coordsize="21600,21600" o:gfxdata="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I2h1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止未连挂的车辆继续往下跑车的挡车栏。</w:t>
      </w:r>
    </w:p>
    <w:p>
      <w:pPr>
        <w:pStyle w:val="3"/>
        <w:spacing w:before="214" w:line="364" w:lineRule="auto"/>
        <w:ind w:left="213" w:right="553" w:firstLine="655"/>
        <w:jc w:val="both"/>
      </w:pPr>
      <w:r>
        <w:rPr>
          <w:w w:val="95"/>
        </w:rPr>
        <w:t xml:space="preserve">上述挡车装置必须经常关闭，放车时方准打开。兼作行驶 人车的倾斜井巷，在提升人员时，倾斜井巷中的挡车装置和跑 </w:t>
      </w:r>
      <w:r>
        <w:t>车防护装置必须是常开状态并闭锁。</w:t>
      </w:r>
    </w:p>
    <w:p>
      <w:pPr>
        <w:pStyle w:val="3"/>
        <w:spacing w:before="3" w:line="364" w:lineRule="auto"/>
        <w:ind w:left="213" w:right="546" w:firstLine="640"/>
        <w:jc w:val="both"/>
      </w:pPr>
      <w:r>
        <w:rPr>
          <w:rFonts w:hint="eastAsia" w:ascii="黑体" w:eastAsia="黑体"/>
        </w:rPr>
        <w:t xml:space="preserve">第三百八十八条 </w:t>
      </w:r>
      <w:r>
        <w:t>倾斜井巷使用提升机或者绞车提升时，必须遵守下列规定：</w:t>
      </w:r>
    </w:p>
    <w:p>
      <w:pPr>
        <w:pStyle w:val="3"/>
        <w:spacing w:before="1"/>
        <w:ind w:left="854"/>
      </w:pPr>
      <w:r>
        <w:t>（一）采取轨道防滑措施。</w:t>
      </w:r>
    </w:p>
    <w:p>
      <w:pPr>
        <w:pStyle w:val="3"/>
        <w:spacing w:before="214"/>
        <w:ind w:left="854"/>
      </w:pPr>
      <w:r>
        <w:t>（二）按设计要求设置托绳轮（辊），并保持转动灵活。</w:t>
      </w:r>
    </w:p>
    <w:p>
      <w:pPr>
        <w:pStyle w:val="3"/>
        <w:spacing w:before="214" w:line="364" w:lineRule="auto"/>
        <w:ind w:left="213" w:right="388" w:firstLine="640"/>
      </w:pPr>
      <w:r>
        <w:rPr>
          <w:w w:val="95"/>
        </w:rPr>
        <w:t>（三</w:t>
      </w:r>
      <w:r>
        <w:rPr>
          <w:spacing w:val="-91"/>
          <w:w w:val="95"/>
        </w:rPr>
        <w:t>）</w:t>
      </w:r>
      <w:r>
        <w:rPr>
          <w:spacing w:val="-15"/>
          <w:w w:val="95"/>
        </w:rPr>
        <w:t xml:space="preserve">井巷上端的过卷距离，应当根据巷道倾角、设计载荷、 </w:t>
      </w:r>
      <w:r>
        <w:rPr>
          <w:spacing w:val="-19"/>
        </w:rPr>
        <w:t xml:space="preserve">最大提升速度和实际制动力等参量计算确定，并有 </w:t>
      </w:r>
      <w:r>
        <w:rPr>
          <w:rFonts w:ascii="Times New Roman" w:eastAsia="Times New Roman"/>
        </w:rPr>
        <w:t xml:space="preserve">1.5 </w:t>
      </w:r>
      <w:r>
        <w:t>倍的备用系数。</w:t>
      </w:r>
    </w:p>
    <w:p>
      <w:pPr>
        <w:pStyle w:val="3"/>
        <w:spacing w:before="3" w:line="364" w:lineRule="auto"/>
        <w:ind w:left="213" w:right="546" w:firstLine="640"/>
      </w:pPr>
      <w:r>
        <w:rPr>
          <w:w w:val="95"/>
        </w:rPr>
        <w:t>（四</w:t>
      </w:r>
      <w:r>
        <w:rPr>
          <w:spacing w:val="-55"/>
          <w:w w:val="95"/>
        </w:rPr>
        <w:t>）</w:t>
      </w:r>
      <w:r>
        <w:rPr>
          <w:spacing w:val="-4"/>
          <w:w w:val="95"/>
        </w:rPr>
        <w:t xml:space="preserve">串车提升的各车场设有信号硐室及躲避硐；运人斜井 </w:t>
      </w:r>
      <w:r>
        <w:rPr>
          <w:spacing w:val="-4"/>
        </w:rPr>
        <w:t>各车场设有信号和候车硐室，候车硐室具有足够的空间。</w:t>
      </w:r>
    </w:p>
    <w:p>
      <w:pPr>
        <w:pStyle w:val="3"/>
        <w:spacing w:before="1"/>
        <w:ind w:left="854"/>
      </w:pPr>
      <w:r>
        <w:t>（五</w:t>
      </w:r>
      <w:r>
        <w:rPr>
          <w:spacing w:val="-113"/>
        </w:rPr>
        <w:t>）</w:t>
      </w:r>
      <w:r>
        <w:t>提升信号参照本规程第四百零三条和第四百零四条规</w:t>
      </w:r>
    </w:p>
    <w:p>
      <w:pPr>
        <w:pStyle w:val="3"/>
        <w:spacing w:before="6"/>
        <w:rPr>
          <w:sz w:val="12"/>
        </w:rPr>
      </w:pPr>
    </w:p>
    <w:p>
      <w:pPr>
        <w:pStyle w:val="3"/>
        <w:spacing w:before="54"/>
        <w:ind w:left="213"/>
      </w:pPr>
      <w:r>
        <w:t>定。</w:t>
      </w:r>
    </w:p>
    <w:p>
      <w:pPr>
        <w:pStyle w:val="3"/>
        <w:spacing w:before="214"/>
        <w:ind w:left="854"/>
      </w:pPr>
      <w:r>
        <w:t>（六）运送物料时，开车前把钩工必须检查牵引车数、各车</w:t>
      </w:r>
    </w:p>
    <w:p>
      <w:pPr>
        <w:pStyle w:val="3"/>
        <w:spacing w:before="6"/>
        <w:rPr>
          <w:sz w:val="12"/>
        </w:rPr>
      </w:pPr>
    </w:p>
    <w:p>
      <w:pPr>
        <w:pStyle w:val="3"/>
        <w:spacing w:before="55" w:line="364" w:lineRule="auto"/>
        <w:ind w:left="213" w:right="544"/>
        <w:jc w:val="both"/>
      </w:pPr>
      <w:r>
        <w:rPr>
          <w:spacing w:val="-9"/>
        </w:rPr>
        <w:t>的连接和装载情况。牵引车数超过规定，连接不良，或者装载物</w:t>
      </w:r>
      <w:r>
        <w:rPr>
          <w:spacing w:val="-13"/>
        </w:rPr>
        <w:t>料超重、超高、超宽或者偏载严重有翻车危险时，严禁发出开车信号。</w:t>
      </w:r>
    </w:p>
    <w:p>
      <w:pPr>
        <w:pStyle w:val="3"/>
        <w:spacing w:before="2"/>
        <w:rPr>
          <w:sz w:val="21"/>
        </w:rPr>
      </w:pPr>
    </w:p>
    <w:p>
      <w:pPr>
        <w:spacing w:before="61"/>
        <w:ind w:left="218" w:right="0" w:firstLine="0"/>
        <w:jc w:val="left"/>
        <w:rPr>
          <w:sz w:val="28"/>
        </w:rPr>
      </w:pPr>
      <w:r>
        <w:rPr>
          <w:sz w:val="28"/>
        </w:rPr>
        <w:t>- 168</w:t>
      </w:r>
      <w:r>
        <w:rPr>
          <w:spacing w:val="-2"/>
          <w:sz w:val="28"/>
        </w:rPr>
        <w:t xml:space="preserve"> </w:t>
      </w:r>
      <w:r>
        <w:rPr>
          <w:sz w:val="28"/>
        </w:rPr>
        <w:t>-</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56" name="组合 33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55" name="直线 34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3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UC+7VlICAAAJBQAA&#10;DgAAAAAAAAABACAAAAAjAQAAZHJzL2Uyb0RvYy54bWxQSwUGAAAAAAYABgBZAQAA5wUAAAAA&#10;">
                <o:lock v:ext="edit" aspectratio="f"/>
                <v:line id="直线 340" o:spid="_x0000_s1026" o:spt="20" style="position:absolute;left:0;top:18;height:0;width:8851;" filled="f" stroked="t" coordsize="21600,21600" o:gfxdata="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KJw5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967"/>
      </w:pPr>
      <w:r>
        <w:t>（七）提升时严禁蹬钩、行人。</w:t>
      </w:r>
    </w:p>
    <w:p>
      <w:pPr>
        <w:pStyle w:val="3"/>
        <w:spacing w:before="214"/>
        <w:ind w:left="967"/>
        <w:jc w:val="both"/>
      </w:pPr>
      <w:r>
        <w:rPr>
          <w:rFonts w:hint="eastAsia" w:ascii="黑体" w:eastAsia="黑体"/>
        </w:rPr>
        <w:t xml:space="preserve">第三百八十九条 </w:t>
      </w:r>
      <w:r>
        <w:t>人力推车必须遵守下列规定：</w:t>
      </w:r>
    </w:p>
    <w:p>
      <w:pPr>
        <w:pStyle w:val="3"/>
        <w:spacing w:before="214" w:line="364" w:lineRule="auto"/>
        <w:ind w:left="326" w:right="433" w:firstLine="640"/>
        <w:jc w:val="both"/>
      </w:pPr>
      <w:r>
        <w:t>（一</w:t>
      </w:r>
      <w:r>
        <w:rPr>
          <w:spacing w:val="-6"/>
        </w:rPr>
        <w:t>）</w:t>
      </w:r>
      <w:r>
        <w:rPr>
          <w:rFonts w:ascii="Times New Roman" w:hAnsi="Times New Roman" w:eastAsia="Times New Roman"/>
          <w:spacing w:val="-6"/>
        </w:rPr>
        <w:t xml:space="preserve">1 </w:t>
      </w:r>
      <w:r>
        <w:rPr>
          <w:spacing w:val="-17"/>
        </w:rPr>
        <w:t xml:space="preserve">次只准推 </w:t>
      </w:r>
      <w:r>
        <w:rPr>
          <w:rFonts w:ascii="Times New Roman" w:hAnsi="Times New Roman" w:eastAsia="Times New Roman"/>
        </w:rPr>
        <w:t xml:space="preserve">1 </w:t>
      </w:r>
      <w:r>
        <w:rPr>
          <w:spacing w:val="-4"/>
        </w:rPr>
        <w:t>辆车。严禁在矿车两侧推车。同向推车</w:t>
      </w:r>
      <w:r>
        <w:rPr>
          <w:spacing w:val="-11"/>
        </w:rPr>
        <w:t xml:space="preserve">的间距，在轨道坡度小于或者等于 </w:t>
      </w:r>
      <w:r>
        <w:rPr>
          <w:rFonts w:ascii="Times New Roman" w:hAnsi="Times New Roman" w:eastAsia="Times New Roman"/>
        </w:rPr>
        <w:t>5‰</w:t>
      </w:r>
      <w:r>
        <w:rPr>
          <w:spacing w:val="-16"/>
        </w:rPr>
        <w:t xml:space="preserve">时，不得小于 </w:t>
      </w:r>
      <w:r>
        <w:rPr>
          <w:rFonts w:ascii="Times New Roman" w:hAnsi="Times New Roman" w:eastAsia="Times New Roman"/>
          <w:spacing w:val="-3"/>
        </w:rPr>
        <w:t>10m</w:t>
      </w:r>
      <w:r>
        <w:rPr>
          <w:spacing w:val="-2"/>
        </w:rPr>
        <w:t>；坡度</w:t>
      </w:r>
      <w:r>
        <w:rPr>
          <w:spacing w:val="-29"/>
        </w:rPr>
        <w:t xml:space="preserve">大于 </w:t>
      </w:r>
      <w:r>
        <w:rPr>
          <w:rFonts w:ascii="Times New Roman" w:hAnsi="Times New Roman" w:eastAsia="Times New Roman"/>
        </w:rPr>
        <w:t>5‰</w:t>
      </w:r>
      <w:r>
        <w:rPr>
          <w:spacing w:val="-12"/>
        </w:rPr>
        <w:t xml:space="preserve">时，不得小于 </w:t>
      </w:r>
      <w:r>
        <w:rPr>
          <w:rFonts w:ascii="Times New Roman" w:hAnsi="Times New Roman" w:eastAsia="Times New Roman"/>
        </w:rPr>
        <w:t>30m</w:t>
      </w:r>
      <w:r>
        <w:t>。</w:t>
      </w:r>
    </w:p>
    <w:p>
      <w:pPr>
        <w:pStyle w:val="3"/>
        <w:spacing w:before="2" w:line="364" w:lineRule="auto"/>
        <w:ind w:left="326" w:right="274" w:firstLine="640"/>
      </w:pPr>
      <w:r>
        <w:rPr>
          <w:w w:val="95"/>
        </w:rPr>
        <w:t>（二</w:t>
      </w:r>
      <w:r>
        <w:rPr>
          <w:spacing w:val="-70"/>
          <w:w w:val="95"/>
        </w:rPr>
        <w:t>）</w:t>
      </w:r>
      <w:r>
        <w:rPr>
          <w:spacing w:val="-13"/>
          <w:w w:val="95"/>
        </w:rPr>
        <w:t xml:space="preserve">推车时必须时刻注意前方。在开始推车、停车、掉道、 </w:t>
      </w:r>
      <w:r>
        <w:rPr>
          <w:spacing w:val="-17"/>
        </w:rPr>
        <w:t>发现前方有人或者有障碍物，从坡度较大的地方向下推车以及接</w:t>
      </w:r>
      <w:r>
        <w:rPr>
          <w:spacing w:val="-14"/>
        </w:rPr>
        <w:t>近道岔、弯道、巷道口、风门、硐室出口时，推车人必须及时发出警号。</w:t>
      </w:r>
    </w:p>
    <w:p>
      <w:pPr>
        <w:pStyle w:val="3"/>
        <w:spacing w:before="3"/>
        <w:ind w:left="967"/>
      </w:pPr>
      <w:r>
        <w:t xml:space="preserve">（三）严禁放飞车和在巷道坡度大于 </w:t>
      </w:r>
      <w:r>
        <w:rPr>
          <w:rFonts w:ascii="Times New Roman" w:hAnsi="Times New Roman" w:eastAsia="Times New Roman"/>
        </w:rPr>
        <w:t>7‰</w:t>
      </w:r>
      <w:r>
        <w:t>时人力推车。</w:t>
      </w:r>
    </w:p>
    <w:p>
      <w:pPr>
        <w:pStyle w:val="3"/>
        <w:spacing w:before="214" w:line="364" w:lineRule="auto"/>
        <w:ind w:left="326" w:right="431" w:firstLine="640"/>
      </w:pPr>
      <w:r>
        <w:t>（四</w:t>
      </w:r>
      <w:r>
        <w:rPr>
          <w:spacing w:val="-58"/>
        </w:rPr>
        <w:t>）</w:t>
      </w:r>
      <w:r>
        <w:rPr>
          <w:spacing w:val="-4"/>
        </w:rPr>
        <w:t>不得在能自动滑行的坡道上停放车辆，确需停放时必须用可靠的制动器或者阻车器将车辆稳住。</w:t>
      </w:r>
    </w:p>
    <w:p>
      <w:pPr>
        <w:pStyle w:val="3"/>
        <w:tabs>
          <w:tab w:val="left" w:pos="3189"/>
        </w:tabs>
        <w:spacing w:before="2" w:line="364" w:lineRule="auto"/>
        <w:ind w:left="309" w:right="431" w:firstLine="640"/>
      </w:pPr>
      <w:r>
        <w:rPr>
          <w:rFonts w:hint="eastAsia" w:ascii="黑体" w:eastAsia="黑体"/>
        </w:rPr>
        <w:t>第三百九十条</w:t>
      </w:r>
      <w:r>
        <w:rPr>
          <w:rFonts w:hint="eastAsia" w:ascii="黑体" w:eastAsia="黑体"/>
        </w:rPr>
        <w:tab/>
      </w:r>
      <w:r>
        <w:t>使用的单轨吊车</w:t>
      </w:r>
      <w:r>
        <w:rPr>
          <w:spacing w:val="-31"/>
        </w:rPr>
        <w:t>、</w:t>
      </w:r>
      <w:r>
        <w:t>卡轨车</w:t>
      </w:r>
      <w:r>
        <w:rPr>
          <w:spacing w:val="-31"/>
        </w:rPr>
        <w:t>、</w:t>
      </w:r>
      <w:r>
        <w:t>齿轨车</w:t>
      </w:r>
      <w:r>
        <w:rPr>
          <w:spacing w:val="-31"/>
        </w:rPr>
        <w:t>、</w:t>
      </w:r>
      <w:r>
        <w:t>胶套</w:t>
      </w:r>
      <w:r>
        <w:rPr>
          <w:spacing w:val="-13"/>
        </w:rPr>
        <w:t>轮</w:t>
      </w:r>
      <w:r>
        <w:t>车、无极绳连续牵引车，应当符合下列要求：</w:t>
      </w:r>
    </w:p>
    <w:p>
      <w:pPr>
        <w:pStyle w:val="3"/>
        <w:spacing w:before="2"/>
        <w:ind w:left="967"/>
      </w:pPr>
      <w:r>
        <w:t>（一）运行坡度、速度和载重，不得超过设计规定值。</w:t>
      </w:r>
    </w:p>
    <w:p>
      <w:pPr>
        <w:pStyle w:val="3"/>
        <w:spacing w:before="214" w:line="364" w:lineRule="auto"/>
        <w:ind w:left="326" w:right="431" w:firstLine="640"/>
      </w:pPr>
      <w:r>
        <w:t>（二</w:t>
      </w:r>
      <w:r>
        <w:rPr>
          <w:spacing w:val="-58"/>
        </w:rPr>
        <w:t>）</w:t>
      </w:r>
      <w:r>
        <w:rPr>
          <w:spacing w:val="-3"/>
        </w:rPr>
        <w:t>安全制动和停车制动装置必须为失效安全型，制动力</w:t>
      </w:r>
      <w:r>
        <w:rPr>
          <w:spacing w:val="-11"/>
        </w:rPr>
        <w:t xml:space="preserve">应当为额定牵引力的 </w:t>
      </w:r>
      <w:r>
        <w:rPr>
          <w:rFonts w:ascii="Times New Roman" w:eastAsia="Times New Roman"/>
        </w:rPr>
        <w:t>1.5</w:t>
      </w:r>
      <w:r>
        <w:t>～</w:t>
      </w:r>
      <w:r>
        <w:rPr>
          <w:rFonts w:ascii="Times New Roman" w:eastAsia="Times New Roman"/>
        </w:rPr>
        <w:t xml:space="preserve">2 </w:t>
      </w:r>
      <w:r>
        <w:t>倍。</w:t>
      </w:r>
    </w:p>
    <w:p>
      <w:pPr>
        <w:pStyle w:val="3"/>
        <w:spacing w:before="1" w:line="364" w:lineRule="auto"/>
        <w:ind w:left="326" w:right="431" w:firstLine="640"/>
      </w:pPr>
      <w:r>
        <w:t>（三</w:t>
      </w:r>
      <w:r>
        <w:rPr>
          <w:spacing w:val="-58"/>
        </w:rPr>
        <w:t>）</w:t>
      </w:r>
      <w:r>
        <w:rPr>
          <w:spacing w:val="-4"/>
        </w:rPr>
        <w:t>必须设置既可手动又能自动的安全闸。安全闸应当具备下列性能：</w:t>
      </w:r>
    </w:p>
    <w:p>
      <w:pPr>
        <w:pStyle w:val="3"/>
        <w:spacing w:before="7"/>
        <w:rPr>
          <w:sz w:val="26"/>
        </w:rPr>
      </w:pPr>
    </w:p>
    <w:p>
      <w:pPr>
        <w:spacing w:before="62"/>
        <w:ind w:left="0" w:right="437" w:firstLine="0"/>
        <w:jc w:val="right"/>
        <w:rPr>
          <w:sz w:val="28"/>
        </w:rPr>
      </w:pPr>
      <w:r>
        <w:rPr>
          <w:sz w:val="28"/>
        </w:rPr>
        <w:t>- 169 -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58" name="组合 34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57" name="直线 34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4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jONahE8CAAAJBQAADgAA&#10;AAAAAAABACAAAAAjAQAAZHJzL2Uyb0RvYy54bWxQSwUGAAAAAAYABgBZAQAA5AUAAAAA&#10;">
                <o:lock v:ext="edit" aspectratio="f"/>
                <v:line id="直线 342" o:spid="_x0000_s1026" o:spt="20" style="position:absolute;left:0;top:18;height:0;width:8851;" filled="f" stroked="t" coordsize="21600,21600" o:gfxdata="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p9W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13"/>
        <w:numPr>
          <w:ilvl w:val="0"/>
          <w:numId w:val="9"/>
        </w:numPr>
        <w:tabs>
          <w:tab w:val="left" w:pos="1095"/>
        </w:tabs>
        <w:spacing w:before="64" w:after="0" w:line="364" w:lineRule="auto"/>
        <w:ind w:left="213" w:right="544" w:firstLine="640"/>
        <w:jc w:val="both"/>
        <w:rPr>
          <w:sz w:val="32"/>
        </w:rPr>
      </w:pPr>
      <w:r>
        <w:rPr>
          <w:spacing w:val="-5"/>
          <w:sz w:val="32"/>
        </w:rPr>
        <w:t xml:space="preserve">绳牵引式运输设备运行速度超过额定速度 </w:t>
      </w:r>
      <w:r>
        <w:rPr>
          <w:rFonts w:ascii="Times New Roman" w:eastAsia="Times New Roman"/>
          <w:sz w:val="32"/>
        </w:rPr>
        <w:t>30%</w:t>
      </w:r>
      <w:r>
        <w:rPr>
          <w:spacing w:val="-12"/>
          <w:sz w:val="32"/>
        </w:rPr>
        <w:t>时，其他设</w:t>
      </w:r>
      <w:r>
        <w:rPr>
          <w:spacing w:val="-19"/>
          <w:sz w:val="32"/>
        </w:rPr>
        <w:t xml:space="preserve">备运行速度超过额定速度 </w:t>
      </w:r>
      <w:r>
        <w:rPr>
          <w:rFonts w:ascii="Times New Roman" w:eastAsia="Times New Roman"/>
          <w:sz w:val="32"/>
        </w:rPr>
        <w:t>15%</w:t>
      </w:r>
      <w:r>
        <w:rPr>
          <w:spacing w:val="-13"/>
          <w:sz w:val="32"/>
        </w:rPr>
        <w:t>时，能自动施闸；施闸时的空动时</w:t>
      </w:r>
      <w:r>
        <w:rPr>
          <w:spacing w:val="-27"/>
          <w:sz w:val="32"/>
        </w:rPr>
        <w:t xml:space="preserve">间不大于 </w:t>
      </w:r>
      <w:r>
        <w:rPr>
          <w:rFonts w:ascii="Times New Roman" w:eastAsia="Times New Roman"/>
          <w:sz w:val="32"/>
        </w:rPr>
        <w:t>0.7s</w:t>
      </w:r>
      <w:r>
        <w:rPr>
          <w:sz w:val="32"/>
        </w:rPr>
        <w:t>。</w:t>
      </w:r>
    </w:p>
    <w:p>
      <w:pPr>
        <w:pStyle w:val="13"/>
        <w:numPr>
          <w:ilvl w:val="0"/>
          <w:numId w:val="9"/>
        </w:numPr>
        <w:tabs>
          <w:tab w:val="left" w:pos="1095"/>
        </w:tabs>
        <w:spacing w:before="2" w:after="0" w:line="364" w:lineRule="auto"/>
        <w:ind w:left="213" w:right="546" w:firstLine="640"/>
        <w:jc w:val="both"/>
        <w:rPr>
          <w:sz w:val="32"/>
        </w:rPr>
      </w:pPr>
      <w:r>
        <w:rPr>
          <w:spacing w:val="-2"/>
          <w:w w:val="95"/>
          <w:sz w:val="32"/>
        </w:rPr>
        <w:t xml:space="preserve">在最大载荷最大坡度上以最大设计速度向下运行时，制动 </w:t>
      </w:r>
      <w:r>
        <w:rPr>
          <w:spacing w:val="-7"/>
          <w:sz w:val="32"/>
        </w:rPr>
        <w:t xml:space="preserve">距离应当不超过相当于在这一速度下 </w:t>
      </w:r>
      <w:r>
        <w:rPr>
          <w:rFonts w:ascii="Times New Roman" w:eastAsia="Times New Roman"/>
          <w:sz w:val="32"/>
        </w:rPr>
        <w:t>6s</w:t>
      </w:r>
      <w:r>
        <w:rPr>
          <w:rFonts w:ascii="Times New Roman" w:eastAsia="Times New Roman"/>
          <w:spacing w:val="-3"/>
          <w:sz w:val="32"/>
        </w:rPr>
        <w:t xml:space="preserve"> </w:t>
      </w:r>
      <w:r>
        <w:rPr>
          <w:sz w:val="32"/>
        </w:rPr>
        <w:t>的行程。</w:t>
      </w:r>
    </w:p>
    <w:p>
      <w:pPr>
        <w:pStyle w:val="13"/>
        <w:numPr>
          <w:ilvl w:val="0"/>
          <w:numId w:val="9"/>
        </w:numPr>
        <w:tabs>
          <w:tab w:val="left" w:pos="1104"/>
        </w:tabs>
        <w:spacing w:before="2" w:after="0" w:line="364" w:lineRule="auto"/>
        <w:ind w:left="213" w:right="546" w:firstLine="640"/>
        <w:jc w:val="left"/>
        <w:rPr>
          <w:sz w:val="32"/>
        </w:rPr>
      </w:pPr>
      <w:r>
        <w:rPr>
          <w:spacing w:val="11"/>
          <w:w w:val="95"/>
          <w:sz w:val="32"/>
        </w:rPr>
        <w:t>在最小载荷最大坡度上向上运行时，制动减速度不大于</w:t>
      </w:r>
      <w:r>
        <w:rPr>
          <w:rFonts w:ascii="Times New Roman" w:eastAsia="Times New Roman"/>
          <w:spacing w:val="11"/>
          <w:sz w:val="32"/>
        </w:rPr>
        <w:t>5m/s</w:t>
      </w:r>
      <w:r>
        <w:rPr>
          <w:rFonts w:ascii="Times New Roman" w:eastAsia="Times New Roman"/>
          <w:spacing w:val="11"/>
          <w:position w:val="11"/>
          <w:sz w:val="20"/>
        </w:rPr>
        <w:t>2</w:t>
      </w:r>
      <w:r>
        <w:rPr>
          <w:spacing w:val="11"/>
          <w:sz w:val="32"/>
        </w:rPr>
        <w:t>。</w:t>
      </w:r>
    </w:p>
    <w:p>
      <w:pPr>
        <w:pStyle w:val="3"/>
        <w:spacing w:before="2"/>
        <w:ind w:left="854"/>
        <w:jc w:val="both"/>
      </w:pPr>
      <w:r>
        <w:t xml:space="preserve">（四）胶套轮材料与钢轨的摩擦系数，不得小于 </w:t>
      </w:r>
      <w:r>
        <w:rPr>
          <w:rFonts w:ascii="Times New Roman" w:eastAsia="Times New Roman"/>
        </w:rPr>
        <w:t>0.4</w:t>
      </w:r>
      <w:r>
        <w:t>。</w:t>
      </w:r>
    </w:p>
    <w:p>
      <w:pPr>
        <w:pStyle w:val="3"/>
        <w:spacing w:before="214" w:line="364" w:lineRule="auto"/>
        <w:ind w:left="213" w:right="546" w:firstLine="640"/>
        <w:jc w:val="both"/>
      </w:pPr>
      <w:r>
        <w:rPr>
          <w:w w:val="95"/>
        </w:rPr>
        <w:t>（五</w:t>
      </w:r>
      <w:r>
        <w:rPr>
          <w:spacing w:val="-55"/>
          <w:w w:val="95"/>
        </w:rPr>
        <w:t>）</w:t>
      </w:r>
      <w:r>
        <w:rPr>
          <w:spacing w:val="-5"/>
          <w:w w:val="95"/>
        </w:rPr>
        <w:t xml:space="preserve">柴油机和蓄电池单轨吊车、齿轨车和胶套轮车的牵引 </w:t>
      </w:r>
      <w:r>
        <w:rPr>
          <w:spacing w:val="-13"/>
          <w:w w:val="95"/>
        </w:rPr>
        <w:t xml:space="preserve">机车或者头车上，必须设置车灯和喇叭，列车的尾部必须设置红 </w:t>
      </w:r>
      <w:r>
        <w:rPr>
          <w:spacing w:val="-13"/>
        </w:rPr>
        <w:t>灯。</w:t>
      </w:r>
    </w:p>
    <w:p>
      <w:pPr>
        <w:pStyle w:val="3"/>
        <w:spacing w:before="2" w:line="364" w:lineRule="auto"/>
        <w:ind w:left="213" w:right="544" w:firstLine="640"/>
        <w:jc w:val="both"/>
      </w:pPr>
      <w:r>
        <w:t>（六</w:t>
      </w:r>
      <w:r>
        <w:rPr>
          <w:spacing w:val="-55"/>
        </w:rPr>
        <w:t>）</w:t>
      </w:r>
      <w:r>
        <w:rPr>
          <w:spacing w:val="-10"/>
        </w:rPr>
        <w:t xml:space="preserve">柴油机和蓄电池单轨吊车，必须具备 </w:t>
      </w:r>
      <w:r>
        <w:rPr>
          <w:rFonts w:ascii="Times New Roman" w:eastAsia="Times New Roman"/>
        </w:rPr>
        <w:t xml:space="preserve">2 </w:t>
      </w:r>
      <w:r>
        <w:t>路以上相对独</w:t>
      </w:r>
      <w:r>
        <w:rPr>
          <w:spacing w:val="-10"/>
        </w:rPr>
        <w:t>立回油的制动系统，必须设置超速保护装置。司机应当配备通信装置。</w:t>
      </w:r>
    </w:p>
    <w:p>
      <w:pPr>
        <w:pStyle w:val="3"/>
        <w:spacing w:before="2" w:line="364" w:lineRule="auto"/>
        <w:ind w:left="213" w:right="385" w:firstLine="640"/>
      </w:pPr>
      <w:r>
        <w:rPr>
          <w:w w:val="95"/>
        </w:rPr>
        <w:t>（七</w:t>
      </w:r>
      <w:r>
        <w:rPr>
          <w:spacing w:val="-91"/>
          <w:w w:val="95"/>
        </w:rPr>
        <w:t>）</w:t>
      </w:r>
      <w:r>
        <w:rPr>
          <w:spacing w:val="-15"/>
          <w:w w:val="95"/>
        </w:rPr>
        <w:t xml:space="preserve">无极绳连续牵引车、绳牵引卡轨车、绳牵引单轨吊车， </w:t>
      </w:r>
      <w:r>
        <w:rPr>
          <w:spacing w:val="-15"/>
        </w:rPr>
        <w:t>还应当符合下列要求：</w:t>
      </w:r>
    </w:p>
    <w:p>
      <w:pPr>
        <w:pStyle w:val="13"/>
        <w:numPr>
          <w:ilvl w:val="0"/>
          <w:numId w:val="10"/>
        </w:numPr>
        <w:tabs>
          <w:tab w:val="left" w:pos="1096"/>
        </w:tabs>
        <w:spacing w:before="2" w:after="0" w:line="240" w:lineRule="auto"/>
        <w:ind w:left="1095" w:right="0" w:hanging="242"/>
        <w:jc w:val="left"/>
        <w:rPr>
          <w:sz w:val="32"/>
        </w:rPr>
      </w:pPr>
      <w:r>
        <w:rPr>
          <w:sz w:val="32"/>
        </w:rPr>
        <w:t>必须设置越位、超速、张紧力下降等保护。</w:t>
      </w:r>
    </w:p>
    <w:p>
      <w:pPr>
        <w:pStyle w:val="13"/>
        <w:numPr>
          <w:ilvl w:val="0"/>
          <w:numId w:val="10"/>
        </w:numPr>
        <w:tabs>
          <w:tab w:val="left" w:pos="1096"/>
        </w:tabs>
        <w:spacing w:before="214" w:after="0" w:line="364" w:lineRule="auto"/>
        <w:ind w:left="213" w:right="544" w:firstLine="640"/>
        <w:jc w:val="left"/>
        <w:rPr>
          <w:sz w:val="32"/>
        </w:rPr>
      </w:pPr>
      <w:r>
        <w:rPr>
          <w:spacing w:val="-2"/>
          <w:sz w:val="32"/>
        </w:rPr>
        <w:t>必须设置司机与相关岗位工之间的信号联络装置；设有跟</w:t>
      </w:r>
      <w:r>
        <w:rPr>
          <w:spacing w:val="-12"/>
          <w:sz w:val="32"/>
        </w:rPr>
        <w:t>车工时，必须设置跟车工与牵引绞车司机联络用的信号和通信装</w:t>
      </w:r>
    </w:p>
    <w:p>
      <w:pPr>
        <w:pStyle w:val="3"/>
        <w:spacing w:before="1"/>
        <w:rPr>
          <w:sz w:val="21"/>
        </w:rPr>
      </w:pPr>
    </w:p>
    <w:p>
      <w:pPr>
        <w:spacing w:before="62"/>
        <w:ind w:left="218" w:right="0" w:firstLine="0"/>
        <w:jc w:val="left"/>
        <w:rPr>
          <w:sz w:val="28"/>
        </w:rPr>
      </w:pPr>
      <w:r>
        <w:rPr>
          <w:sz w:val="28"/>
        </w:rPr>
        <w:t>- 170 -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60" name="组合 34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59" name="直线 34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4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ecOutlICAAAJBQAA&#10;DgAAAAAAAAABACAAAAAjAQAAZHJzL2Uyb0RvYy54bWxQSwUGAAAAAAYABgBZAQAA5wUAAAAA&#10;">
                <o:lock v:ext="edit" aspectratio="f"/>
                <v:line id="直线 344" o:spid="_x0000_s1026" o:spt="20" style="position:absolute;left:0;top:18;height:0;width:8851;" filled="f" stroked="t" coordsize="21600,21600" o:gfxdata="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WWP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置。在驱动部、各车场，应当设置行车报警和信号装置。</w:t>
      </w:r>
    </w:p>
    <w:p>
      <w:pPr>
        <w:pStyle w:val="13"/>
        <w:numPr>
          <w:ilvl w:val="0"/>
          <w:numId w:val="10"/>
        </w:numPr>
        <w:tabs>
          <w:tab w:val="left" w:pos="1209"/>
        </w:tabs>
        <w:spacing w:before="214" w:after="0" w:line="364" w:lineRule="auto"/>
        <w:ind w:left="326" w:right="274" w:firstLine="640"/>
        <w:jc w:val="left"/>
        <w:rPr>
          <w:sz w:val="32"/>
        </w:rPr>
      </w:pPr>
      <w:r>
        <w:rPr>
          <w:spacing w:val="-5"/>
          <w:sz w:val="32"/>
        </w:rPr>
        <w:t>运送人员时，必须设置卡轨或者护轨装置，采用具有制动</w:t>
      </w:r>
      <w:r>
        <w:rPr>
          <w:spacing w:val="-19"/>
          <w:w w:val="95"/>
          <w:sz w:val="32"/>
        </w:rPr>
        <w:t>功能的专用乘人装置，必须设置跟车工。制动装置必须定期试验。</w:t>
      </w:r>
    </w:p>
    <w:p>
      <w:pPr>
        <w:pStyle w:val="13"/>
        <w:numPr>
          <w:ilvl w:val="0"/>
          <w:numId w:val="10"/>
        </w:numPr>
        <w:tabs>
          <w:tab w:val="left" w:pos="1209"/>
        </w:tabs>
        <w:spacing w:before="1" w:after="0" w:line="240" w:lineRule="auto"/>
        <w:ind w:left="1208" w:right="0" w:hanging="242"/>
        <w:jc w:val="left"/>
        <w:rPr>
          <w:sz w:val="32"/>
        </w:rPr>
      </w:pPr>
      <w:r>
        <w:rPr>
          <w:sz w:val="32"/>
        </w:rPr>
        <w:t>运行时绳道内严禁有人。</w:t>
      </w:r>
    </w:p>
    <w:p>
      <w:pPr>
        <w:pStyle w:val="13"/>
        <w:numPr>
          <w:ilvl w:val="0"/>
          <w:numId w:val="10"/>
        </w:numPr>
        <w:tabs>
          <w:tab w:val="left" w:pos="1209"/>
        </w:tabs>
        <w:spacing w:before="214" w:after="0" w:line="364" w:lineRule="auto"/>
        <w:ind w:left="326" w:right="397" w:firstLine="640"/>
        <w:jc w:val="left"/>
        <w:rPr>
          <w:sz w:val="32"/>
        </w:rPr>
      </w:pPr>
      <w:r>
        <w:rPr>
          <w:sz w:val="32"/>
        </w:rPr>
        <w:t>车辆脱轨后复轨时，必须先释放牵引钢丝绳的弹性张力。人员严禁在脱轨车辆的前方或者后方工作。</w:t>
      </w:r>
    </w:p>
    <w:p>
      <w:pPr>
        <w:pStyle w:val="3"/>
        <w:tabs>
          <w:tab w:val="left" w:pos="3527"/>
        </w:tabs>
        <w:spacing w:before="2"/>
        <w:ind w:left="967"/>
      </w:pPr>
      <w:r>
        <w:rPr>
          <w:rFonts w:hint="eastAsia" w:ascii="黑体" w:eastAsia="黑体"/>
        </w:rPr>
        <w:t>第三百九十一条</w:t>
      </w:r>
      <w:r>
        <w:rPr>
          <w:rFonts w:hint="eastAsia" w:ascii="黑体" w:eastAsia="黑体"/>
        </w:rPr>
        <w:tab/>
      </w:r>
      <w:r>
        <w:t>采用单轨吊车运输时</w:t>
      </w:r>
      <w:r>
        <w:rPr>
          <w:spacing w:val="-115"/>
        </w:rPr>
        <w:t>，</w:t>
      </w:r>
      <w:r>
        <w:t>应当遵守下列规定：</w:t>
      </w:r>
    </w:p>
    <w:p>
      <w:pPr>
        <w:pStyle w:val="3"/>
        <w:spacing w:before="214" w:line="364" w:lineRule="auto"/>
        <w:ind w:left="326" w:right="354" w:firstLine="640"/>
      </w:pPr>
      <w:r>
        <w:t xml:space="preserve">（一）柴油机单轨吊车运行巷道坡度不大于 </w:t>
      </w:r>
      <w:r>
        <w:rPr>
          <w:rFonts w:ascii="Times New Roman" w:hAnsi="Times New Roman" w:eastAsia="Times New Roman"/>
        </w:rPr>
        <w:t>25°</w:t>
      </w:r>
      <w:r>
        <w:t xml:space="preserve">，蓄电池单轨吊车不大于 </w:t>
      </w:r>
      <w:r>
        <w:rPr>
          <w:rFonts w:ascii="Times New Roman" w:hAnsi="Times New Roman" w:eastAsia="Times New Roman"/>
        </w:rPr>
        <w:t>15°</w:t>
      </w:r>
      <w:r>
        <w:t xml:space="preserve">，钢丝绳单轨吊车不大于 </w:t>
      </w:r>
      <w:r>
        <w:rPr>
          <w:rFonts w:ascii="Times New Roman" w:hAnsi="Times New Roman" w:eastAsia="Times New Roman"/>
        </w:rPr>
        <w:t>25°</w:t>
      </w:r>
      <w:r>
        <w:t>。</w:t>
      </w:r>
    </w:p>
    <w:p>
      <w:pPr>
        <w:pStyle w:val="3"/>
        <w:spacing w:before="2" w:line="364" w:lineRule="auto"/>
        <w:ind w:left="326" w:right="112" w:firstLine="640"/>
      </w:pPr>
      <w:r>
        <w:t>（二</w:t>
      </w:r>
      <w:r>
        <w:rPr>
          <w:spacing w:val="-115"/>
        </w:rPr>
        <w:t>）</w:t>
      </w:r>
      <w:r>
        <w:t>必须根据起吊重物的最大载荷设计起吊梁和吊挂轨道， 其安装与铺设应当保证单轨吊车的安全运行。</w:t>
      </w:r>
    </w:p>
    <w:p>
      <w:pPr>
        <w:pStyle w:val="3"/>
        <w:spacing w:before="1" w:line="364" w:lineRule="auto"/>
        <w:ind w:left="326" w:right="274" w:firstLine="640"/>
        <w:jc w:val="both"/>
      </w:pPr>
      <w:r>
        <w:t>（三</w:t>
      </w:r>
      <w:r>
        <w:rPr>
          <w:spacing w:val="-139"/>
        </w:rPr>
        <w:t>）</w:t>
      </w:r>
      <w:r>
        <w:rPr>
          <w:spacing w:val="-10"/>
        </w:rPr>
        <w:t>单轨吊车运行中应当设置跟车工。起吊或者下放设备、材料时，人员严禁在起吊梁两侧；机车过风门、道岔、弯道时， 必须确认安全，方可缓慢通过。</w:t>
      </w:r>
    </w:p>
    <w:p>
      <w:pPr>
        <w:pStyle w:val="3"/>
        <w:spacing w:before="3" w:line="364" w:lineRule="auto"/>
        <w:ind w:left="326" w:right="433" w:firstLine="640"/>
      </w:pPr>
      <w:r>
        <w:rPr>
          <w:w w:val="95"/>
        </w:rPr>
        <w:t>（四</w:t>
      </w:r>
      <w:r>
        <w:rPr>
          <w:spacing w:val="-39"/>
          <w:w w:val="95"/>
        </w:rPr>
        <w:t>）</w:t>
      </w:r>
      <w:r>
        <w:rPr>
          <w:spacing w:val="-8"/>
          <w:w w:val="95"/>
        </w:rPr>
        <w:t xml:space="preserve">采用柴油机、蓄电池单轨吊车运送人员时，必须使用 </w:t>
      </w:r>
      <w:r>
        <w:rPr>
          <w:spacing w:val="-8"/>
        </w:rPr>
        <w:t>人车车厢；两端必须设置制动装置，两侧必须设置防护装置。</w:t>
      </w:r>
    </w:p>
    <w:p>
      <w:pPr>
        <w:pStyle w:val="3"/>
        <w:spacing w:before="1" w:line="364" w:lineRule="auto"/>
        <w:ind w:left="326" w:right="433" w:firstLine="640"/>
      </w:pPr>
      <w:r>
        <w:rPr>
          <w:w w:val="95"/>
        </w:rPr>
        <w:t>（五</w:t>
      </w:r>
      <w:r>
        <w:rPr>
          <w:spacing w:val="-58"/>
          <w:w w:val="95"/>
        </w:rPr>
        <w:t>）</w:t>
      </w:r>
      <w:r>
        <w:rPr>
          <w:spacing w:val="-4"/>
          <w:w w:val="95"/>
        </w:rPr>
        <w:t xml:space="preserve">采用钢丝绳牵引单轨吊车运输时，严禁在巷道弯道内 </w:t>
      </w:r>
      <w:r>
        <w:rPr>
          <w:spacing w:val="-4"/>
        </w:rPr>
        <w:t>侧设置人行道。</w:t>
      </w:r>
    </w:p>
    <w:p>
      <w:pPr>
        <w:pStyle w:val="3"/>
        <w:spacing w:before="2"/>
        <w:ind w:left="967"/>
      </w:pPr>
      <w:r>
        <w:rPr>
          <w:w w:val="95"/>
        </w:rPr>
        <w:t>（六</w:t>
      </w:r>
      <w:r>
        <w:rPr>
          <w:spacing w:val="-58"/>
          <w:w w:val="95"/>
        </w:rPr>
        <w:t>）</w:t>
      </w:r>
      <w:r>
        <w:rPr>
          <w:spacing w:val="-4"/>
          <w:w w:val="95"/>
        </w:rPr>
        <w:t>单轨吊车的检修工作应当在平巷内进行。若必须在斜</w:t>
      </w:r>
    </w:p>
    <w:p>
      <w:pPr>
        <w:pStyle w:val="3"/>
        <w:rPr>
          <w:sz w:val="20"/>
        </w:rPr>
      </w:pPr>
    </w:p>
    <w:p>
      <w:pPr>
        <w:pStyle w:val="3"/>
        <w:spacing w:before="1"/>
        <w:rPr>
          <w:sz w:val="23"/>
        </w:rPr>
      </w:pPr>
    </w:p>
    <w:p>
      <w:pPr>
        <w:spacing w:before="62"/>
        <w:ind w:left="0" w:right="437" w:firstLine="0"/>
        <w:jc w:val="right"/>
        <w:rPr>
          <w:sz w:val="28"/>
        </w:rPr>
      </w:pPr>
      <w:r>
        <w:rPr>
          <w:sz w:val="28"/>
        </w:rPr>
        <w:t>- 171</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62" name="组合 34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61" name="直线 34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4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y+5ZDUQIAAAkFAAAO&#10;AAAAAAAAAAEAIAAAACMBAABkcnMvZTJvRG9jLnhtbFBLBQYAAAAABgAGAFkBAADmBQAAAAA=&#10;">
                <o:lock v:ext="edit" aspectratio="f"/>
                <v:line id="直线 346" o:spid="_x0000_s1026" o:spt="20" style="position:absolute;left:0;top:18;height:0;width:8851;" filled="f" stroked="t" coordsize="21600,21600" o:gfxdata="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UIe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巷内处理故障时，应当制定安全措施。</w:t>
      </w:r>
    </w:p>
    <w:p>
      <w:pPr>
        <w:pStyle w:val="3"/>
        <w:spacing w:before="214"/>
        <w:ind w:left="854"/>
      </w:pPr>
      <w:r>
        <w:t>（七）有防止淋水侵蚀轨道的措施。</w:t>
      </w:r>
    </w:p>
    <w:p>
      <w:pPr>
        <w:pStyle w:val="3"/>
        <w:tabs>
          <w:tab w:val="left" w:pos="3412"/>
        </w:tabs>
        <w:spacing w:before="214"/>
        <w:ind w:left="854"/>
      </w:pPr>
      <w:r>
        <w:rPr>
          <w:rFonts w:hint="eastAsia" w:ascii="黑体" w:eastAsia="黑体"/>
        </w:rPr>
        <w:t>第三百九十二条</w:t>
      </w:r>
      <w:r>
        <w:rPr>
          <w:rFonts w:hint="eastAsia" w:ascii="黑体" w:eastAsia="黑体"/>
        </w:rPr>
        <w:tab/>
      </w:r>
      <w:r>
        <w:t>采用无轨胶轮车运输时</w:t>
      </w:r>
      <w:r>
        <w:rPr>
          <w:spacing w:val="-116"/>
        </w:rPr>
        <w:t>，</w:t>
      </w:r>
      <w:r>
        <w:t>应当遵守下列规</w:t>
      </w:r>
    </w:p>
    <w:p>
      <w:pPr>
        <w:pStyle w:val="3"/>
        <w:spacing w:before="6"/>
        <w:rPr>
          <w:sz w:val="12"/>
        </w:rPr>
      </w:pPr>
    </w:p>
    <w:p>
      <w:pPr>
        <w:pStyle w:val="3"/>
        <w:spacing w:before="54"/>
        <w:ind w:left="213"/>
      </w:pPr>
      <w:r>
        <w:t>定：</w:t>
      </w:r>
    </w:p>
    <w:p>
      <w:pPr>
        <w:pStyle w:val="3"/>
        <w:spacing w:before="214"/>
        <w:ind w:left="854"/>
      </w:pPr>
      <w:r>
        <w:t>（一）严禁非防爆、不完好无轨胶轮车下井运行。</w:t>
      </w:r>
    </w:p>
    <w:p>
      <w:pPr>
        <w:pStyle w:val="3"/>
        <w:spacing w:before="214"/>
        <w:ind w:left="854"/>
      </w:pPr>
      <w:r>
        <w:t>（二）驾驶员持有“中华人民共和国机动车驾驶证”。</w:t>
      </w:r>
    </w:p>
    <w:p>
      <w:pPr>
        <w:pStyle w:val="3"/>
        <w:spacing w:before="214"/>
        <w:ind w:left="854"/>
      </w:pPr>
      <w:r>
        <w:t>（三）建立无轨胶轮车入井运行和检查制度。</w:t>
      </w:r>
    </w:p>
    <w:p>
      <w:pPr>
        <w:pStyle w:val="3"/>
        <w:spacing w:before="214"/>
        <w:ind w:left="854"/>
      </w:pPr>
      <w:r>
        <w:t>（四）设置工作制动、紧急制动和停车制动，工作制动必须</w:t>
      </w:r>
    </w:p>
    <w:p>
      <w:pPr>
        <w:pStyle w:val="3"/>
        <w:spacing w:before="6"/>
        <w:rPr>
          <w:sz w:val="12"/>
        </w:rPr>
      </w:pPr>
    </w:p>
    <w:p>
      <w:pPr>
        <w:pStyle w:val="3"/>
        <w:spacing w:before="55"/>
        <w:ind w:left="213"/>
      </w:pPr>
      <w:r>
        <w:t>采用湿式制动器。</w:t>
      </w:r>
    </w:p>
    <w:p>
      <w:pPr>
        <w:pStyle w:val="3"/>
        <w:spacing w:before="214" w:line="364" w:lineRule="auto"/>
        <w:ind w:left="213" w:right="546" w:firstLine="640"/>
      </w:pPr>
      <w:r>
        <w:rPr>
          <w:w w:val="95"/>
        </w:rPr>
        <w:t>（五</w:t>
      </w:r>
      <w:r>
        <w:rPr>
          <w:spacing w:val="-55"/>
          <w:w w:val="95"/>
        </w:rPr>
        <w:t>）</w:t>
      </w:r>
      <w:r>
        <w:rPr>
          <w:spacing w:val="-4"/>
          <w:w w:val="95"/>
        </w:rPr>
        <w:t xml:space="preserve">必须设置车前照明灯和尾部红色信号灯，配备灭火器 </w:t>
      </w:r>
      <w:r>
        <w:rPr>
          <w:spacing w:val="-4"/>
        </w:rPr>
        <w:t>和警示牌。</w:t>
      </w:r>
    </w:p>
    <w:p>
      <w:pPr>
        <w:pStyle w:val="3"/>
        <w:spacing w:before="1"/>
        <w:ind w:left="854"/>
      </w:pPr>
      <w:r>
        <w:t>（六）运行中应当符合下列要求：</w:t>
      </w:r>
    </w:p>
    <w:p>
      <w:pPr>
        <w:pStyle w:val="13"/>
        <w:numPr>
          <w:ilvl w:val="0"/>
          <w:numId w:val="11"/>
        </w:numPr>
        <w:tabs>
          <w:tab w:val="left" w:pos="1096"/>
        </w:tabs>
        <w:spacing w:before="214" w:after="0" w:line="240" w:lineRule="auto"/>
        <w:ind w:left="1095" w:right="0" w:hanging="242"/>
        <w:jc w:val="left"/>
        <w:rPr>
          <w:sz w:val="32"/>
        </w:rPr>
      </w:pPr>
      <w:r>
        <w:rPr>
          <w:sz w:val="32"/>
        </w:rPr>
        <w:t>运送人员必须使用专用人车，严禁超员；</w:t>
      </w:r>
    </w:p>
    <w:p>
      <w:pPr>
        <w:pStyle w:val="13"/>
        <w:numPr>
          <w:ilvl w:val="0"/>
          <w:numId w:val="11"/>
        </w:numPr>
        <w:tabs>
          <w:tab w:val="left" w:pos="1119"/>
        </w:tabs>
        <w:spacing w:before="214" w:after="0" w:line="364" w:lineRule="auto"/>
        <w:ind w:left="213" w:right="546" w:firstLine="640"/>
        <w:jc w:val="left"/>
        <w:rPr>
          <w:sz w:val="32"/>
        </w:rPr>
      </w:pPr>
      <w:r>
        <w:rPr>
          <w:spacing w:val="12"/>
          <w:sz w:val="32"/>
        </w:rPr>
        <w:t xml:space="preserve">运行速度，运人时不超过 </w:t>
      </w:r>
      <w:r>
        <w:rPr>
          <w:rFonts w:ascii="Times New Roman" w:eastAsia="Times New Roman"/>
          <w:spacing w:val="7"/>
          <w:sz w:val="32"/>
        </w:rPr>
        <w:t>25km/h</w:t>
      </w:r>
      <w:r>
        <w:rPr>
          <w:spacing w:val="17"/>
          <w:sz w:val="32"/>
        </w:rPr>
        <w:t>，运送物料时不超过</w:t>
      </w:r>
      <w:r>
        <w:rPr>
          <w:rFonts w:ascii="Times New Roman" w:eastAsia="Times New Roman"/>
          <w:spacing w:val="17"/>
          <w:sz w:val="32"/>
        </w:rPr>
        <w:t>40km/h</w:t>
      </w:r>
      <w:r>
        <w:rPr>
          <w:spacing w:val="17"/>
          <w:sz w:val="32"/>
        </w:rPr>
        <w:t>；</w:t>
      </w:r>
    </w:p>
    <w:p>
      <w:pPr>
        <w:pStyle w:val="13"/>
        <w:numPr>
          <w:ilvl w:val="0"/>
          <w:numId w:val="11"/>
        </w:numPr>
        <w:tabs>
          <w:tab w:val="left" w:pos="1096"/>
        </w:tabs>
        <w:spacing w:before="2" w:after="0" w:line="240" w:lineRule="auto"/>
        <w:ind w:left="1095" w:right="0" w:hanging="242"/>
        <w:jc w:val="left"/>
        <w:rPr>
          <w:sz w:val="32"/>
        </w:rPr>
      </w:pPr>
      <w:r>
        <w:rPr>
          <w:spacing w:val="-6"/>
          <w:sz w:val="32"/>
        </w:rPr>
        <w:t xml:space="preserve">同向行驶车辆必须保持不小于 </w:t>
      </w:r>
      <w:r>
        <w:rPr>
          <w:rFonts w:ascii="Times New Roman" w:eastAsia="Times New Roman"/>
          <w:sz w:val="32"/>
        </w:rPr>
        <w:t>50m</w:t>
      </w:r>
      <w:r>
        <w:rPr>
          <w:rFonts w:ascii="Times New Roman" w:eastAsia="Times New Roman"/>
          <w:spacing w:val="-3"/>
          <w:sz w:val="32"/>
        </w:rPr>
        <w:t xml:space="preserve"> </w:t>
      </w:r>
      <w:r>
        <w:rPr>
          <w:sz w:val="32"/>
        </w:rPr>
        <w:t>的安全运行距离；</w:t>
      </w:r>
    </w:p>
    <w:p>
      <w:pPr>
        <w:pStyle w:val="13"/>
        <w:numPr>
          <w:ilvl w:val="0"/>
          <w:numId w:val="11"/>
        </w:numPr>
        <w:tabs>
          <w:tab w:val="left" w:pos="1096"/>
        </w:tabs>
        <w:spacing w:before="214" w:after="0" w:line="240" w:lineRule="auto"/>
        <w:ind w:left="1095" w:right="0" w:hanging="242"/>
        <w:jc w:val="left"/>
        <w:rPr>
          <w:sz w:val="32"/>
        </w:rPr>
      </w:pPr>
      <w:r>
        <w:rPr>
          <w:sz w:val="32"/>
        </w:rPr>
        <w:t>严禁车辆空挡滑行；</w:t>
      </w:r>
    </w:p>
    <w:p>
      <w:pPr>
        <w:pStyle w:val="13"/>
        <w:numPr>
          <w:ilvl w:val="0"/>
          <w:numId w:val="11"/>
        </w:numPr>
        <w:tabs>
          <w:tab w:val="left" w:pos="1096"/>
        </w:tabs>
        <w:spacing w:before="214" w:after="0" w:line="240" w:lineRule="auto"/>
        <w:ind w:left="1095" w:right="0" w:hanging="242"/>
        <w:jc w:val="left"/>
        <w:rPr>
          <w:sz w:val="32"/>
        </w:rPr>
      </w:pPr>
      <w:r>
        <w:rPr>
          <w:sz w:val="32"/>
        </w:rPr>
        <w:t>应当设置随车通信系统或者车辆位置监测系统；</w:t>
      </w:r>
    </w:p>
    <w:p>
      <w:pPr>
        <w:pStyle w:val="13"/>
        <w:numPr>
          <w:ilvl w:val="0"/>
          <w:numId w:val="11"/>
        </w:numPr>
        <w:tabs>
          <w:tab w:val="left" w:pos="1096"/>
        </w:tabs>
        <w:spacing w:before="214" w:after="0" w:line="240" w:lineRule="auto"/>
        <w:ind w:left="1095" w:right="0" w:hanging="242"/>
        <w:jc w:val="left"/>
        <w:rPr>
          <w:sz w:val="32"/>
        </w:rPr>
      </w:pPr>
      <w:r>
        <w:rPr>
          <w:sz w:val="32"/>
        </w:rPr>
        <w:t>严禁进入专用回风巷和微风、无风区域。</w:t>
      </w:r>
    </w:p>
    <w:p>
      <w:pPr>
        <w:pStyle w:val="3"/>
        <w:rPr>
          <w:sz w:val="20"/>
        </w:rPr>
      </w:pPr>
    </w:p>
    <w:p>
      <w:pPr>
        <w:pStyle w:val="3"/>
        <w:spacing w:before="9"/>
        <w:rPr>
          <w:sz w:val="17"/>
        </w:rPr>
      </w:pPr>
    </w:p>
    <w:p>
      <w:pPr>
        <w:spacing w:before="61"/>
        <w:ind w:left="218" w:right="0" w:firstLine="0"/>
        <w:jc w:val="left"/>
        <w:rPr>
          <w:sz w:val="28"/>
        </w:rPr>
      </w:pPr>
      <w:r>
        <w:rPr>
          <w:sz w:val="28"/>
        </w:rPr>
        <w:t>- 172 -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64" name="组合 34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63" name="直线 34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4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ELJxpUQIAAAkFAAAO&#10;AAAAAAAAAAEAIAAAACMBAABkcnMvZTJvRG9jLnhtbFBLBQYAAAAABgAGAFkBAADmBQAAAAA=&#10;">
                <o:lock v:ext="edit" aspectratio="f"/>
                <v:line id="直线 348" o:spid="_x0000_s1026" o:spt="20" style="position:absolute;left:0;top:18;height:0;width:8851;" filled="f" stroked="t" coordsize="21600,21600" o:gfxdata="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ha2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967"/>
      </w:pPr>
      <w:r>
        <w:t>（七</w:t>
      </w:r>
      <w:r>
        <w:rPr>
          <w:spacing w:val="-70"/>
        </w:rPr>
        <w:t>）</w:t>
      </w:r>
      <w:r>
        <w:rPr>
          <w:spacing w:val="-16"/>
        </w:rPr>
        <w:t>巷道路面、坡度、质量，应当满足车辆安全运行要求。</w:t>
      </w:r>
    </w:p>
    <w:p>
      <w:pPr>
        <w:pStyle w:val="3"/>
        <w:spacing w:before="214"/>
        <w:ind w:left="967"/>
      </w:pPr>
      <w:r>
        <w:t>（八）巷道和路面应当设置行车标识和交通管控信号。</w:t>
      </w:r>
    </w:p>
    <w:p>
      <w:pPr>
        <w:pStyle w:val="3"/>
        <w:spacing w:before="214"/>
        <w:ind w:left="967"/>
      </w:pPr>
      <w:r>
        <w:t>（九）长坡段巷道内必须采取车辆失速安全措施。</w:t>
      </w:r>
    </w:p>
    <w:p>
      <w:pPr>
        <w:pStyle w:val="3"/>
        <w:spacing w:before="214" w:line="364" w:lineRule="auto"/>
        <w:ind w:left="326" w:right="433" w:firstLine="640"/>
      </w:pPr>
      <w:r>
        <w:rPr>
          <w:w w:val="95"/>
        </w:rPr>
        <w:t>（十</w:t>
      </w:r>
      <w:r>
        <w:rPr>
          <w:spacing w:val="-39"/>
          <w:w w:val="95"/>
        </w:rPr>
        <w:t>）</w:t>
      </w:r>
      <w:r>
        <w:rPr>
          <w:spacing w:val="-5"/>
          <w:w w:val="95"/>
        </w:rPr>
        <w:t xml:space="preserve">巷道转弯处应当设置防撞装置。人员躲避硐室、车辆 </w:t>
      </w:r>
      <w:r>
        <w:rPr>
          <w:spacing w:val="-5"/>
        </w:rPr>
        <w:t>躲避硐室附近应当设置标识。</w:t>
      </w:r>
    </w:p>
    <w:p>
      <w:pPr>
        <w:pStyle w:val="3"/>
        <w:spacing w:before="1" w:line="364" w:lineRule="auto"/>
        <w:ind w:left="326" w:right="433" w:firstLine="640"/>
      </w:pPr>
      <w:r>
        <w:t>（十一</w:t>
      </w:r>
      <w:r>
        <w:rPr>
          <w:spacing w:val="-39"/>
        </w:rPr>
        <w:t>）</w:t>
      </w:r>
      <w:r>
        <w:rPr>
          <w:spacing w:val="-5"/>
        </w:rPr>
        <w:t>井下行驶特殊车辆或者运送超长、超宽物料时，必须制定安全措施。</w:t>
      </w:r>
    </w:p>
    <w:p>
      <w:pPr>
        <w:pStyle w:val="2"/>
        <w:spacing w:before="212"/>
        <w:ind w:right="107"/>
      </w:pPr>
      <w:bookmarkStart w:id="32" w:name="_TOC_250058"/>
      <w:bookmarkEnd w:id="32"/>
      <w:r>
        <w:t>第二节 立井提升</w:t>
      </w:r>
    </w:p>
    <w:p>
      <w:pPr>
        <w:pStyle w:val="3"/>
        <w:spacing w:before="5"/>
        <w:rPr>
          <w:rFonts w:ascii="微软雅黑"/>
          <w:b/>
          <w:sz w:val="24"/>
        </w:rPr>
      </w:pPr>
    </w:p>
    <w:p>
      <w:pPr>
        <w:pStyle w:val="3"/>
        <w:spacing w:before="1"/>
        <w:ind w:left="967"/>
        <w:jc w:val="both"/>
      </w:pPr>
      <w:r>
        <w:rPr>
          <w:rFonts w:hint="eastAsia" w:ascii="黑体" w:eastAsia="黑体"/>
        </w:rPr>
        <w:t xml:space="preserve">第三百九十三条 </w:t>
      </w:r>
      <w:r>
        <w:t>立井提升容器和载荷，必须符合下列要求：</w:t>
      </w:r>
    </w:p>
    <w:p>
      <w:pPr>
        <w:pStyle w:val="3"/>
        <w:spacing w:before="214" w:line="364" w:lineRule="auto"/>
        <w:ind w:left="326" w:right="431" w:firstLine="640"/>
        <w:jc w:val="both"/>
      </w:pPr>
      <w:r>
        <w:t>（一</w:t>
      </w:r>
      <w:r>
        <w:rPr>
          <w:spacing w:val="-58"/>
        </w:rPr>
        <w:t>）</w:t>
      </w:r>
      <w:r>
        <w:rPr>
          <w:spacing w:val="-4"/>
        </w:rPr>
        <w:t>立井中升降人员应当使用罐笼。在井筒内作业或者因</w:t>
      </w:r>
      <w:r>
        <w:rPr>
          <w:spacing w:val="-12"/>
        </w:rPr>
        <w:t>其他原因，需要使用普通箕斗或者救急罐升降人员时，必须制定安全措施。</w:t>
      </w:r>
    </w:p>
    <w:p>
      <w:pPr>
        <w:pStyle w:val="3"/>
        <w:spacing w:before="2" w:line="364" w:lineRule="auto"/>
        <w:ind w:left="326" w:right="434" w:firstLine="640"/>
      </w:pPr>
      <w:r>
        <w:t>（二</w:t>
      </w:r>
      <w:r>
        <w:rPr>
          <w:spacing w:val="-115"/>
        </w:rPr>
        <w:t>）</w:t>
      </w:r>
      <w:r>
        <w:t>升降人员或者升降人员和物料的单绳提升罐笼必须装设可靠的防坠器。</w:t>
      </w:r>
    </w:p>
    <w:p>
      <w:pPr>
        <w:pStyle w:val="3"/>
        <w:spacing w:before="2" w:line="364" w:lineRule="auto"/>
        <w:ind w:left="326" w:right="434" w:firstLine="640"/>
      </w:pPr>
      <w:r>
        <w:t>（三</w:t>
      </w:r>
      <w:r>
        <w:rPr>
          <w:spacing w:val="-115"/>
        </w:rPr>
        <w:t>）</w:t>
      </w:r>
      <w:r>
        <w:t>罐笼和箕斗的最大提升载荷和最大提升载荷差应当在井口公布，严禁超载和超最大载荷差运行。</w:t>
      </w:r>
    </w:p>
    <w:p>
      <w:pPr>
        <w:pStyle w:val="3"/>
        <w:spacing w:before="1"/>
        <w:ind w:left="967"/>
      </w:pPr>
      <w:r>
        <w:t>（四）箕斗提升必须采用定重装载。</w:t>
      </w:r>
    </w:p>
    <w:p>
      <w:pPr>
        <w:pStyle w:val="3"/>
        <w:spacing w:before="214"/>
        <w:ind w:left="967"/>
        <w:jc w:val="both"/>
      </w:pPr>
      <w:r>
        <w:rPr>
          <w:rFonts w:hint="eastAsia" w:ascii="黑体" w:eastAsia="黑体"/>
        </w:rPr>
        <w:t xml:space="preserve">第三百九十四条 </w:t>
      </w:r>
      <w:r>
        <w:t>专为升降人员和升降人员与物料的罐笼，</w:t>
      </w:r>
    </w:p>
    <w:p>
      <w:pPr>
        <w:pStyle w:val="3"/>
        <w:rPr>
          <w:sz w:val="20"/>
        </w:rPr>
      </w:pPr>
    </w:p>
    <w:p>
      <w:pPr>
        <w:pStyle w:val="3"/>
        <w:spacing w:before="2"/>
        <w:rPr>
          <w:sz w:val="23"/>
        </w:rPr>
      </w:pPr>
    </w:p>
    <w:p>
      <w:pPr>
        <w:spacing w:before="61"/>
        <w:ind w:left="0" w:right="437" w:firstLine="0"/>
        <w:jc w:val="right"/>
        <w:rPr>
          <w:sz w:val="28"/>
        </w:rPr>
      </w:pPr>
      <w:r>
        <w:rPr>
          <w:sz w:val="28"/>
        </w:rPr>
        <w:t>- 173 -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66" name="组合 34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65" name="直线 35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4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ZHtXKlICAAAJBQAA&#10;DgAAAAAAAAABACAAAAAjAQAAZHJzL2Uyb0RvYy54bWxQSwUGAAAAAAYABgBZAQAA5wUAAAAA&#10;">
                <o:lock v:ext="edit" aspectratio="f"/>
                <v:line id="直线 350" o:spid="_x0000_s1026" o:spt="20" style="position:absolute;left:0;top:18;height:0;width:8851;" filled="f" stroked="t" coordsize="21600,21600" o:gfxdata="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RFaE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必须符合下列要求：</w:t>
      </w:r>
    </w:p>
    <w:p>
      <w:pPr>
        <w:pStyle w:val="3"/>
        <w:spacing w:before="214" w:line="364" w:lineRule="auto"/>
        <w:ind w:left="213" w:right="546" w:firstLine="640"/>
      </w:pPr>
      <w:r>
        <w:rPr>
          <w:w w:val="95"/>
        </w:rPr>
        <w:t>（一</w:t>
      </w:r>
      <w:r>
        <w:rPr>
          <w:spacing w:val="-55"/>
          <w:w w:val="95"/>
        </w:rPr>
        <w:t>）</w:t>
      </w:r>
      <w:r>
        <w:rPr>
          <w:spacing w:val="-3"/>
          <w:w w:val="95"/>
        </w:rPr>
        <w:t xml:space="preserve">乘人层顶部应当设置可以打开的铁盖或者铁门，两侧 </w:t>
      </w:r>
      <w:r>
        <w:rPr>
          <w:spacing w:val="-3"/>
        </w:rPr>
        <w:t>装设扶手。</w:t>
      </w:r>
    </w:p>
    <w:p>
      <w:pPr>
        <w:pStyle w:val="3"/>
        <w:spacing w:before="2" w:line="364" w:lineRule="auto"/>
        <w:ind w:left="213" w:right="544" w:firstLine="640"/>
      </w:pPr>
      <w:r>
        <w:rPr>
          <w:w w:val="95"/>
        </w:rPr>
        <w:t>（二</w:t>
      </w:r>
      <w:r>
        <w:rPr>
          <w:spacing w:val="-36"/>
          <w:w w:val="95"/>
        </w:rPr>
        <w:t>）</w:t>
      </w:r>
      <w:r>
        <w:rPr>
          <w:spacing w:val="-6"/>
          <w:w w:val="95"/>
        </w:rPr>
        <w:t xml:space="preserve">罐底必须满铺钢板，如果需要设孔时，必须设置牢固 </w:t>
      </w:r>
      <w:r>
        <w:rPr>
          <w:spacing w:val="-6"/>
        </w:rPr>
        <w:t>可靠的门；两侧用钢板挡严，并不得有孔。</w:t>
      </w:r>
    </w:p>
    <w:p>
      <w:pPr>
        <w:pStyle w:val="3"/>
        <w:spacing w:before="1" w:line="364" w:lineRule="auto"/>
        <w:ind w:left="213" w:right="385" w:firstLine="640"/>
      </w:pPr>
      <w:r>
        <w:t>（三</w:t>
      </w:r>
      <w:r>
        <w:rPr>
          <w:spacing w:val="-19"/>
        </w:rPr>
        <w:t>）</w:t>
      </w:r>
      <w:r>
        <w:rPr>
          <w:spacing w:val="-7"/>
        </w:rPr>
        <w:t xml:space="preserve">进出口必须装设罐门或者罐帘，高度不得小于 </w:t>
      </w:r>
      <w:r>
        <w:rPr>
          <w:rFonts w:ascii="Times New Roman" w:eastAsia="Times New Roman"/>
        </w:rPr>
        <w:t>1.2m</w:t>
      </w:r>
      <w:r>
        <w:t>。</w:t>
      </w:r>
      <w:r>
        <w:rPr>
          <w:spacing w:val="-1"/>
        </w:rPr>
        <w:t xml:space="preserve">罐门或者罐帘下部边缘至罐底的距离不得超过 </w:t>
      </w:r>
      <w:r>
        <w:rPr>
          <w:rFonts w:ascii="Times New Roman" w:eastAsia="Times New Roman"/>
        </w:rPr>
        <w:t>250mm</w:t>
      </w:r>
      <w:r>
        <w:rPr>
          <w:spacing w:val="2"/>
        </w:rPr>
        <w:t>，罐帘横</w:t>
      </w:r>
      <w:r>
        <w:rPr>
          <w:spacing w:val="-8"/>
        </w:rPr>
        <w:t xml:space="preserve">杆的间距不得大于 </w:t>
      </w:r>
      <w:r>
        <w:rPr>
          <w:rFonts w:ascii="Times New Roman" w:eastAsia="Times New Roman"/>
        </w:rPr>
        <w:t>200mm</w:t>
      </w:r>
      <w:r>
        <w:t>。罐门不得向外开，门轴必须防脱。</w:t>
      </w:r>
    </w:p>
    <w:p>
      <w:pPr>
        <w:pStyle w:val="3"/>
        <w:spacing w:before="3" w:line="364" w:lineRule="auto"/>
        <w:ind w:left="213" w:right="546" w:firstLine="640"/>
      </w:pPr>
      <w:r>
        <w:rPr>
          <w:w w:val="95"/>
        </w:rPr>
        <w:t>（四</w:t>
      </w:r>
      <w:r>
        <w:rPr>
          <w:spacing w:val="-55"/>
          <w:w w:val="95"/>
        </w:rPr>
        <w:t>）</w:t>
      </w:r>
      <w:r>
        <w:rPr>
          <w:spacing w:val="-4"/>
          <w:w w:val="95"/>
        </w:rPr>
        <w:t xml:space="preserve">提升矿车的罐笼内必须装有阻车器。升降无轨胶轮车 </w:t>
      </w:r>
      <w:r>
        <w:rPr>
          <w:spacing w:val="-4"/>
        </w:rPr>
        <w:t>时，必须设置专用定车或者锁车装置。</w:t>
      </w:r>
    </w:p>
    <w:p>
      <w:pPr>
        <w:pStyle w:val="3"/>
        <w:spacing w:before="1" w:line="364" w:lineRule="auto"/>
        <w:ind w:left="213" w:right="546" w:firstLine="640"/>
        <w:jc w:val="both"/>
      </w:pPr>
      <w:r>
        <w:rPr>
          <w:w w:val="95"/>
        </w:rPr>
        <w:t>（五</w:t>
      </w:r>
      <w:r>
        <w:rPr>
          <w:spacing w:val="-55"/>
          <w:w w:val="95"/>
        </w:rPr>
        <w:t>）</w:t>
      </w:r>
      <w:r>
        <w:rPr>
          <w:spacing w:val="-4"/>
          <w:w w:val="95"/>
        </w:rPr>
        <w:t>单层罐笼和多层罐笼的最上层净高</w:t>
      </w:r>
      <w:r>
        <w:rPr>
          <w:w w:val="95"/>
        </w:rPr>
        <w:t xml:space="preserve">（带弹簧的主拉杆 </w:t>
      </w:r>
      <w:r>
        <w:t>除外</w:t>
      </w:r>
      <w:r>
        <w:rPr>
          <w:spacing w:val="-39"/>
        </w:rPr>
        <w:t>）</w:t>
      </w:r>
      <w:r>
        <w:rPr>
          <w:spacing w:val="-18"/>
        </w:rPr>
        <w:t xml:space="preserve">不得小于 </w:t>
      </w:r>
      <w:r>
        <w:rPr>
          <w:rFonts w:ascii="Times New Roman" w:eastAsia="Times New Roman"/>
          <w:spacing w:val="-8"/>
        </w:rPr>
        <w:t>1.9</w:t>
      </w:r>
      <w:r>
        <w:rPr>
          <w:spacing w:val="-8"/>
        </w:rPr>
        <w:t>ｍ</w:t>
      </w:r>
      <w:r>
        <w:rPr>
          <w:spacing w:val="-10"/>
        </w:rPr>
        <w:t xml:space="preserve">，其他各层净高不得小于 </w:t>
      </w:r>
      <w:r>
        <w:rPr>
          <w:rFonts w:ascii="Times New Roman" w:eastAsia="Times New Roman"/>
        </w:rPr>
        <w:t>1.8</w:t>
      </w:r>
      <w:r>
        <w:t>ｍ</w:t>
      </w:r>
      <w:r>
        <w:rPr>
          <w:spacing w:val="-9"/>
        </w:rPr>
        <w:t>。带弹簧的主拉杆必须设保护套筒。</w:t>
      </w:r>
    </w:p>
    <w:p>
      <w:pPr>
        <w:pStyle w:val="3"/>
        <w:spacing w:before="3" w:line="364" w:lineRule="auto"/>
        <w:ind w:left="213" w:right="546" w:firstLine="640"/>
        <w:jc w:val="both"/>
      </w:pPr>
      <w:r>
        <w:t>（六</w:t>
      </w:r>
      <w:r>
        <w:rPr>
          <w:spacing w:val="-72"/>
        </w:rPr>
        <w:t>）</w:t>
      </w:r>
      <w:r>
        <w:rPr>
          <w:spacing w:val="-5"/>
        </w:rPr>
        <w:t xml:space="preserve">罐笼内每人占有的有效面积应当不小于 </w:t>
      </w:r>
      <w:r>
        <w:rPr>
          <w:rFonts w:ascii="Times New Roman" w:eastAsia="Times New Roman"/>
        </w:rPr>
        <w:t>0.18m</w:t>
      </w:r>
      <w:r>
        <w:rPr>
          <w:rFonts w:ascii="Times New Roman" w:eastAsia="Times New Roman"/>
          <w:position w:val="11"/>
          <w:sz w:val="20"/>
        </w:rPr>
        <w:t>2</w:t>
      </w:r>
      <w:r>
        <w:rPr>
          <w:spacing w:val="-24"/>
        </w:rPr>
        <w:t>。罐笼</w:t>
      </w:r>
      <w:r>
        <w:rPr>
          <w:spacing w:val="-40"/>
        </w:rPr>
        <w:t xml:space="preserve">每层内 </w:t>
      </w:r>
      <w:r>
        <w:rPr>
          <w:rFonts w:ascii="Times New Roman" w:eastAsia="Times New Roman"/>
        </w:rPr>
        <w:t xml:space="preserve">1 </w:t>
      </w:r>
      <w:r>
        <w:rPr>
          <w:spacing w:val="-8"/>
        </w:rPr>
        <w:t>次能容纳的人数应当明确规定。超过规定人数时，把钩工必须制止。</w:t>
      </w:r>
    </w:p>
    <w:p>
      <w:pPr>
        <w:pStyle w:val="3"/>
        <w:spacing w:before="2" w:line="364" w:lineRule="auto"/>
        <w:ind w:left="213" w:right="546" w:firstLine="640"/>
      </w:pPr>
      <w:r>
        <w:rPr>
          <w:w w:val="95"/>
        </w:rPr>
        <w:t>（七</w:t>
      </w:r>
      <w:r>
        <w:rPr>
          <w:spacing w:val="-55"/>
          <w:w w:val="95"/>
        </w:rPr>
        <w:t>）</w:t>
      </w:r>
      <w:r>
        <w:rPr>
          <w:spacing w:val="-4"/>
          <w:w w:val="95"/>
        </w:rPr>
        <w:t xml:space="preserve">严禁在罐笼同一层内人员和物料混合提升。升降无轨 </w:t>
      </w:r>
      <w:r>
        <w:rPr>
          <w:spacing w:val="-4"/>
        </w:rPr>
        <w:t>胶轮车时，仅限司机一人留在车内，且按提升人员要求运行。</w:t>
      </w:r>
    </w:p>
    <w:p>
      <w:pPr>
        <w:pStyle w:val="3"/>
        <w:tabs>
          <w:tab w:val="left" w:pos="3412"/>
        </w:tabs>
        <w:spacing w:before="2"/>
        <w:ind w:left="854"/>
      </w:pPr>
      <w:r>
        <w:rPr>
          <w:rFonts w:hint="eastAsia" w:ascii="黑体" w:eastAsia="黑体"/>
        </w:rPr>
        <w:t>第三百九十五条</w:t>
      </w:r>
      <w:r>
        <w:rPr>
          <w:rFonts w:hint="eastAsia" w:ascii="黑体" w:eastAsia="黑体"/>
        </w:rPr>
        <w:tab/>
      </w:r>
      <w:r>
        <w:t>立井罐笼提升井口</w:t>
      </w:r>
      <w:r>
        <w:rPr>
          <w:spacing w:val="-113"/>
        </w:rPr>
        <w:t>、</w:t>
      </w:r>
      <w:r>
        <w:t>井底和各水平的安全</w:t>
      </w:r>
    </w:p>
    <w:p>
      <w:pPr>
        <w:pStyle w:val="3"/>
        <w:rPr>
          <w:sz w:val="20"/>
        </w:rPr>
      </w:pPr>
    </w:p>
    <w:p>
      <w:pPr>
        <w:pStyle w:val="3"/>
        <w:spacing w:before="8"/>
        <w:rPr>
          <w:sz w:val="17"/>
        </w:rPr>
      </w:pPr>
    </w:p>
    <w:p>
      <w:pPr>
        <w:spacing w:before="62"/>
        <w:ind w:left="218" w:right="0" w:firstLine="0"/>
        <w:jc w:val="left"/>
        <w:rPr>
          <w:sz w:val="28"/>
        </w:rPr>
      </w:pPr>
      <w:r>
        <w:rPr>
          <w:sz w:val="28"/>
        </w:rPr>
        <w:t>- 174 -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68" name="组合 35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67" name="直线 35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5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okMzzUAAAAAwEAAA8AAAAAAAAA&#10;AQAgAAAAIgAAAGRycy9kb3ducmV2LnhtbFBLAQIUABQAAAAIAIdO4kADCEirTgIAAAkFAAAOAAAA&#10;AAAAAAEAIAAAACMBAABkcnMvZTJvRG9jLnhtbFBLBQYAAAAABgAGAFkBAADjBQAAAAA=&#10;">
                <o:lock v:ext="edit" aspectratio="f"/>
                <v:line id="直线 352" o:spid="_x0000_s1026" o:spt="20" style="position:absolute;left:0;top:18;height:0;width:8851;" filled="f" stroked="t" coordsize="21600,21600" o:gfxdata="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2m1o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pPr>
      <w:r>
        <w:rPr>
          <w:spacing w:val="-11"/>
        </w:rPr>
        <w:t>门与罐笼位置、摇台或者锁罐装置、阻车器之间的联锁，必须符合下列要求：</w:t>
      </w:r>
    </w:p>
    <w:p>
      <w:pPr>
        <w:pStyle w:val="3"/>
        <w:spacing w:before="1" w:line="364" w:lineRule="auto"/>
        <w:ind w:left="326" w:right="318" w:firstLine="640"/>
        <w:jc w:val="both"/>
      </w:pPr>
      <w:r>
        <w:t>（一</w:t>
      </w:r>
      <w:r>
        <w:rPr>
          <w:spacing w:val="-58"/>
        </w:rPr>
        <w:t>）</w:t>
      </w:r>
      <w:r>
        <w:rPr>
          <w:spacing w:val="-8"/>
        </w:rPr>
        <w:t>井口、井底和中间运输巷的安全门必须与罐位和提升</w:t>
      </w:r>
      <w:r>
        <w:rPr>
          <w:spacing w:val="-12"/>
        </w:rPr>
        <w:t>信号联锁：罐笼到位并发出停车信号后安全门才能打开；安全门未关闭，只能发出调平和换层信号，但发不出开车信号；安全门关闭后才能发出开车信号；发出开车信号后，安全门不能打开。</w:t>
      </w:r>
    </w:p>
    <w:p>
      <w:pPr>
        <w:pStyle w:val="3"/>
        <w:spacing w:before="4" w:line="364" w:lineRule="auto"/>
        <w:ind w:left="326" w:right="433" w:firstLine="640"/>
        <w:jc w:val="both"/>
      </w:pPr>
      <w:r>
        <w:rPr>
          <w:w w:val="95"/>
        </w:rPr>
        <w:t>（二</w:t>
      </w:r>
      <w:r>
        <w:rPr>
          <w:spacing w:val="-58"/>
          <w:w w:val="95"/>
        </w:rPr>
        <w:t>）</w:t>
      </w:r>
      <w:r>
        <w:rPr>
          <w:spacing w:val="-8"/>
          <w:w w:val="95"/>
        </w:rPr>
        <w:t xml:space="preserve">井口、井底和中间运输巷都应当设置摇台或者锁罐装 </w:t>
      </w:r>
      <w:r>
        <w:rPr>
          <w:spacing w:val="-12"/>
          <w:w w:val="95"/>
        </w:rPr>
        <w:t xml:space="preserve">置，并与罐笼停止位置、阻车器和提升信号系统联锁：罐笼未到 位，放不下摇台或者锁罐装置，打不开阻车器；摇台或者锁罐装 </w:t>
      </w:r>
      <w:r>
        <w:rPr>
          <w:spacing w:val="-12"/>
        </w:rPr>
        <w:t>置未抬起，阻车器未关闭，发不出开车信号。</w:t>
      </w:r>
    </w:p>
    <w:p>
      <w:pPr>
        <w:pStyle w:val="3"/>
        <w:spacing w:before="3" w:line="364" w:lineRule="auto"/>
        <w:ind w:left="326" w:right="433" w:firstLine="640"/>
      </w:pPr>
      <w:r>
        <w:t>（三</w:t>
      </w:r>
      <w:r>
        <w:rPr>
          <w:spacing w:val="-39"/>
        </w:rPr>
        <w:t>）</w:t>
      </w:r>
      <w:r>
        <w:rPr>
          <w:spacing w:val="-5"/>
        </w:rPr>
        <w:t>立井井口和井底使用罐座时，必须设置闭锁装置，罐座未打开，发不出开车信号。升降人员时，严禁使用罐座。</w:t>
      </w:r>
    </w:p>
    <w:p>
      <w:pPr>
        <w:pStyle w:val="3"/>
        <w:tabs>
          <w:tab w:val="left" w:pos="3527"/>
        </w:tabs>
        <w:spacing w:before="1" w:line="364" w:lineRule="auto"/>
        <w:ind w:left="326" w:right="433" w:firstLine="640"/>
      </w:pPr>
      <w:r>
        <w:rPr>
          <w:rFonts w:hint="eastAsia" w:ascii="黑体" w:eastAsia="黑体"/>
        </w:rPr>
        <w:t>第三百九十六条</w:t>
      </w:r>
      <w:r>
        <w:rPr>
          <w:rFonts w:hint="eastAsia" w:ascii="黑体" w:eastAsia="黑体"/>
        </w:rPr>
        <w:tab/>
      </w:r>
      <w:r>
        <w:t>提升容器的罐耳与罐道之间的间隙</w:t>
      </w:r>
      <w:r>
        <w:rPr>
          <w:spacing w:val="-115"/>
        </w:rPr>
        <w:t>，</w:t>
      </w:r>
      <w:r>
        <w:t>应</w:t>
      </w:r>
      <w:r>
        <w:rPr>
          <w:spacing w:val="-12"/>
        </w:rPr>
        <w:t>当</w:t>
      </w:r>
      <w:r>
        <w:t>符合下列要求：</w:t>
      </w:r>
    </w:p>
    <w:p>
      <w:pPr>
        <w:pStyle w:val="3"/>
        <w:spacing w:before="2"/>
        <w:ind w:left="967"/>
      </w:pPr>
      <w:r>
        <w:t>（一</w:t>
      </w:r>
      <w:r>
        <w:rPr>
          <w:spacing w:val="-139"/>
        </w:rPr>
        <w:t>）</w:t>
      </w:r>
      <w:r>
        <w:rPr>
          <w:spacing w:val="-13"/>
        </w:rPr>
        <w:t>安装时，罐耳与罐道之间所留间隙应当符合下列要求：</w:t>
      </w:r>
    </w:p>
    <w:p>
      <w:pPr>
        <w:pStyle w:val="13"/>
        <w:numPr>
          <w:ilvl w:val="1"/>
          <w:numId w:val="11"/>
        </w:numPr>
        <w:tabs>
          <w:tab w:val="left" w:pos="1209"/>
        </w:tabs>
        <w:spacing w:before="214" w:after="0" w:line="364" w:lineRule="auto"/>
        <w:ind w:left="326" w:right="433" w:firstLine="640"/>
        <w:jc w:val="left"/>
        <w:rPr>
          <w:sz w:val="32"/>
        </w:rPr>
      </w:pPr>
      <w:r>
        <w:rPr>
          <w:w w:val="99"/>
          <w:sz w:val="32"/>
        </w:rPr>
        <w:t>使用滑动罐耳的刚性罐道每侧不得超过</w:t>
      </w:r>
      <w:r>
        <w:rPr>
          <w:spacing w:val="-79"/>
          <w:sz w:val="32"/>
        </w:rPr>
        <w:t xml:space="preserve"> </w:t>
      </w:r>
      <w:r>
        <w:rPr>
          <w:rFonts w:ascii="Times New Roman" w:eastAsia="Times New Roman"/>
          <w:spacing w:val="1"/>
          <w:w w:val="99"/>
          <w:sz w:val="32"/>
        </w:rPr>
        <w:t>5</w:t>
      </w:r>
      <w:r>
        <w:rPr>
          <w:rFonts w:ascii="Times New Roman" w:eastAsia="Times New Roman"/>
          <w:spacing w:val="-4"/>
          <w:w w:val="99"/>
          <w:sz w:val="32"/>
        </w:rPr>
        <w:t>m</w:t>
      </w:r>
      <w:r>
        <w:rPr>
          <w:rFonts w:ascii="Times New Roman" w:eastAsia="Times New Roman"/>
          <w:spacing w:val="3"/>
          <w:w w:val="99"/>
          <w:sz w:val="32"/>
        </w:rPr>
        <w:t>m</w:t>
      </w:r>
      <w:r>
        <w:rPr>
          <w:spacing w:val="-23"/>
          <w:w w:val="99"/>
          <w:sz w:val="32"/>
        </w:rPr>
        <w:t>，木罐道每侧</w:t>
      </w:r>
      <w:r>
        <w:rPr>
          <w:spacing w:val="-35"/>
          <w:sz w:val="32"/>
        </w:rPr>
        <w:t xml:space="preserve">不得超过 </w:t>
      </w:r>
      <w:r>
        <w:rPr>
          <w:rFonts w:ascii="Times New Roman" w:eastAsia="Times New Roman"/>
          <w:sz w:val="32"/>
        </w:rPr>
        <w:t>10mm</w:t>
      </w:r>
      <w:r>
        <w:rPr>
          <w:sz w:val="32"/>
        </w:rPr>
        <w:t>。</w:t>
      </w:r>
    </w:p>
    <w:p>
      <w:pPr>
        <w:pStyle w:val="13"/>
        <w:numPr>
          <w:ilvl w:val="1"/>
          <w:numId w:val="11"/>
        </w:numPr>
        <w:tabs>
          <w:tab w:val="left" w:pos="1217"/>
        </w:tabs>
        <w:spacing w:before="1" w:after="0" w:line="364" w:lineRule="auto"/>
        <w:ind w:left="326" w:right="433" w:firstLine="640"/>
        <w:jc w:val="left"/>
        <w:rPr>
          <w:sz w:val="32"/>
        </w:rPr>
      </w:pPr>
      <w:r>
        <w:rPr>
          <w:spacing w:val="11"/>
          <w:w w:val="95"/>
          <w:sz w:val="32"/>
        </w:rPr>
        <w:t>钢丝绳罐道的罐耳滑套直径与钢丝绳直径之差不得大于</w:t>
      </w:r>
      <w:r>
        <w:rPr>
          <w:rFonts w:ascii="Times New Roman" w:eastAsia="Times New Roman"/>
          <w:spacing w:val="11"/>
          <w:sz w:val="32"/>
        </w:rPr>
        <w:t>5mm</w:t>
      </w:r>
      <w:r>
        <w:rPr>
          <w:spacing w:val="11"/>
          <w:sz w:val="32"/>
        </w:rPr>
        <w:t>。</w:t>
      </w:r>
    </w:p>
    <w:p>
      <w:pPr>
        <w:pStyle w:val="3"/>
        <w:spacing w:before="7"/>
        <w:rPr>
          <w:sz w:val="26"/>
        </w:rPr>
      </w:pPr>
    </w:p>
    <w:p>
      <w:pPr>
        <w:spacing w:before="62"/>
        <w:ind w:left="0" w:right="437" w:firstLine="0"/>
        <w:jc w:val="right"/>
        <w:rPr>
          <w:sz w:val="28"/>
        </w:rPr>
      </w:pPr>
      <w:r>
        <w:rPr>
          <w:sz w:val="28"/>
        </w:rPr>
        <w:t>- 175 -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70" name="组合 35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69" name="直线 35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5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ZKVsYUQIAAAkFAAAO&#10;AAAAAAAAAAEAIAAAACMBAABkcnMvZTJvRG9jLnhtbFBLBQYAAAAABgAGAFkBAADmBQAAAAA=&#10;">
                <o:lock v:ext="edit" aspectratio="f"/>
                <v:line id="直线 354" o:spid="_x0000_s1026" o:spt="20" style="position:absolute;left:0;top:18;height:0;width:8851;" filled="f" stroked="t" coordsize="21600,21600" o:gfxdata="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JXIG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13"/>
        <w:numPr>
          <w:ilvl w:val="1"/>
          <w:numId w:val="11"/>
        </w:numPr>
        <w:tabs>
          <w:tab w:val="left" w:pos="1096"/>
        </w:tabs>
        <w:spacing w:before="64" w:after="0" w:line="364" w:lineRule="auto"/>
        <w:ind w:left="213" w:right="546" w:firstLine="640"/>
        <w:jc w:val="left"/>
        <w:rPr>
          <w:sz w:val="32"/>
        </w:rPr>
      </w:pPr>
      <w:r>
        <w:rPr>
          <w:spacing w:val="-2"/>
          <w:w w:val="95"/>
          <w:sz w:val="32"/>
        </w:rPr>
        <w:t xml:space="preserve">采用滚轮罐耳的矩形钢罐道的辅助滑动罐耳，每侧间隙应 </w:t>
      </w:r>
      <w:r>
        <w:rPr>
          <w:spacing w:val="-22"/>
          <w:sz w:val="32"/>
        </w:rPr>
        <w:t xml:space="preserve">当保持 </w:t>
      </w:r>
      <w:r>
        <w:rPr>
          <w:rFonts w:ascii="Times New Roman" w:eastAsia="Times New Roman"/>
          <w:sz w:val="32"/>
        </w:rPr>
        <w:t>10</w:t>
      </w:r>
      <w:r>
        <w:rPr>
          <w:sz w:val="32"/>
        </w:rPr>
        <w:t>～</w:t>
      </w:r>
      <w:r>
        <w:rPr>
          <w:rFonts w:ascii="Times New Roman" w:eastAsia="Times New Roman"/>
          <w:sz w:val="32"/>
        </w:rPr>
        <w:t>15mm</w:t>
      </w:r>
      <w:r>
        <w:rPr>
          <w:sz w:val="32"/>
        </w:rPr>
        <w:t>。</w:t>
      </w:r>
    </w:p>
    <w:p>
      <w:pPr>
        <w:pStyle w:val="3"/>
        <w:spacing w:before="2" w:line="364" w:lineRule="auto"/>
        <w:ind w:left="213" w:right="546" w:firstLine="640"/>
      </w:pPr>
      <w:r>
        <w:rPr>
          <w:w w:val="95"/>
        </w:rPr>
        <w:t>（二</w:t>
      </w:r>
      <w:r>
        <w:rPr>
          <w:spacing w:val="-55"/>
          <w:w w:val="95"/>
        </w:rPr>
        <w:t>）</w:t>
      </w:r>
      <w:r>
        <w:rPr>
          <w:spacing w:val="-8"/>
          <w:w w:val="95"/>
        </w:rPr>
        <w:t xml:space="preserve">使用时，罐耳和罐道的磨损量或者总间隙达到下列限 </w:t>
      </w:r>
      <w:r>
        <w:rPr>
          <w:spacing w:val="-8"/>
        </w:rPr>
        <w:t>值时，必须更换：</w:t>
      </w:r>
    </w:p>
    <w:p>
      <w:pPr>
        <w:pStyle w:val="13"/>
        <w:numPr>
          <w:ilvl w:val="0"/>
          <w:numId w:val="12"/>
        </w:numPr>
        <w:tabs>
          <w:tab w:val="left" w:pos="1096"/>
        </w:tabs>
        <w:spacing w:before="1" w:after="0" w:line="240" w:lineRule="auto"/>
        <w:ind w:left="1095" w:right="0" w:hanging="242"/>
        <w:jc w:val="left"/>
        <w:rPr>
          <w:sz w:val="32"/>
        </w:rPr>
      </w:pPr>
      <w:r>
        <w:rPr>
          <w:spacing w:val="-7"/>
          <w:sz w:val="32"/>
        </w:rPr>
        <w:t xml:space="preserve">木罐道任一侧磨损量超过 </w:t>
      </w:r>
      <w:r>
        <w:rPr>
          <w:rFonts w:ascii="Times New Roman" w:eastAsia="Times New Roman"/>
          <w:sz w:val="32"/>
        </w:rPr>
        <w:t>15mm</w:t>
      </w:r>
      <w:r>
        <w:rPr>
          <w:rFonts w:ascii="Times New Roman" w:eastAsia="Times New Roman"/>
          <w:spacing w:val="1"/>
          <w:sz w:val="32"/>
        </w:rPr>
        <w:t xml:space="preserve"> </w:t>
      </w:r>
      <w:r>
        <w:rPr>
          <w:spacing w:val="-11"/>
          <w:sz w:val="32"/>
        </w:rPr>
        <w:t xml:space="preserve">或者总间隙超过 </w:t>
      </w:r>
      <w:r>
        <w:rPr>
          <w:rFonts w:ascii="Times New Roman" w:eastAsia="Times New Roman"/>
          <w:sz w:val="32"/>
        </w:rPr>
        <w:t>40mm</w:t>
      </w:r>
      <w:r>
        <w:rPr>
          <w:sz w:val="32"/>
        </w:rPr>
        <w:t>。</w:t>
      </w:r>
    </w:p>
    <w:p>
      <w:pPr>
        <w:pStyle w:val="13"/>
        <w:numPr>
          <w:ilvl w:val="0"/>
          <w:numId w:val="12"/>
        </w:numPr>
        <w:tabs>
          <w:tab w:val="left" w:pos="1096"/>
        </w:tabs>
        <w:spacing w:before="214" w:after="0" w:line="364" w:lineRule="auto"/>
        <w:ind w:left="213" w:right="546" w:firstLine="640"/>
        <w:jc w:val="both"/>
        <w:rPr>
          <w:sz w:val="32"/>
        </w:rPr>
      </w:pPr>
      <w:r>
        <w:rPr>
          <w:w w:val="99"/>
          <w:sz w:val="32"/>
        </w:rPr>
        <w:t>钢轨罐道轨头任一侧磨损量超过</w:t>
      </w:r>
      <w:r>
        <w:rPr>
          <w:spacing w:val="-79"/>
          <w:sz w:val="32"/>
        </w:rPr>
        <w:t xml:space="preserve"> </w:t>
      </w:r>
      <w:r>
        <w:rPr>
          <w:rFonts w:ascii="Times New Roman" w:eastAsia="Times New Roman"/>
          <w:spacing w:val="1"/>
          <w:w w:val="99"/>
          <w:sz w:val="32"/>
        </w:rPr>
        <w:t>8</w:t>
      </w:r>
      <w:r>
        <w:rPr>
          <w:rFonts w:ascii="Times New Roman" w:eastAsia="Times New Roman"/>
          <w:spacing w:val="-4"/>
          <w:w w:val="99"/>
          <w:sz w:val="32"/>
        </w:rPr>
        <w:t>m</w:t>
      </w:r>
      <w:r>
        <w:rPr>
          <w:rFonts w:ascii="Times New Roman" w:eastAsia="Times New Roman"/>
          <w:spacing w:val="3"/>
          <w:w w:val="99"/>
          <w:sz w:val="32"/>
        </w:rPr>
        <w:t>m</w:t>
      </w:r>
      <w:r>
        <w:rPr>
          <w:spacing w:val="-16"/>
          <w:w w:val="99"/>
          <w:sz w:val="32"/>
        </w:rPr>
        <w:t>，或者轨腰磨损量超</w:t>
      </w:r>
      <w:r>
        <w:rPr>
          <w:spacing w:val="-10"/>
          <w:sz w:val="32"/>
        </w:rPr>
        <w:t xml:space="preserve">过原有厚度的 </w:t>
      </w:r>
      <w:r>
        <w:rPr>
          <w:rFonts w:ascii="Times New Roman" w:eastAsia="Times New Roman"/>
          <w:spacing w:val="2"/>
          <w:sz w:val="32"/>
        </w:rPr>
        <w:t>25%</w:t>
      </w:r>
      <w:r>
        <w:rPr>
          <w:spacing w:val="-7"/>
          <w:sz w:val="32"/>
        </w:rPr>
        <w:t xml:space="preserve">；罐耳的任一侧磨损量超过 </w:t>
      </w:r>
      <w:r>
        <w:rPr>
          <w:rFonts w:ascii="Times New Roman" w:eastAsia="Times New Roman"/>
          <w:sz w:val="32"/>
        </w:rPr>
        <w:t>8mm</w:t>
      </w:r>
      <w:r>
        <w:rPr>
          <w:spacing w:val="-1"/>
          <w:sz w:val="32"/>
        </w:rPr>
        <w:t>，或者在同</w:t>
      </w:r>
      <w:r>
        <w:rPr>
          <w:spacing w:val="-6"/>
          <w:sz w:val="32"/>
        </w:rPr>
        <w:t xml:space="preserve">一侧罐耳和罐道的总磨损量超过 </w:t>
      </w:r>
      <w:r>
        <w:rPr>
          <w:rFonts w:ascii="Times New Roman" w:eastAsia="Times New Roman"/>
          <w:spacing w:val="-11"/>
          <w:sz w:val="32"/>
        </w:rPr>
        <w:t>10mm</w:t>
      </w:r>
      <w:r>
        <w:rPr>
          <w:spacing w:val="-3"/>
          <w:sz w:val="32"/>
        </w:rPr>
        <w:t>，或者罐耳与罐道的总间</w:t>
      </w:r>
      <w:r>
        <w:rPr>
          <w:spacing w:val="-23"/>
          <w:sz w:val="32"/>
        </w:rPr>
        <w:t xml:space="preserve">隙超过 </w:t>
      </w:r>
      <w:r>
        <w:rPr>
          <w:rFonts w:ascii="Times New Roman" w:eastAsia="Times New Roman"/>
          <w:sz w:val="32"/>
        </w:rPr>
        <w:t>20mm</w:t>
      </w:r>
      <w:r>
        <w:rPr>
          <w:sz w:val="32"/>
        </w:rPr>
        <w:t>。</w:t>
      </w:r>
    </w:p>
    <w:p>
      <w:pPr>
        <w:pStyle w:val="13"/>
        <w:numPr>
          <w:ilvl w:val="0"/>
          <w:numId w:val="12"/>
        </w:numPr>
        <w:tabs>
          <w:tab w:val="left" w:pos="1096"/>
        </w:tabs>
        <w:spacing w:before="3" w:after="0" w:line="240" w:lineRule="auto"/>
        <w:ind w:left="1095" w:right="0" w:hanging="242"/>
        <w:jc w:val="both"/>
        <w:rPr>
          <w:sz w:val="32"/>
        </w:rPr>
      </w:pPr>
      <w:r>
        <w:rPr>
          <w:spacing w:val="-5"/>
          <w:sz w:val="32"/>
        </w:rPr>
        <w:t xml:space="preserve">矩形钢罐道任一侧的磨损量超过原有厚度的 </w:t>
      </w:r>
      <w:r>
        <w:rPr>
          <w:rFonts w:ascii="Times New Roman" w:eastAsia="Times New Roman"/>
          <w:sz w:val="32"/>
        </w:rPr>
        <w:t>50%</w:t>
      </w:r>
      <w:r>
        <w:rPr>
          <w:sz w:val="32"/>
        </w:rPr>
        <w:t>。</w:t>
      </w:r>
    </w:p>
    <w:p>
      <w:pPr>
        <w:pStyle w:val="13"/>
        <w:numPr>
          <w:ilvl w:val="0"/>
          <w:numId w:val="12"/>
        </w:numPr>
        <w:tabs>
          <w:tab w:val="left" w:pos="1096"/>
        </w:tabs>
        <w:spacing w:before="214" w:after="0" w:line="240" w:lineRule="auto"/>
        <w:ind w:left="1095" w:right="0" w:hanging="242"/>
        <w:jc w:val="left"/>
        <w:rPr>
          <w:sz w:val="32"/>
        </w:rPr>
      </w:pPr>
      <w:r>
        <w:rPr>
          <w:spacing w:val="-6"/>
          <w:sz w:val="32"/>
        </w:rPr>
        <w:t xml:space="preserve">钢丝绳罐道与滑套的总间隙超过 </w:t>
      </w:r>
      <w:r>
        <w:rPr>
          <w:rFonts w:ascii="Times New Roman" w:eastAsia="Times New Roman"/>
          <w:sz w:val="32"/>
        </w:rPr>
        <w:t>15mm</w:t>
      </w:r>
      <w:r>
        <w:rPr>
          <w:sz w:val="32"/>
        </w:rPr>
        <w:t>。</w:t>
      </w:r>
    </w:p>
    <w:p>
      <w:pPr>
        <w:pStyle w:val="3"/>
        <w:tabs>
          <w:tab w:val="left" w:pos="3412"/>
        </w:tabs>
        <w:spacing w:before="214" w:line="364" w:lineRule="auto"/>
        <w:ind w:left="213" w:right="546" w:firstLine="640"/>
      </w:pPr>
      <w:r>
        <w:rPr>
          <w:rFonts w:hint="eastAsia" w:ascii="黑体" w:eastAsia="黑体"/>
        </w:rPr>
        <w:t>第三百九十七条</w:t>
      </w:r>
      <w:r>
        <w:rPr>
          <w:rFonts w:hint="eastAsia" w:ascii="黑体" w:eastAsia="黑体"/>
        </w:rPr>
        <w:tab/>
      </w:r>
      <w:r>
        <w:t>立井提升容器间及提升容器与井壁</w:t>
      </w:r>
      <w:r>
        <w:rPr>
          <w:spacing w:val="-113"/>
        </w:rPr>
        <w:t>、</w:t>
      </w:r>
      <w:r>
        <w:t>罐</w:t>
      </w:r>
      <w:r>
        <w:rPr>
          <w:spacing w:val="-12"/>
        </w:rPr>
        <w:t>道</w:t>
      </w:r>
      <w:r>
        <w:t>梁、井梁之间的最小间隙，必须符合表</w:t>
      </w:r>
      <w:r>
        <w:rPr>
          <w:spacing w:val="-80"/>
        </w:rPr>
        <w:t xml:space="preserve"> </w:t>
      </w:r>
      <w:r>
        <w:rPr>
          <w:rFonts w:ascii="Times New Roman" w:eastAsia="Times New Roman"/>
        </w:rPr>
        <w:t xml:space="preserve">7 </w:t>
      </w:r>
      <w:r>
        <w:t>要求。</w:t>
      </w:r>
    </w:p>
    <w:p>
      <w:pPr>
        <w:pStyle w:val="3"/>
        <w:spacing w:before="2" w:line="364" w:lineRule="auto"/>
        <w:ind w:left="213" w:right="546" w:firstLine="640"/>
      </w:pPr>
      <w:r>
        <w:rPr>
          <w:spacing w:val="-9"/>
        </w:rPr>
        <w:t>提升容器在安装或者检修后，第一次开车前必须检查各个间隙，不符合要求时不得开车。</w:t>
      </w:r>
    </w:p>
    <w:p>
      <w:pPr>
        <w:pStyle w:val="3"/>
        <w:spacing w:before="2" w:line="364" w:lineRule="auto"/>
        <w:ind w:left="213" w:right="431" w:firstLine="640"/>
      </w:pPr>
      <w:r>
        <w:rPr>
          <w:spacing w:val="-4"/>
        </w:rPr>
        <w:t xml:space="preserve">采用钢丝绳罐道，当提升容器之间的间隙小于表 </w:t>
      </w:r>
      <w:r>
        <w:t>7</w:t>
      </w:r>
      <w:r>
        <w:rPr>
          <w:spacing w:val="-17"/>
        </w:rPr>
        <w:t xml:space="preserve"> 要求时， 必须设防撞绳。</w:t>
      </w:r>
    </w:p>
    <w:p>
      <w:pPr>
        <w:pStyle w:val="3"/>
        <w:tabs>
          <w:tab w:val="left" w:pos="1379"/>
        </w:tabs>
        <w:spacing w:before="1"/>
        <w:ind w:left="499"/>
      </w:pPr>
      <w:r>
        <w:t>表</w:t>
      </w:r>
      <w:r>
        <w:rPr>
          <w:spacing w:val="-80"/>
        </w:rPr>
        <w:t xml:space="preserve"> </w:t>
      </w:r>
      <w:r>
        <w:t>7</w:t>
      </w:r>
      <w:r>
        <w:tab/>
      </w:r>
      <w:r>
        <w:rPr>
          <w:w w:val="95"/>
        </w:rPr>
        <w:t>立井提升容器间及提升容器与井壁、罐道梁、井梁间的</w:t>
      </w:r>
    </w:p>
    <w:p>
      <w:pPr>
        <w:pStyle w:val="3"/>
        <w:tabs>
          <w:tab w:val="left" w:pos="8560"/>
        </w:tabs>
        <w:spacing w:before="214"/>
        <w:ind w:left="3760"/>
        <w:rPr>
          <w:rFonts w:ascii="Times New Roman" w:eastAsia="Times New Roman"/>
        </w:rPr>
      </w:pPr>
      <w:r>
        <w:t>最小间隙值</w:t>
      </w:r>
      <w:r>
        <w:tab/>
      </w:r>
      <w:r>
        <w:rPr>
          <w:rFonts w:ascii="Times New Roman" w:eastAsia="Times New Roman"/>
        </w:rPr>
        <w:t>mm</w:t>
      </w:r>
    </w:p>
    <w:p>
      <w:pPr>
        <w:pStyle w:val="3"/>
        <w:rPr>
          <w:rFonts w:ascii="Times New Roman"/>
          <w:sz w:val="20"/>
        </w:rPr>
      </w:pPr>
    </w:p>
    <w:p>
      <w:pPr>
        <w:pStyle w:val="3"/>
        <w:rPr>
          <w:rFonts w:ascii="Times New Roman"/>
          <w:sz w:val="22"/>
        </w:rPr>
      </w:pPr>
    </w:p>
    <w:p>
      <w:pPr>
        <w:spacing w:before="62"/>
        <w:ind w:left="218" w:right="0" w:firstLine="0"/>
        <w:jc w:val="left"/>
        <w:rPr>
          <w:sz w:val="28"/>
        </w:rPr>
      </w:pPr>
      <w:r>
        <w:rPr>
          <w:sz w:val="28"/>
        </w:rPr>
        <w:t>- 176 -</w:t>
      </w:r>
    </w:p>
    <w:p>
      <w:pPr>
        <w:spacing w:after="0"/>
        <w:jc w:val="left"/>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8"/>
        <w:gridCol w:w="1212"/>
        <w:gridCol w:w="1163"/>
        <w:gridCol w:w="1136"/>
        <w:gridCol w:w="1133"/>
        <w:gridCol w:w="1093"/>
        <w:gridCol w:w="2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2450" w:type="dxa"/>
            <w:gridSpan w:val="2"/>
          </w:tcPr>
          <w:p>
            <w:pPr>
              <w:pStyle w:val="14"/>
              <w:spacing w:before="6"/>
              <w:jc w:val="left"/>
              <w:rPr>
                <w:sz w:val="21"/>
              </w:rPr>
            </w:pPr>
          </w:p>
          <w:p>
            <w:pPr>
              <w:pStyle w:val="14"/>
              <w:ind w:left="241"/>
              <w:jc w:val="left"/>
              <w:rPr>
                <w:rFonts w:hint="eastAsia" w:ascii="微软雅黑" w:eastAsia="微软雅黑"/>
                <w:b/>
                <w:sz w:val="28"/>
              </w:rPr>
            </w:pPr>
            <w:r>
              <w:rPr>
                <w:rFonts w:hint="eastAsia" w:ascii="微软雅黑" w:eastAsia="微软雅黑"/>
                <w:b/>
                <w:sz w:val="28"/>
              </w:rPr>
              <w:t>罐道和井梁布置</w:t>
            </w:r>
          </w:p>
        </w:tc>
        <w:tc>
          <w:tcPr>
            <w:tcW w:w="1163" w:type="dxa"/>
          </w:tcPr>
          <w:p>
            <w:pPr>
              <w:pStyle w:val="14"/>
              <w:spacing w:before="24" w:line="168" w:lineRule="auto"/>
              <w:ind w:left="160" w:right="148"/>
              <w:rPr>
                <w:rFonts w:hint="eastAsia" w:ascii="微软雅黑" w:eastAsia="微软雅黑"/>
                <w:b/>
                <w:sz w:val="28"/>
              </w:rPr>
            </w:pPr>
            <w:r>
              <w:rPr>
                <w:rFonts w:hint="eastAsia" w:ascii="微软雅黑" w:eastAsia="微软雅黑"/>
                <w:b/>
                <w:sz w:val="28"/>
              </w:rPr>
              <w:t>容器与容器之</w:t>
            </w:r>
          </w:p>
          <w:p>
            <w:pPr>
              <w:pStyle w:val="14"/>
              <w:spacing w:line="322" w:lineRule="exact"/>
              <w:ind w:left="10"/>
              <w:rPr>
                <w:rFonts w:hint="eastAsia" w:ascii="微软雅黑" w:eastAsia="微软雅黑"/>
                <w:b/>
                <w:sz w:val="28"/>
              </w:rPr>
            </w:pPr>
            <w:r>
              <w:rPr>
                <w:rFonts w:hint="eastAsia" w:ascii="微软雅黑" w:eastAsia="微软雅黑"/>
                <w:b/>
                <w:w w:val="100"/>
                <w:sz w:val="28"/>
              </w:rPr>
              <w:t>间</w:t>
            </w:r>
          </w:p>
        </w:tc>
        <w:tc>
          <w:tcPr>
            <w:tcW w:w="1136" w:type="dxa"/>
          </w:tcPr>
          <w:p>
            <w:pPr>
              <w:pStyle w:val="14"/>
              <w:spacing w:before="24" w:line="168" w:lineRule="auto"/>
              <w:ind w:left="144" w:right="136"/>
              <w:rPr>
                <w:rFonts w:hint="eastAsia" w:ascii="微软雅黑" w:eastAsia="微软雅黑"/>
                <w:b/>
                <w:sz w:val="28"/>
              </w:rPr>
            </w:pPr>
            <w:r>
              <w:rPr>
                <w:rFonts w:hint="eastAsia" w:ascii="微软雅黑" w:eastAsia="微软雅黑"/>
                <w:b/>
                <w:sz w:val="28"/>
              </w:rPr>
              <w:t>容器与井壁之</w:t>
            </w:r>
          </w:p>
          <w:p>
            <w:pPr>
              <w:pStyle w:val="14"/>
              <w:spacing w:line="322" w:lineRule="exact"/>
              <w:ind w:left="10"/>
              <w:rPr>
                <w:rFonts w:hint="eastAsia" w:ascii="微软雅黑" w:eastAsia="微软雅黑"/>
                <w:b/>
                <w:sz w:val="28"/>
              </w:rPr>
            </w:pPr>
            <w:r>
              <w:rPr>
                <w:rFonts w:hint="eastAsia" w:ascii="微软雅黑" w:eastAsia="微软雅黑"/>
                <w:b/>
                <w:w w:val="100"/>
                <w:sz w:val="28"/>
              </w:rPr>
              <w:t>间</w:t>
            </w:r>
          </w:p>
        </w:tc>
        <w:tc>
          <w:tcPr>
            <w:tcW w:w="1133" w:type="dxa"/>
          </w:tcPr>
          <w:p>
            <w:pPr>
              <w:pStyle w:val="14"/>
              <w:spacing w:before="24" w:line="168" w:lineRule="auto"/>
              <w:ind w:left="143" w:right="134"/>
              <w:rPr>
                <w:rFonts w:hint="eastAsia" w:ascii="微软雅黑" w:eastAsia="微软雅黑"/>
                <w:b/>
                <w:sz w:val="28"/>
              </w:rPr>
            </w:pPr>
            <w:r>
              <w:rPr>
                <w:rFonts w:hint="eastAsia" w:ascii="微软雅黑" w:eastAsia="微软雅黑"/>
                <w:b/>
                <w:spacing w:val="-5"/>
                <w:sz w:val="28"/>
              </w:rPr>
              <w:t>容器与</w:t>
            </w:r>
            <w:r>
              <w:rPr>
                <w:rFonts w:hint="eastAsia" w:ascii="微软雅黑" w:eastAsia="微软雅黑"/>
                <w:b/>
                <w:spacing w:val="-6"/>
                <w:sz w:val="28"/>
              </w:rPr>
              <w:t>罐道梁</w:t>
            </w:r>
          </w:p>
          <w:p>
            <w:pPr>
              <w:pStyle w:val="14"/>
              <w:spacing w:line="322" w:lineRule="exact"/>
              <w:ind w:left="143" w:right="134"/>
              <w:rPr>
                <w:rFonts w:hint="eastAsia" w:ascii="微软雅黑" w:eastAsia="微软雅黑"/>
                <w:b/>
                <w:sz w:val="28"/>
              </w:rPr>
            </w:pPr>
            <w:r>
              <w:rPr>
                <w:rFonts w:hint="eastAsia" w:ascii="微软雅黑" w:eastAsia="微软雅黑"/>
                <w:b/>
                <w:spacing w:val="-1"/>
                <w:sz w:val="28"/>
              </w:rPr>
              <w:t>之间</w:t>
            </w:r>
          </w:p>
        </w:tc>
        <w:tc>
          <w:tcPr>
            <w:tcW w:w="1093" w:type="dxa"/>
          </w:tcPr>
          <w:p>
            <w:pPr>
              <w:pStyle w:val="14"/>
              <w:spacing w:before="24" w:line="168" w:lineRule="auto"/>
              <w:ind w:left="124" w:right="114"/>
              <w:rPr>
                <w:rFonts w:hint="eastAsia" w:ascii="微软雅黑" w:eastAsia="微软雅黑"/>
                <w:b/>
                <w:sz w:val="28"/>
              </w:rPr>
            </w:pPr>
            <w:r>
              <w:rPr>
                <w:rFonts w:hint="eastAsia" w:ascii="微软雅黑" w:eastAsia="微软雅黑"/>
                <w:b/>
                <w:sz w:val="28"/>
              </w:rPr>
              <w:t>容器与井梁之</w:t>
            </w:r>
          </w:p>
          <w:p>
            <w:pPr>
              <w:pStyle w:val="14"/>
              <w:spacing w:line="322" w:lineRule="exact"/>
              <w:ind w:left="8"/>
              <w:rPr>
                <w:rFonts w:hint="eastAsia" w:ascii="微软雅黑" w:eastAsia="微软雅黑"/>
                <w:b/>
                <w:sz w:val="28"/>
              </w:rPr>
            </w:pPr>
            <w:r>
              <w:rPr>
                <w:rFonts w:hint="eastAsia" w:ascii="微软雅黑" w:eastAsia="微软雅黑"/>
                <w:b/>
                <w:w w:val="100"/>
                <w:sz w:val="28"/>
              </w:rPr>
              <w:t>间</w:t>
            </w:r>
          </w:p>
        </w:tc>
        <w:tc>
          <w:tcPr>
            <w:tcW w:w="2086" w:type="dxa"/>
          </w:tcPr>
          <w:p>
            <w:pPr>
              <w:pStyle w:val="14"/>
              <w:spacing w:before="6"/>
              <w:jc w:val="left"/>
              <w:rPr>
                <w:sz w:val="21"/>
              </w:rPr>
            </w:pPr>
          </w:p>
          <w:p>
            <w:pPr>
              <w:pStyle w:val="14"/>
              <w:tabs>
                <w:tab w:val="left" w:pos="1181"/>
              </w:tabs>
              <w:ind w:left="622"/>
              <w:jc w:val="left"/>
              <w:rPr>
                <w:rFonts w:hint="eastAsia" w:ascii="微软雅黑" w:eastAsia="微软雅黑"/>
                <w:b/>
                <w:sz w:val="28"/>
              </w:rPr>
            </w:pPr>
            <w:r>
              <w:rPr>
                <w:rFonts w:hint="eastAsia" w:ascii="微软雅黑" w:eastAsia="微软雅黑"/>
                <w:b/>
                <w:sz w:val="28"/>
              </w:rPr>
              <w:t>备</w:t>
            </w:r>
            <w:r>
              <w:rPr>
                <w:rFonts w:hint="eastAsia" w:ascii="微软雅黑" w:eastAsia="微软雅黑"/>
                <w:b/>
                <w:sz w:val="28"/>
              </w:rPr>
              <w:tab/>
            </w:r>
            <w:r>
              <w:rPr>
                <w:rFonts w:hint="eastAsia" w:ascii="微软雅黑" w:eastAsia="微软雅黑"/>
                <w:b/>
                <w:sz w:val="28"/>
              </w:rPr>
              <w:t>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2450" w:type="dxa"/>
            <w:gridSpan w:val="2"/>
          </w:tcPr>
          <w:p>
            <w:pPr>
              <w:pStyle w:val="14"/>
              <w:spacing w:before="3"/>
              <w:ind w:left="224" w:right="216"/>
              <w:rPr>
                <w:sz w:val="28"/>
              </w:rPr>
            </w:pPr>
            <w:r>
              <w:rPr>
                <w:sz w:val="28"/>
              </w:rPr>
              <w:t>罐道布置在容器</w:t>
            </w:r>
          </w:p>
          <w:p>
            <w:pPr>
              <w:pStyle w:val="14"/>
              <w:spacing w:before="3" w:line="342" w:lineRule="exact"/>
              <w:ind w:left="224" w:right="213"/>
              <w:rPr>
                <w:sz w:val="28"/>
              </w:rPr>
            </w:pPr>
            <w:r>
              <w:rPr>
                <w:sz w:val="28"/>
              </w:rPr>
              <w:t>一侧</w:t>
            </w:r>
          </w:p>
        </w:tc>
        <w:tc>
          <w:tcPr>
            <w:tcW w:w="1163" w:type="dxa"/>
          </w:tcPr>
          <w:p>
            <w:pPr>
              <w:pStyle w:val="14"/>
              <w:spacing w:before="201"/>
              <w:ind w:left="159" w:right="148"/>
              <w:rPr>
                <w:rFonts w:ascii="Times New Roman"/>
                <w:sz w:val="28"/>
              </w:rPr>
            </w:pPr>
            <w:r>
              <w:rPr>
                <w:rFonts w:ascii="Times New Roman"/>
                <w:sz w:val="28"/>
              </w:rPr>
              <w:t>200</w:t>
            </w:r>
          </w:p>
        </w:tc>
        <w:tc>
          <w:tcPr>
            <w:tcW w:w="1136" w:type="dxa"/>
          </w:tcPr>
          <w:p>
            <w:pPr>
              <w:pStyle w:val="14"/>
              <w:spacing w:before="201"/>
              <w:ind w:left="358"/>
              <w:jc w:val="left"/>
              <w:rPr>
                <w:rFonts w:ascii="Times New Roman"/>
                <w:sz w:val="28"/>
              </w:rPr>
            </w:pPr>
            <w:r>
              <w:rPr>
                <w:rFonts w:ascii="Times New Roman"/>
                <w:sz w:val="28"/>
              </w:rPr>
              <w:t>150</w:t>
            </w:r>
          </w:p>
        </w:tc>
        <w:tc>
          <w:tcPr>
            <w:tcW w:w="1133" w:type="dxa"/>
          </w:tcPr>
          <w:p>
            <w:pPr>
              <w:pStyle w:val="14"/>
              <w:spacing w:before="201"/>
              <w:ind w:left="142" w:right="134"/>
              <w:rPr>
                <w:rFonts w:ascii="Times New Roman"/>
                <w:sz w:val="28"/>
              </w:rPr>
            </w:pPr>
            <w:r>
              <w:rPr>
                <w:rFonts w:ascii="Times New Roman"/>
                <w:sz w:val="28"/>
              </w:rPr>
              <w:t>40</w:t>
            </w:r>
          </w:p>
        </w:tc>
        <w:tc>
          <w:tcPr>
            <w:tcW w:w="1093" w:type="dxa"/>
          </w:tcPr>
          <w:p>
            <w:pPr>
              <w:pStyle w:val="14"/>
              <w:spacing w:before="201"/>
              <w:ind w:left="335"/>
              <w:jc w:val="left"/>
              <w:rPr>
                <w:rFonts w:ascii="Times New Roman"/>
                <w:sz w:val="28"/>
              </w:rPr>
            </w:pPr>
            <w:r>
              <w:rPr>
                <w:rFonts w:ascii="Times New Roman"/>
                <w:sz w:val="28"/>
              </w:rPr>
              <w:t>150</w:t>
            </w:r>
          </w:p>
        </w:tc>
        <w:tc>
          <w:tcPr>
            <w:tcW w:w="2086" w:type="dxa"/>
          </w:tcPr>
          <w:p>
            <w:pPr>
              <w:pStyle w:val="14"/>
              <w:spacing w:before="3"/>
              <w:ind w:left="202"/>
              <w:jc w:val="left"/>
              <w:rPr>
                <w:sz w:val="28"/>
              </w:rPr>
            </w:pPr>
            <w:r>
              <w:rPr>
                <w:sz w:val="28"/>
              </w:rPr>
              <w:t>罐耳与罐道卡</w:t>
            </w:r>
          </w:p>
          <w:p>
            <w:pPr>
              <w:pStyle w:val="14"/>
              <w:spacing w:before="3" w:line="342" w:lineRule="exact"/>
              <w:ind w:left="308"/>
              <w:jc w:val="left"/>
              <w:rPr>
                <w:rFonts w:ascii="Times New Roman" w:eastAsia="Times New Roman"/>
                <w:sz w:val="28"/>
              </w:rPr>
            </w:pPr>
            <w:r>
              <w:rPr>
                <w:sz w:val="28"/>
              </w:rPr>
              <w:t xml:space="preserve">子之间为 </w:t>
            </w:r>
            <w:r>
              <w:rPr>
                <w:rFonts w:ascii="Times New Roman" w:eastAsia="Times New Roman"/>
                <w:sz w:val="28"/>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0" w:hRule="atLeast"/>
        </w:trPr>
        <w:tc>
          <w:tcPr>
            <w:tcW w:w="1238" w:type="dxa"/>
          </w:tcPr>
          <w:p>
            <w:pPr>
              <w:pStyle w:val="14"/>
              <w:spacing w:before="161" w:line="242" w:lineRule="auto"/>
              <w:ind w:left="198" w:right="187"/>
              <w:jc w:val="both"/>
              <w:rPr>
                <w:sz w:val="28"/>
              </w:rPr>
            </w:pPr>
            <w:r>
              <w:rPr>
                <w:sz w:val="28"/>
              </w:rPr>
              <w:t>罐道布置在容器两侧</w:t>
            </w:r>
          </w:p>
        </w:tc>
        <w:tc>
          <w:tcPr>
            <w:tcW w:w="1212" w:type="dxa"/>
          </w:tcPr>
          <w:p>
            <w:pPr>
              <w:pStyle w:val="14"/>
              <w:spacing w:before="10"/>
              <w:jc w:val="left"/>
              <w:rPr>
                <w:sz w:val="26"/>
              </w:rPr>
            </w:pPr>
          </w:p>
          <w:p>
            <w:pPr>
              <w:pStyle w:val="14"/>
              <w:spacing w:line="242" w:lineRule="auto"/>
              <w:ind w:left="186" w:right="173"/>
              <w:jc w:val="left"/>
              <w:rPr>
                <w:sz w:val="28"/>
              </w:rPr>
            </w:pPr>
            <w:r>
              <w:rPr>
                <w:sz w:val="28"/>
              </w:rPr>
              <w:t>木罐道钢罐道</w:t>
            </w:r>
          </w:p>
        </w:tc>
        <w:tc>
          <w:tcPr>
            <w:tcW w:w="1163" w:type="dxa"/>
          </w:tcPr>
          <w:p>
            <w:pPr>
              <w:pStyle w:val="14"/>
              <w:jc w:val="left"/>
              <w:rPr>
                <w:rFonts w:ascii="Times New Roman"/>
                <w:sz w:val="30"/>
              </w:rPr>
            </w:pPr>
          </w:p>
        </w:tc>
        <w:tc>
          <w:tcPr>
            <w:tcW w:w="1136" w:type="dxa"/>
          </w:tcPr>
          <w:p>
            <w:pPr>
              <w:pStyle w:val="14"/>
              <w:spacing w:before="9"/>
              <w:jc w:val="left"/>
              <w:rPr>
                <w:sz w:val="29"/>
              </w:rPr>
            </w:pPr>
          </w:p>
          <w:p>
            <w:pPr>
              <w:pStyle w:val="14"/>
              <w:spacing w:before="1" w:line="322" w:lineRule="exact"/>
              <w:ind w:left="358"/>
              <w:jc w:val="left"/>
              <w:rPr>
                <w:rFonts w:ascii="Times New Roman"/>
                <w:sz w:val="28"/>
              </w:rPr>
            </w:pPr>
            <w:r>
              <w:rPr>
                <w:rFonts w:ascii="Times New Roman"/>
                <w:sz w:val="28"/>
              </w:rPr>
              <w:t>200</w:t>
            </w:r>
          </w:p>
          <w:p>
            <w:pPr>
              <w:pStyle w:val="14"/>
              <w:ind w:left="358"/>
              <w:jc w:val="left"/>
              <w:rPr>
                <w:rFonts w:ascii="Times New Roman"/>
                <w:sz w:val="28"/>
              </w:rPr>
            </w:pPr>
            <w:r>
              <w:rPr>
                <w:rFonts w:ascii="Times New Roman"/>
                <w:sz w:val="28"/>
              </w:rPr>
              <w:t>150</w:t>
            </w:r>
          </w:p>
        </w:tc>
        <w:tc>
          <w:tcPr>
            <w:tcW w:w="1133" w:type="dxa"/>
          </w:tcPr>
          <w:p>
            <w:pPr>
              <w:pStyle w:val="14"/>
              <w:spacing w:before="9"/>
              <w:jc w:val="left"/>
              <w:rPr>
                <w:sz w:val="29"/>
              </w:rPr>
            </w:pPr>
          </w:p>
          <w:p>
            <w:pPr>
              <w:pStyle w:val="14"/>
              <w:spacing w:before="1" w:line="322" w:lineRule="exact"/>
              <w:ind w:left="142" w:right="134"/>
              <w:rPr>
                <w:rFonts w:ascii="Times New Roman"/>
                <w:sz w:val="28"/>
              </w:rPr>
            </w:pPr>
            <w:r>
              <w:rPr>
                <w:rFonts w:ascii="Times New Roman"/>
                <w:sz w:val="28"/>
              </w:rPr>
              <w:t>50</w:t>
            </w:r>
          </w:p>
          <w:p>
            <w:pPr>
              <w:pStyle w:val="14"/>
              <w:ind w:left="142" w:right="134"/>
              <w:rPr>
                <w:rFonts w:ascii="Times New Roman"/>
                <w:sz w:val="28"/>
              </w:rPr>
            </w:pPr>
            <w:r>
              <w:rPr>
                <w:rFonts w:ascii="Times New Roman"/>
                <w:sz w:val="28"/>
              </w:rPr>
              <w:t>40</w:t>
            </w:r>
          </w:p>
        </w:tc>
        <w:tc>
          <w:tcPr>
            <w:tcW w:w="1093" w:type="dxa"/>
          </w:tcPr>
          <w:p>
            <w:pPr>
              <w:pStyle w:val="14"/>
              <w:spacing w:before="9"/>
              <w:jc w:val="left"/>
              <w:rPr>
                <w:sz w:val="29"/>
              </w:rPr>
            </w:pPr>
          </w:p>
          <w:p>
            <w:pPr>
              <w:pStyle w:val="14"/>
              <w:spacing w:before="1" w:line="322" w:lineRule="exact"/>
              <w:ind w:left="335"/>
              <w:jc w:val="left"/>
              <w:rPr>
                <w:rFonts w:ascii="Times New Roman"/>
                <w:sz w:val="28"/>
              </w:rPr>
            </w:pPr>
            <w:r>
              <w:rPr>
                <w:rFonts w:ascii="Times New Roman"/>
                <w:sz w:val="28"/>
              </w:rPr>
              <w:t>200</w:t>
            </w:r>
          </w:p>
          <w:p>
            <w:pPr>
              <w:pStyle w:val="14"/>
              <w:ind w:left="335"/>
              <w:jc w:val="left"/>
              <w:rPr>
                <w:rFonts w:ascii="Times New Roman"/>
                <w:sz w:val="28"/>
              </w:rPr>
            </w:pPr>
            <w:r>
              <w:rPr>
                <w:rFonts w:ascii="Times New Roman"/>
                <w:sz w:val="28"/>
              </w:rPr>
              <w:t>150</w:t>
            </w:r>
          </w:p>
        </w:tc>
        <w:tc>
          <w:tcPr>
            <w:tcW w:w="2086" w:type="dxa"/>
          </w:tcPr>
          <w:p>
            <w:pPr>
              <w:pStyle w:val="14"/>
              <w:spacing w:before="3" w:line="242" w:lineRule="auto"/>
              <w:ind w:left="106" w:right="95" w:hanging="1"/>
              <w:rPr>
                <w:sz w:val="28"/>
              </w:rPr>
            </w:pPr>
            <w:r>
              <w:rPr>
                <w:spacing w:val="-3"/>
                <w:sz w:val="28"/>
              </w:rPr>
              <w:t>有卸载滑轮的</w:t>
            </w:r>
            <w:r>
              <w:rPr>
                <w:spacing w:val="-18"/>
                <w:sz w:val="28"/>
              </w:rPr>
              <w:t>容器，滑轮与罐</w:t>
            </w:r>
            <w:r>
              <w:rPr>
                <w:spacing w:val="-3"/>
                <w:sz w:val="28"/>
              </w:rPr>
              <w:t>道梁间隙增加</w:t>
            </w:r>
          </w:p>
          <w:p>
            <w:pPr>
              <w:pStyle w:val="14"/>
              <w:spacing w:line="301" w:lineRule="exact"/>
              <w:ind w:left="106" w:right="94"/>
              <w:rPr>
                <w:rFonts w:ascii="Times New Roman"/>
                <w:sz w:val="28"/>
              </w:rPr>
            </w:pPr>
            <w:r>
              <w:rPr>
                <w:rFonts w:ascii="Times New Roman"/>
                <w:sz w:val="28"/>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1238" w:type="dxa"/>
          </w:tcPr>
          <w:p>
            <w:pPr>
              <w:pStyle w:val="14"/>
              <w:spacing w:before="2"/>
              <w:ind w:left="198"/>
              <w:jc w:val="left"/>
              <w:rPr>
                <w:sz w:val="28"/>
              </w:rPr>
            </w:pPr>
            <w:r>
              <w:rPr>
                <w:spacing w:val="-2"/>
                <w:sz w:val="28"/>
              </w:rPr>
              <w:t>罐道布</w:t>
            </w:r>
          </w:p>
          <w:p>
            <w:pPr>
              <w:pStyle w:val="14"/>
              <w:spacing w:before="3" w:line="360" w:lineRule="atLeast"/>
              <w:ind w:left="198" w:right="187"/>
              <w:jc w:val="left"/>
              <w:rPr>
                <w:sz w:val="28"/>
              </w:rPr>
            </w:pPr>
            <w:r>
              <w:rPr>
                <w:spacing w:val="-7"/>
                <w:sz w:val="28"/>
              </w:rPr>
              <w:t>置在容器正面</w:t>
            </w:r>
          </w:p>
        </w:tc>
        <w:tc>
          <w:tcPr>
            <w:tcW w:w="1212" w:type="dxa"/>
          </w:tcPr>
          <w:p>
            <w:pPr>
              <w:pStyle w:val="14"/>
              <w:spacing w:before="182" w:line="242" w:lineRule="auto"/>
              <w:ind w:left="186" w:right="173"/>
              <w:jc w:val="left"/>
              <w:rPr>
                <w:sz w:val="28"/>
              </w:rPr>
            </w:pPr>
            <w:r>
              <w:rPr>
                <w:sz w:val="28"/>
              </w:rPr>
              <w:t>木罐道钢罐道</w:t>
            </w:r>
          </w:p>
        </w:tc>
        <w:tc>
          <w:tcPr>
            <w:tcW w:w="1163" w:type="dxa"/>
          </w:tcPr>
          <w:p>
            <w:pPr>
              <w:pStyle w:val="14"/>
              <w:spacing w:before="220" w:line="322" w:lineRule="exact"/>
              <w:ind w:left="371"/>
              <w:jc w:val="left"/>
              <w:rPr>
                <w:rFonts w:ascii="Times New Roman"/>
                <w:sz w:val="28"/>
              </w:rPr>
            </w:pPr>
            <w:r>
              <w:rPr>
                <w:rFonts w:ascii="Times New Roman"/>
                <w:sz w:val="28"/>
              </w:rPr>
              <w:t>200</w:t>
            </w:r>
          </w:p>
          <w:p>
            <w:pPr>
              <w:pStyle w:val="14"/>
              <w:ind w:left="371"/>
              <w:jc w:val="left"/>
              <w:rPr>
                <w:rFonts w:ascii="Times New Roman"/>
                <w:sz w:val="28"/>
              </w:rPr>
            </w:pPr>
            <w:r>
              <w:rPr>
                <w:rFonts w:ascii="Times New Roman"/>
                <w:sz w:val="28"/>
              </w:rPr>
              <w:t>200</w:t>
            </w:r>
          </w:p>
        </w:tc>
        <w:tc>
          <w:tcPr>
            <w:tcW w:w="1136" w:type="dxa"/>
          </w:tcPr>
          <w:p>
            <w:pPr>
              <w:pStyle w:val="14"/>
              <w:spacing w:before="220" w:line="322" w:lineRule="exact"/>
              <w:ind w:left="358"/>
              <w:jc w:val="left"/>
              <w:rPr>
                <w:rFonts w:ascii="Times New Roman"/>
                <w:sz w:val="28"/>
              </w:rPr>
            </w:pPr>
            <w:r>
              <w:rPr>
                <w:rFonts w:ascii="Times New Roman"/>
                <w:sz w:val="28"/>
              </w:rPr>
              <w:t>200</w:t>
            </w:r>
          </w:p>
          <w:p>
            <w:pPr>
              <w:pStyle w:val="14"/>
              <w:ind w:left="358"/>
              <w:jc w:val="left"/>
              <w:rPr>
                <w:rFonts w:ascii="Times New Roman"/>
                <w:sz w:val="28"/>
              </w:rPr>
            </w:pPr>
            <w:r>
              <w:rPr>
                <w:rFonts w:ascii="Times New Roman"/>
                <w:sz w:val="28"/>
              </w:rPr>
              <w:t>150</w:t>
            </w:r>
          </w:p>
        </w:tc>
        <w:tc>
          <w:tcPr>
            <w:tcW w:w="1133" w:type="dxa"/>
          </w:tcPr>
          <w:p>
            <w:pPr>
              <w:pStyle w:val="14"/>
              <w:spacing w:before="220" w:line="322" w:lineRule="exact"/>
              <w:ind w:left="142" w:right="134"/>
              <w:rPr>
                <w:rFonts w:ascii="Times New Roman"/>
                <w:sz w:val="28"/>
              </w:rPr>
            </w:pPr>
            <w:r>
              <w:rPr>
                <w:rFonts w:ascii="Times New Roman"/>
                <w:sz w:val="28"/>
              </w:rPr>
              <w:t>50</w:t>
            </w:r>
          </w:p>
          <w:p>
            <w:pPr>
              <w:pStyle w:val="14"/>
              <w:ind w:left="142" w:right="134"/>
              <w:rPr>
                <w:rFonts w:ascii="Times New Roman"/>
                <w:sz w:val="28"/>
              </w:rPr>
            </w:pPr>
            <w:r>
              <w:rPr>
                <w:rFonts w:ascii="Times New Roman"/>
                <w:sz w:val="28"/>
              </w:rPr>
              <w:t>40</w:t>
            </w:r>
          </w:p>
        </w:tc>
        <w:tc>
          <w:tcPr>
            <w:tcW w:w="1093" w:type="dxa"/>
          </w:tcPr>
          <w:p>
            <w:pPr>
              <w:pStyle w:val="14"/>
              <w:spacing w:before="220" w:line="322" w:lineRule="exact"/>
              <w:ind w:left="335"/>
              <w:jc w:val="left"/>
              <w:rPr>
                <w:rFonts w:ascii="Times New Roman"/>
                <w:sz w:val="28"/>
              </w:rPr>
            </w:pPr>
            <w:r>
              <w:rPr>
                <w:rFonts w:ascii="Times New Roman"/>
                <w:sz w:val="28"/>
              </w:rPr>
              <w:t>200</w:t>
            </w:r>
          </w:p>
          <w:p>
            <w:pPr>
              <w:pStyle w:val="14"/>
              <w:ind w:left="335"/>
              <w:jc w:val="left"/>
              <w:rPr>
                <w:rFonts w:ascii="Times New Roman"/>
                <w:sz w:val="28"/>
              </w:rPr>
            </w:pPr>
            <w:r>
              <w:rPr>
                <w:rFonts w:ascii="Times New Roman"/>
                <w:sz w:val="28"/>
              </w:rPr>
              <w:t>150</w:t>
            </w:r>
          </w:p>
        </w:tc>
        <w:tc>
          <w:tcPr>
            <w:tcW w:w="2086" w:type="dxa"/>
          </w:tcPr>
          <w:p>
            <w:pPr>
              <w:pStyle w:val="14"/>
              <w:jc w:val="left"/>
              <w:rPr>
                <w:rFonts w:ascii="Times New Roman"/>
                <w:sz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450" w:type="dxa"/>
            <w:gridSpan w:val="2"/>
          </w:tcPr>
          <w:p>
            <w:pPr>
              <w:pStyle w:val="14"/>
              <w:spacing w:before="6"/>
              <w:jc w:val="left"/>
              <w:rPr>
                <w:sz w:val="28"/>
              </w:rPr>
            </w:pPr>
          </w:p>
          <w:p>
            <w:pPr>
              <w:pStyle w:val="14"/>
              <w:ind w:left="524"/>
              <w:jc w:val="left"/>
              <w:rPr>
                <w:sz w:val="28"/>
              </w:rPr>
            </w:pPr>
            <w:r>
              <w:rPr>
                <w:sz w:val="28"/>
              </w:rPr>
              <w:t>钢丝绳罐道</w:t>
            </w:r>
          </w:p>
        </w:tc>
        <w:tc>
          <w:tcPr>
            <w:tcW w:w="1163" w:type="dxa"/>
          </w:tcPr>
          <w:p>
            <w:pPr>
              <w:pStyle w:val="14"/>
              <w:spacing w:before="12"/>
              <w:jc w:val="left"/>
              <w:rPr>
                <w:sz w:val="29"/>
              </w:rPr>
            </w:pPr>
          </w:p>
          <w:p>
            <w:pPr>
              <w:pStyle w:val="14"/>
              <w:ind w:left="159" w:right="148"/>
              <w:rPr>
                <w:rFonts w:ascii="Times New Roman"/>
                <w:sz w:val="28"/>
              </w:rPr>
            </w:pPr>
            <w:r>
              <w:rPr>
                <w:rFonts w:ascii="Times New Roman"/>
                <w:sz w:val="28"/>
              </w:rPr>
              <w:t>500</w:t>
            </w:r>
          </w:p>
        </w:tc>
        <w:tc>
          <w:tcPr>
            <w:tcW w:w="1136" w:type="dxa"/>
          </w:tcPr>
          <w:p>
            <w:pPr>
              <w:pStyle w:val="14"/>
              <w:spacing w:before="12"/>
              <w:jc w:val="left"/>
              <w:rPr>
                <w:sz w:val="29"/>
              </w:rPr>
            </w:pPr>
          </w:p>
          <w:p>
            <w:pPr>
              <w:pStyle w:val="14"/>
              <w:ind w:left="358"/>
              <w:jc w:val="left"/>
              <w:rPr>
                <w:rFonts w:ascii="Times New Roman"/>
                <w:sz w:val="28"/>
              </w:rPr>
            </w:pPr>
            <w:r>
              <w:rPr>
                <w:rFonts w:ascii="Times New Roman"/>
                <w:sz w:val="28"/>
              </w:rPr>
              <w:t>350</w:t>
            </w:r>
          </w:p>
        </w:tc>
        <w:tc>
          <w:tcPr>
            <w:tcW w:w="1133" w:type="dxa"/>
          </w:tcPr>
          <w:p>
            <w:pPr>
              <w:pStyle w:val="14"/>
              <w:jc w:val="left"/>
              <w:rPr>
                <w:rFonts w:ascii="Times New Roman"/>
                <w:sz w:val="30"/>
              </w:rPr>
            </w:pPr>
          </w:p>
        </w:tc>
        <w:tc>
          <w:tcPr>
            <w:tcW w:w="1093" w:type="dxa"/>
          </w:tcPr>
          <w:p>
            <w:pPr>
              <w:pStyle w:val="14"/>
              <w:spacing w:before="12"/>
              <w:jc w:val="left"/>
              <w:rPr>
                <w:sz w:val="29"/>
              </w:rPr>
            </w:pPr>
          </w:p>
          <w:p>
            <w:pPr>
              <w:pStyle w:val="14"/>
              <w:ind w:left="335"/>
              <w:jc w:val="left"/>
              <w:rPr>
                <w:rFonts w:ascii="Times New Roman"/>
                <w:sz w:val="28"/>
              </w:rPr>
            </w:pPr>
            <w:r>
              <w:rPr>
                <w:rFonts w:ascii="Times New Roman"/>
                <w:sz w:val="28"/>
              </w:rPr>
              <w:t>350</w:t>
            </w:r>
          </w:p>
        </w:tc>
        <w:tc>
          <w:tcPr>
            <w:tcW w:w="2086" w:type="dxa"/>
          </w:tcPr>
          <w:p>
            <w:pPr>
              <w:pStyle w:val="14"/>
              <w:spacing w:before="3" w:line="242" w:lineRule="auto"/>
              <w:ind w:left="106" w:right="95"/>
              <w:rPr>
                <w:sz w:val="28"/>
              </w:rPr>
            </w:pPr>
            <w:r>
              <w:rPr>
                <w:spacing w:val="-17"/>
                <w:sz w:val="28"/>
              </w:rPr>
              <w:t>设防撞绳时，容</w:t>
            </w:r>
            <w:r>
              <w:rPr>
                <w:spacing w:val="-3"/>
                <w:sz w:val="28"/>
              </w:rPr>
              <w:t>器之间最小间</w:t>
            </w:r>
          </w:p>
          <w:p>
            <w:pPr>
              <w:pStyle w:val="14"/>
              <w:spacing w:before="2" w:line="340" w:lineRule="exact"/>
              <w:ind w:left="105" w:right="95"/>
              <w:rPr>
                <w:rFonts w:ascii="Times New Roman" w:eastAsia="Times New Roman"/>
                <w:sz w:val="28"/>
              </w:rPr>
            </w:pPr>
            <w:r>
              <w:rPr>
                <w:sz w:val="28"/>
              </w:rPr>
              <w:t xml:space="preserve">隙为 </w:t>
            </w:r>
            <w:r>
              <w:rPr>
                <w:rFonts w:ascii="Times New Roman" w:eastAsia="Times New Roman"/>
                <w:sz w:val="28"/>
              </w:rPr>
              <w:t>200</w:t>
            </w:r>
          </w:p>
        </w:tc>
      </w:tr>
    </w:tbl>
    <w:p>
      <w:pPr>
        <w:pStyle w:val="3"/>
        <w:spacing w:before="106" w:line="364" w:lineRule="auto"/>
        <w:ind w:left="967" w:right="318"/>
        <w:jc w:val="both"/>
      </w:pPr>
      <w:r>
        <w:rPr>
          <w:rFonts w:hint="eastAsia" w:ascii="黑体" w:eastAsia="黑体"/>
          <w:spacing w:val="18"/>
        </w:rPr>
        <w:t xml:space="preserve">第三百九十八条 </w:t>
      </w:r>
      <w:r>
        <w:t>钢丝绳罐道应当优先选用密封式钢丝绳。</w:t>
      </w:r>
      <w:r>
        <w:rPr>
          <w:spacing w:val="-7"/>
        </w:rPr>
        <w:t>每个提升容器</w:t>
      </w:r>
      <w:r>
        <w:t>（平衡锤</w:t>
      </w:r>
      <w:r>
        <w:rPr>
          <w:spacing w:val="-39"/>
        </w:rPr>
        <w:t>）</w:t>
      </w:r>
      <w:r>
        <w:rPr>
          <w:spacing w:val="-42"/>
        </w:rPr>
        <w:t xml:space="preserve">有 </w:t>
      </w:r>
      <w:r>
        <w:rPr>
          <w:rFonts w:ascii="Times New Roman" w:eastAsia="Times New Roman"/>
        </w:rPr>
        <w:t xml:space="preserve">4 </w:t>
      </w:r>
      <w:r>
        <w:rPr>
          <w:spacing w:val="-6"/>
        </w:rPr>
        <w:t>根罐道绳时，每根罐道绳的最</w:t>
      </w:r>
    </w:p>
    <w:p>
      <w:pPr>
        <w:pStyle w:val="3"/>
        <w:spacing w:before="2" w:line="364" w:lineRule="auto"/>
        <w:ind w:left="326" w:right="436"/>
        <w:jc w:val="both"/>
      </w:pPr>
      <w:r>
        <w:rPr>
          <w:spacing w:val="-7"/>
        </w:rPr>
        <w:t xml:space="preserve">小刚性系数不得小于 </w:t>
      </w:r>
      <w:r>
        <w:rPr>
          <w:rFonts w:ascii="Times New Roman" w:eastAsia="Times New Roman"/>
        </w:rPr>
        <w:t>500N/m</w:t>
      </w:r>
      <w:r>
        <w:t>，各罐道绳张紧力之差不得小于平</w:t>
      </w:r>
      <w:r>
        <w:rPr>
          <w:spacing w:val="-14"/>
        </w:rPr>
        <w:t xml:space="preserve">均张紧力的 </w:t>
      </w:r>
      <w:r>
        <w:rPr>
          <w:rFonts w:ascii="Times New Roman" w:eastAsia="Times New Roman"/>
        </w:rPr>
        <w:t>5%</w:t>
      </w:r>
      <w:r>
        <w:t>，内侧张紧力大，外侧张紧力小。</w:t>
      </w:r>
    </w:p>
    <w:p>
      <w:pPr>
        <w:pStyle w:val="3"/>
        <w:spacing w:before="1" w:line="364" w:lineRule="auto"/>
        <w:ind w:left="326" w:right="431" w:firstLine="640"/>
        <w:jc w:val="both"/>
      </w:pPr>
      <w:r>
        <w:rPr>
          <w:spacing w:val="-7"/>
        </w:rPr>
        <w:t>每个提升容器</w:t>
      </w:r>
      <w:r>
        <w:t>（平衡锤</w:t>
      </w:r>
      <w:r>
        <w:rPr>
          <w:spacing w:val="-39"/>
        </w:rPr>
        <w:t>）</w:t>
      </w:r>
      <w:r>
        <w:rPr>
          <w:spacing w:val="-43"/>
        </w:rPr>
        <w:t xml:space="preserve">有 </w:t>
      </w:r>
      <w:r>
        <w:rPr>
          <w:rFonts w:ascii="Times New Roman" w:eastAsia="Times New Roman"/>
        </w:rPr>
        <w:t xml:space="preserve">2 </w:t>
      </w:r>
      <w:r>
        <w:rPr>
          <w:spacing w:val="-6"/>
        </w:rPr>
        <w:t>根罐道绳时，每根罐道绳的刚</w:t>
      </w:r>
      <w:r>
        <w:rPr>
          <w:spacing w:val="-17"/>
        </w:rPr>
        <w:t xml:space="preserve">性系数不得小于 </w:t>
      </w:r>
      <w:r>
        <w:rPr>
          <w:rFonts w:ascii="Times New Roman" w:eastAsia="Times New Roman"/>
          <w:spacing w:val="-8"/>
        </w:rPr>
        <w:t>1000N/m</w:t>
      </w:r>
      <w:r>
        <w:rPr>
          <w:spacing w:val="-8"/>
        </w:rPr>
        <w:t>，各罐道绳的张紧力应当相等。单绳提</w:t>
      </w:r>
      <w:r>
        <w:rPr>
          <w:spacing w:val="-33"/>
        </w:rPr>
        <w:t xml:space="preserve">升的 </w:t>
      </w:r>
      <w:r>
        <w:rPr>
          <w:rFonts w:ascii="Times New Roman" w:eastAsia="Times New Roman"/>
        </w:rPr>
        <w:t xml:space="preserve">2 </w:t>
      </w:r>
      <w:r>
        <w:t>根主提升钢丝绳必须采用同一捻向或者阻旋转钢丝绳。</w:t>
      </w:r>
    </w:p>
    <w:p>
      <w:pPr>
        <w:pStyle w:val="3"/>
        <w:spacing w:before="3" w:line="364" w:lineRule="auto"/>
        <w:ind w:left="326" w:right="433" w:firstLine="640"/>
        <w:jc w:val="both"/>
      </w:pPr>
      <w:r>
        <w:rPr>
          <w:rFonts w:hint="eastAsia" w:ascii="黑体" w:eastAsia="黑体"/>
          <w:spacing w:val="19"/>
        </w:rPr>
        <w:t xml:space="preserve">第三百九十九条 </w:t>
      </w:r>
      <w:r>
        <w:rPr>
          <w:spacing w:val="-12"/>
        </w:rPr>
        <w:t xml:space="preserve">应当每年检查 </w:t>
      </w:r>
      <w:r>
        <w:rPr>
          <w:rFonts w:ascii="Times New Roman" w:eastAsia="Times New Roman"/>
        </w:rPr>
        <w:t xml:space="preserve">1 </w:t>
      </w:r>
      <w:r>
        <w:rPr>
          <w:spacing w:val="-13"/>
        </w:rPr>
        <w:t>次金属井架、井筒罐道梁</w:t>
      </w:r>
      <w:r>
        <w:rPr>
          <w:spacing w:val="-17"/>
          <w:w w:val="95"/>
        </w:rPr>
        <w:t xml:space="preserve">和其他装备的固定和锈蚀情况，发现松动及时加固，发现防腐层 </w:t>
      </w:r>
      <w:r>
        <w:rPr>
          <w:spacing w:val="-17"/>
        </w:rPr>
        <w:t>剥落及时补刷防腐剂。检查和处理结果应当详细记录。</w:t>
      </w:r>
    </w:p>
    <w:p>
      <w:pPr>
        <w:pStyle w:val="3"/>
        <w:spacing w:before="2"/>
        <w:ind w:left="967"/>
      </w:pPr>
      <w:r>
        <w:t>建井用金属井架，每次移设后都应当涂防腐剂。</w:t>
      </w:r>
    </w:p>
    <w:p>
      <w:pPr>
        <w:spacing w:before="141"/>
        <w:ind w:left="0" w:right="437" w:firstLine="0"/>
        <w:jc w:val="right"/>
        <w:rPr>
          <w:sz w:val="28"/>
        </w:rPr>
      </w:pPr>
      <w:r>
        <w:rPr>
          <w:sz w:val="28"/>
        </w:rPr>
        <w:t>- 177 -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72" name="组合 35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71" name="直线 35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5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KyxefUQIAAAkFAAAO&#10;AAAAAAAAAAEAIAAAACMBAABkcnMvZTJvRG9jLnhtbFBLBQYAAAAABgAGAFkBAADmBQAAAAA=&#10;">
                <o:lock v:ext="edit" aspectratio="f"/>
                <v:line id="直线 356" o:spid="_x0000_s1026" o:spt="20" style="position:absolute;left:0;top:18;height:0;width:8851;" filled="f" stroked="t" coordsize="21600,21600" o:gfxdata="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mxlq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tabs>
          <w:tab w:val="left" w:pos="2452"/>
        </w:tabs>
        <w:spacing w:before="64"/>
        <w:ind w:left="854"/>
        <w:rPr>
          <w:rFonts w:ascii="Times New Roman" w:eastAsia="Times New Roman"/>
        </w:rPr>
      </w:pPr>
      <w:r>
        <w:rPr>
          <w:rFonts w:hint="eastAsia" w:ascii="黑体" w:eastAsia="黑体"/>
        </w:rPr>
        <w:t>第四百条</w:t>
      </w:r>
      <w:r>
        <w:rPr>
          <w:rFonts w:hint="eastAsia" w:ascii="黑体" w:eastAsia="黑体"/>
        </w:rPr>
        <w:tab/>
      </w:r>
      <w:r>
        <w:t>提升系统各部分每天必须由专职人员至少检</w:t>
      </w:r>
      <w:r>
        <w:rPr>
          <w:spacing w:val="45"/>
        </w:rPr>
        <w:t>查</w:t>
      </w:r>
      <w:r>
        <w:rPr>
          <w:rFonts w:ascii="Times New Roman" w:eastAsia="Times New Roman"/>
        </w:rPr>
        <w:t>1</w:t>
      </w:r>
    </w:p>
    <w:p>
      <w:pPr>
        <w:pStyle w:val="3"/>
        <w:spacing w:before="214"/>
        <w:ind w:left="213"/>
      </w:pPr>
      <w:r>
        <w:t xml:space="preserve">次，每月还必须组织有关人员至少进行 </w:t>
      </w:r>
      <w:r>
        <w:rPr>
          <w:rFonts w:ascii="Times New Roman" w:eastAsia="Times New Roman"/>
        </w:rPr>
        <w:t xml:space="preserve">1 </w:t>
      </w:r>
      <w:r>
        <w:t>次全面检查。</w:t>
      </w:r>
    </w:p>
    <w:p>
      <w:pPr>
        <w:pStyle w:val="3"/>
        <w:spacing w:before="214" w:line="364" w:lineRule="auto"/>
        <w:ind w:left="213" w:right="546" w:firstLine="640"/>
      </w:pPr>
      <w:r>
        <w:rPr>
          <w:spacing w:val="-12"/>
          <w:w w:val="95"/>
        </w:rPr>
        <w:t xml:space="preserve">检查中发现问题，必须立即处理，检查和处理结果都应当详 </w:t>
      </w:r>
      <w:r>
        <w:rPr>
          <w:spacing w:val="-12"/>
        </w:rPr>
        <w:t>细记录。</w:t>
      </w:r>
    </w:p>
    <w:p>
      <w:pPr>
        <w:pStyle w:val="3"/>
        <w:tabs>
          <w:tab w:val="left" w:pos="3093"/>
        </w:tabs>
        <w:spacing w:before="2" w:line="364" w:lineRule="auto"/>
        <w:ind w:left="213" w:right="546" w:firstLine="640"/>
      </w:pPr>
      <w:r>
        <w:rPr>
          <w:rFonts w:hint="eastAsia" w:ascii="黑体" w:eastAsia="黑体"/>
        </w:rPr>
        <w:t>第四百零一条</w:t>
      </w:r>
      <w:r>
        <w:rPr>
          <w:rFonts w:hint="eastAsia" w:ascii="黑体" w:eastAsia="黑体"/>
        </w:rPr>
        <w:tab/>
      </w:r>
      <w:r>
        <w:t>检修人员站在罐笼或箕斗顶上工作时</w:t>
      </w:r>
      <w:r>
        <w:rPr>
          <w:spacing w:val="-113"/>
        </w:rPr>
        <w:t>，</w:t>
      </w:r>
      <w:r>
        <w:t>必</w:t>
      </w:r>
      <w:r>
        <w:rPr>
          <w:spacing w:val="-12"/>
        </w:rPr>
        <w:t>须</w:t>
      </w:r>
      <w:r>
        <w:t>遵守下列规定：</w:t>
      </w:r>
    </w:p>
    <w:p>
      <w:pPr>
        <w:pStyle w:val="3"/>
        <w:spacing w:before="1"/>
        <w:ind w:left="854"/>
      </w:pPr>
      <w:r>
        <w:t>（一）在罐笼或箕斗顶上，必须装设保险伞和栏杆。</w:t>
      </w:r>
    </w:p>
    <w:p>
      <w:pPr>
        <w:pStyle w:val="3"/>
        <w:spacing w:before="214"/>
        <w:ind w:left="854"/>
      </w:pPr>
      <w:r>
        <w:t>（二）必须系好保险带。</w:t>
      </w:r>
    </w:p>
    <w:p>
      <w:pPr>
        <w:pStyle w:val="3"/>
        <w:spacing w:before="214" w:line="364" w:lineRule="auto"/>
        <w:ind w:left="213" w:right="546" w:firstLine="640"/>
      </w:pPr>
      <w:r>
        <w:t xml:space="preserve">（三）提升容器的速度，一般为 </w:t>
      </w:r>
      <w:r>
        <w:rPr>
          <w:rFonts w:ascii="Times New Roman" w:eastAsia="Times New Roman"/>
        </w:rPr>
        <w:t>0.3</w:t>
      </w:r>
      <w:r>
        <w:t>～</w:t>
      </w:r>
      <w:r>
        <w:rPr>
          <w:rFonts w:ascii="Times New Roman" w:eastAsia="Times New Roman"/>
        </w:rPr>
        <w:t>0.5m/s</w:t>
      </w:r>
      <w:r>
        <w:t xml:space="preserve">，最大不得超过 </w:t>
      </w:r>
      <w:r>
        <w:rPr>
          <w:rFonts w:ascii="Times New Roman" w:eastAsia="Times New Roman"/>
        </w:rPr>
        <w:t>2m/s</w:t>
      </w:r>
      <w:r>
        <w:t>。</w:t>
      </w:r>
    </w:p>
    <w:p>
      <w:pPr>
        <w:pStyle w:val="3"/>
        <w:spacing w:before="2"/>
        <w:ind w:left="854"/>
      </w:pPr>
      <w:r>
        <w:t>（四）检修用信号必须安全可靠。</w:t>
      </w:r>
    </w:p>
    <w:p>
      <w:pPr>
        <w:pStyle w:val="3"/>
        <w:tabs>
          <w:tab w:val="left" w:pos="3093"/>
        </w:tabs>
        <w:spacing w:before="214" w:line="364" w:lineRule="auto"/>
        <w:ind w:left="854" w:right="431"/>
      </w:pPr>
      <w:r>
        <w:rPr>
          <w:rFonts w:hint="eastAsia" w:ascii="黑体" w:eastAsia="黑体"/>
        </w:rPr>
        <w:t>第四百零二条</w:t>
      </w:r>
      <w:r>
        <w:rPr>
          <w:rFonts w:hint="eastAsia" w:ascii="黑体" w:eastAsia="黑体"/>
        </w:rPr>
        <w:tab/>
      </w:r>
      <w:r>
        <w:t>罐笼提升的井口和井底车场必须有把钩工</w:t>
      </w:r>
      <w:r>
        <w:rPr>
          <w:spacing w:val="-12"/>
        </w:rPr>
        <w:t>。</w:t>
      </w:r>
      <w:r>
        <w:t>人员上下井时</w:t>
      </w:r>
      <w:r>
        <w:rPr>
          <w:spacing w:val="-39"/>
        </w:rPr>
        <w:t>，</w:t>
      </w:r>
      <w:r>
        <w:t>必须遵守乘罐制度</w:t>
      </w:r>
      <w:r>
        <w:rPr>
          <w:spacing w:val="-39"/>
        </w:rPr>
        <w:t>，</w:t>
      </w:r>
      <w:r>
        <w:t>听从把钩工指挥</w:t>
      </w:r>
      <w:r>
        <w:rPr>
          <w:spacing w:val="-36"/>
        </w:rPr>
        <w:t>。</w:t>
      </w:r>
      <w:r>
        <w:t>开车</w:t>
      </w:r>
    </w:p>
    <w:p>
      <w:pPr>
        <w:pStyle w:val="3"/>
        <w:spacing w:before="1"/>
        <w:ind w:left="213"/>
      </w:pPr>
      <w:r>
        <w:t>信号发出后严禁进出罐笼。</w:t>
      </w:r>
    </w:p>
    <w:p>
      <w:pPr>
        <w:pStyle w:val="3"/>
        <w:tabs>
          <w:tab w:val="left" w:pos="3093"/>
        </w:tabs>
        <w:spacing w:before="214" w:line="364" w:lineRule="auto"/>
        <w:ind w:left="213" w:right="227" w:firstLine="640"/>
      </w:pPr>
      <w:r>
        <w:rPr>
          <w:rFonts w:hint="eastAsia" w:ascii="黑体" w:eastAsia="黑体"/>
        </w:rPr>
        <w:t>第四百零三条</w:t>
      </w:r>
      <w:r>
        <w:rPr>
          <w:rFonts w:hint="eastAsia" w:ascii="黑体" w:eastAsia="黑体"/>
        </w:rPr>
        <w:tab/>
      </w:r>
      <w:r>
        <w:t>每一提升装置</w:t>
      </w:r>
      <w:r>
        <w:rPr>
          <w:spacing w:val="-113"/>
        </w:rPr>
        <w:t>，</w:t>
      </w:r>
      <w:r>
        <w:t>必须装有从井底信号工发给 井口信号工和从井口信号工发给司机的信号装置</w:t>
      </w:r>
      <w:r>
        <w:rPr>
          <w:spacing w:val="-113"/>
        </w:rPr>
        <w:t>。</w:t>
      </w:r>
      <w:r>
        <w:t xml:space="preserve">井口信号装置 </w:t>
      </w:r>
      <w:r>
        <w:rPr>
          <w:w w:val="95"/>
        </w:rPr>
        <w:t>必须与提升机的控制回路相闭锁</w:t>
      </w:r>
      <w:r>
        <w:rPr>
          <w:spacing w:val="-115"/>
          <w:w w:val="95"/>
        </w:rPr>
        <w:t>，</w:t>
      </w:r>
      <w:r>
        <w:rPr>
          <w:w w:val="95"/>
        </w:rPr>
        <w:t xml:space="preserve">只有在井口信号工发出信号后， </w:t>
      </w:r>
      <w:r>
        <w:t>提升机才能启动</w:t>
      </w:r>
      <w:r>
        <w:rPr>
          <w:spacing w:val="-137"/>
        </w:rPr>
        <w:t>。</w:t>
      </w:r>
      <w:r>
        <w:t>除常用的信号装置外</w:t>
      </w:r>
      <w:r>
        <w:rPr>
          <w:spacing w:val="-135"/>
        </w:rPr>
        <w:t>，</w:t>
      </w:r>
      <w:r>
        <w:t>还必须有备用信号装置。井底车场与井口之间</w:t>
      </w:r>
      <w:r>
        <w:rPr>
          <w:spacing w:val="-58"/>
        </w:rPr>
        <w:t>、</w:t>
      </w:r>
      <w:r>
        <w:t>井口与司机操控台之间</w:t>
      </w:r>
      <w:r>
        <w:rPr>
          <w:spacing w:val="-58"/>
        </w:rPr>
        <w:t>，</w:t>
      </w:r>
      <w:r>
        <w:t>除有上述信号装</w:t>
      </w:r>
    </w:p>
    <w:p>
      <w:pPr>
        <w:pStyle w:val="3"/>
        <w:spacing w:before="4"/>
        <w:rPr>
          <w:sz w:val="21"/>
        </w:rPr>
      </w:pPr>
    </w:p>
    <w:p>
      <w:pPr>
        <w:spacing w:before="62"/>
        <w:ind w:left="218" w:right="0" w:firstLine="0"/>
        <w:jc w:val="left"/>
        <w:rPr>
          <w:sz w:val="28"/>
        </w:rPr>
      </w:pPr>
      <w:r>
        <w:rPr>
          <w:sz w:val="28"/>
        </w:rPr>
        <w:t>- 178 -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74" name="组合 35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73" name="直线 35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5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8HB21UQIAAAkFAAAO&#10;AAAAAAAAAAEAIAAAACMBAABkcnMvZTJvRG9jLnhtbFBLBQYAAAAABgAGAFkBAADmBQAAAAA=&#10;">
                <o:lock v:ext="edit" aspectratio="f"/>
                <v:line id="直线 358" o:spid="_x0000_s1026" o:spt="20" style="position:absolute;left:0;top:18;height:0;width:8851;" filled="f" stroked="t" coordsize="21600,21600" o:gfxdata="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j9t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置外，还必须装设直通电话。</w:t>
      </w:r>
    </w:p>
    <w:p>
      <w:pPr>
        <w:pStyle w:val="3"/>
        <w:spacing w:before="214" w:line="364" w:lineRule="auto"/>
        <w:ind w:left="326" w:right="431" w:firstLine="640"/>
        <w:jc w:val="both"/>
      </w:pPr>
      <w:r>
        <w:rPr>
          <w:rFonts w:ascii="Times New Roman" w:eastAsia="Times New Roman"/>
        </w:rPr>
        <w:t xml:space="preserve">1 </w:t>
      </w:r>
      <w:r>
        <w:rPr>
          <w:spacing w:val="-3"/>
        </w:rPr>
        <w:t>套提升装置服务多个水平时，从各水平发出的信号必须有区别。</w:t>
      </w:r>
    </w:p>
    <w:p>
      <w:pPr>
        <w:pStyle w:val="3"/>
        <w:spacing w:before="1" w:line="364" w:lineRule="auto"/>
        <w:ind w:left="326" w:right="453" w:firstLine="640"/>
        <w:jc w:val="both"/>
      </w:pPr>
      <w:r>
        <w:rPr>
          <w:rFonts w:hint="eastAsia" w:ascii="黑体" w:eastAsia="黑体"/>
          <w:spacing w:val="4"/>
        </w:rPr>
        <w:t xml:space="preserve">第四百零四条 </w:t>
      </w:r>
      <w:r>
        <w:rPr>
          <w:spacing w:val="24"/>
        </w:rPr>
        <w:t>井底车场的信号必须经由井口信号工转</w:t>
      </w:r>
      <w:r>
        <w:rPr>
          <w:spacing w:val="18"/>
          <w:w w:val="95"/>
        </w:rPr>
        <w:t xml:space="preserve">发，不得越过井口信号工直接向提升机司机发送开车信号； </w:t>
      </w:r>
      <w:r>
        <w:rPr>
          <w:spacing w:val="17"/>
        </w:rPr>
        <w:t>但有下列情况之一时，不受此限：</w:t>
      </w:r>
    </w:p>
    <w:p>
      <w:pPr>
        <w:pStyle w:val="3"/>
        <w:spacing w:before="3"/>
        <w:ind w:left="967"/>
      </w:pPr>
      <w:r>
        <w:t>（一）发送紧急停车信号。</w:t>
      </w:r>
    </w:p>
    <w:p>
      <w:pPr>
        <w:pStyle w:val="3"/>
        <w:spacing w:before="214"/>
        <w:ind w:left="967"/>
      </w:pPr>
      <w:r>
        <w:t>（二）箕斗提升。</w:t>
      </w:r>
    </w:p>
    <w:p>
      <w:pPr>
        <w:pStyle w:val="3"/>
        <w:spacing w:before="214"/>
        <w:ind w:left="967"/>
      </w:pPr>
      <w:r>
        <w:t>（三）单容器提升。</w:t>
      </w:r>
    </w:p>
    <w:p>
      <w:pPr>
        <w:pStyle w:val="3"/>
        <w:spacing w:before="214"/>
        <w:ind w:left="967"/>
      </w:pPr>
      <w:r>
        <w:t>（四）井上下信号联锁的自动化提升系统。</w:t>
      </w:r>
    </w:p>
    <w:p>
      <w:pPr>
        <w:pStyle w:val="3"/>
        <w:spacing w:before="214" w:line="364" w:lineRule="auto"/>
        <w:ind w:left="326" w:right="431" w:firstLine="640"/>
        <w:jc w:val="both"/>
      </w:pPr>
      <w:r>
        <w:rPr>
          <w:rFonts w:hint="eastAsia" w:ascii="黑体" w:eastAsia="黑体"/>
          <w:spacing w:val="21"/>
        </w:rPr>
        <w:t xml:space="preserve">第四百零五条 </w:t>
      </w:r>
      <w:r>
        <w:rPr>
          <w:spacing w:val="-7"/>
        </w:rPr>
        <w:t>用多层罐笼升降人员或者物料时，井上、下</w:t>
      </w:r>
      <w:r>
        <w:rPr>
          <w:spacing w:val="-13"/>
        </w:rPr>
        <w:t>各层出车平台都必须设有信号工。各信号工发送信号时，必须遵守下列规定：</w:t>
      </w:r>
    </w:p>
    <w:p>
      <w:pPr>
        <w:pStyle w:val="3"/>
        <w:spacing w:before="2" w:line="364" w:lineRule="auto"/>
        <w:ind w:left="326" w:right="434" w:firstLine="640"/>
      </w:pPr>
      <w:r>
        <w:t>（一</w:t>
      </w:r>
      <w:r>
        <w:rPr>
          <w:spacing w:val="-115"/>
        </w:rPr>
        <w:t>）</w:t>
      </w:r>
      <w:r>
        <w:t>井下各水平的总信号工收齐该水平各层信号工的信号后，方可向井口总信号工发出信号。</w:t>
      </w:r>
    </w:p>
    <w:p>
      <w:pPr>
        <w:pStyle w:val="3"/>
        <w:spacing w:before="2" w:line="364" w:lineRule="auto"/>
        <w:ind w:left="326" w:right="434" w:firstLine="640"/>
      </w:pPr>
      <w:r>
        <w:t>（二</w:t>
      </w:r>
      <w:r>
        <w:rPr>
          <w:spacing w:val="-115"/>
        </w:rPr>
        <w:t>）</w:t>
      </w:r>
      <w:r>
        <w:t>井口总信号工收齐井口各层信号工信号并接到井下水平总信号工信号后，才可向提升机司机发出信号。</w:t>
      </w:r>
    </w:p>
    <w:p>
      <w:pPr>
        <w:pStyle w:val="3"/>
        <w:spacing w:before="1"/>
        <w:ind w:left="967"/>
      </w:pPr>
      <w:r>
        <w:t>信号系统必须设有保证按上述顺序发出信号的闭锁装置。</w:t>
      </w:r>
    </w:p>
    <w:p>
      <w:pPr>
        <w:pStyle w:val="3"/>
        <w:tabs>
          <w:tab w:val="left" w:pos="3227"/>
        </w:tabs>
        <w:spacing w:before="214"/>
        <w:ind w:left="967"/>
      </w:pPr>
      <w:r>
        <w:rPr>
          <w:rFonts w:hint="eastAsia" w:ascii="黑体" w:eastAsia="黑体"/>
        </w:rPr>
        <w:t>第四</w:t>
      </w:r>
      <w:r>
        <w:rPr>
          <w:rFonts w:hint="eastAsia" w:ascii="黑体" w:eastAsia="黑体"/>
          <w:spacing w:val="5"/>
        </w:rPr>
        <w:t>百</w:t>
      </w:r>
      <w:r>
        <w:rPr>
          <w:rFonts w:hint="eastAsia" w:ascii="黑体" w:eastAsia="黑体"/>
        </w:rPr>
        <w:t>零</w:t>
      </w:r>
      <w:r>
        <w:rPr>
          <w:rFonts w:hint="eastAsia" w:ascii="黑体" w:eastAsia="黑体"/>
          <w:spacing w:val="5"/>
        </w:rPr>
        <w:t>六</w:t>
      </w:r>
      <w:r>
        <w:rPr>
          <w:rFonts w:hint="eastAsia" w:ascii="黑体" w:eastAsia="黑体"/>
        </w:rPr>
        <w:t>条</w:t>
      </w:r>
      <w:r>
        <w:rPr>
          <w:rFonts w:hint="eastAsia" w:ascii="黑体" w:eastAsia="黑体"/>
        </w:rPr>
        <w:tab/>
      </w:r>
      <w:r>
        <w:t>在</w:t>
      </w:r>
      <w:r>
        <w:rPr>
          <w:spacing w:val="5"/>
        </w:rPr>
        <w:t>提</w:t>
      </w:r>
      <w:r>
        <w:t>升</w:t>
      </w:r>
      <w:r>
        <w:rPr>
          <w:spacing w:val="5"/>
        </w:rPr>
        <w:t>速</w:t>
      </w:r>
      <w:r>
        <w:t>度</w:t>
      </w:r>
      <w:r>
        <w:rPr>
          <w:spacing w:val="5"/>
        </w:rPr>
        <w:t>大</w:t>
      </w:r>
      <w:r>
        <w:t>于</w:t>
      </w:r>
      <w:r>
        <w:rPr>
          <w:spacing w:val="-81"/>
        </w:rPr>
        <w:t xml:space="preserve"> </w:t>
      </w:r>
      <w:r>
        <w:rPr>
          <w:rFonts w:ascii="Times New Roman" w:eastAsia="Times New Roman"/>
        </w:rPr>
        <w:t>3m/s</w:t>
      </w:r>
      <w:r>
        <w:rPr>
          <w:rFonts w:ascii="Times New Roman" w:eastAsia="Times New Roman"/>
          <w:spacing w:val="3"/>
        </w:rPr>
        <w:t xml:space="preserve"> </w:t>
      </w:r>
      <w:r>
        <w:t>的</w:t>
      </w:r>
      <w:r>
        <w:rPr>
          <w:spacing w:val="5"/>
        </w:rPr>
        <w:t>提</w:t>
      </w:r>
      <w:r>
        <w:t>升</w:t>
      </w:r>
      <w:r>
        <w:rPr>
          <w:spacing w:val="5"/>
        </w:rPr>
        <w:t>系</w:t>
      </w:r>
      <w:r>
        <w:t>统</w:t>
      </w:r>
      <w:r>
        <w:rPr>
          <w:spacing w:val="5"/>
        </w:rPr>
        <w:t>内</w:t>
      </w:r>
      <w:r>
        <w:t>，必须</w:t>
      </w:r>
    </w:p>
    <w:p>
      <w:pPr>
        <w:pStyle w:val="3"/>
        <w:rPr>
          <w:sz w:val="20"/>
        </w:rPr>
      </w:pPr>
    </w:p>
    <w:p>
      <w:pPr>
        <w:pStyle w:val="3"/>
        <w:spacing w:before="2"/>
        <w:rPr>
          <w:sz w:val="23"/>
        </w:rPr>
      </w:pPr>
    </w:p>
    <w:p>
      <w:pPr>
        <w:spacing w:before="61"/>
        <w:ind w:left="0" w:right="437" w:firstLine="0"/>
        <w:jc w:val="right"/>
        <w:rPr>
          <w:sz w:val="28"/>
        </w:rPr>
      </w:pPr>
      <w:r>
        <w:rPr>
          <w:sz w:val="28"/>
        </w:rPr>
        <w:t>- 179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76" name="组合 35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75" name="直线 36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5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M2NjVlICAAAJBQAA&#10;DgAAAAAAAAABACAAAAAjAQAAZHJzL2Uyb0RvYy54bWxQSwUGAAAAAAYABgBZAQAA5wUAAAAA&#10;">
                <o:lock v:ext="edit" aspectratio="f"/>
                <v:line id="直线 360" o:spid="_x0000_s1026" o:spt="20" style="position:absolute;left:0;top:18;height:0;width:8851;" filled="f" stroked="t" coordsize="21600,21600" o:gfxdata="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wF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385"/>
        <w:jc w:val="both"/>
      </w:pPr>
      <w:r>
        <w:rPr>
          <w:spacing w:val="-11"/>
        </w:rPr>
        <w:t>设防撞梁和托罐装置。防撞梁必须能够挡住过卷后上升的容器或</w:t>
      </w:r>
      <w:r>
        <w:rPr>
          <w:spacing w:val="-14"/>
        </w:rPr>
        <w:t>者平衡锤，并不得兼作他用；托罐装置必须能够将撞击防撞梁后</w:t>
      </w:r>
      <w:r>
        <w:rPr>
          <w:spacing w:val="-18"/>
        </w:rPr>
        <w:t xml:space="preserve">再下落的容器或者配重托住，并保证其下落的距离不超过 </w:t>
      </w:r>
      <w:r>
        <w:rPr>
          <w:rFonts w:ascii="Times New Roman" w:eastAsia="Times New Roman"/>
        </w:rPr>
        <w:t>0.5m</w:t>
      </w:r>
      <w:r>
        <w:t>。</w:t>
      </w:r>
    </w:p>
    <w:p>
      <w:pPr>
        <w:pStyle w:val="3"/>
        <w:tabs>
          <w:tab w:val="left" w:pos="3158"/>
        </w:tabs>
        <w:spacing w:before="3" w:line="364" w:lineRule="auto"/>
        <w:ind w:left="213" w:right="546" w:firstLine="640"/>
      </w:pPr>
      <w:r>
        <w:rPr>
          <w:rFonts w:hint="eastAsia" w:ascii="黑体" w:eastAsia="黑体"/>
          <w:spacing w:val="7"/>
        </w:rPr>
        <w:t>第</w:t>
      </w:r>
      <w:r>
        <w:rPr>
          <w:rFonts w:hint="eastAsia" w:ascii="黑体" w:eastAsia="黑体"/>
          <w:spacing w:val="9"/>
        </w:rPr>
        <w:t>四</w:t>
      </w:r>
      <w:r>
        <w:rPr>
          <w:rFonts w:hint="eastAsia" w:ascii="黑体" w:eastAsia="黑体"/>
          <w:spacing w:val="7"/>
        </w:rPr>
        <w:t>百</w:t>
      </w:r>
      <w:r>
        <w:rPr>
          <w:rFonts w:hint="eastAsia" w:ascii="黑体" w:eastAsia="黑体"/>
          <w:spacing w:val="9"/>
        </w:rPr>
        <w:t>零七</w:t>
      </w:r>
      <w:r>
        <w:rPr>
          <w:rFonts w:hint="eastAsia" w:ascii="黑体" w:eastAsia="黑体"/>
        </w:rPr>
        <w:t>条</w:t>
      </w:r>
      <w:r>
        <w:rPr>
          <w:rFonts w:hint="eastAsia" w:ascii="黑体" w:eastAsia="黑体"/>
        </w:rPr>
        <w:tab/>
      </w:r>
      <w:r>
        <w:rPr>
          <w:spacing w:val="9"/>
          <w:w w:val="95"/>
        </w:rPr>
        <w:t>立</w:t>
      </w:r>
      <w:r>
        <w:rPr>
          <w:spacing w:val="7"/>
          <w:w w:val="95"/>
        </w:rPr>
        <w:t>井</w:t>
      </w:r>
      <w:r>
        <w:rPr>
          <w:spacing w:val="9"/>
          <w:w w:val="95"/>
        </w:rPr>
        <w:t>提升装</w:t>
      </w:r>
      <w:r>
        <w:rPr>
          <w:spacing w:val="7"/>
          <w:w w:val="95"/>
        </w:rPr>
        <w:t>置</w:t>
      </w:r>
      <w:r>
        <w:rPr>
          <w:spacing w:val="9"/>
          <w:w w:val="95"/>
        </w:rPr>
        <w:t>的过卷</w:t>
      </w:r>
      <w:r>
        <w:rPr>
          <w:spacing w:val="7"/>
          <w:w w:val="95"/>
        </w:rPr>
        <w:t>和</w:t>
      </w:r>
      <w:r>
        <w:rPr>
          <w:spacing w:val="9"/>
          <w:w w:val="95"/>
        </w:rPr>
        <w:t>过放应</w:t>
      </w:r>
      <w:r>
        <w:rPr>
          <w:spacing w:val="7"/>
          <w:w w:val="95"/>
        </w:rPr>
        <w:t>当</w:t>
      </w:r>
      <w:r>
        <w:rPr>
          <w:spacing w:val="9"/>
          <w:w w:val="95"/>
        </w:rPr>
        <w:t>符合下</w:t>
      </w:r>
      <w:r>
        <w:rPr>
          <w:w w:val="95"/>
        </w:rPr>
        <w:t>列</w:t>
      </w:r>
      <w:r>
        <w:t>要求：</w:t>
      </w:r>
    </w:p>
    <w:p>
      <w:pPr>
        <w:pStyle w:val="3"/>
        <w:spacing w:before="1" w:line="364" w:lineRule="auto"/>
        <w:ind w:left="213" w:right="546" w:firstLine="640"/>
      </w:pPr>
      <w:r>
        <w:t>（一</w:t>
      </w:r>
      <w:r>
        <w:rPr>
          <w:spacing w:val="-55"/>
        </w:rPr>
        <w:t>）</w:t>
      </w:r>
      <w:r>
        <w:rPr>
          <w:spacing w:val="-11"/>
        </w:rPr>
        <w:t xml:space="preserve">罐笼和箕斗提升，过卷和过放距离不得小于表 </w:t>
      </w:r>
      <w:r>
        <w:rPr>
          <w:rFonts w:ascii="Times New Roman" w:eastAsia="Times New Roman"/>
        </w:rPr>
        <w:t>8</w:t>
      </w:r>
      <w:r>
        <w:rPr>
          <w:rFonts w:ascii="Times New Roman" w:eastAsia="Times New Roman"/>
          <w:spacing w:val="-6"/>
        </w:rPr>
        <w:t xml:space="preserve"> </w:t>
      </w:r>
      <w:r>
        <w:t>所列数值。</w:t>
      </w:r>
    </w:p>
    <w:p>
      <w:pPr>
        <w:pStyle w:val="3"/>
        <w:spacing w:before="2" w:line="364" w:lineRule="auto"/>
        <w:ind w:left="213" w:right="385" w:firstLine="640"/>
      </w:pPr>
      <w:r>
        <w:rPr>
          <w:w w:val="95"/>
        </w:rPr>
        <w:t>（二</w:t>
      </w:r>
      <w:r>
        <w:rPr>
          <w:spacing w:val="-137"/>
          <w:w w:val="95"/>
        </w:rPr>
        <w:t>）</w:t>
      </w:r>
      <w:r>
        <w:rPr>
          <w:spacing w:val="-12"/>
          <w:w w:val="95"/>
        </w:rPr>
        <w:t xml:space="preserve">在过卷和过放距离内，应当安设性能可靠的缓冲装置。 </w:t>
      </w:r>
      <w:r>
        <w:rPr>
          <w:spacing w:val="-16"/>
        </w:rPr>
        <w:t>缓冲装置应当能将全速过卷</w:t>
      </w:r>
      <w:r>
        <w:t>（过放</w:t>
      </w:r>
      <w:r>
        <w:rPr>
          <w:spacing w:val="-55"/>
        </w:rPr>
        <w:t>）</w:t>
      </w:r>
      <w:r>
        <w:t>的容器或者平衡锤平稳地停住，并保证不再反向下滑或者反弹。</w:t>
      </w:r>
    </w:p>
    <w:p>
      <w:pPr>
        <w:pStyle w:val="3"/>
        <w:spacing w:before="2"/>
        <w:ind w:left="854"/>
      </w:pPr>
      <w:r>
        <w:t>（三）过放距离内不得积水和堆积杂物。</w:t>
      </w:r>
    </w:p>
    <w:p>
      <w:pPr>
        <w:pStyle w:val="3"/>
        <w:spacing w:before="214"/>
        <w:ind w:left="854"/>
      </w:pPr>
      <w:r>
        <w:t xml:space="preserve">（四）缓冲托罐装置必须每年至少进行 </w:t>
      </w:r>
      <w:r>
        <w:rPr>
          <w:rFonts w:ascii="Times New Roman" w:eastAsia="Times New Roman"/>
        </w:rPr>
        <w:t xml:space="preserve">1 </w:t>
      </w:r>
      <w:r>
        <w:t>次检查和保养。</w:t>
      </w:r>
    </w:p>
    <w:p>
      <w:pPr>
        <w:pStyle w:val="3"/>
        <w:spacing w:before="214"/>
        <w:ind w:right="335"/>
        <w:jc w:val="center"/>
      </w:pPr>
      <w:r>
        <w:rPr>
          <w:spacing w:val="-40"/>
        </w:rPr>
        <w:t xml:space="preserve">表 </w:t>
      </w:r>
      <w:r>
        <w:rPr>
          <w:rFonts w:ascii="Times New Roman" w:eastAsia="Times New Roman"/>
        </w:rPr>
        <w:t>8</w:t>
      </w:r>
      <w:r>
        <w:rPr>
          <w:rFonts w:ascii="Times New Roman" w:eastAsia="Times New Roman"/>
          <w:spacing w:val="79"/>
        </w:rPr>
        <w:t xml:space="preserve"> </w:t>
      </w:r>
      <w:r>
        <w:t>立井提升装置的过卷和过放距离</w:t>
      </w:r>
    </w:p>
    <w:p>
      <w:pPr>
        <w:pStyle w:val="3"/>
        <w:spacing w:before="3"/>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85"/>
        <w:gridCol w:w="1026"/>
        <w:gridCol w:w="1238"/>
        <w:gridCol w:w="1000"/>
        <w:gridCol w:w="1238"/>
        <w:gridCol w:w="12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3285" w:type="dxa"/>
          </w:tcPr>
          <w:p>
            <w:pPr>
              <w:pStyle w:val="14"/>
              <w:spacing w:before="76"/>
              <w:ind w:left="464" w:right="352"/>
              <w:rPr>
                <w:sz w:val="28"/>
              </w:rPr>
            </w:pPr>
            <w:r>
              <w:rPr>
                <w:sz w:val="28"/>
              </w:rPr>
              <w:t>提升速度</w:t>
            </w:r>
            <w:r>
              <w:rPr>
                <w:rFonts w:ascii="Times New Roman" w:hAnsi="Times New Roman" w:eastAsia="Times New Roman"/>
                <w:position w:val="9"/>
                <w:sz w:val="18"/>
              </w:rPr>
              <w:t>*</w:t>
            </w:r>
            <w:r>
              <w:rPr>
                <w:rFonts w:ascii="Times New Roman" w:hAnsi="Times New Roman" w:eastAsia="Times New Roman"/>
                <w:sz w:val="28"/>
              </w:rPr>
              <w:t>/</w:t>
            </w:r>
            <w:r>
              <w:rPr>
                <w:sz w:val="28"/>
              </w:rPr>
              <w:t>（</w:t>
            </w:r>
            <w:r>
              <w:rPr>
                <w:rFonts w:ascii="Times New Roman" w:hAnsi="Times New Roman" w:eastAsia="Times New Roman"/>
                <w:sz w:val="28"/>
              </w:rPr>
              <w:t>m·s</w:t>
            </w:r>
            <w:r>
              <w:rPr>
                <w:rFonts w:ascii="Times New Roman" w:hAnsi="Times New Roman" w:eastAsia="Times New Roman"/>
                <w:position w:val="9"/>
                <w:sz w:val="18"/>
              </w:rPr>
              <w:t>-1</w:t>
            </w:r>
            <w:r>
              <w:rPr>
                <w:sz w:val="28"/>
              </w:rPr>
              <w:t>）</w:t>
            </w:r>
          </w:p>
        </w:tc>
        <w:tc>
          <w:tcPr>
            <w:tcW w:w="1026" w:type="dxa"/>
          </w:tcPr>
          <w:p>
            <w:pPr>
              <w:pStyle w:val="14"/>
              <w:spacing w:before="76"/>
              <w:ind w:left="230" w:right="220"/>
              <w:rPr>
                <w:rFonts w:ascii="Times New Roman" w:hAnsi="Times New Roman"/>
                <w:sz w:val="28"/>
              </w:rPr>
            </w:pPr>
            <w:r>
              <w:rPr>
                <w:sz w:val="28"/>
              </w:rPr>
              <w:t>≤</w:t>
            </w:r>
            <w:r>
              <w:rPr>
                <w:rFonts w:ascii="Times New Roman" w:hAnsi="Times New Roman"/>
                <w:sz w:val="28"/>
              </w:rPr>
              <w:t>3</w:t>
            </w:r>
          </w:p>
        </w:tc>
        <w:tc>
          <w:tcPr>
            <w:tcW w:w="1238" w:type="dxa"/>
          </w:tcPr>
          <w:p>
            <w:pPr>
              <w:pStyle w:val="14"/>
              <w:spacing w:before="92"/>
              <w:ind w:left="9"/>
              <w:rPr>
                <w:rFonts w:ascii="Times New Roman"/>
                <w:sz w:val="28"/>
              </w:rPr>
            </w:pPr>
            <w:r>
              <w:rPr>
                <w:rFonts w:ascii="Times New Roman"/>
                <w:w w:val="100"/>
                <w:sz w:val="28"/>
              </w:rPr>
              <w:t>4</w:t>
            </w:r>
          </w:p>
        </w:tc>
        <w:tc>
          <w:tcPr>
            <w:tcW w:w="1000" w:type="dxa"/>
          </w:tcPr>
          <w:p>
            <w:pPr>
              <w:pStyle w:val="14"/>
              <w:spacing w:before="92"/>
              <w:ind w:left="8"/>
              <w:rPr>
                <w:rFonts w:ascii="Times New Roman"/>
                <w:sz w:val="28"/>
              </w:rPr>
            </w:pPr>
            <w:r>
              <w:rPr>
                <w:rFonts w:ascii="Times New Roman"/>
                <w:w w:val="100"/>
                <w:sz w:val="28"/>
              </w:rPr>
              <w:t>6</w:t>
            </w:r>
          </w:p>
        </w:tc>
        <w:tc>
          <w:tcPr>
            <w:tcW w:w="1238" w:type="dxa"/>
          </w:tcPr>
          <w:p>
            <w:pPr>
              <w:pStyle w:val="14"/>
              <w:spacing w:before="92"/>
              <w:ind w:left="11"/>
              <w:rPr>
                <w:rFonts w:ascii="Times New Roman"/>
                <w:sz w:val="28"/>
              </w:rPr>
            </w:pPr>
            <w:r>
              <w:rPr>
                <w:rFonts w:ascii="Times New Roman"/>
                <w:w w:val="100"/>
                <w:sz w:val="28"/>
              </w:rPr>
              <w:t>8</w:t>
            </w:r>
          </w:p>
        </w:tc>
        <w:tc>
          <w:tcPr>
            <w:tcW w:w="1274" w:type="dxa"/>
          </w:tcPr>
          <w:p>
            <w:pPr>
              <w:pStyle w:val="14"/>
              <w:spacing w:before="76"/>
              <w:ind w:left="232" w:right="222"/>
              <w:rPr>
                <w:rFonts w:ascii="Times New Roman" w:hAnsi="Times New Roman"/>
                <w:sz w:val="28"/>
              </w:rPr>
            </w:pPr>
            <w:r>
              <w:rPr>
                <w:sz w:val="28"/>
              </w:rPr>
              <w:t>≥</w:t>
            </w:r>
            <w:r>
              <w:rPr>
                <w:rFonts w:ascii="Times New Roman" w:hAnsi="Times New Roman"/>
                <w:sz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3285" w:type="dxa"/>
          </w:tcPr>
          <w:p>
            <w:pPr>
              <w:pStyle w:val="14"/>
              <w:spacing w:before="77"/>
              <w:ind w:left="464" w:right="349"/>
              <w:rPr>
                <w:rFonts w:ascii="Times New Roman" w:eastAsia="Times New Roman"/>
                <w:sz w:val="28"/>
              </w:rPr>
            </w:pPr>
            <w:r>
              <w:rPr>
                <w:sz w:val="28"/>
              </w:rPr>
              <w:t>过卷、过放距离</w:t>
            </w:r>
            <w:r>
              <w:rPr>
                <w:rFonts w:ascii="Times New Roman" w:eastAsia="Times New Roman"/>
                <w:sz w:val="28"/>
              </w:rPr>
              <w:t>/m</w:t>
            </w:r>
          </w:p>
        </w:tc>
        <w:tc>
          <w:tcPr>
            <w:tcW w:w="1026" w:type="dxa"/>
          </w:tcPr>
          <w:p>
            <w:pPr>
              <w:pStyle w:val="14"/>
              <w:spacing w:before="93"/>
              <w:ind w:left="231" w:right="219"/>
              <w:rPr>
                <w:rFonts w:ascii="Times New Roman"/>
                <w:sz w:val="28"/>
              </w:rPr>
            </w:pPr>
            <w:r>
              <w:rPr>
                <w:rFonts w:ascii="Times New Roman"/>
                <w:sz w:val="28"/>
              </w:rPr>
              <w:t>4.0</w:t>
            </w:r>
          </w:p>
        </w:tc>
        <w:tc>
          <w:tcPr>
            <w:tcW w:w="1238" w:type="dxa"/>
          </w:tcPr>
          <w:p>
            <w:pPr>
              <w:pStyle w:val="14"/>
              <w:spacing w:before="93"/>
              <w:ind w:left="352" w:right="343"/>
              <w:rPr>
                <w:rFonts w:ascii="Times New Roman"/>
                <w:sz w:val="28"/>
              </w:rPr>
            </w:pPr>
            <w:r>
              <w:rPr>
                <w:rFonts w:ascii="Times New Roman"/>
                <w:sz w:val="28"/>
              </w:rPr>
              <w:t>4.75</w:t>
            </w:r>
          </w:p>
        </w:tc>
        <w:tc>
          <w:tcPr>
            <w:tcW w:w="1000" w:type="dxa"/>
          </w:tcPr>
          <w:p>
            <w:pPr>
              <w:pStyle w:val="14"/>
              <w:spacing w:before="93"/>
              <w:ind w:left="305" w:right="295"/>
              <w:rPr>
                <w:rFonts w:ascii="Times New Roman"/>
                <w:sz w:val="28"/>
              </w:rPr>
            </w:pPr>
            <w:r>
              <w:rPr>
                <w:rFonts w:ascii="Times New Roman"/>
                <w:sz w:val="28"/>
              </w:rPr>
              <w:t>6.5</w:t>
            </w:r>
          </w:p>
        </w:tc>
        <w:tc>
          <w:tcPr>
            <w:tcW w:w="1238" w:type="dxa"/>
          </w:tcPr>
          <w:p>
            <w:pPr>
              <w:pStyle w:val="14"/>
              <w:spacing w:before="93"/>
              <w:ind w:left="353" w:right="342"/>
              <w:rPr>
                <w:rFonts w:ascii="Times New Roman"/>
                <w:sz w:val="28"/>
              </w:rPr>
            </w:pPr>
            <w:r>
              <w:rPr>
                <w:rFonts w:ascii="Times New Roman"/>
                <w:sz w:val="28"/>
              </w:rPr>
              <w:t>8.25</w:t>
            </w:r>
          </w:p>
        </w:tc>
        <w:tc>
          <w:tcPr>
            <w:tcW w:w="1274" w:type="dxa"/>
          </w:tcPr>
          <w:p>
            <w:pPr>
              <w:pStyle w:val="14"/>
              <w:spacing w:before="77"/>
              <w:ind w:left="232" w:right="222"/>
              <w:rPr>
                <w:rFonts w:ascii="Times New Roman" w:hAnsi="Times New Roman"/>
                <w:sz w:val="28"/>
              </w:rPr>
            </w:pPr>
            <w:r>
              <w:rPr>
                <w:sz w:val="28"/>
              </w:rPr>
              <w:t>≥</w:t>
            </w:r>
            <w:r>
              <w:rPr>
                <w:rFonts w:ascii="Times New Roman" w:hAnsi="Times New Roman"/>
                <w:sz w:val="28"/>
              </w:rPr>
              <w:t>10.0</w:t>
            </w:r>
          </w:p>
        </w:tc>
      </w:tr>
    </w:tbl>
    <w:p>
      <w:pPr>
        <w:spacing w:before="133"/>
        <w:ind w:left="213" w:right="0" w:firstLine="0"/>
        <w:jc w:val="both"/>
        <w:rPr>
          <w:sz w:val="28"/>
        </w:rPr>
      </w:pPr>
      <w:r>
        <w:rPr>
          <w:rFonts w:ascii="Times New Roman" w:eastAsia="Times New Roman"/>
          <w:sz w:val="28"/>
        </w:rPr>
        <w:t>*</w:t>
      </w:r>
      <w:r>
        <w:rPr>
          <w:sz w:val="28"/>
        </w:rPr>
        <w:t xml:space="preserve">提升速度为表 </w:t>
      </w:r>
      <w:r>
        <w:rPr>
          <w:rFonts w:ascii="Times New Roman" w:eastAsia="Times New Roman"/>
          <w:sz w:val="28"/>
        </w:rPr>
        <w:t xml:space="preserve">8 </w:t>
      </w:r>
      <w:r>
        <w:rPr>
          <w:sz w:val="28"/>
        </w:rPr>
        <w:t>中所列速度的中间值时，用插值法计算。</w:t>
      </w:r>
    </w:p>
    <w:p>
      <w:pPr>
        <w:pStyle w:val="3"/>
        <w:spacing w:before="1"/>
        <w:rPr>
          <w:sz w:val="35"/>
        </w:rPr>
      </w:pPr>
    </w:p>
    <w:p>
      <w:pPr>
        <w:pStyle w:val="2"/>
      </w:pPr>
      <w:bookmarkStart w:id="33" w:name="_TOC_250057"/>
      <w:bookmarkEnd w:id="33"/>
      <w:r>
        <w:t>第三节 钢丝绳和连接装置</w:t>
      </w:r>
    </w:p>
    <w:p>
      <w:pPr>
        <w:pStyle w:val="3"/>
        <w:spacing w:before="6"/>
        <w:rPr>
          <w:rFonts w:ascii="微软雅黑"/>
          <w:b/>
          <w:sz w:val="24"/>
        </w:rPr>
      </w:pPr>
    </w:p>
    <w:p>
      <w:pPr>
        <w:pStyle w:val="3"/>
        <w:tabs>
          <w:tab w:val="left" w:pos="3093"/>
        </w:tabs>
        <w:spacing w:line="364" w:lineRule="auto"/>
        <w:ind w:left="213" w:right="544" w:firstLine="640"/>
      </w:pPr>
      <w:r>
        <w:rPr>
          <w:rFonts w:hint="eastAsia" w:ascii="黑体" w:eastAsia="黑体"/>
        </w:rPr>
        <w:t>第四百零八条</w:t>
      </w:r>
      <w:r>
        <w:rPr>
          <w:rFonts w:hint="eastAsia" w:ascii="黑体" w:eastAsia="黑体"/>
        </w:rPr>
        <w:tab/>
      </w:r>
      <w:r>
        <w:t>各种用途钢丝绳的安全系数</w:t>
      </w:r>
      <w:r>
        <w:rPr>
          <w:spacing w:val="-113"/>
        </w:rPr>
        <w:t>，</w:t>
      </w:r>
      <w:r>
        <w:t>必须符合下</w:t>
      </w:r>
      <w:r>
        <w:rPr>
          <w:spacing w:val="-12"/>
        </w:rPr>
        <w:t>列</w:t>
      </w:r>
      <w:r>
        <w:t>要求：</w:t>
      </w:r>
    </w:p>
    <w:p>
      <w:pPr>
        <w:spacing w:before="0" w:line="266" w:lineRule="exact"/>
        <w:ind w:left="218" w:right="0" w:firstLine="0"/>
        <w:jc w:val="both"/>
        <w:rPr>
          <w:sz w:val="28"/>
        </w:rPr>
      </w:pPr>
      <w:r>
        <w:rPr>
          <w:sz w:val="28"/>
        </w:rPr>
        <w:t>- 180</w:t>
      </w:r>
      <w:r>
        <w:rPr>
          <w:spacing w:val="-2"/>
          <w:sz w:val="28"/>
        </w:rPr>
        <w:t xml:space="preserve"> </w:t>
      </w:r>
      <w:r>
        <w:rPr>
          <w:sz w:val="28"/>
        </w:rPr>
        <w:t>-</w:t>
      </w:r>
    </w:p>
    <w:p>
      <w:pPr>
        <w:spacing w:after="0" w:line="266" w:lineRule="exact"/>
        <w:jc w:val="both"/>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78" name="组合 36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77" name="直线 36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6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PYUp5k8CAAAJBQAADgAA&#10;AAAAAAABACAAAAAjAQAAZHJzL2Uyb0RvYy54bWxQSwUGAAAAAAYABgBZAQAA5AUAAAAA&#10;">
                <o:lock v:ext="edit" aspectratio="f"/>
                <v:line id="直线 362" o:spid="_x0000_s1026" o:spt="20" style="position:absolute;left:0;top:18;height:0;width:8851;" filled="f" stroked="t" coordsize="21600,21600" o:gfxdata="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A/u1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t>（一</w:t>
      </w:r>
      <w:r>
        <w:rPr>
          <w:spacing w:val="-58"/>
        </w:rPr>
        <w:t>）</w:t>
      </w:r>
      <w:r>
        <w:rPr>
          <w:spacing w:val="-8"/>
        </w:rPr>
        <w:t xml:space="preserve">各种用途钢丝绳悬挂时的安全系数，必须符合表 </w:t>
      </w:r>
      <w:r>
        <w:rPr>
          <w:rFonts w:ascii="Times New Roman" w:eastAsia="Times New Roman"/>
        </w:rPr>
        <w:t xml:space="preserve">9 </w:t>
      </w:r>
      <w:r>
        <w:t>的要求。</w:t>
      </w:r>
    </w:p>
    <w:p>
      <w:pPr>
        <w:pStyle w:val="3"/>
        <w:tabs>
          <w:tab w:val="left" w:pos="878"/>
        </w:tabs>
        <w:spacing w:before="1"/>
        <w:ind w:right="107"/>
        <w:jc w:val="center"/>
      </w:pPr>
      <w:r>
        <w:t>表</w:t>
      </w:r>
      <w:r>
        <w:rPr>
          <w:spacing w:val="-82"/>
        </w:rPr>
        <w:t xml:space="preserve"> </w:t>
      </w:r>
      <w:r>
        <w:rPr>
          <w:rFonts w:ascii="Times New Roman" w:eastAsia="Times New Roman"/>
        </w:rPr>
        <w:t>9</w:t>
      </w:r>
      <w:r>
        <w:rPr>
          <w:rFonts w:ascii="Times New Roman" w:eastAsia="Times New Roman"/>
        </w:rPr>
        <w:tab/>
      </w:r>
      <w:r>
        <w:t>钢丝绳安全系数最小值</w:t>
      </w:r>
    </w:p>
    <w:p>
      <w:pPr>
        <w:pStyle w:val="3"/>
        <w:spacing w:before="5"/>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82"/>
        <w:gridCol w:w="1271"/>
        <w:gridCol w:w="411"/>
        <w:gridCol w:w="2360"/>
        <w:gridCol w:w="3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824" w:type="dxa"/>
            <w:gridSpan w:val="4"/>
          </w:tcPr>
          <w:p>
            <w:pPr>
              <w:pStyle w:val="14"/>
              <w:spacing w:line="490" w:lineRule="exact"/>
              <w:ind w:left="87" w:right="81"/>
              <w:rPr>
                <w:rFonts w:hint="eastAsia" w:ascii="微软雅黑" w:eastAsia="微软雅黑"/>
                <w:b/>
                <w:sz w:val="28"/>
              </w:rPr>
            </w:pPr>
            <w:r>
              <w:rPr>
                <w:rFonts w:hint="eastAsia" w:ascii="微软雅黑" w:eastAsia="微软雅黑"/>
                <w:b/>
                <w:sz w:val="28"/>
              </w:rPr>
              <w:t>用途分类</w:t>
            </w:r>
          </w:p>
        </w:tc>
        <w:tc>
          <w:tcPr>
            <w:tcW w:w="3237" w:type="dxa"/>
          </w:tcPr>
          <w:p>
            <w:pPr>
              <w:pStyle w:val="14"/>
              <w:spacing w:line="490" w:lineRule="exact"/>
              <w:ind w:left="432" w:right="424"/>
              <w:rPr>
                <w:rFonts w:hint="eastAsia" w:ascii="微软雅黑" w:eastAsia="微软雅黑"/>
                <w:b/>
                <w:sz w:val="28"/>
              </w:rPr>
            </w:pPr>
            <w:r>
              <w:rPr>
                <w:rFonts w:hint="eastAsia" w:ascii="微软雅黑" w:eastAsia="微软雅黑"/>
                <w:b/>
                <w:sz w:val="28"/>
              </w:rPr>
              <w:t>安全系数</w:t>
            </w:r>
            <w:r>
              <w:rPr>
                <w:rFonts w:ascii="Times New Roman" w:eastAsia="Times New Roman"/>
                <w:b/>
                <w:position w:val="9"/>
                <w:sz w:val="18"/>
              </w:rPr>
              <w:t>*</w:t>
            </w:r>
            <w:r>
              <w:rPr>
                <w:rFonts w:hint="eastAsia" w:ascii="微软雅黑" w:eastAsia="微软雅黑"/>
                <w:b/>
                <w:sz w:val="28"/>
              </w:rPr>
              <w:t>的最小值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restart"/>
          </w:tcPr>
          <w:p>
            <w:pPr>
              <w:pStyle w:val="14"/>
              <w:jc w:val="left"/>
              <w:rPr>
                <w:sz w:val="28"/>
              </w:rPr>
            </w:pPr>
          </w:p>
          <w:p>
            <w:pPr>
              <w:pStyle w:val="14"/>
              <w:jc w:val="left"/>
              <w:rPr>
                <w:sz w:val="28"/>
              </w:rPr>
            </w:pPr>
          </w:p>
          <w:p>
            <w:pPr>
              <w:pStyle w:val="14"/>
              <w:spacing w:before="217" w:line="242" w:lineRule="auto"/>
              <w:ind w:left="330" w:right="177" w:hanging="140"/>
              <w:jc w:val="left"/>
              <w:rPr>
                <w:sz w:val="28"/>
              </w:rPr>
            </w:pPr>
            <w:r>
              <w:rPr>
                <w:sz w:val="28"/>
              </w:rPr>
              <w:t>单绳缠绕式提升装置</w:t>
            </w:r>
          </w:p>
        </w:tc>
        <w:tc>
          <w:tcPr>
            <w:tcW w:w="4042" w:type="dxa"/>
            <w:gridSpan w:val="3"/>
          </w:tcPr>
          <w:p>
            <w:pPr>
              <w:pStyle w:val="14"/>
              <w:spacing w:before="75"/>
              <w:ind w:left="1181"/>
              <w:jc w:val="left"/>
              <w:rPr>
                <w:sz w:val="28"/>
              </w:rPr>
            </w:pPr>
            <w:r>
              <w:rPr>
                <w:sz w:val="28"/>
              </w:rPr>
              <w:t>专为升降人员</w:t>
            </w:r>
          </w:p>
        </w:tc>
        <w:tc>
          <w:tcPr>
            <w:tcW w:w="3237" w:type="dxa"/>
          </w:tcPr>
          <w:p>
            <w:pPr>
              <w:pStyle w:val="14"/>
              <w:spacing w:before="94"/>
              <w:ind w:left="9"/>
              <w:rPr>
                <w:rFonts w:ascii="Times New Roman"/>
                <w:sz w:val="28"/>
              </w:rPr>
            </w:pPr>
            <w:r>
              <w:rPr>
                <w:rFonts w:ascii="Times New Roman"/>
                <w:w w:val="100"/>
                <w:sz w:val="28"/>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1682" w:type="dxa"/>
            <w:gridSpan w:val="2"/>
            <w:vMerge w:val="restart"/>
          </w:tcPr>
          <w:p>
            <w:pPr>
              <w:pStyle w:val="14"/>
              <w:spacing w:before="4"/>
              <w:jc w:val="left"/>
              <w:rPr>
                <w:sz w:val="32"/>
              </w:rPr>
            </w:pPr>
          </w:p>
          <w:p>
            <w:pPr>
              <w:pStyle w:val="14"/>
              <w:spacing w:before="1" w:line="242" w:lineRule="auto"/>
              <w:ind w:left="559" w:right="128" w:hanging="420"/>
              <w:jc w:val="left"/>
              <w:rPr>
                <w:sz w:val="28"/>
              </w:rPr>
            </w:pPr>
            <w:r>
              <w:rPr>
                <w:sz w:val="28"/>
              </w:rPr>
              <w:t>升降人员和物料</w:t>
            </w:r>
          </w:p>
        </w:tc>
        <w:tc>
          <w:tcPr>
            <w:tcW w:w="2360" w:type="dxa"/>
          </w:tcPr>
          <w:p>
            <w:pPr>
              <w:pStyle w:val="14"/>
              <w:spacing w:before="76"/>
              <w:ind w:left="367" w:right="354"/>
              <w:rPr>
                <w:sz w:val="28"/>
              </w:rPr>
            </w:pPr>
            <w:r>
              <w:rPr>
                <w:sz w:val="28"/>
              </w:rPr>
              <w:t>升降人员时</w:t>
            </w:r>
          </w:p>
        </w:tc>
        <w:tc>
          <w:tcPr>
            <w:tcW w:w="3237" w:type="dxa"/>
          </w:tcPr>
          <w:p>
            <w:pPr>
              <w:pStyle w:val="14"/>
              <w:spacing w:before="92"/>
              <w:ind w:left="9"/>
              <w:rPr>
                <w:rFonts w:ascii="Times New Roman"/>
                <w:sz w:val="28"/>
              </w:rPr>
            </w:pPr>
            <w:r>
              <w:rPr>
                <w:rFonts w:ascii="Times New Roman"/>
                <w:w w:val="100"/>
                <w:sz w:val="28"/>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1682" w:type="dxa"/>
            <w:gridSpan w:val="2"/>
            <w:vMerge w:val="continue"/>
            <w:tcBorders>
              <w:top w:val="nil"/>
            </w:tcBorders>
          </w:tcPr>
          <w:p>
            <w:pPr>
              <w:rPr>
                <w:sz w:val="2"/>
                <w:szCs w:val="2"/>
              </w:rPr>
            </w:pPr>
          </w:p>
        </w:tc>
        <w:tc>
          <w:tcPr>
            <w:tcW w:w="2360" w:type="dxa"/>
          </w:tcPr>
          <w:p>
            <w:pPr>
              <w:pStyle w:val="14"/>
              <w:spacing w:before="77"/>
              <w:ind w:left="367" w:right="363"/>
              <w:rPr>
                <w:rFonts w:ascii="Times New Roman" w:eastAsia="Times New Roman"/>
                <w:sz w:val="18"/>
              </w:rPr>
            </w:pPr>
            <w:r>
              <w:rPr>
                <w:sz w:val="28"/>
              </w:rPr>
              <w:t>混合提升时</w:t>
            </w:r>
            <w:r>
              <w:rPr>
                <w:rFonts w:ascii="Times New Roman" w:eastAsia="Times New Roman"/>
                <w:position w:val="9"/>
                <w:sz w:val="18"/>
              </w:rPr>
              <w:t>**</w:t>
            </w:r>
          </w:p>
        </w:tc>
        <w:tc>
          <w:tcPr>
            <w:tcW w:w="3237" w:type="dxa"/>
          </w:tcPr>
          <w:p>
            <w:pPr>
              <w:pStyle w:val="14"/>
              <w:spacing w:before="93"/>
              <w:ind w:left="9"/>
              <w:rPr>
                <w:rFonts w:ascii="Times New Roman"/>
                <w:sz w:val="28"/>
              </w:rPr>
            </w:pPr>
            <w:r>
              <w:rPr>
                <w:rFonts w:ascii="Times New Roman"/>
                <w:w w:val="100"/>
                <w:sz w:val="28"/>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1682" w:type="dxa"/>
            <w:gridSpan w:val="2"/>
            <w:vMerge w:val="continue"/>
            <w:tcBorders>
              <w:top w:val="nil"/>
            </w:tcBorders>
          </w:tcPr>
          <w:p>
            <w:pPr>
              <w:rPr>
                <w:sz w:val="2"/>
                <w:szCs w:val="2"/>
              </w:rPr>
            </w:pPr>
          </w:p>
        </w:tc>
        <w:tc>
          <w:tcPr>
            <w:tcW w:w="2360" w:type="dxa"/>
          </w:tcPr>
          <w:p>
            <w:pPr>
              <w:pStyle w:val="14"/>
              <w:spacing w:before="75"/>
              <w:ind w:left="367" w:right="354"/>
              <w:rPr>
                <w:sz w:val="28"/>
              </w:rPr>
            </w:pPr>
            <w:r>
              <w:rPr>
                <w:sz w:val="28"/>
              </w:rPr>
              <w:t>升降物料时</w:t>
            </w:r>
          </w:p>
        </w:tc>
        <w:tc>
          <w:tcPr>
            <w:tcW w:w="3237" w:type="dxa"/>
          </w:tcPr>
          <w:p>
            <w:pPr>
              <w:pStyle w:val="14"/>
              <w:spacing w:before="94"/>
              <w:ind w:left="432" w:right="423"/>
              <w:rPr>
                <w:rFonts w:ascii="Times New Roman"/>
                <w:sz w:val="28"/>
              </w:rPr>
            </w:pPr>
            <w:r>
              <w:rPr>
                <w:rFonts w:ascii="Times New Roman"/>
                <w:sz w:val="28"/>
              </w:rPr>
              <w:t>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4042" w:type="dxa"/>
            <w:gridSpan w:val="3"/>
          </w:tcPr>
          <w:p>
            <w:pPr>
              <w:pStyle w:val="14"/>
              <w:spacing w:before="76"/>
              <w:ind w:left="1181"/>
              <w:jc w:val="left"/>
              <w:rPr>
                <w:sz w:val="28"/>
              </w:rPr>
            </w:pPr>
            <w:r>
              <w:rPr>
                <w:sz w:val="28"/>
              </w:rPr>
              <w:t>专为升降物料</w:t>
            </w:r>
          </w:p>
        </w:tc>
        <w:tc>
          <w:tcPr>
            <w:tcW w:w="3237" w:type="dxa"/>
          </w:tcPr>
          <w:p>
            <w:pPr>
              <w:pStyle w:val="14"/>
              <w:spacing w:before="92"/>
              <w:ind w:left="432" w:right="423"/>
              <w:rPr>
                <w:rFonts w:ascii="Times New Roman"/>
                <w:sz w:val="28"/>
              </w:rPr>
            </w:pPr>
            <w:r>
              <w:rPr>
                <w:rFonts w:ascii="Times New Roman"/>
                <w:sz w:val="28"/>
              </w:rPr>
              <w:t>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restart"/>
          </w:tcPr>
          <w:p>
            <w:pPr>
              <w:pStyle w:val="14"/>
              <w:jc w:val="left"/>
              <w:rPr>
                <w:sz w:val="28"/>
              </w:rPr>
            </w:pPr>
          </w:p>
          <w:p>
            <w:pPr>
              <w:pStyle w:val="14"/>
              <w:jc w:val="left"/>
              <w:rPr>
                <w:sz w:val="28"/>
              </w:rPr>
            </w:pPr>
          </w:p>
          <w:p>
            <w:pPr>
              <w:pStyle w:val="14"/>
              <w:spacing w:before="216" w:line="242" w:lineRule="auto"/>
              <w:ind w:left="330" w:right="318"/>
              <w:jc w:val="left"/>
              <w:rPr>
                <w:sz w:val="28"/>
              </w:rPr>
            </w:pPr>
            <w:r>
              <w:rPr>
                <w:sz w:val="28"/>
              </w:rPr>
              <w:t>摩擦轮式提升装置</w:t>
            </w:r>
          </w:p>
        </w:tc>
        <w:tc>
          <w:tcPr>
            <w:tcW w:w="4042" w:type="dxa"/>
            <w:gridSpan w:val="3"/>
          </w:tcPr>
          <w:p>
            <w:pPr>
              <w:pStyle w:val="14"/>
              <w:spacing w:before="77"/>
              <w:ind w:left="1181"/>
              <w:jc w:val="left"/>
              <w:rPr>
                <w:sz w:val="28"/>
              </w:rPr>
            </w:pPr>
            <w:r>
              <w:rPr>
                <w:sz w:val="28"/>
              </w:rPr>
              <w:t>专为升降人员</w:t>
            </w:r>
          </w:p>
        </w:tc>
        <w:tc>
          <w:tcPr>
            <w:tcW w:w="3237" w:type="dxa"/>
          </w:tcPr>
          <w:p>
            <w:pPr>
              <w:pStyle w:val="14"/>
              <w:spacing w:before="93"/>
              <w:ind w:left="428" w:right="424"/>
              <w:rPr>
                <w:rFonts w:ascii="Times New Roman" w:hAnsi="Times New Roman"/>
                <w:sz w:val="18"/>
              </w:rPr>
            </w:pPr>
            <w:r>
              <w:rPr>
                <w:rFonts w:ascii="Times New Roman" w:hAnsi="Times New Roman"/>
                <w:sz w:val="28"/>
              </w:rPr>
              <w:t>9.2–0.0005</w:t>
            </w:r>
            <w:r>
              <w:rPr>
                <w:rFonts w:ascii="Times New Roman" w:hAnsi="Times New Roman"/>
                <w:i/>
                <w:sz w:val="28"/>
              </w:rPr>
              <w:t>H</w:t>
            </w:r>
            <w:r>
              <w:rPr>
                <w:rFonts w:ascii="Times New Roman" w:hAnsi="Times New Roman"/>
                <w:position w:val="9"/>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1271" w:type="dxa"/>
            <w:vMerge w:val="restart"/>
          </w:tcPr>
          <w:p>
            <w:pPr>
              <w:pStyle w:val="14"/>
              <w:spacing w:before="234" w:line="242" w:lineRule="auto"/>
              <w:ind w:left="213" w:right="204"/>
              <w:rPr>
                <w:sz w:val="28"/>
              </w:rPr>
            </w:pPr>
            <w:r>
              <w:rPr>
                <w:sz w:val="28"/>
              </w:rPr>
              <w:t>升降人员和物料</w:t>
            </w:r>
          </w:p>
        </w:tc>
        <w:tc>
          <w:tcPr>
            <w:tcW w:w="2771" w:type="dxa"/>
            <w:gridSpan w:val="2"/>
          </w:tcPr>
          <w:p>
            <w:pPr>
              <w:pStyle w:val="14"/>
              <w:spacing w:before="75"/>
              <w:ind w:left="685"/>
              <w:jc w:val="left"/>
              <w:rPr>
                <w:sz w:val="28"/>
              </w:rPr>
            </w:pPr>
            <w:r>
              <w:rPr>
                <w:sz w:val="28"/>
              </w:rPr>
              <w:t>升降人员时</w:t>
            </w:r>
          </w:p>
        </w:tc>
        <w:tc>
          <w:tcPr>
            <w:tcW w:w="3237" w:type="dxa"/>
          </w:tcPr>
          <w:p>
            <w:pPr>
              <w:pStyle w:val="14"/>
              <w:spacing w:before="94"/>
              <w:ind w:left="431" w:right="424"/>
              <w:rPr>
                <w:rFonts w:ascii="Times New Roman" w:hAnsi="Times New Roman"/>
                <w:i/>
                <w:sz w:val="28"/>
              </w:rPr>
            </w:pPr>
            <w:r>
              <w:rPr>
                <w:rFonts w:ascii="Times New Roman" w:hAnsi="Times New Roman"/>
                <w:sz w:val="28"/>
              </w:rPr>
              <w:t>9.2–0.0005</w:t>
            </w:r>
            <w:r>
              <w:rPr>
                <w:rFonts w:ascii="Times New Roman" w:hAnsi="Times New Roman"/>
                <w:i/>
                <w:sz w:val="28"/>
              </w:rPr>
              <w: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1271" w:type="dxa"/>
            <w:vMerge w:val="continue"/>
            <w:tcBorders>
              <w:top w:val="nil"/>
            </w:tcBorders>
          </w:tcPr>
          <w:p>
            <w:pPr>
              <w:rPr>
                <w:sz w:val="2"/>
                <w:szCs w:val="2"/>
              </w:rPr>
            </w:pPr>
          </w:p>
        </w:tc>
        <w:tc>
          <w:tcPr>
            <w:tcW w:w="2771" w:type="dxa"/>
            <w:gridSpan w:val="2"/>
          </w:tcPr>
          <w:p>
            <w:pPr>
              <w:pStyle w:val="14"/>
              <w:spacing w:before="76"/>
              <w:ind w:left="685"/>
              <w:jc w:val="left"/>
              <w:rPr>
                <w:sz w:val="28"/>
              </w:rPr>
            </w:pPr>
            <w:r>
              <w:rPr>
                <w:sz w:val="28"/>
              </w:rPr>
              <w:t>混合提升时</w:t>
            </w:r>
          </w:p>
        </w:tc>
        <w:tc>
          <w:tcPr>
            <w:tcW w:w="3237" w:type="dxa"/>
          </w:tcPr>
          <w:p>
            <w:pPr>
              <w:pStyle w:val="14"/>
              <w:spacing w:before="92"/>
              <w:ind w:left="431" w:right="424"/>
              <w:rPr>
                <w:rFonts w:ascii="Times New Roman" w:hAnsi="Times New Roman"/>
                <w:i/>
                <w:sz w:val="28"/>
              </w:rPr>
            </w:pPr>
            <w:r>
              <w:rPr>
                <w:rFonts w:ascii="Times New Roman" w:hAnsi="Times New Roman"/>
                <w:sz w:val="28"/>
              </w:rPr>
              <w:t>9.2–0.0005</w:t>
            </w:r>
            <w:r>
              <w:rPr>
                <w:rFonts w:ascii="Times New Roman" w:hAnsi="Times New Roman"/>
                <w:i/>
                <w:sz w:val="28"/>
              </w:rPr>
              <w: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1271" w:type="dxa"/>
            <w:vMerge w:val="continue"/>
            <w:tcBorders>
              <w:top w:val="nil"/>
            </w:tcBorders>
          </w:tcPr>
          <w:p>
            <w:pPr>
              <w:rPr>
                <w:sz w:val="2"/>
                <w:szCs w:val="2"/>
              </w:rPr>
            </w:pPr>
          </w:p>
        </w:tc>
        <w:tc>
          <w:tcPr>
            <w:tcW w:w="2771" w:type="dxa"/>
            <w:gridSpan w:val="2"/>
          </w:tcPr>
          <w:p>
            <w:pPr>
              <w:pStyle w:val="14"/>
              <w:spacing w:before="77"/>
              <w:ind w:left="685"/>
              <w:jc w:val="left"/>
              <w:rPr>
                <w:sz w:val="28"/>
              </w:rPr>
            </w:pPr>
            <w:r>
              <w:rPr>
                <w:sz w:val="28"/>
              </w:rPr>
              <w:t>升降物料时</w:t>
            </w:r>
          </w:p>
        </w:tc>
        <w:tc>
          <w:tcPr>
            <w:tcW w:w="3237" w:type="dxa"/>
          </w:tcPr>
          <w:p>
            <w:pPr>
              <w:pStyle w:val="14"/>
              <w:spacing w:before="93"/>
              <w:ind w:left="431" w:right="424"/>
              <w:rPr>
                <w:rFonts w:ascii="Times New Roman" w:hAnsi="Times New Roman"/>
                <w:i/>
                <w:sz w:val="28"/>
              </w:rPr>
            </w:pPr>
            <w:r>
              <w:rPr>
                <w:rFonts w:ascii="Times New Roman" w:hAnsi="Times New Roman"/>
                <w:sz w:val="28"/>
              </w:rPr>
              <w:t>8.2–0.0005</w:t>
            </w:r>
            <w:r>
              <w:rPr>
                <w:rFonts w:ascii="Times New Roman" w:hAnsi="Times New Roman"/>
                <w:i/>
                <w:sz w:val="28"/>
              </w:rPr>
              <w: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82" w:type="dxa"/>
            <w:vMerge w:val="continue"/>
            <w:tcBorders>
              <w:top w:val="nil"/>
            </w:tcBorders>
          </w:tcPr>
          <w:p>
            <w:pPr>
              <w:rPr>
                <w:sz w:val="2"/>
                <w:szCs w:val="2"/>
              </w:rPr>
            </w:pPr>
          </w:p>
        </w:tc>
        <w:tc>
          <w:tcPr>
            <w:tcW w:w="4042" w:type="dxa"/>
            <w:gridSpan w:val="3"/>
          </w:tcPr>
          <w:p>
            <w:pPr>
              <w:pStyle w:val="14"/>
              <w:spacing w:before="75"/>
              <w:ind w:left="1181"/>
              <w:jc w:val="left"/>
              <w:rPr>
                <w:sz w:val="28"/>
              </w:rPr>
            </w:pPr>
            <w:r>
              <w:rPr>
                <w:sz w:val="28"/>
              </w:rPr>
              <w:t>专为升降物料</w:t>
            </w:r>
          </w:p>
        </w:tc>
        <w:tc>
          <w:tcPr>
            <w:tcW w:w="3237" w:type="dxa"/>
          </w:tcPr>
          <w:p>
            <w:pPr>
              <w:pStyle w:val="14"/>
              <w:spacing w:before="94"/>
              <w:ind w:left="431" w:right="424"/>
              <w:rPr>
                <w:rFonts w:ascii="Times New Roman" w:hAnsi="Times New Roman"/>
                <w:i/>
                <w:sz w:val="28"/>
              </w:rPr>
            </w:pPr>
            <w:r>
              <w:rPr>
                <w:rFonts w:ascii="Times New Roman" w:hAnsi="Times New Roman"/>
                <w:sz w:val="28"/>
              </w:rPr>
              <w:t>7.2–0.0005</w:t>
            </w:r>
            <w:r>
              <w:rPr>
                <w:rFonts w:ascii="Times New Roman" w:hAnsi="Times New Roman"/>
                <w:i/>
                <w:sz w:val="28"/>
              </w:rPr>
              <w: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782" w:type="dxa"/>
            <w:vMerge w:val="restart"/>
          </w:tcPr>
          <w:p>
            <w:pPr>
              <w:pStyle w:val="14"/>
              <w:spacing w:before="148" w:line="242" w:lineRule="auto"/>
              <w:ind w:left="191" w:right="177"/>
              <w:rPr>
                <w:sz w:val="28"/>
              </w:rPr>
            </w:pPr>
            <w:r>
              <w:rPr>
                <w:sz w:val="28"/>
              </w:rPr>
              <w:t>倾斜钢丝绳牵引带式输送机</w:t>
            </w:r>
          </w:p>
        </w:tc>
        <w:tc>
          <w:tcPr>
            <w:tcW w:w="4042" w:type="dxa"/>
            <w:gridSpan w:val="3"/>
          </w:tcPr>
          <w:p>
            <w:pPr>
              <w:pStyle w:val="14"/>
              <w:spacing w:before="162"/>
              <w:ind w:left="1721" w:right="1711"/>
              <w:rPr>
                <w:sz w:val="28"/>
              </w:rPr>
            </w:pPr>
            <w:r>
              <w:rPr>
                <w:sz w:val="28"/>
              </w:rPr>
              <w:t>运人</w:t>
            </w:r>
          </w:p>
        </w:tc>
        <w:tc>
          <w:tcPr>
            <w:tcW w:w="3237" w:type="dxa"/>
          </w:tcPr>
          <w:p>
            <w:pPr>
              <w:pStyle w:val="14"/>
              <w:spacing w:line="321" w:lineRule="exact"/>
              <w:ind w:left="799"/>
              <w:jc w:val="left"/>
              <w:rPr>
                <w:rFonts w:ascii="Times New Roman" w:hAnsi="Times New Roman"/>
                <w:sz w:val="18"/>
              </w:rPr>
            </w:pPr>
            <w:r>
              <w:rPr>
                <w:rFonts w:ascii="Times New Roman" w:hAnsi="Times New Roman"/>
                <w:sz w:val="28"/>
              </w:rPr>
              <w:t>6.5–0.001</w:t>
            </w:r>
            <w:r>
              <w:rPr>
                <w:rFonts w:ascii="Times New Roman" w:hAnsi="Times New Roman"/>
                <w:i/>
                <w:sz w:val="28"/>
              </w:rPr>
              <w:t>L</w:t>
            </w:r>
            <w:r>
              <w:rPr>
                <w:rFonts w:ascii="Times New Roman" w:hAnsi="Times New Roman"/>
                <w:position w:val="9"/>
                <w:sz w:val="18"/>
              </w:rPr>
              <w:t>****</w:t>
            </w:r>
          </w:p>
          <w:p>
            <w:pPr>
              <w:pStyle w:val="14"/>
              <w:spacing w:before="2" w:line="341" w:lineRule="exact"/>
              <w:ind w:left="813"/>
              <w:jc w:val="left"/>
              <w:rPr>
                <w:rFonts w:ascii="Times New Roman" w:eastAsia="Times New Roman"/>
                <w:sz w:val="28"/>
              </w:rPr>
            </w:pPr>
            <w:r>
              <w:rPr>
                <w:spacing w:val="-14"/>
                <w:sz w:val="28"/>
              </w:rPr>
              <w:t xml:space="preserve">但不得小于 </w:t>
            </w:r>
            <w:r>
              <w:rPr>
                <w:rFonts w:ascii="Times New Roman" w:eastAsia="Times New Roman"/>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782" w:type="dxa"/>
            <w:vMerge w:val="continue"/>
            <w:tcBorders>
              <w:top w:val="nil"/>
            </w:tcBorders>
          </w:tcPr>
          <w:p>
            <w:pPr>
              <w:rPr>
                <w:sz w:val="2"/>
                <w:szCs w:val="2"/>
              </w:rPr>
            </w:pPr>
          </w:p>
        </w:tc>
        <w:tc>
          <w:tcPr>
            <w:tcW w:w="4042" w:type="dxa"/>
            <w:gridSpan w:val="3"/>
          </w:tcPr>
          <w:p>
            <w:pPr>
              <w:pStyle w:val="14"/>
              <w:spacing w:before="164"/>
              <w:ind w:left="1721" w:right="1711"/>
              <w:rPr>
                <w:sz w:val="28"/>
              </w:rPr>
            </w:pPr>
            <w:r>
              <w:rPr>
                <w:sz w:val="28"/>
              </w:rPr>
              <w:t>运物</w:t>
            </w:r>
          </w:p>
        </w:tc>
        <w:tc>
          <w:tcPr>
            <w:tcW w:w="3237" w:type="dxa"/>
          </w:tcPr>
          <w:p>
            <w:pPr>
              <w:pStyle w:val="14"/>
              <w:ind w:left="432" w:right="424"/>
              <w:rPr>
                <w:rFonts w:ascii="Times New Roman" w:hAnsi="Times New Roman"/>
                <w:i/>
                <w:sz w:val="28"/>
              </w:rPr>
            </w:pPr>
            <w:r>
              <w:rPr>
                <w:rFonts w:ascii="Times New Roman" w:hAnsi="Times New Roman"/>
                <w:sz w:val="28"/>
              </w:rPr>
              <w:t>5–0.001</w:t>
            </w:r>
            <w:r>
              <w:rPr>
                <w:rFonts w:ascii="Times New Roman" w:hAnsi="Times New Roman"/>
                <w:i/>
                <w:sz w:val="28"/>
              </w:rPr>
              <w:t>L</w:t>
            </w:r>
          </w:p>
          <w:p>
            <w:pPr>
              <w:pStyle w:val="14"/>
              <w:spacing w:before="2" w:line="340" w:lineRule="exact"/>
              <w:ind w:left="432" w:right="423"/>
              <w:rPr>
                <w:rFonts w:ascii="Times New Roman" w:eastAsia="Times New Roman"/>
                <w:sz w:val="28"/>
              </w:rPr>
            </w:pPr>
            <w:r>
              <w:rPr>
                <w:sz w:val="28"/>
              </w:rPr>
              <w:t xml:space="preserve">但不得小于 </w:t>
            </w:r>
            <w:r>
              <w:rPr>
                <w:rFonts w:ascii="Times New Roman" w:eastAsia="Times New Roman"/>
                <w:sz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782" w:type="dxa"/>
            <w:vMerge w:val="restart"/>
          </w:tcPr>
          <w:p>
            <w:pPr>
              <w:pStyle w:val="14"/>
              <w:spacing w:before="7"/>
              <w:jc w:val="left"/>
              <w:rPr>
                <w:sz w:val="25"/>
              </w:rPr>
            </w:pPr>
          </w:p>
          <w:p>
            <w:pPr>
              <w:pStyle w:val="14"/>
              <w:spacing w:line="244" w:lineRule="auto"/>
              <w:ind w:left="611" w:right="177" w:hanging="420"/>
              <w:jc w:val="left"/>
              <w:rPr>
                <w:sz w:val="28"/>
              </w:rPr>
            </w:pPr>
            <w:r>
              <w:rPr>
                <w:sz w:val="28"/>
              </w:rPr>
              <w:t>倾斜无极绳绞车</w:t>
            </w:r>
          </w:p>
        </w:tc>
        <w:tc>
          <w:tcPr>
            <w:tcW w:w="4042" w:type="dxa"/>
            <w:gridSpan w:val="3"/>
          </w:tcPr>
          <w:p>
            <w:pPr>
              <w:pStyle w:val="14"/>
              <w:spacing w:before="162"/>
              <w:ind w:left="1721" w:right="1711"/>
              <w:rPr>
                <w:sz w:val="28"/>
              </w:rPr>
            </w:pPr>
            <w:r>
              <w:rPr>
                <w:sz w:val="28"/>
              </w:rPr>
              <w:t>运人</w:t>
            </w:r>
          </w:p>
        </w:tc>
        <w:tc>
          <w:tcPr>
            <w:tcW w:w="3237" w:type="dxa"/>
          </w:tcPr>
          <w:p>
            <w:pPr>
              <w:pStyle w:val="14"/>
              <w:spacing w:line="321" w:lineRule="exact"/>
              <w:ind w:left="432" w:right="424"/>
              <w:rPr>
                <w:rFonts w:ascii="Times New Roman" w:hAnsi="Times New Roman"/>
                <w:i/>
                <w:sz w:val="28"/>
              </w:rPr>
            </w:pPr>
            <w:r>
              <w:rPr>
                <w:rFonts w:ascii="Times New Roman" w:hAnsi="Times New Roman"/>
                <w:sz w:val="28"/>
              </w:rPr>
              <w:t>6.5–0.001</w:t>
            </w:r>
            <w:r>
              <w:rPr>
                <w:rFonts w:ascii="Times New Roman" w:hAnsi="Times New Roman"/>
                <w:i/>
                <w:sz w:val="28"/>
              </w:rPr>
              <w:t>L</w:t>
            </w:r>
          </w:p>
          <w:p>
            <w:pPr>
              <w:pStyle w:val="14"/>
              <w:spacing w:before="2" w:line="342" w:lineRule="exact"/>
              <w:ind w:left="432" w:right="423"/>
              <w:rPr>
                <w:rFonts w:ascii="Times New Roman" w:eastAsia="Times New Roman"/>
                <w:sz w:val="28"/>
              </w:rPr>
            </w:pPr>
            <w:r>
              <w:rPr>
                <w:sz w:val="28"/>
              </w:rPr>
              <w:t xml:space="preserve">但不得小于 </w:t>
            </w:r>
            <w:r>
              <w:rPr>
                <w:rFonts w:ascii="Times New Roman" w:eastAsia="Times New Roman"/>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782" w:type="dxa"/>
            <w:vMerge w:val="continue"/>
            <w:tcBorders>
              <w:top w:val="nil"/>
            </w:tcBorders>
          </w:tcPr>
          <w:p>
            <w:pPr>
              <w:rPr>
                <w:sz w:val="2"/>
                <w:szCs w:val="2"/>
              </w:rPr>
            </w:pPr>
          </w:p>
        </w:tc>
        <w:tc>
          <w:tcPr>
            <w:tcW w:w="4042" w:type="dxa"/>
            <w:gridSpan w:val="3"/>
          </w:tcPr>
          <w:p>
            <w:pPr>
              <w:pStyle w:val="14"/>
              <w:spacing w:before="163"/>
              <w:ind w:left="1721" w:right="1711"/>
              <w:rPr>
                <w:sz w:val="28"/>
              </w:rPr>
            </w:pPr>
            <w:r>
              <w:rPr>
                <w:sz w:val="28"/>
              </w:rPr>
              <w:t>运物</w:t>
            </w:r>
          </w:p>
        </w:tc>
        <w:tc>
          <w:tcPr>
            <w:tcW w:w="3237" w:type="dxa"/>
          </w:tcPr>
          <w:p>
            <w:pPr>
              <w:pStyle w:val="14"/>
              <w:spacing w:line="322" w:lineRule="exact"/>
              <w:ind w:left="432" w:right="424"/>
              <w:rPr>
                <w:rFonts w:ascii="Times New Roman" w:hAnsi="Times New Roman"/>
                <w:i/>
                <w:sz w:val="28"/>
              </w:rPr>
            </w:pPr>
            <w:r>
              <w:rPr>
                <w:rFonts w:ascii="Times New Roman" w:hAnsi="Times New Roman"/>
                <w:sz w:val="28"/>
              </w:rPr>
              <w:t>5–0.001</w:t>
            </w:r>
            <w:r>
              <w:rPr>
                <w:rFonts w:ascii="Times New Roman" w:hAnsi="Times New Roman"/>
                <w:i/>
                <w:sz w:val="28"/>
              </w:rPr>
              <w:t>L</w:t>
            </w:r>
          </w:p>
          <w:p>
            <w:pPr>
              <w:pStyle w:val="14"/>
              <w:spacing w:before="2" w:line="341" w:lineRule="exact"/>
              <w:ind w:left="432" w:right="423"/>
              <w:rPr>
                <w:rFonts w:ascii="Times New Roman" w:eastAsia="Times New Roman"/>
                <w:sz w:val="28"/>
              </w:rPr>
            </w:pPr>
            <w:r>
              <w:rPr>
                <w:sz w:val="28"/>
              </w:rPr>
              <w:t xml:space="preserve">但不得小于 </w:t>
            </w:r>
            <w:r>
              <w:rPr>
                <w:rFonts w:ascii="Times New Roman" w:eastAsia="Times New Roman"/>
                <w:sz w:val="28"/>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824" w:type="dxa"/>
            <w:gridSpan w:val="4"/>
          </w:tcPr>
          <w:p>
            <w:pPr>
              <w:pStyle w:val="14"/>
              <w:spacing w:before="75"/>
              <w:ind w:left="92" w:right="81"/>
              <w:rPr>
                <w:sz w:val="28"/>
              </w:rPr>
            </w:pPr>
            <w:r>
              <w:rPr>
                <w:sz w:val="28"/>
              </w:rPr>
              <w:t>架空乘人装置</w:t>
            </w:r>
          </w:p>
        </w:tc>
        <w:tc>
          <w:tcPr>
            <w:tcW w:w="3237" w:type="dxa"/>
          </w:tcPr>
          <w:p>
            <w:pPr>
              <w:pStyle w:val="14"/>
              <w:spacing w:before="94"/>
              <w:ind w:left="9"/>
              <w:rPr>
                <w:rFonts w:ascii="Times New Roman"/>
                <w:sz w:val="28"/>
              </w:rPr>
            </w:pPr>
            <w:r>
              <w:rPr>
                <w:rFonts w:ascii="Times New Roman"/>
                <w:w w:val="100"/>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824" w:type="dxa"/>
            <w:gridSpan w:val="4"/>
          </w:tcPr>
          <w:p>
            <w:pPr>
              <w:pStyle w:val="14"/>
              <w:spacing w:before="76"/>
              <w:ind w:left="1511"/>
              <w:jc w:val="left"/>
              <w:rPr>
                <w:sz w:val="28"/>
              </w:rPr>
            </w:pPr>
            <w:r>
              <w:rPr>
                <w:sz w:val="28"/>
              </w:rPr>
              <w:t>悬挂安全梯用的钢丝绳</w:t>
            </w:r>
          </w:p>
        </w:tc>
        <w:tc>
          <w:tcPr>
            <w:tcW w:w="3237" w:type="dxa"/>
          </w:tcPr>
          <w:p>
            <w:pPr>
              <w:pStyle w:val="14"/>
              <w:spacing w:before="92"/>
              <w:ind w:left="9"/>
              <w:rPr>
                <w:rFonts w:ascii="Times New Roman"/>
                <w:sz w:val="28"/>
              </w:rPr>
            </w:pPr>
            <w:r>
              <w:rPr>
                <w:rFonts w:ascii="Times New Roman"/>
                <w:w w:val="100"/>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7" w:hRule="atLeast"/>
        </w:trPr>
        <w:tc>
          <w:tcPr>
            <w:tcW w:w="5824" w:type="dxa"/>
            <w:gridSpan w:val="4"/>
          </w:tcPr>
          <w:p>
            <w:pPr>
              <w:pStyle w:val="14"/>
              <w:spacing w:before="77"/>
              <w:ind w:left="92" w:right="81"/>
              <w:rPr>
                <w:sz w:val="28"/>
              </w:rPr>
            </w:pPr>
            <w:r>
              <w:rPr>
                <w:sz w:val="28"/>
              </w:rPr>
              <w:t>罐道绳、防撞绳、起重用的钢丝绳</w:t>
            </w:r>
          </w:p>
        </w:tc>
        <w:tc>
          <w:tcPr>
            <w:tcW w:w="3237" w:type="dxa"/>
          </w:tcPr>
          <w:p>
            <w:pPr>
              <w:pStyle w:val="14"/>
              <w:spacing w:before="93"/>
              <w:ind w:left="9"/>
              <w:rPr>
                <w:rFonts w:ascii="Times New Roman"/>
                <w:sz w:val="28"/>
              </w:rPr>
            </w:pPr>
            <w:r>
              <w:rPr>
                <w:rFonts w:ascii="Times New Roman"/>
                <w:w w:val="100"/>
                <w:sz w:val="28"/>
              </w:rPr>
              <w:t>6</w:t>
            </w:r>
          </w:p>
        </w:tc>
      </w:tr>
    </w:tbl>
    <w:p>
      <w:pPr>
        <w:pStyle w:val="3"/>
        <w:rPr>
          <w:sz w:val="33"/>
        </w:rPr>
      </w:pPr>
    </w:p>
    <w:p>
      <w:pPr>
        <w:spacing w:before="0"/>
        <w:ind w:left="0" w:right="437" w:firstLine="0"/>
        <w:jc w:val="right"/>
        <w:rPr>
          <w:sz w:val="28"/>
        </w:rPr>
      </w:pPr>
      <w:r>
        <w:rPr>
          <w:sz w:val="28"/>
        </w:rPr>
        <w:t>- 181 -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80" name="组合 36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79" name="直线 36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6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orW1mUQIAAAkFAAAO&#10;AAAAAAAAAAEAIAAAACMBAABkcnMvZTJvRG9jLnhtbFBLBQYAAAAABgAGAFkBAADmBQAAAAA=&#10;">
                <o:lock v:ext="edit" aspectratio="f"/>
                <v:line id="直线 364" o:spid="_x0000_s1026" o:spt="20" style="position:absolute;left:0;top:18;height:0;width:8851;" filled="f" stroked="t" coordsize="21600,21600" o:gfxdata="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DKX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9" w:after="1"/>
        <w:rPr>
          <w:sz w:val="5"/>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824"/>
        <w:gridCol w:w="3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824" w:type="dxa"/>
          </w:tcPr>
          <w:p>
            <w:pPr>
              <w:pStyle w:val="14"/>
              <w:spacing w:line="490" w:lineRule="exact"/>
              <w:ind w:left="88" w:right="81"/>
              <w:rPr>
                <w:rFonts w:hint="eastAsia" w:ascii="微软雅黑" w:eastAsia="微软雅黑"/>
                <w:b/>
                <w:sz w:val="28"/>
              </w:rPr>
            </w:pPr>
            <w:r>
              <w:rPr>
                <w:rFonts w:hint="eastAsia" w:ascii="微软雅黑" w:eastAsia="微软雅黑"/>
                <w:b/>
                <w:sz w:val="28"/>
              </w:rPr>
              <w:t>用途分类</w:t>
            </w:r>
          </w:p>
        </w:tc>
        <w:tc>
          <w:tcPr>
            <w:tcW w:w="3237" w:type="dxa"/>
          </w:tcPr>
          <w:p>
            <w:pPr>
              <w:pStyle w:val="14"/>
              <w:spacing w:line="490" w:lineRule="exact"/>
              <w:ind w:left="432" w:right="424"/>
              <w:rPr>
                <w:rFonts w:hint="eastAsia" w:ascii="微软雅黑" w:eastAsia="微软雅黑"/>
                <w:b/>
                <w:sz w:val="28"/>
              </w:rPr>
            </w:pPr>
            <w:r>
              <w:rPr>
                <w:rFonts w:hint="eastAsia" w:ascii="微软雅黑" w:eastAsia="微软雅黑"/>
                <w:b/>
                <w:sz w:val="28"/>
              </w:rPr>
              <w:t>安全系数</w:t>
            </w:r>
            <w:r>
              <w:rPr>
                <w:rFonts w:ascii="Times New Roman" w:eastAsia="Times New Roman"/>
                <w:b/>
                <w:position w:val="9"/>
                <w:sz w:val="18"/>
              </w:rPr>
              <w:t>*</w:t>
            </w:r>
            <w:r>
              <w:rPr>
                <w:rFonts w:hint="eastAsia" w:ascii="微软雅黑" w:eastAsia="微软雅黑"/>
                <w:b/>
                <w:sz w:val="28"/>
              </w:rPr>
              <w:t>的最小值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5824" w:type="dxa"/>
          </w:tcPr>
          <w:p>
            <w:pPr>
              <w:pStyle w:val="14"/>
              <w:spacing w:before="2"/>
              <w:ind w:left="93" w:right="81"/>
              <w:rPr>
                <w:sz w:val="28"/>
              </w:rPr>
            </w:pPr>
            <w:r>
              <w:rPr>
                <w:sz w:val="28"/>
              </w:rPr>
              <w:t>悬挂吊盘、水泵、排水管、抓岩机等用的钢丝</w:t>
            </w:r>
          </w:p>
          <w:p>
            <w:pPr>
              <w:pStyle w:val="14"/>
              <w:spacing w:before="4" w:line="341" w:lineRule="exact"/>
              <w:ind w:left="9"/>
              <w:rPr>
                <w:sz w:val="28"/>
              </w:rPr>
            </w:pPr>
            <w:r>
              <w:rPr>
                <w:w w:val="100"/>
                <w:sz w:val="28"/>
              </w:rPr>
              <w:t>绳</w:t>
            </w:r>
          </w:p>
        </w:tc>
        <w:tc>
          <w:tcPr>
            <w:tcW w:w="3237" w:type="dxa"/>
          </w:tcPr>
          <w:p>
            <w:pPr>
              <w:pStyle w:val="14"/>
              <w:spacing w:before="201"/>
              <w:ind w:left="9"/>
              <w:rPr>
                <w:rFonts w:ascii="Times New Roman"/>
                <w:sz w:val="28"/>
              </w:rPr>
            </w:pPr>
            <w:r>
              <w:rPr>
                <w:rFonts w:ascii="Times New Roman"/>
                <w:w w:val="100"/>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5824" w:type="dxa"/>
          </w:tcPr>
          <w:p>
            <w:pPr>
              <w:pStyle w:val="14"/>
              <w:spacing w:before="2" w:line="360" w:lineRule="atLeast"/>
              <w:ind w:left="1931" w:right="98" w:hanging="1820"/>
              <w:jc w:val="left"/>
              <w:rPr>
                <w:sz w:val="28"/>
              </w:rPr>
            </w:pPr>
            <w:r>
              <w:rPr>
                <w:sz w:val="28"/>
              </w:rPr>
              <w:t>悬挂风筒、风管、供水管、注浆管、输料管、电缆用的钢丝绳</w:t>
            </w:r>
          </w:p>
        </w:tc>
        <w:tc>
          <w:tcPr>
            <w:tcW w:w="3237" w:type="dxa"/>
          </w:tcPr>
          <w:p>
            <w:pPr>
              <w:pStyle w:val="14"/>
              <w:spacing w:before="202"/>
              <w:ind w:left="9"/>
              <w:rPr>
                <w:rFonts w:ascii="Times New Roman"/>
                <w:sz w:val="28"/>
              </w:rPr>
            </w:pPr>
            <w:r>
              <w:rPr>
                <w:rFonts w:ascii="Times New Roman"/>
                <w:w w:val="100"/>
                <w:sz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824" w:type="dxa"/>
          </w:tcPr>
          <w:p>
            <w:pPr>
              <w:pStyle w:val="14"/>
              <w:spacing w:before="75"/>
              <w:ind w:left="88" w:right="81"/>
              <w:rPr>
                <w:sz w:val="28"/>
              </w:rPr>
            </w:pPr>
            <w:r>
              <w:rPr>
                <w:sz w:val="28"/>
              </w:rPr>
              <w:t>拉紧装置用的钢丝绳</w:t>
            </w:r>
          </w:p>
        </w:tc>
        <w:tc>
          <w:tcPr>
            <w:tcW w:w="3237" w:type="dxa"/>
          </w:tcPr>
          <w:p>
            <w:pPr>
              <w:pStyle w:val="14"/>
              <w:spacing w:before="91"/>
              <w:ind w:left="9"/>
              <w:rPr>
                <w:rFonts w:ascii="Times New Roman"/>
                <w:sz w:val="28"/>
              </w:rPr>
            </w:pPr>
            <w:r>
              <w:rPr>
                <w:rFonts w:ascii="Times New Roman"/>
                <w:w w:val="100"/>
                <w:sz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824" w:type="dxa"/>
          </w:tcPr>
          <w:p>
            <w:pPr>
              <w:pStyle w:val="14"/>
              <w:spacing w:before="76"/>
              <w:ind w:left="90" w:right="81"/>
              <w:rPr>
                <w:sz w:val="28"/>
              </w:rPr>
            </w:pPr>
            <w:r>
              <w:rPr>
                <w:sz w:val="28"/>
              </w:rPr>
              <w:t>防坠器的制动绳和缓冲绳（按动载荷计算）</w:t>
            </w:r>
          </w:p>
        </w:tc>
        <w:tc>
          <w:tcPr>
            <w:tcW w:w="3237" w:type="dxa"/>
          </w:tcPr>
          <w:p>
            <w:pPr>
              <w:pStyle w:val="14"/>
              <w:spacing w:before="92"/>
              <w:ind w:left="9"/>
              <w:rPr>
                <w:rFonts w:ascii="Times New Roman"/>
                <w:sz w:val="28"/>
              </w:rPr>
            </w:pPr>
            <w:r>
              <w:rPr>
                <w:rFonts w:ascii="Times New Roman"/>
                <w:w w:val="100"/>
                <w:sz w:val="28"/>
              </w:rPr>
              <w:t>3</w:t>
            </w:r>
          </w:p>
        </w:tc>
      </w:tr>
    </w:tbl>
    <w:p>
      <w:pPr>
        <w:spacing w:before="2" w:line="242" w:lineRule="auto"/>
        <w:ind w:left="213" w:right="543" w:firstLine="0"/>
        <w:jc w:val="left"/>
        <w:rPr>
          <w:sz w:val="28"/>
        </w:rPr>
      </w:pPr>
      <w:r>
        <w:rPr>
          <w:rFonts w:ascii="Times New Roman" w:eastAsia="Times New Roman"/>
          <w:sz w:val="28"/>
        </w:rPr>
        <w:t xml:space="preserve">* </w:t>
      </w:r>
      <w:r>
        <w:rPr>
          <w:spacing w:val="-12"/>
          <w:sz w:val="28"/>
        </w:rPr>
        <w:t>钢丝绳的安全系数，等于实测的合格钢丝拉断力的总和与其所承受的最</w:t>
      </w:r>
      <w:r>
        <w:rPr>
          <w:spacing w:val="-5"/>
          <w:sz w:val="28"/>
        </w:rPr>
        <w:t>大静拉力</w:t>
      </w:r>
      <w:r>
        <w:rPr>
          <w:spacing w:val="-3"/>
          <w:sz w:val="28"/>
        </w:rPr>
        <w:t>（包括绳端载荷和钢丝绳自重所引起的静拉力</w:t>
      </w:r>
      <w:r>
        <w:rPr>
          <w:sz w:val="28"/>
        </w:rPr>
        <w:t>）</w:t>
      </w:r>
      <w:r>
        <w:rPr>
          <w:spacing w:val="-2"/>
          <w:sz w:val="28"/>
        </w:rPr>
        <w:t>之比；</w:t>
      </w:r>
    </w:p>
    <w:p>
      <w:pPr>
        <w:spacing w:before="1"/>
        <w:ind w:left="213" w:right="0" w:firstLine="0"/>
        <w:jc w:val="left"/>
        <w:rPr>
          <w:sz w:val="28"/>
        </w:rPr>
      </w:pPr>
      <w:r>
        <w:rPr>
          <w:rFonts w:ascii="Times New Roman" w:eastAsia="Times New Roman"/>
          <w:sz w:val="28"/>
        </w:rPr>
        <w:t xml:space="preserve">** </w:t>
      </w:r>
      <w:r>
        <w:rPr>
          <w:sz w:val="28"/>
        </w:rPr>
        <w:t>混合提升指多层罐笼同一次在不同层内提升人员和物料；</w:t>
      </w:r>
    </w:p>
    <w:p>
      <w:pPr>
        <w:spacing w:before="6"/>
        <w:ind w:left="213" w:right="0" w:firstLine="0"/>
        <w:jc w:val="left"/>
        <w:rPr>
          <w:sz w:val="28"/>
        </w:rPr>
      </w:pPr>
      <w:r>
        <w:rPr>
          <w:rFonts w:ascii="Times New Roman" w:eastAsia="Times New Roman"/>
          <w:sz w:val="28"/>
        </w:rPr>
        <w:t xml:space="preserve">*** </w:t>
      </w:r>
      <w:r>
        <w:rPr>
          <w:rFonts w:ascii="Times New Roman" w:eastAsia="Times New Roman"/>
          <w:i/>
          <w:sz w:val="28"/>
        </w:rPr>
        <w:t xml:space="preserve">H </w:t>
      </w:r>
      <w:r>
        <w:rPr>
          <w:sz w:val="28"/>
        </w:rPr>
        <w:t>为钢丝绳悬挂长度，</w:t>
      </w:r>
      <w:r>
        <w:rPr>
          <w:rFonts w:ascii="Times New Roman" w:eastAsia="Times New Roman"/>
          <w:sz w:val="28"/>
        </w:rPr>
        <w:t>m</w:t>
      </w:r>
      <w:r>
        <w:rPr>
          <w:sz w:val="28"/>
        </w:rPr>
        <w:t>；</w:t>
      </w:r>
    </w:p>
    <w:p>
      <w:pPr>
        <w:spacing w:before="3"/>
        <w:ind w:left="213" w:right="0" w:firstLine="0"/>
        <w:jc w:val="left"/>
        <w:rPr>
          <w:sz w:val="28"/>
        </w:rPr>
      </w:pPr>
      <w:r>
        <w:rPr>
          <w:rFonts w:ascii="Times New Roman" w:eastAsia="Times New Roman"/>
          <w:sz w:val="28"/>
        </w:rPr>
        <w:t xml:space="preserve">**** </w:t>
      </w:r>
      <w:r>
        <w:rPr>
          <w:rFonts w:ascii="Times New Roman" w:eastAsia="Times New Roman"/>
          <w:i/>
          <w:sz w:val="28"/>
        </w:rPr>
        <w:t xml:space="preserve">L </w:t>
      </w:r>
      <w:r>
        <w:rPr>
          <w:sz w:val="28"/>
        </w:rPr>
        <w:t>为由驱动轮到尾部绳轮的长度，</w:t>
      </w:r>
      <w:r>
        <w:rPr>
          <w:rFonts w:ascii="Times New Roman" w:eastAsia="Times New Roman"/>
          <w:sz w:val="28"/>
        </w:rPr>
        <w:t>m</w:t>
      </w:r>
      <w:r>
        <w:rPr>
          <w:sz w:val="28"/>
        </w:rPr>
        <w:t>。</w:t>
      </w:r>
    </w:p>
    <w:p>
      <w:pPr>
        <w:pStyle w:val="3"/>
        <w:spacing w:before="110" w:line="364" w:lineRule="auto"/>
        <w:ind w:left="213" w:right="546" w:firstLine="640"/>
      </w:pPr>
      <w:r>
        <w:rPr>
          <w:w w:val="95"/>
        </w:rPr>
        <w:t>（二</w:t>
      </w:r>
      <w:r>
        <w:rPr>
          <w:spacing w:val="-55"/>
          <w:w w:val="95"/>
        </w:rPr>
        <w:t>）</w:t>
      </w:r>
      <w:r>
        <w:rPr>
          <w:spacing w:val="-4"/>
          <w:w w:val="95"/>
        </w:rPr>
        <w:t xml:space="preserve">在用的缠绕式提升钢丝绳在定期检验时，安全系数小 </w:t>
      </w:r>
      <w:r>
        <w:rPr>
          <w:spacing w:val="-4"/>
        </w:rPr>
        <w:t>于下列规定值时，应当及时更换：</w:t>
      </w:r>
    </w:p>
    <w:p>
      <w:pPr>
        <w:pStyle w:val="13"/>
        <w:numPr>
          <w:ilvl w:val="0"/>
          <w:numId w:val="13"/>
        </w:numPr>
        <w:tabs>
          <w:tab w:val="left" w:pos="1096"/>
        </w:tabs>
        <w:spacing w:before="2" w:after="0" w:line="240" w:lineRule="auto"/>
        <w:ind w:left="1095" w:right="0" w:hanging="242"/>
        <w:jc w:val="left"/>
        <w:rPr>
          <w:sz w:val="32"/>
        </w:rPr>
      </w:pPr>
      <w:r>
        <w:rPr>
          <w:spacing w:val="-8"/>
          <w:sz w:val="32"/>
        </w:rPr>
        <w:t xml:space="preserve">专为升降人员用的小于 </w:t>
      </w:r>
      <w:r>
        <w:rPr>
          <w:rFonts w:ascii="Times New Roman" w:eastAsia="Times New Roman"/>
          <w:sz w:val="32"/>
        </w:rPr>
        <w:t>7</w:t>
      </w:r>
      <w:r>
        <w:rPr>
          <w:sz w:val="32"/>
        </w:rPr>
        <w:t>。</w:t>
      </w:r>
    </w:p>
    <w:p>
      <w:pPr>
        <w:pStyle w:val="13"/>
        <w:numPr>
          <w:ilvl w:val="0"/>
          <w:numId w:val="13"/>
        </w:numPr>
        <w:tabs>
          <w:tab w:val="left" w:pos="1096"/>
        </w:tabs>
        <w:spacing w:before="214" w:after="0" w:line="364" w:lineRule="auto"/>
        <w:ind w:left="213" w:right="546" w:firstLine="640"/>
        <w:jc w:val="left"/>
        <w:rPr>
          <w:sz w:val="32"/>
        </w:rPr>
      </w:pPr>
      <w:r>
        <w:rPr>
          <w:spacing w:val="-4"/>
          <w:sz w:val="32"/>
        </w:rPr>
        <w:t xml:space="preserve">升降人员和物料用的钢丝绳：升降人员时小于 </w:t>
      </w:r>
      <w:r>
        <w:rPr>
          <w:rFonts w:ascii="Times New Roman" w:eastAsia="Times New Roman"/>
          <w:spacing w:val="2"/>
          <w:sz w:val="32"/>
        </w:rPr>
        <w:t>7</w:t>
      </w:r>
      <w:r>
        <w:rPr>
          <w:sz w:val="32"/>
        </w:rPr>
        <w:t>，升降物</w:t>
      </w:r>
      <w:r>
        <w:rPr>
          <w:spacing w:val="-16"/>
          <w:sz w:val="32"/>
        </w:rPr>
        <w:t xml:space="preserve">料时小于 </w:t>
      </w:r>
      <w:r>
        <w:rPr>
          <w:rFonts w:ascii="Times New Roman" w:eastAsia="Times New Roman"/>
          <w:sz w:val="32"/>
        </w:rPr>
        <w:t>6</w:t>
      </w:r>
      <w:r>
        <w:rPr>
          <w:sz w:val="32"/>
        </w:rPr>
        <w:t>。</w:t>
      </w:r>
    </w:p>
    <w:p>
      <w:pPr>
        <w:pStyle w:val="13"/>
        <w:numPr>
          <w:ilvl w:val="0"/>
          <w:numId w:val="13"/>
        </w:numPr>
        <w:tabs>
          <w:tab w:val="left" w:pos="1096"/>
        </w:tabs>
        <w:spacing w:before="2" w:after="0" w:line="240" w:lineRule="auto"/>
        <w:ind w:left="1095" w:right="0" w:hanging="242"/>
        <w:jc w:val="left"/>
        <w:rPr>
          <w:sz w:val="32"/>
        </w:rPr>
      </w:pPr>
      <w:r>
        <w:rPr>
          <w:spacing w:val="-6"/>
          <w:sz w:val="32"/>
        </w:rPr>
        <w:t xml:space="preserve">专为升降物料和悬挂吊盘用的小于 </w:t>
      </w:r>
      <w:r>
        <w:rPr>
          <w:rFonts w:ascii="Times New Roman" w:eastAsia="Times New Roman"/>
          <w:sz w:val="32"/>
        </w:rPr>
        <w:t>5</w:t>
      </w:r>
      <w:r>
        <w:rPr>
          <w:sz w:val="32"/>
        </w:rPr>
        <w:t>。</w:t>
      </w:r>
    </w:p>
    <w:p>
      <w:pPr>
        <w:pStyle w:val="3"/>
        <w:tabs>
          <w:tab w:val="left" w:pos="3158"/>
        </w:tabs>
        <w:spacing w:before="214"/>
        <w:ind w:left="854"/>
      </w:pPr>
      <w:r>
        <w:rPr>
          <w:rFonts w:hint="eastAsia" w:ascii="黑体" w:eastAsia="黑体"/>
          <w:spacing w:val="7"/>
        </w:rPr>
        <w:t>第</w:t>
      </w:r>
      <w:r>
        <w:rPr>
          <w:rFonts w:hint="eastAsia" w:ascii="黑体" w:eastAsia="黑体"/>
          <w:spacing w:val="9"/>
        </w:rPr>
        <w:t>四</w:t>
      </w:r>
      <w:r>
        <w:rPr>
          <w:rFonts w:hint="eastAsia" w:ascii="黑体" w:eastAsia="黑体"/>
          <w:spacing w:val="7"/>
        </w:rPr>
        <w:t>百</w:t>
      </w:r>
      <w:r>
        <w:rPr>
          <w:rFonts w:hint="eastAsia" w:ascii="黑体" w:eastAsia="黑体"/>
          <w:spacing w:val="9"/>
        </w:rPr>
        <w:t>零九</w:t>
      </w:r>
      <w:r>
        <w:rPr>
          <w:rFonts w:hint="eastAsia" w:ascii="黑体" w:eastAsia="黑体"/>
        </w:rPr>
        <w:t>条</w:t>
      </w:r>
      <w:r>
        <w:rPr>
          <w:rFonts w:hint="eastAsia" w:ascii="黑体" w:eastAsia="黑体"/>
        </w:rPr>
        <w:tab/>
      </w:r>
      <w:r>
        <w:rPr>
          <w:spacing w:val="9"/>
        </w:rPr>
        <w:t>各</w:t>
      </w:r>
      <w:r>
        <w:rPr>
          <w:spacing w:val="7"/>
        </w:rPr>
        <w:t>种</w:t>
      </w:r>
      <w:r>
        <w:rPr>
          <w:spacing w:val="9"/>
        </w:rPr>
        <w:t>用途钢</w:t>
      </w:r>
      <w:r>
        <w:rPr>
          <w:spacing w:val="7"/>
        </w:rPr>
        <w:t>丝</w:t>
      </w:r>
      <w:r>
        <w:rPr>
          <w:spacing w:val="9"/>
        </w:rPr>
        <w:t>绳的韧</w:t>
      </w:r>
      <w:r>
        <w:rPr>
          <w:spacing w:val="7"/>
        </w:rPr>
        <w:t>性</w:t>
      </w:r>
      <w:r>
        <w:rPr>
          <w:spacing w:val="9"/>
        </w:rPr>
        <w:t>指标，</w:t>
      </w:r>
      <w:r>
        <w:rPr>
          <w:spacing w:val="7"/>
        </w:rPr>
        <w:t>必</w:t>
      </w:r>
      <w:r>
        <w:rPr>
          <w:spacing w:val="9"/>
        </w:rPr>
        <w:t>须符合</w:t>
      </w:r>
      <w:r>
        <w:t>表</w:t>
      </w:r>
    </w:p>
    <w:p>
      <w:pPr>
        <w:pStyle w:val="3"/>
        <w:spacing w:before="214"/>
        <w:ind w:left="213"/>
      </w:pPr>
      <w:r>
        <w:rPr>
          <w:rFonts w:ascii="Times New Roman" w:eastAsia="Times New Roman"/>
        </w:rPr>
        <w:t xml:space="preserve">10 </w:t>
      </w:r>
      <w:r>
        <w:t>的要求。</w:t>
      </w:r>
    </w:p>
    <w:p>
      <w:pPr>
        <w:pStyle w:val="3"/>
        <w:spacing w:before="8"/>
        <w:rPr>
          <w:sz w:val="11"/>
        </w:rPr>
      </w:pPr>
    </w:p>
    <w:p>
      <w:pPr>
        <w:pStyle w:val="3"/>
        <w:tabs>
          <w:tab w:val="left" w:pos="1041"/>
        </w:tabs>
        <w:spacing w:before="65"/>
        <w:ind w:right="333"/>
        <w:jc w:val="center"/>
      </w:pPr>
      <w:r>
        <w:t>表</w:t>
      </w:r>
      <w:r>
        <w:rPr>
          <w:spacing w:val="-80"/>
        </w:rPr>
        <w:t xml:space="preserve"> </w:t>
      </w:r>
      <w:r>
        <w:rPr>
          <w:rFonts w:ascii="Times New Roman" w:eastAsia="Times New Roman"/>
        </w:rPr>
        <w:t>10</w:t>
      </w:r>
      <w:r>
        <w:rPr>
          <w:rFonts w:ascii="Times New Roman" w:eastAsia="Times New Roman"/>
        </w:rPr>
        <w:tab/>
      </w:r>
      <w:r>
        <w:t>不同钢丝绳的韧性指标</w:t>
      </w:r>
    </w:p>
    <w:p>
      <w:pPr>
        <w:pStyle w:val="3"/>
        <w:spacing w:before="3"/>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6"/>
        <w:gridCol w:w="1465"/>
        <w:gridCol w:w="2262"/>
        <w:gridCol w:w="1479"/>
        <w:gridCol w:w="25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256" w:type="dxa"/>
            <w:vMerge w:val="restart"/>
          </w:tcPr>
          <w:p>
            <w:pPr>
              <w:pStyle w:val="14"/>
              <w:spacing w:before="176" w:line="168" w:lineRule="auto"/>
              <w:ind w:left="347" w:right="195" w:hanging="142"/>
              <w:jc w:val="left"/>
              <w:rPr>
                <w:rFonts w:hint="eastAsia" w:ascii="微软雅黑" w:eastAsia="微软雅黑"/>
                <w:b/>
                <w:sz w:val="28"/>
              </w:rPr>
            </w:pPr>
            <w:r>
              <w:rPr>
                <w:rFonts w:hint="eastAsia" w:ascii="微软雅黑" w:eastAsia="微软雅黑"/>
                <w:b/>
                <w:sz w:val="28"/>
              </w:rPr>
              <w:t>钢丝绳用途</w:t>
            </w:r>
          </w:p>
        </w:tc>
        <w:tc>
          <w:tcPr>
            <w:tcW w:w="1465" w:type="dxa"/>
            <w:vMerge w:val="restart"/>
          </w:tcPr>
          <w:p>
            <w:pPr>
              <w:pStyle w:val="14"/>
              <w:spacing w:before="176" w:line="168" w:lineRule="auto"/>
              <w:ind w:left="591" w:right="160" w:hanging="423"/>
              <w:jc w:val="left"/>
              <w:rPr>
                <w:rFonts w:hint="eastAsia" w:ascii="微软雅黑" w:eastAsia="微软雅黑"/>
                <w:b/>
                <w:sz w:val="28"/>
              </w:rPr>
            </w:pPr>
            <w:r>
              <w:rPr>
                <w:rFonts w:hint="eastAsia" w:ascii="微软雅黑" w:eastAsia="微软雅黑"/>
                <w:b/>
                <w:sz w:val="28"/>
              </w:rPr>
              <w:t>钢丝绳种类</w:t>
            </w:r>
          </w:p>
        </w:tc>
        <w:tc>
          <w:tcPr>
            <w:tcW w:w="3741" w:type="dxa"/>
            <w:gridSpan w:val="2"/>
          </w:tcPr>
          <w:p>
            <w:pPr>
              <w:pStyle w:val="14"/>
              <w:spacing w:line="490" w:lineRule="exact"/>
              <w:ind w:left="604"/>
              <w:jc w:val="left"/>
              <w:rPr>
                <w:rFonts w:hint="eastAsia" w:ascii="微软雅黑" w:eastAsia="微软雅黑"/>
                <w:b/>
                <w:sz w:val="28"/>
              </w:rPr>
            </w:pPr>
            <w:r>
              <w:rPr>
                <w:rFonts w:hint="eastAsia" w:ascii="微软雅黑" w:eastAsia="微软雅黑"/>
                <w:b/>
                <w:sz w:val="28"/>
              </w:rPr>
              <w:t>钢丝绳韧性指标下限</w:t>
            </w:r>
          </w:p>
        </w:tc>
        <w:tc>
          <w:tcPr>
            <w:tcW w:w="2599" w:type="dxa"/>
            <w:vMerge w:val="restart"/>
          </w:tcPr>
          <w:p>
            <w:pPr>
              <w:pStyle w:val="14"/>
              <w:spacing w:before="245"/>
              <w:ind w:left="998" w:right="989"/>
              <w:rPr>
                <w:rFonts w:hint="eastAsia" w:ascii="微软雅黑" w:eastAsia="微软雅黑"/>
                <w:b/>
                <w:sz w:val="28"/>
              </w:rPr>
            </w:pPr>
            <w:r>
              <w:rPr>
                <w:rFonts w:hint="eastAsia" w:ascii="微软雅黑" w:eastAsia="微软雅黑"/>
                <w:b/>
                <w:sz w:val="2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256" w:type="dxa"/>
            <w:vMerge w:val="continue"/>
            <w:tcBorders>
              <w:top w:val="nil"/>
            </w:tcBorders>
          </w:tcPr>
          <w:p>
            <w:pPr>
              <w:rPr>
                <w:sz w:val="2"/>
                <w:szCs w:val="2"/>
              </w:rPr>
            </w:pPr>
          </w:p>
        </w:tc>
        <w:tc>
          <w:tcPr>
            <w:tcW w:w="1465" w:type="dxa"/>
            <w:vMerge w:val="continue"/>
            <w:tcBorders>
              <w:top w:val="nil"/>
            </w:tcBorders>
          </w:tcPr>
          <w:p>
            <w:pPr>
              <w:rPr>
                <w:sz w:val="2"/>
                <w:szCs w:val="2"/>
              </w:rPr>
            </w:pPr>
          </w:p>
        </w:tc>
        <w:tc>
          <w:tcPr>
            <w:tcW w:w="2262" w:type="dxa"/>
          </w:tcPr>
          <w:p>
            <w:pPr>
              <w:pStyle w:val="14"/>
              <w:spacing w:line="490" w:lineRule="exact"/>
              <w:ind w:left="95" w:right="87"/>
              <w:rPr>
                <w:rFonts w:hint="eastAsia" w:ascii="微软雅黑" w:eastAsia="微软雅黑"/>
                <w:b/>
                <w:sz w:val="28"/>
              </w:rPr>
            </w:pPr>
            <w:r>
              <w:rPr>
                <w:rFonts w:hint="eastAsia" w:ascii="微软雅黑" w:eastAsia="微软雅黑"/>
                <w:b/>
                <w:sz w:val="28"/>
              </w:rPr>
              <w:t>新绳</w:t>
            </w:r>
          </w:p>
        </w:tc>
        <w:tc>
          <w:tcPr>
            <w:tcW w:w="1479" w:type="dxa"/>
          </w:tcPr>
          <w:p>
            <w:pPr>
              <w:pStyle w:val="14"/>
              <w:spacing w:line="490" w:lineRule="exact"/>
              <w:ind w:left="317"/>
              <w:jc w:val="left"/>
              <w:rPr>
                <w:rFonts w:hint="eastAsia" w:ascii="微软雅黑" w:eastAsia="微软雅黑"/>
                <w:b/>
                <w:sz w:val="28"/>
              </w:rPr>
            </w:pPr>
            <w:r>
              <w:rPr>
                <w:rFonts w:hint="eastAsia" w:ascii="微软雅黑" w:eastAsia="微软雅黑"/>
                <w:b/>
                <w:sz w:val="28"/>
              </w:rPr>
              <w:t>在用绳</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3" w:hRule="atLeast"/>
        </w:trPr>
        <w:tc>
          <w:tcPr>
            <w:tcW w:w="1256" w:type="dxa"/>
          </w:tcPr>
          <w:p>
            <w:pPr>
              <w:pStyle w:val="14"/>
              <w:spacing w:before="3"/>
              <w:ind w:left="208"/>
              <w:jc w:val="left"/>
              <w:rPr>
                <w:sz w:val="28"/>
              </w:rPr>
            </w:pPr>
            <w:r>
              <w:rPr>
                <w:spacing w:val="-2"/>
                <w:sz w:val="28"/>
              </w:rPr>
              <w:t>升降人</w:t>
            </w:r>
          </w:p>
          <w:p>
            <w:pPr>
              <w:pStyle w:val="14"/>
              <w:spacing w:before="4" w:line="338" w:lineRule="exact"/>
              <w:ind w:left="208"/>
              <w:jc w:val="left"/>
              <w:rPr>
                <w:sz w:val="28"/>
              </w:rPr>
            </w:pPr>
            <w:r>
              <w:rPr>
                <w:spacing w:val="-2"/>
                <w:sz w:val="28"/>
              </w:rPr>
              <w:t>员或升</w:t>
            </w:r>
          </w:p>
        </w:tc>
        <w:tc>
          <w:tcPr>
            <w:tcW w:w="1465" w:type="dxa"/>
          </w:tcPr>
          <w:p>
            <w:pPr>
              <w:pStyle w:val="14"/>
              <w:spacing w:before="183"/>
              <w:ind w:left="310"/>
              <w:jc w:val="left"/>
              <w:rPr>
                <w:sz w:val="28"/>
              </w:rPr>
            </w:pPr>
            <w:r>
              <w:rPr>
                <w:sz w:val="28"/>
              </w:rPr>
              <w:t>光面绳</w:t>
            </w:r>
          </w:p>
        </w:tc>
        <w:tc>
          <w:tcPr>
            <w:tcW w:w="2262" w:type="dxa"/>
          </w:tcPr>
          <w:p>
            <w:pPr>
              <w:pStyle w:val="14"/>
              <w:spacing w:before="3"/>
              <w:ind w:left="95" w:right="87"/>
              <w:rPr>
                <w:sz w:val="28"/>
              </w:rPr>
            </w:pPr>
            <w:r>
              <w:rPr>
                <w:rFonts w:ascii="Times New Roman" w:eastAsia="Times New Roman"/>
                <w:sz w:val="28"/>
              </w:rPr>
              <w:t xml:space="preserve">MT716 </w:t>
            </w:r>
            <w:r>
              <w:rPr>
                <w:sz w:val="28"/>
              </w:rPr>
              <w:t>中光面钢</w:t>
            </w:r>
          </w:p>
          <w:p>
            <w:pPr>
              <w:pStyle w:val="14"/>
              <w:spacing w:before="4" w:line="338" w:lineRule="exact"/>
              <w:ind w:left="95" w:right="87"/>
              <w:rPr>
                <w:sz w:val="28"/>
              </w:rPr>
            </w:pPr>
            <w:r>
              <w:rPr>
                <w:sz w:val="28"/>
              </w:rPr>
              <w:t>丝绳韧性指标</w:t>
            </w:r>
          </w:p>
        </w:tc>
        <w:tc>
          <w:tcPr>
            <w:tcW w:w="1479" w:type="dxa"/>
          </w:tcPr>
          <w:p>
            <w:pPr>
              <w:pStyle w:val="14"/>
              <w:spacing w:before="3"/>
              <w:ind w:left="178"/>
              <w:jc w:val="left"/>
              <w:rPr>
                <w:sz w:val="28"/>
              </w:rPr>
            </w:pPr>
            <w:r>
              <w:rPr>
                <w:sz w:val="28"/>
              </w:rPr>
              <w:t>新绳韧性</w:t>
            </w:r>
          </w:p>
          <w:p>
            <w:pPr>
              <w:pStyle w:val="14"/>
              <w:spacing w:before="4" w:line="338" w:lineRule="exact"/>
              <w:ind w:left="317"/>
              <w:jc w:val="left"/>
              <w:rPr>
                <w:sz w:val="28"/>
              </w:rPr>
            </w:pPr>
            <w:r>
              <w:rPr>
                <w:sz w:val="28"/>
              </w:rPr>
              <w:t>指标的</w:t>
            </w:r>
          </w:p>
        </w:tc>
        <w:tc>
          <w:tcPr>
            <w:tcW w:w="2599" w:type="dxa"/>
          </w:tcPr>
          <w:p>
            <w:pPr>
              <w:pStyle w:val="14"/>
              <w:spacing w:before="3"/>
              <w:ind w:left="108"/>
              <w:jc w:val="left"/>
              <w:rPr>
                <w:sz w:val="28"/>
              </w:rPr>
            </w:pPr>
            <w:r>
              <w:rPr>
                <w:sz w:val="28"/>
              </w:rPr>
              <w:t>在用绳按</w:t>
            </w:r>
            <w:r>
              <w:rPr>
                <w:rFonts w:ascii="Times New Roman" w:eastAsia="Times New Roman"/>
                <w:sz w:val="28"/>
              </w:rPr>
              <w:t xml:space="preserve">MT717 </w:t>
            </w:r>
            <w:r>
              <w:rPr>
                <w:sz w:val="28"/>
              </w:rPr>
              <w:t>标</w:t>
            </w:r>
          </w:p>
          <w:p>
            <w:pPr>
              <w:pStyle w:val="14"/>
              <w:spacing w:before="4" w:line="338" w:lineRule="exact"/>
              <w:ind w:left="108" w:right="-44"/>
              <w:jc w:val="left"/>
              <w:rPr>
                <w:sz w:val="28"/>
              </w:rPr>
            </w:pPr>
            <w:r>
              <w:rPr>
                <w:sz w:val="28"/>
              </w:rPr>
              <w:t>准</w:t>
            </w:r>
            <w:r>
              <w:rPr>
                <w:spacing w:val="-3"/>
                <w:sz w:val="28"/>
              </w:rPr>
              <w:t>（</w:t>
            </w:r>
            <w:r>
              <w:rPr>
                <w:spacing w:val="-2"/>
                <w:sz w:val="28"/>
              </w:rPr>
              <w:t>面接触绳除外</w:t>
            </w:r>
            <w:r>
              <w:rPr>
                <w:sz w:val="28"/>
              </w:rPr>
              <w:t>）</w:t>
            </w:r>
          </w:p>
        </w:tc>
      </w:tr>
    </w:tbl>
    <w:p>
      <w:pPr>
        <w:spacing w:before="37"/>
        <w:ind w:left="218" w:right="0" w:firstLine="0"/>
        <w:jc w:val="left"/>
        <w:rPr>
          <w:sz w:val="28"/>
        </w:rPr>
      </w:pPr>
      <w:r>
        <w:rPr>
          <w:sz w:val="28"/>
        </w:rPr>
        <w:t>- 182 -</w:t>
      </w:r>
    </w:p>
    <w:p>
      <w:pPr>
        <w:spacing w:after="0"/>
        <w:jc w:val="left"/>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6"/>
        <w:gridCol w:w="1465"/>
        <w:gridCol w:w="2262"/>
        <w:gridCol w:w="1479"/>
        <w:gridCol w:w="25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256" w:type="dxa"/>
            <w:vMerge w:val="restart"/>
          </w:tcPr>
          <w:p>
            <w:pPr>
              <w:pStyle w:val="14"/>
              <w:spacing w:before="175" w:line="168" w:lineRule="auto"/>
              <w:ind w:left="347" w:right="195" w:hanging="142"/>
              <w:jc w:val="left"/>
              <w:rPr>
                <w:rFonts w:hint="eastAsia" w:ascii="微软雅黑" w:eastAsia="微软雅黑"/>
                <w:b/>
                <w:sz w:val="28"/>
              </w:rPr>
            </w:pPr>
            <w:r>
              <w:rPr>
                <w:rFonts w:hint="eastAsia" w:ascii="微软雅黑" w:eastAsia="微软雅黑"/>
                <w:b/>
                <w:sz w:val="28"/>
              </w:rPr>
              <w:t>钢丝绳用途</w:t>
            </w:r>
          </w:p>
        </w:tc>
        <w:tc>
          <w:tcPr>
            <w:tcW w:w="1465" w:type="dxa"/>
            <w:vMerge w:val="restart"/>
          </w:tcPr>
          <w:p>
            <w:pPr>
              <w:pStyle w:val="14"/>
              <w:spacing w:before="175" w:line="168" w:lineRule="auto"/>
              <w:ind w:left="591" w:right="160" w:hanging="423"/>
              <w:jc w:val="left"/>
              <w:rPr>
                <w:rFonts w:hint="eastAsia" w:ascii="微软雅黑" w:eastAsia="微软雅黑"/>
                <w:b/>
                <w:sz w:val="28"/>
              </w:rPr>
            </w:pPr>
            <w:r>
              <w:rPr>
                <w:rFonts w:hint="eastAsia" w:ascii="微软雅黑" w:eastAsia="微软雅黑"/>
                <w:b/>
                <w:sz w:val="28"/>
              </w:rPr>
              <w:t>钢丝绳种类</w:t>
            </w:r>
          </w:p>
        </w:tc>
        <w:tc>
          <w:tcPr>
            <w:tcW w:w="3741" w:type="dxa"/>
            <w:gridSpan w:val="2"/>
          </w:tcPr>
          <w:p>
            <w:pPr>
              <w:pStyle w:val="14"/>
              <w:spacing w:line="490" w:lineRule="exact"/>
              <w:ind w:left="604"/>
              <w:jc w:val="left"/>
              <w:rPr>
                <w:rFonts w:hint="eastAsia" w:ascii="微软雅黑" w:eastAsia="微软雅黑"/>
                <w:b/>
                <w:sz w:val="28"/>
              </w:rPr>
            </w:pPr>
            <w:r>
              <w:rPr>
                <w:rFonts w:hint="eastAsia" w:ascii="微软雅黑" w:eastAsia="微软雅黑"/>
                <w:b/>
                <w:sz w:val="28"/>
              </w:rPr>
              <w:t>钢丝绳韧性指标下限</w:t>
            </w:r>
          </w:p>
        </w:tc>
        <w:tc>
          <w:tcPr>
            <w:tcW w:w="2599" w:type="dxa"/>
            <w:vMerge w:val="restart"/>
          </w:tcPr>
          <w:p>
            <w:pPr>
              <w:pStyle w:val="14"/>
              <w:spacing w:before="247"/>
              <w:ind w:left="998" w:right="990"/>
              <w:rPr>
                <w:rFonts w:hint="eastAsia" w:ascii="微软雅黑" w:eastAsia="微软雅黑"/>
                <w:b/>
                <w:sz w:val="28"/>
              </w:rPr>
            </w:pPr>
            <w:r>
              <w:rPr>
                <w:rFonts w:hint="eastAsia" w:ascii="微软雅黑" w:eastAsia="微软雅黑"/>
                <w:b/>
                <w:sz w:val="2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256" w:type="dxa"/>
            <w:vMerge w:val="continue"/>
            <w:tcBorders>
              <w:top w:val="nil"/>
            </w:tcBorders>
          </w:tcPr>
          <w:p>
            <w:pPr>
              <w:rPr>
                <w:sz w:val="2"/>
                <w:szCs w:val="2"/>
              </w:rPr>
            </w:pPr>
          </w:p>
        </w:tc>
        <w:tc>
          <w:tcPr>
            <w:tcW w:w="1465" w:type="dxa"/>
            <w:vMerge w:val="continue"/>
            <w:tcBorders>
              <w:top w:val="nil"/>
            </w:tcBorders>
          </w:tcPr>
          <w:p>
            <w:pPr>
              <w:rPr>
                <w:sz w:val="2"/>
                <w:szCs w:val="2"/>
              </w:rPr>
            </w:pPr>
          </w:p>
        </w:tc>
        <w:tc>
          <w:tcPr>
            <w:tcW w:w="2262" w:type="dxa"/>
          </w:tcPr>
          <w:p>
            <w:pPr>
              <w:pStyle w:val="14"/>
              <w:spacing w:line="490" w:lineRule="exact"/>
              <w:ind w:left="849"/>
              <w:jc w:val="left"/>
              <w:rPr>
                <w:rFonts w:hint="eastAsia" w:ascii="微软雅黑" w:eastAsia="微软雅黑"/>
                <w:b/>
                <w:sz w:val="28"/>
              </w:rPr>
            </w:pPr>
            <w:r>
              <w:rPr>
                <w:rFonts w:hint="eastAsia" w:ascii="微软雅黑" w:eastAsia="微软雅黑"/>
                <w:b/>
                <w:sz w:val="28"/>
              </w:rPr>
              <w:t>新绳</w:t>
            </w:r>
          </w:p>
        </w:tc>
        <w:tc>
          <w:tcPr>
            <w:tcW w:w="1479" w:type="dxa"/>
          </w:tcPr>
          <w:p>
            <w:pPr>
              <w:pStyle w:val="14"/>
              <w:spacing w:line="490" w:lineRule="exact"/>
              <w:ind w:left="176" w:right="167"/>
              <w:rPr>
                <w:rFonts w:hint="eastAsia" w:ascii="微软雅黑" w:eastAsia="微软雅黑"/>
                <w:b/>
                <w:sz w:val="28"/>
              </w:rPr>
            </w:pPr>
            <w:r>
              <w:rPr>
                <w:rFonts w:hint="eastAsia" w:ascii="微软雅黑" w:eastAsia="微软雅黑"/>
                <w:b/>
                <w:sz w:val="28"/>
              </w:rPr>
              <w:t>在用绳</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256" w:type="dxa"/>
            <w:vMerge w:val="restart"/>
          </w:tcPr>
          <w:p>
            <w:pPr>
              <w:pStyle w:val="14"/>
              <w:spacing w:before="2" w:line="244" w:lineRule="auto"/>
              <w:ind w:left="207" w:right="195"/>
              <w:jc w:val="left"/>
              <w:rPr>
                <w:sz w:val="28"/>
              </w:rPr>
            </w:pPr>
            <w:r>
              <w:rPr>
                <w:sz w:val="28"/>
              </w:rPr>
              <w:t>降人员和物料</w:t>
            </w:r>
          </w:p>
        </w:tc>
        <w:tc>
          <w:tcPr>
            <w:tcW w:w="1465" w:type="dxa"/>
          </w:tcPr>
          <w:p>
            <w:pPr>
              <w:pStyle w:val="14"/>
              <w:jc w:val="left"/>
              <w:rPr>
                <w:rFonts w:ascii="Times New Roman"/>
                <w:sz w:val="28"/>
              </w:rPr>
            </w:pPr>
          </w:p>
        </w:tc>
        <w:tc>
          <w:tcPr>
            <w:tcW w:w="2262" w:type="dxa"/>
          </w:tcPr>
          <w:p>
            <w:pPr>
              <w:pStyle w:val="14"/>
              <w:jc w:val="left"/>
              <w:rPr>
                <w:rFonts w:ascii="Times New Roman"/>
                <w:sz w:val="28"/>
              </w:rPr>
            </w:pPr>
          </w:p>
        </w:tc>
        <w:tc>
          <w:tcPr>
            <w:tcW w:w="1479" w:type="dxa"/>
          </w:tcPr>
          <w:p>
            <w:pPr>
              <w:pStyle w:val="14"/>
              <w:spacing w:line="321" w:lineRule="exact"/>
              <w:ind w:left="178" w:right="166"/>
              <w:rPr>
                <w:rFonts w:ascii="Times New Roman"/>
                <w:sz w:val="28"/>
              </w:rPr>
            </w:pPr>
            <w:r>
              <w:rPr>
                <w:rFonts w:ascii="Times New Roman"/>
                <w:sz w:val="28"/>
              </w:rPr>
              <w:t>90%</w:t>
            </w:r>
          </w:p>
        </w:tc>
        <w:tc>
          <w:tcPr>
            <w:tcW w:w="2599" w:type="dxa"/>
            <w:vMerge w:val="restart"/>
          </w:tcPr>
          <w:p>
            <w:pPr>
              <w:pStyle w:val="14"/>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256" w:type="dxa"/>
            <w:vMerge w:val="continue"/>
            <w:tcBorders>
              <w:top w:val="nil"/>
            </w:tcBorders>
          </w:tcPr>
          <w:p>
            <w:pPr>
              <w:rPr>
                <w:sz w:val="2"/>
                <w:szCs w:val="2"/>
              </w:rPr>
            </w:pPr>
          </w:p>
        </w:tc>
        <w:tc>
          <w:tcPr>
            <w:tcW w:w="1465" w:type="dxa"/>
          </w:tcPr>
          <w:p>
            <w:pPr>
              <w:pStyle w:val="14"/>
              <w:spacing w:before="6"/>
              <w:jc w:val="left"/>
              <w:rPr>
                <w:sz w:val="28"/>
              </w:rPr>
            </w:pPr>
          </w:p>
          <w:p>
            <w:pPr>
              <w:pStyle w:val="14"/>
              <w:ind w:left="151" w:right="141"/>
              <w:rPr>
                <w:sz w:val="28"/>
              </w:rPr>
            </w:pPr>
            <w:r>
              <w:rPr>
                <w:sz w:val="28"/>
              </w:rPr>
              <w:t>镀锌绳</w:t>
            </w:r>
          </w:p>
        </w:tc>
        <w:tc>
          <w:tcPr>
            <w:tcW w:w="2262" w:type="dxa"/>
          </w:tcPr>
          <w:p>
            <w:pPr>
              <w:pStyle w:val="14"/>
              <w:spacing w:before="3"/>
              <w:ind w:left="95" w:right="87"/>
              <w:rPr>
                <w:sz w:val="28"/>
              </w:rPr>
            </w:pPr>
            <w:r>
              <w:rPr>
                <w:rFonts w:ascii="Times New Roman" w:eastAsia="Times New Roman"/>
                <w:sz w:val="28"/>
              </w:rPr>
              <w:t>MT716</w:t>
            </w:r>
            <w:r>
              <w:rPr>
                <w:rFonts w:ascii="Times New Roman" w:eastAsia="Times New Roman"/>
                <w:spacing w:val="-2"/>
                <w:sz w:val="28"/>
              </w:rPr>
              <w:t xml:space="preserve"> </w:t>
            </w:r>
            <w:r>
              <w:rPr>
                <w:spacing w:val="69"/>
                <w:sz w:val="28"/>
              </w:rPr>
              <w:t>中</w:t>
            </w:r>
            <w:r>
              <w:rPr>
                <w:rFonts w:ascii="Times New Roman" w:eastAsia="Times New Roman"/>
                <w:sz w:val="28"/>
              </w:rPr>
              <w:t>AB</w:t>
            </w:r>
            <w:r>
              <w:rPr>
                <w:rFonts w:ascii="Times New Roman" w:eastAsia="Times New Roman"/>
                <w:spacing w:val="-4"/>
                <w:sz w:val="28"/>
              </w:rPr>
              <w:t xml:space="preserve"> </w:t>
            </w:r>
            <w:r>
              <w:rPr>
                <w:sz w:val="28"/>
              </w:rPr>
              <w:t>类</w:t>
            </w:r>
          </w:p>
          <w:p>
            <w:pPr>
              <w:pStyle w:val="14"/>
              <w:spacing w:before="3"/>
              <w:ind w:left="95" w:right="85"/>
              <w:rPr>
                <w:sz w:val="28"/>
              </w:rPr>
            </w:pPr>
            <w:r>
              <w:rPr>
                <w:spacing w:val="-3"/>
                <w:sz w:val="28"/>
              </w:rPr>
              <w:t>镀锌钢丝韧性指</w:t>
            </w:r>
          </w:p>
          <w:p>
            <w:pPr>
              <w:pStyle w:val="14"/>
              <w:spacing w:before="6" w:line="339" w:lineRule="exact"/>
              <w:ind w:left="10"/>
              <w:rPr>
                <w:sz w:val="28"/>
              </w:rPr>
            </w:pPr>
            <w:r>
              <w:rPr>
                <w:w w:val="100"/>
                <w:sz w:val="28"/>
              </w:rPr>
              <w:t>标</w:t>
            </w:r>
          </w:p>
        </w:tc>
        <w:tc>
          <w:tcPr>
            <w:tcW w:w="1479" w:type="dxa"/>
          </w:tcPr>
          <w:p>
            <w:pPr>
              <w:pStyle w:val="14"/>
              <w:spacing w:before="22" w:line="244" w:lineRule="auto"/>
              <w:ind w:left="178" w:right="167"/>
              <w:rPr>
                <w:sz w:val="28"/>
              </w:rPr>
            </w:pPr>
            <w:r>
              <w:rPr>
                <w:sz w:val="28"/>
              </w:rPr>
              <w:t>新绳韧性指标的</w:t>
            </w:r>
          </w:p>
          <w:p>
            <w:pPr>
              <w:pStyle w:val="14"/>
              <w:spacing w:line="314" w:lineRule="exact"/>
              <w:ind w:left="178" w:right="166"/>
              <w:rPr>
                <w:rFonts w:ascii="Times New Roman"/>
                <w:sz w:val="28"/>
              </w:rPr>
            </w:pPr>
            <w:r>
              <w:rPr>
                <w:rFonts w:ascii="Times New Roman"/>
                <w:sz w:val="28"/>
              </w:rPr>
              <w:t>85%</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49" w:hRule="atLeast"/>
        </w:trPr>
        <w:tc>
          <w:tcPr>
            <w:tcW w:w="1256" w:type="dxa"/>
            <w:vMerge w:val="continue"/>
            <w:tcBorders>
              <w:top w:val="nil"/>
            </w:tcBorders>
          </w:tcPr>
          <w:p>
            <w:pPr>
              <w:rPr>
                <w:sz w:val="2"/>
                <w:szCs w:val="2"/>
              </w:rPr>
            </w:pPr>
          </w:p>
        </w:tc>
        <w:tc>
          <w:tcPr>
            <w:tcW w:w="1465" w:type="dxa"/>
          </w:tcPr>
          <w:p>
            <w:pPr>
              <w:pStyle w:val="14"/>
              <w:jc w:val="left"/>
              <w:rPr>
                <w:sz w:val="27"/>
              </w:rPr>
            </w:pPr>
          </w:p>
          <w:p>
            <w:pPr>
              <w:pStyle w:val="14"/>
              <w:ind w:left="151" w:right="143"/>
              <w:rPr>
                <w:sz w:val="28"/>
              </w:rPr>
            </w:pPr>
            <w:r>
              <w:rPr>
                <w:sz w:val="28"/>
              </w:rPr>
              <w:t>面接触绳</w:t>
            </w:r>
          </w:p>
        </w:tc>
        <w:tc>
          <w:tcPr>
            <w:tcW w:w="2262" w:type="dxa"/>
          </w:tcPr>
          <w:p>
            <w:pPr>
              <w:pStyle w:val="14"/>
              <w:spacing w:before="164"/>
              <w:ind w:left="95" w:right="87"/>
              <w:rPr>
                <w:sz w:val="28"/>
              </w:rPr>
            </w:pPr>
            <w:r>
              <w:rPr>
                <w:rFonts w:ascii="Times New Roman" w:eastAsia="Times New Roman"/>
                <w:sz w:val="28"/>
              </w:rPr>
              <w:t xml:space="preserve">GB/T16269 </w:t>
            </w:r>
            <w:r>
              <w:rPr>
                <w:sz w:val="28"/>
              </w:rPr>
              <w:t>中钢</w:t>
            </w:r>
          </w:p>
          <w:p>
            <w:pPr>
              <w:pStyle w:val="14"/>
              <w:spacing w:before="3"/>
              <w:ind w:left="95" w:right="82"/>
              <w:rPr>
                <w:sz w:val="28"/>
              </w:rPr>
            </w:pPr>
            <w:r>
              <w:rPr>
                <w:sz w:val="28"/>
              </w:rPr>
              <w:t>丝韧性指标</w:t>
            </w:r>
          </w:p>
        </w:tc>
        <w:tc>
          <w:tcPr>
            <w:tcW w:w="1479" w:type="dxa"/>
          </w:tcPr>
          <w:p>
            <w:pPr>
              <w:pStyle w:val="14"/>
              <w:spacing w:before="3" w:line="242" w:lineRule="auto"/>
              <w:ind w:left="178" w:right="167"/>
              <w:rPr>
                <w:sz w:val="28"/>
              </w:rPr>
            </w:pPr>
            <w:r>
              <w:rPr>
                <w:sz w:val="28"/>
              </w:rPr>
              <w:t>新绳韧性指标的</w:t>
            </w:r>
          </w:p>
          <w:p>
            <w:pPr>
              <w:pStyle w:val="14"/>
              <w:spacing w:line="301" w:lineRule="exact"/>
              <w:ind w:left="178" w:right="166"/>
              <w:rPr>
                <w:rFonts w:ascii="Times New Roman"/>
                <w:sz w:val="28"/>
              </w:rPr>
            </w:pPr>
            <w:r>
              <w:rPr>
                <w:rFonts w:ascii="Times New Roman"/>
                <w:sz w:val="28"/>
              </w:rPr>
              <w:t>90%</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7" w:hRule="atLeast"/>
        </w:trPr>
        <w:tc>
          <w:tcPr>
            <w:tcW w:w="1256" w:type="dxa"/>
            <w:vMerge w:val="restart"/>
          </w:tcPr>
          <w:p>
            <w:pPr>
              <w:pStyle w:val="14"/>
              <w:jc w:val="left"/>
              <w:rPr>
                <w:sz w:val="28"/>
              </w:rPr>
            </w:pPr>
          </w:p>
          <w:p>
            <w:pPr>
              <w:pStyle w:val="14"/>
              <w:jc w:val="left"/>
              <w:rPr>
                <w:sz w:val="28"/>
              </w:rPr>
            </w:pPr>
          </w:p>
          <w:p>
            <w:pPr>
              <w:pStyle w:val="14"/>
              <w:spacing w:before="2"/>
              <w:jc w:val="left"/>
              <w:rPr>
                <w:sz w:val="39"/>
              </w:rPr>
            </w:pPr>
          </w:p>
          <w:p>
            <w:pPr>
              <w:pStyle w:val="14"/>
              <w:spacing w:line="244" w:lineRule="auto"/>
              <w:ind w:left="488" w:right="195" w:hanging="281"/>
              <w:jc w:val="left"/>
              <w:rPr>
                <w:sz w:val="28"/>
              </w:rPr>
            </w:pPr>
            <w:r>
              <w:rPr>
                <w:sz w:val="28"/>
              </w:rPr>
              <w:t>升降物料</w:t>
            </w:r>
          </w:p>
        </w:tc>
        <w:tc>
          <w:tcPr>
            <w:tcW w:w="1465" w:type="dxa"/>
          </w:tcPr>
          <w:p>
            <w:pPr>
              <w:pStyle w:val="14"/>
              <w:spacing w:before="10"/>
              <w:jc w:val="left"/>
              <w:rPr>
                <w:sz w:val="26"/>
              </w:rPr>
            </w:pPr>
          </w:p>
          <w:p>
            <w:pPr>
              <w:pStyle w:val="14"/>
              <w:ind w:left="151" w:right="141"/>
              <w:rPr>
                <w:sz w:val="28"/>
              </w:rPr>
            </w:pPr>
            <w:r>
              <w:rPr>
                <w:sz w:val="28"/>
              </w:rPr>
              <w:t>光面绳</w:t>
            </w:r>
          </w:p>
        </w:tc>
        <w:tc>
          <w:tcPr>
            <w:tcW w:w="2262" w:type="dxa"/>
          </w:tcPr>
          <w:p>
            <w:pPr>
              <w:pStyle w:val="14"/>
              <w:spacing w:before="163" w:line="242" w:lineRule="auto"/>
              <w:ind w:left="290" w:right="104" w:hanging="176"/>
              <w:jc w:val="left"/>
              <w:rPr>
                <w:sz w:val="28"/>
              </w:rPr>
            </w:pPr>
            <w:r>
              <w:rPr>
                <w:rFonts w:ascii="Times New Roman" w:eastAsia="Times New Roman"/>
                <w:sz w:val="28"/>
              </w:rPr>
              <w:t xml:space="preserve">MT716 </w:t>
            </w:r>
            <w:r>
              <w:rPr>
                <w:sz w:val="28"/>
              </w:rPr>
              <w:t>中光面钢丝绳韧性指标</w:t>
            </w:r>
          </w:p>
        </w:tc>
        <w:tc>
          <w:tcPr>
            <w:tcW w:w="1479" w:type="dxa"/>
          </w:tcPr>
          <w:p>
            <w:pPr>
              <w:pStyle w:val="14"/>
              <w:spacing w:before="2" w:line="242" w:lineRule="auto"/>
              <w:ind w:left="178" w:right="167"/>
              <w:rPr>
                <w:sz w:val="28"/>
              </w:rPr>
            </w:pPr>
            <w:r>
              <w:rPr>
                <w:sz w:val="28"/>
              </w:rPr>
              <w:t>新绳韧性指标的</w:t>
            </w:r>
          </w:p>
          <w:p>
            <w:pPr>
              <w:pStyle w:val="14"/>
              <w:spacing w:line="301" w:lineRule="exact"/>
              <w:ind w:left="178" w:right="166"/>
              <w:rPr>
                <w:rFonts w:ascii="Times New Roman"/>
                <w:sz w:val="28"/>
              </w:rPr>
            </w:pPr>
            <w:r>
              <w:rPr>
                <w:rFonts w:ascii="Times New Roman"/>
                <w:sz w:val="28"/>
              </w:rPr>
              <w:t>80%</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8" w:hRule="atLeast"/>
        </w:trPr>
        <w:tc>
          <w:tcPr>
            <w:tcW w:w="1256" w:type="dxa"/>
            <w:vMerge w:val="continue"/>
            <w:tcBorders>
              <w:top w:val="nil"/>
            </w:tcBorders>
          </w:tcPr>
          <w:p>
            <w:pPr>
              <w:rPr>
                <w:sz w:val="2"/>
                <w:szCs w:val="2"/>
              </w:rPr>
            </w:pPr>
          </w:p>
        </w:tc>
        <w:tc>
          <w:tcPr>
            <w:tcW w:w="1465" w:type="dxa"/>
          </w:tcPr>
          <w:p>
            <w:pPr>
              <w:pStyle w:val="14"/>
              <w:spacing w:before="10"/>
              <w:jc w:val="left"/>
              <w:rPr>
                <w:sz w:val="26"/>
              </w:rPr>
            </w:pPr>
          </w:p>
          <w:p>
            <w:pPr>
              <w:pStyle w:val="14"/>
              <w:ind w:left="151" w:right="141"/>
              <w:rPr>
                <w:sz w:val="28"/>
              </w:rPr>
            </w:pPr>
            <w:r>
              <w:rPr>
                <w:sz w:val="28"/>
              </w:rPr>
              <w:t>镀锌绳</w:t>
            </w:r>
          </w:p>
        </w:tc>
        <w:tc>
          <w:tcPr>
            <w:tcW w:w="2262" w:type="dxa"/>
          </w:tcPr>
          <w:p>
            <w:pPr>
              <w:pStyle w:val="14"/>
              <w:spacing w:before="161" w:line="244" w:lineRule="auto"/>
              <w:ind w:left="150" w:right="47" w:hanging="44"/>
              <w:jc w:val="left"/>
              <w:rPr>
                <w:sz w:val="28"/>
              </w:rPr>
            </w:pPr>
            <w:r>
              <w:rPr>
                <w:rFonts w:ascii="Times New Roman" w:eastAsia="Times New Roman"/>
                <w:sz w:val="28"/>
              </w:rPr>
              <w:t xml:space="preserve">MT716 </w:t>
            </w:r>
            <w:r>
              <w:rPr>
                <w:spacing w:val="55"/>
                <w:sz w:val="28"/>
              </w:rPr>
              <w:t>中</w:t>
            </w:r>
            <w:r>
              <w:rPr>
                <w:rFonts w:ascii="Times New Roman" w:eastAsia="Times New Roman"/>
                <w:sz w:val="28"/>
              </w:rPr>
              <w:t xml:space="preserve">A </w:t>
            </w:r>
            <w:r>
              <w:rPr>
                <w:spacing w:val="-6"/>
                <w:sz w:val="28"/>
              </w:rPr>
              <w:t>类镀</w:t>
            </w:r>
            <w:r>
              <w:rPr>
                <w:spacing w:val="-3"/>
                <w:sz w:val="28"/>
              </w:rPr>
              <w:t>锌钢丝韧性指标</w:t>
            </w:r>
          </w:p>
        </w:tc>
        <w:tc>
          <w:tcPr>
            <w:tcW w:w="1479" w:type="dxa"/>
          </w:tcPr>
          <w:p>
            <w:pPr>
              <w:pStyle w:val="14"/>
              <w:spacing w:before="3" w:line="242" w:lineRule="auto"/>
              <w:ind w:left="178" w:right="167"/>
              <w:rPr>
                <w:sz w:val="28"/>
              </w:rPr>
            </w:pPr>
            <w:r>
              <w:rPr>
                <w:sz w:val="28"/>
              </w:rPr>
              <w:t>新绳韧性指标的</w:t>
            </w:r>
          </w:p>
          <w:p>
            <w:pPr>
              <w:pStyle w:val="14"/>
              <w:spacing w:line="301" w:lineRule="exact"/>
              <w:ind w:left="178" w:right="166"/>
              <w:rPr>
                <w:rFonts w:ascii="Times New Roman"/>
                <w:sz w:val="28"/>
              </w:rPr>
            </w:pPr>
            <w:r>
              <w:rPr>
                <w:rFonts w:ascii="Times New Roman"/>
                <w:sz w:val="28"/>
              </w:rPr>
              <w:t>80%</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7" w:hRule="atLeast"/>
        </w:trPr>
        <w:tc>
          <w:tcPr>
            <w:tcW w:w="1256" w:type="dxa"/>
            <w:vMerge w:val="continue"/>
            <w:tcBorders>
              <w:top w:val="nil"/>
            </w:tcBorders>
          </w:tcPr>
          <w:p>
            <w:pPr>
              <w:rPr>
                <w:sz w:val="2"/>
                <w:szCs w:val="2"/>
              </w:rPr>
            </w:pPr>
          </w:p>
        </w:tc>
        <w:tc>
          <w:tcPr>
            <w:tcW w:w="1465" w:type="dxa"/>
          </w:tcPr>
          <w:p>
            <w:pPr>
              <w:pStyle w:val="14"/>
              <w:spacing w:before="10"/>
              <w:jc w:val="left"/>
              <w:rPr>
                <w:sz w:val="26"/>
              </w:rPr>
            </w:pPr>
          </w:p>
          <w:p>
            <w:pPr>
              <w:pStyle w:val="14"/>
              <w:spacing w:before="1"/>
              <w:ind w:left="151" w:right="143"/>
              <w:rPr>
                <w:sz w:val="28"/>
              </w:rPr>
            </w:pPr>
            <w:r>
              <w:rPr>
                <w:sz w:val="28"/>
              </w:rPr>
              <w:t>面接触绳</w:t>
            </w:r>
          </w:p>
        </w:tc>
        <w:tc>
          <w:tcPr>
            <w:tcW w:w="2262" w:type="dxa"/>
          </w:tcPr>
          <w:p>
            <w:pPr>
              <w:pStyle w:val="14"/>
              <w:spacing w:before="164"/>
              <w:ind w:left="95" w:right="87"/>
              <w:rPr>
                <w:sz w:val="28"/>
              </w:rPr>
            </w:pPr>
            <w:r>
              <w:rPr>
                <w:rFonts w:ascii="Times New Roman" w:eastAsia="Times New Roman"/>
                <w:sz w:val="28"/>
              </w:rPr>
              <w:t xml:space="preserve">GB/T16269 </w:t>
            </w:r>
            <w:r>
              <w:rPr>
                <w:sz w:val="28"/>
              </w:rPr>
              <w:t>中钢</w:t>
            </w:r>
          </w:p>
          <w:p>
            <w:pPr>
              <w:pStyle w:val="14"/>
              <w:spacing w:before="3"/>
              <w:ind w:left="95" w:right="82"/>
              <w:rPr>
                <w:sz w:val="28"/>
              </w:rPr>
            </w:pPr>
            <w:r>
              <w:rPr>
                <w:sz w:val="28"/>
              </w:rPr>
              <w:t>丝韧性指标</w:t>
            </w:r>
          </w:p>
        </w:tc>
        <w:tc>
          <w:tcPr>
            <w:tcW w:w="1479" w:type="dxa"/>
          </w:tcPr>
          <w:p>
            <w:pPr>
              <w:pStyle w:val="14"/>
              <w:spacing w:before="3" w:line="242" w:lineRule="auto"/>
              <w:ind w:left="178" w:right="167"/>
              <w:rPr>
                <w:sz w:val="28"/>
              </w:rPr>
            </w:pPr>
            <w:r>
              <w:rPr>
                <w:sz w:val="28"/>
              </w:rPr>
              <w:t>新绳韧性指标的</w:t>
            </w:r>
          </w:p>
          <w:p>
            <w:pPr>
              <w:pStyle w:val="14"/>
              <w:spacing w:line="300" w:lineRule="exact"/>
              <w:ind w:left="178" w:right="166"/>
              <w:rPr>
                <w:rFonts w:ascii="Times New Roman"/>
                <w:sz w:val="28"/>
              </w:rPr>
            </w:pPr>
            <w:r>
              <w:rPr>
                <w:rFonts w:ascii="Times New Roman"/>
                <w:sz w:val="28"/>
              </w:rPr>
              <w:t>80%</w:t>
            </w:r>
          </w:p>
        </w:tc>
        <w:tc>
          <w:tcPr>
            <w:tcW w:w="259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256" w:type="dxa"/>
          </w:tcPr>
          <w:p>
            <w:pPr>
              <w:pStyle w:val="14"/>
              <w:spacing w:before="75"/>
              <w:ind w:left="207"/>
              <w:jc w:val="left"/>
              <w:rPr>
                <w:sz w:val="28"/>
              </w:rPr>
            </w:pPr>
            <w:r>
              <w:rPr>
                <w:sz w:val="28"/>
              </w:rPr>
              <w:t>罐道绳</w:t>
            </w:r>
          </w:p>
        </w:tc>
        <w:tc>
          <w:tcPr>
            <w:tcW w:w="1465" w:type="dxa"/>
          </w:tcPr>
          <w:p>
            <w:pPr>
              <w:pStyle w:val="14"/>
              <w:spacing w:before="75"/>
              <w:ind w:left="151" w:right="141"/>
              <w:rPr>
                <w:sz w:val="28"/>
              </w:rPr>
            </w:pPr>
            <w:r>
              <w:rPr>
                <w:sz w:val="28"/>
              </w:rPr>
              <w:t>密封绳</w:t>
            </w:r>
          </w:p>
        </w:tc>
        <w:tc>
          <w:tcPr>
            <w:tcW w:w="2262" w:type="dxa"/>
          </w:tcPr>
          <w:p>
            <w:pPr>
              <w:pStyle w:val="14"/>
              <w:spacing w:before="75"/>
              <w:ind w:left="851"/>
              <w:jc w:val="left"/>
              <w:rPr>
                <w:sz w:val="28"/>
              </w:rPr>
            </w:pPr>
            <w:r>
              <w:rPr>
                <w:sz w:val="28"/>
              </w:rPr>
              <w:t>特级</w:t>
            </w:r>
          </w:p>
        </w:tc>
        <w:tc>
          <w:tcPr>
            <w:tcW w:w="1479" w:type="dxa"/>
          </w:tcPr>
          <w:p>
            <w:pPr>
              <w:pStyle w:val="14"/>
              <w:spacing w:before="75"/>
              <w:ind w:left="178" w:right="167"/>
              <w:rPr>
                <w:sz w:val="28"/>
              </w:rPr>
            </w:pPr>
            <w:r>
              <w:rPr>
                <w:sz w:val="28"/>
              </w:rPr>
              <w:t>普级</w:t>
            </w:r>
          </w:p>
        </w:tc>
        <w:tc>
          <w:tcPr>
            <w:tcW w:w="2599" w:type="dxa"/>
          </w:tcPr>
          <w:p>
            <w:pPr>
              <w:pStyle w:val="14"/>
              <w:spacing w:before="75"/>
              <w:ind w:left="209"/>
              <w:jc w:val="left"/>
              <w:rPr>
                <w:sz w:val="28"/>
              </w:rPr>
            </w:pPr>
            <w:r>
              <w:rPr>
                <w:spacing w:val="69"/>
                <w:sz w:val="28"/>
              </w:rPr>
              <w:t>按</w:t>
            </w:r>
            <w:r>
              <w:rPr>
                <w:rFonts w:ascii="Times New Roman" w:eastAsia="Times New Roman"/>
                <w:sz w:val="28"/>
              </w:rPr>
              <w:t xml:space="preserve">YB/T5295 </w:t>
            </w:r>
            <w:r>
              <w:rPr>
                <w:sz w:val="28"/>
              </w:rPr>
              <w:t>标准</w:t>
            </w:r>
          </w:p>
        </w:tc>
      </w:tr>
    </w:tbl>
    <w:p>
      <w:pPr>
        <w:pStyle w:val="3"/>
        <w:tabs>
          <w:tab w:val="left" w:pos="3206"/>
        </w:tabs>
        <w:spacing w:before="108"/>
        <w:ind w:left="967"/>
      </w:pPr>
      <w:r>
        <w:rPr>
          <w:rFonts w:hint="eastAsia" w:ascii="黑体" w:eastAsia="黑体"/>
        </w:rPr>
        <w:t>第四百一十条</w:t>
      </w:r>
      <w:r>
        <w:rPr>
          <w:rFonts w:hint="eastAsia" w:ascii="黑体" w:eastAsia="黑体"/>
        </w:rPr>
        <w:tab/>
      </w:r>
      <w:r>
        <w:t>新钢丝绳的使用与管理</w:t>
      </w:r>
      <w:r>
        <w:rPr>
          <w:spacing w:val="-115"/>
        </w:rPr>
        <w:t>，</w:t>
      </w:r>
      <w:r>
        <w:t>必须遵守下列规定：</w:t>
      </w:r>
    </w:p>
    <w:p>
      <w:pPr>
        <w:pStyle w:val="3"/>
        <w:spacing w:before="214" w:line="364" w:lineRule="auto"/>
        <w:ind w:left="326" w:right="433" w:firstLine="640"/>
      </w:pPr>
      <w:r>
        <w:t>（一</w:t>
      </w:r>
      <w:r>
        <w:rPr>
          <w:spacing w:val="-39"/>
        </w:rPr>
        <w:t>）</w:t>
      </w:r>
      <w:r>
        <w:rPr>
          <w:spacing w:val="-9"/>
        </w:rPr>
        <w:t>钢丝绳到货后，应当进行性能检验。合格后应当妥善保管备用，防止损坏或者锈蚀。</w:t>
      </w:r>
    </w:p>
    <w:p>
      <w:pPr>
        <w:pStyle w:val="3"/>
        <w:spacing w:before="2" w:line="364" w:lineRule="auto"/>
        <w:ind w:left="326" w:right="433" w:firstLine="640"/>
      </w:pPr>
      <w:r>
        <w:rPr>
          <w:w w:val="95"/>
        </w:rPr>
        <w:t>（二</w:t>
      </w:r>
      <w:r>
        <w:rPr>
          <w:spacing w:val="-58"/>
          <w:w w:val="95"/>
        </w:rPr>
        <w:t>）</w:t>
      </w:r>
      <w:r>
        <w:rPr>
          <w:spacing w:val="-5"/>
          <w:w w:val="95"/>
        </w:rPr>
        <w:t xml:space="preserve">每根钢丝绳的出厂合格证、验收检验报告等原始资料 </w:t>
      </w:r>
      <w:r>
        <w:rPr>
          <w:spacing w:val="-5"/>
        </w:rPr>
        <w:t>应当保存完整。</w:t>
      </w:r>
    </w:p>
    <w:p>
      <w:pPr>
        <w:pStyle w:val="3"/>
        <w:spacing w:before="1" w:line="364" w:lineRule="auto"/>
        <w:ind w:left="326" w:right="433" w:firstLine="640"/>
      </w:pPr>
      <w:r>
        <w:t>（三</w:t>
      </w:r>
      <w:r>
        <w:rPr>
          <w:spacing w:val="-58"/>
        </w:rPr>
        <w:t>）</w:t>
      </w:r>
      <w:r>
        <w:rPr>
          <w:spacing w:val="-13"/>
        </w:rPr>
        <w:t xml:space="preserve">存放时间超过 </w:t>
      </w:r>
      <w:r>
        <w:rPr>
          <w:rFonts w:ascii="Times New Roman" w:eastAsia="Times New Roman"/>
        </w:rPr>
        <w:t xml:space="preserve">1 </w:t>
      </w:r>
      <w:r>
        <w:rPr>
          <w:spacing w:val="-8"/>
        </w:rPr>
        <w:t>年的钢丝绳，在悬挂前必须再进行性能检测，合格后方可使用。</w:t>
      </w:r>
    </w:p>
    <w:p>
      <w:pPr>
        <w:pStyle w:val="3"/>
        <w:spacing w:before="2"/>
        <w:ind w:right="433"/>
        <w:jc w:val="right"/>
      </w:pPr>
      <w:r>
        <w:rPr>
          <w:w w:val="95"/>
        </w:rPr>
        <w:t>（四</w:t>
      </w:r>
      <w:r>
        <w:rPr>
          <w:spacing w:val="-39"/>
          <w:w w:val="95"/>
        </w:rPr>
        <w:t>）</w:t>
      </w:r>
      <w:r>
        <w:rPr>
          <w:spacing w:val="-8"/>
          <w:w w:val="95"/>
        </w:rPr>
        <w:t>钢丝绳悬挂前，必须对每根钢丝做拉断、弯曲和扭转</w:t>
      </w:r>
    </w:p>
    <w:p>
      <w:pPr>
        <w:spacing w:before="55"/>
        <w:ind w:left="0" w:right="437" w:firstLine="0"/>
        <w:jc w:val="right"/>
        <w:rPr>
          <w:sz w:val="28"/>
        </w:rPr>
      </w:pPr>
      <w:r>
        <w:rPr>
          <w:sz w:val="28"/>
        </w:rPr>
        <w:t>- 183</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82" name="组合 36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81" name="直线 36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6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yTx5lUQIAAAkFAAAO&#10;AAAAAAAAAAEAIAAAACMBAABkcnMvZTJvRG9jLnhtbFBLBQYAAAAABgAGAFkBAADmBQAAAAA=&#10;">
                <o:lock v:ext="edit" aspectratio="f"/>
                <v:line id="直线 366" o:spid="_x0000_s1026" o:spt="20" style="position:absolute;left:0;top:18;height:0;width:8851;" filled="f" stroked="t" coordsize="21600,21600" o:gfxdata="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O2f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pPr>
      <w:r>
        <w:rPr>
          <w:rFonts w:ascii="Times New Roman" w:eastAsia="Times New Roman"/>
        </w:rPr>
        <w:t xml:space="preserve">3 </w:t>
      </w:r>
      <w:r>
        <w:t>种试验，以公称直径为准对试验结果进行计算和判定：</w:t>
      </w:r>
    </w:p>
    <w:p>
      <w:pPr>
        <w:pStyle w:val="13"/>
        <w:numPr>
          <w:ilvl w:val="0"/>
          <w:numId w:val="14"/>
        </w:numPr>
        <w:tabs>
          <w:tab w:val="left" w:pos="1097"/>
        </w:tabs>
        <w:spacing w:before="214" w:after="0" w:line="364" w:lineRule="auto"/>
        <w:ind w:left="213" w:right="546" w:firstLine="640"/>
        <w:jc w:val="left"/>
        <w:rPr>
          <w:sz w:val="32"/>
        </w:rPr>
      </w:pPr>
      <w:r>
        <w:rPr>
          <w:spacing w:val="-1"/>
          <w:sz w:val="32"/>
        </w:rPr>
        <w:t xml:space="preserve">不合格钢丝的断面积与钢丝总断面积之比达到 </w:t>
      </w:r>
      <w:r>
        <w:rPr>
          <w:rFonts w:ascii="Times New Roman" w:eastAsia="Times New Roman"/>
          <w:spacing w:val="3"/>
          <w:sz w:val="32"/>
        </w:rPr>
        <w:t>6%</w:t>
      </w:r>
      <w:r>
        <w:rPr>
          <w:spacing w:val="-2"/>
          <w:sz w:val="32"/>
        </w:rPr>
        <w:t>，不得</w:t>
      </w:r>
      <w:r>
        <w:rPr>
          <w:spacing w:val="-9"/>
          <w:sz w:val="32"/>
        </w:rPr>
        <w:t xml:space="preserve">用作升降人员；达到 </w:t>
      </w:r>
      <w:r>
        <w:rPr>
          <w:rFonts w:ascii="Times New Roman" w:eastAsia="Times New Roman"/>
          <w:sz w:val="32"/>
        </w:rPr>
        <w:t>10%</w:t>
      </w:r>
      <w:r>
        <w:rPr>
          <w:sz w:val="32"/>
        </w:rPr>
        <w:t>，不得用作升降物料。</w:t>
      </w:r>
    </w:p>
    <w:p>
      <w:pPr>
        <w:pStyle w:val="13"/>
        <w:numPr>
          <w:ilvl w:val="0"/>
          <w:numId w:val="14"/>
        </w:numPr>
        <w:tabs>
          <w:tab w:val="left" w:pos="1096"/>
        </w:tabs>
        <w:spacing w:before="2" w:after="0" w:line="364" w:lineRule="auto"/>
        <w:ind w:left="213" w:right="546" w:firstLine="640"/>
        <w:jc w:val="left"/>
        <w:rPr>
          <w:sz w:val="32"/>
        </w:rPr>
      </w:pPr>
      <w:r>
        <w:rPr>
          <w:spacing w:val="-2"/>
          <w:w w:val="95"/>
          <w:sz w:val="32"/>
        </w:rPr>
        <w:t xml:space="preserve">钢丝绳的安全系数小于本规程第四百零八条的规定时，该 </w:t>
      </w:r>
      <w:r>
        <w:rPr>
          <w:spacing w:val="-2"/>
          <w:sz w:val="32"/>
        </w:rPr>
        <w:t>钢丝绳不得使用。</w:t>
      </w:r>
    </w:p>
    <w:p>
      <w:pPr>
        <w:pStyle w:val="3"/>
        <w:spacing w:before="1"/>
        <w:ind w:left="854"/>
      </w:pPr>
      <w:r>
        <w:t>（五）主要提升装置必须有检验合格的备用钢丝绳。</w:t>
      </w:r>
    </w:p>
    <w:p>
      <w:pPr>
        <w:pStyle w:val="3"/>
        <w:spacing w:before="214" w:line="364" w:lineRule="auto"/>
        <w:ind w:left="213" w:right="336" w:firstLine="640"/>
      </w:pPr>
      <w:r>
        <w:t xml:space="preserve">（六）专用于斜井提升物料且直径不大于 </w:t>
      </w:r>
      <w:r>
        <w:rPr>
          <w:rFonts w:ascii="Times New Roman" w:eastAsia="Times New Roman"/>
        </w:rPr>
        <w:t xml:space="preserve">18mm </w:t>
      </w:r>
      <w:r>
        <w:t>的钢丝绳， 有产品合格证和检测检验报告等，外观检查无锈蚀和损伤的，可以不进行（一）、（三）所要求的检验。</w:t>
      </w:r>
    </w:p>
    <w:p>
      <w:pPr>
        <w:pStyle w:val="3"/>
        <w:tabs>
          <w:tab w:val="left" w:pos="3412"/>
        </w:tabs>
        <w:spacing w:before="3" w:line="364" w:lineRule="auto"/>
        <w:ind w:left="213" w:right="544" w:firstLine="640"/>
      </w:pPr>
      <w:r>
        <w:rPr>
          <w:rFonts w:hint="eastAsia" w:ascii="黑体" w:eastAsia="黑体"/>
        </w:rPr>
        <w:t>第四百一十一条</w:t>
      </w:r>
      <w:r>
        <w:rPr>
          <w:rFonts w:hint="eastAsia" w:ascii="黑体" w:eastAsia="黑体"/>
        </w:rPr>
        <w:tab/>
      </w:r>
      <w:r>
        <w:t>在用钢丝绳的检验</w:t>
      </w:r>
      <w:r>
        <w:rPr>
          <w:spacing w:val="-58"/>
        </w:rPr>
        <w:t>、</w:t>
      </w:r>
      <w:r>
        <w:t>检查与维护</w:t>
      </w:r>
      <w:r>
        <w:rPr>
          <w:spacing w:val="-55"/>
        </w:rPr>
        <w:t>，</w:t>
      </w:r>
      <w:r>
        <w:t>应当</w:t>
      </w:r>
      <w:r>
        <w:rPr>
          <w:spacing w:val="-12"/>
        </w:rPr>
        <w:t>遵</w:t>
      </w:r>
      <w:r>
        <w:t>守下列规定：</w:t>
      </w:r>
    </w:p>
    <w:p>
      <w:pPr>
        <w:pStyle w:val="3"/>
        <w:spacing w:before="1" w:line="364" w:lineRule="auto"/>
        <w:ind w:left="213" w:right="225" w:firstLine="640"/>
      </w:pPr>
      <w:r>
        <w:rPr>
          <w:w w:val="95"/>
        </w:rPr>
        <w:t>（一</w:t>
      </w:r>
      <w:r>
        <w:rPr>
          <w:spacing w:val="-113"/>
          <w:w w:val="95"/>
        </w:rPr>
        <w:t>）</w:t>
      </w:r>
      <w:r>
        <w:rPr>
          <w:w w:val="95"/>
        </w:rPr>
        <w:t xml:space="preserve">升降人员或者升降人员和物料用的缠绕式提升钢丝绳， </w:t>
      </w:r>
      <w:r>
        <w:rPr>
          <w:spacing w:val="-11"/>
        </w:rPr>
        <w:t xml:space="preserve">自悬挂使用后每 </w:t>
      </w:r>
      <w:r>
        <w:rPr>
          <w:rFonts w:ascii="Times New Roman" w:eastAsia="Times New Roman"/>
        </w:rPr>
        <w:t>6</w:t>
      </w:r>
      <w:r>
        <w:rPr>
          <w:rFonts w:ascii="Times New Roman" w:eastAsia="Times New Roman"/>
          <w:spacing w:val="-2"/>
        </w:rPr>
        <w:t xml:space="preserve"> </w:t>
      </w:r>
      <w:r>
        <w:rPr>
          <w:spacing w:val="-17"/>
        </w:rPr>
        <w:t xml:space="preserve">个月进行 </w:t>
      </w:r>
      <w:r>
        <w:rPr>
          <w:rFonts w:ascii="Times New Roman" w:eastAsia="Times New Roman"/>
        </w:rPr>
        <w:t>1</w:t>
      </w:r>
      <w:r>
        <w:rPr>
          <w:rFonts w:ascii="Times New Roman" w:eastAsia="Times New Roman"/>
          <w:spacing w:val="-2"/>
        </w:rPr>
        <w:t xml:space="preserve"> </w:t>
      </w:r>
      <w:r>
        <w:t>次性能检验；悬挂吊盘的钢丝绳，</w:t>
      </w:r>
    </w:p>
    <w:p>
      <w:pPr>
        <w:pStyle w:val="3"/>
        <w:spacing w:before="2"/>
        <w:ind w:left="213"/>
      </w:pPr>
      <w:r>
        <w:t xml:space="preserve">每 </w:t>
      </w:r>
      <w:r>
        <w:rPr>
          <w:rFonts w:ascii="Times New Roman" w:eastAsia="Times New Roman"/>
        </w:rPr>
        <w:t xml:space="preserve">12 </w:t>
      </w:r>
      <w:r>
        <w:t xml:space="preserve">个月检验 </w:t>
      </w:r>
      <w:r>
        <w:rPr>
          <w:rFonts w:ascii="Times New Roman" w:eastAsia="Times New Roman"/>
        </w:rPr>
        <w:t xml:space="preserve">1 </w:t>
      </w:r>
      <w:r>
        <w:t>次。</w:t>
      </w:r>
    </w:p>
    <w:p>
      <w:pPr>
        <w:pStyle w:val="3"/>
        <w:spacing w:before="214"/>
        <w:ind w:left="854"/>
      </w:pPr>
      <w:r>
        <w:t xml:space="preserve">（二）升降物料用的缠绕式提升钢丝绳，悬挂使用 </w:t>
      </w:r>
      <w:r>
        <w:rPr>
          <w:rFonts w:ascii="Times New Roman" w:eastAsia="Times New Roman"/>
        </w:rPr>
        <w:t xml:space="preserve">12 </w:t>
      </w:r>
      <w:r>
        <w:t>个月</w:t>
      </w:r>
    </w:p>
    <w:p>
      <w:pPr>
        <w:pStyle w:val="3"/>
        <w:spacing w:before="214"/>
        <w:ind w:left="213"/>
        <w:jc w:val="both"/>
      </w:pPr>
      <w:r>
        <w:t xml:space="preserve">内必须进行第一次性能检验，以后每 </w:t>
      </w:r>
      <w:r>
        <w:rPr>
          <w:rFonts w:ascii="Times New Roman" w:eastAsia="Times New Roman"/>
        </w:rPr>
        <w:t xml:space="preserve">6 </w:t>
      </w:r>
      <w:r>
        <w:t xml:space="preserve">个月检验 </w:t>
      </w:r>
      <w:r>
        <w:rPr>
          <w:rFonts w:ascii="Times New Roman" w:eastAsia="Times New Roman"/>
        </w:rPr>
        <w:t xml:space="preserve">1 </w:t>
      </w:r>
      <w:r>
        <w:t>次。</w:t>
      </w:r>
    </w:p>
    <w:p>
      <w:pPr>
        <w:pStyle w:val="3"/>
        <w:spacing w:before="214" w:line="364" w:lineRule="auto"/>
        <w:ind w:left="213" w:right="544" w:firstLine="640"/>
        <w:jc w:val="both"/>
      </w:pPr>
      <w:r>
        <w:rPr>
          <w:w w:val="95"/>
        </w:rPr>
        <w:t>（三</w:t>
      </w:r>
      <w:r>
        <w:rPr>
          <w:spacing w:val="-55"/>
          <w:w w:val="95"/>
        </w:rPr>
        <w:t>）</w:t>
      </w:r>
      <w:r>
        <w:rPr>
          <w:spacing w:val="-4"/>
          <w:w w:val="95"/>
        </w:rPr>
        <w:t xml:space="preserve">缠绕式提升钢丝绳的定期检验，可以只做每根钢丝的 </w:t>
      </w:r>
      <w:r>
        <w:rPr>
          <w:spacing w:val="-18"/>
        </w:rPr>
        <w:t xml:space="preserve">拉断和弯曲 </w:t>
      </w:r>
      <w:r>
        <w:rPr>
          <w:rFonts w:ascii="Times New Roman" w:eastAsia="Times New Roman"/>
        </w:rPr>
        <w:t xml:space="preserve">2 </w:t>
      </w:r>
      <w:r>
        <w:rPr>
          <w:spacing w:val="-11"/>
        </w:rPr>
        <w:t>种试验。试验结果，以公称直径为准进行计算和判定。出现下列情况的钢丝绳，必须停止使用：</w:t>
      </w:r>
    </w:p>
    <w:p>
      <w:pPr>
        <w:pStyle w:val="3"/>
        <w:spacing w:before="2"/>
        <w:rPr>
          <w:sz w:val="21"/>
        </w:rPr>
      </w:pPr>
    </w:p>
    <w:p>
      <w:pPr>
        <w:spacing w:before="62"/>
        <w:ind w:left="218" w:right="0" w:firstLine="0"/>
        <w:jc w:val="left"/>
        <w:rPr>
          <w:sz w:val="28"/>
        </w:rPr>
      </w:pPr>
      <w:r>
        <w:rPr>
          <w:sz w:val="28"/>
        </w:rPr>
        <w:t>- 184 -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84" name="组合 36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83" name="直线 36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6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EmBRPUQIAAAkFAAAO&#10;AAAAAAAAAAEAIAAAACMBAABkcnMvZTJvRG9jLnhtbFBLBQYAAAAABgAGAFkBAADmBQAAAAA=&#10;">
                <o:lock v:ext="edit" aspectratio="f"/>
                <v:line id="直线 368" o:spid="_x0000_s1026" o:spt="20" style="position:absolute;left:0;top:18;height:0;width:8851;" filled="f" stroked="t" coordsize="21600,21600" o:gfxdata="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2Nk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13"/>
        <w:numPr>
          <w:ilvl w:val="1"/>
          <w:numId w:val="14"/>
        </w:numPr>
        <w:tabs>
          <w:tab w:val="left" w:pos="1448"/>
        </w:tabs>
        <w:spacing w:before="113" w:after="0" w:line="240" w:lineRule="auto"/>
        <w:ind w:left="1448" w:right="0" w:hanging="481"/>
        <w:jc w:val="left"/>
        <w:rPr>
          <w:sz w:val="32"/>
        </w:rPr>
      </w:pPr>
      <w:r>
        <w:rPr>
          <w:spacing w:val="-4"/>
          <w:sz w:val="32"/>
        </w:rPr>
        <w:t xml:space="preserve">不合格钢丝的断面积与钢丝总断面积之比达到 </w:t>
      </w:r>
      <w:r>
        <w:rPr>
          <w:rFonts w:ascii="Times New Roman" w:eastAsia="Times New Roman"/>
          <w:sz w:val="32"/>
        </w:rPr>
        <w:t>25%</w:t>
      </w:r>
      <w:r>
        <w:rPr>
          <w:sz w:val="32"/>
        </w:rPr>
        <w:t>时；</w:t>
      </w:r>
    </w:p>
    <w:p>
      <w:pPr>
        <w:pStyle w:val="13"/>
        <w:numPr>
          <w:ilvl w:val="1"/>
          <w:numId w:val="14"/>
        </w:numPr>
        <w:tabs>
          <w:tab w:val="left" w:pos="1448"/>
        </w:tabs>
        <w:spacing w:before="214" w:after="0" w:line="240" w:lineRule="auto"/>
        <w:ind w:left="1448" w:right="0" w:hanging="481"/>
        <w:jc w:val="left"/>
        <w:rPr>
          <w:sz w:val="32"/>
        </w:rPr>
      </w:pPr>
      <w:r>
        <w:rPr>
          <w:sz w:val="32"/>
        </w:rPr>
        <w:t>钢丝绳的安全系数小于本规程第四百零八条规定时。</w:t>
      </w:r>
    </w:p>
    <w:p>
      <w:pPr>
        <w:pStyle w:val="3"/>
        <w:spacing w:before="214" w:line="364" w:lineRule="auto"/>
        <w:ind w:left="326" w:right="433" w:firstLine="640"/>
      </w:pPr>
      <w:r>
        <w:rPr>
          <w:w w:val="95"/>
        </w:rPr>
        <w:t>（四</w:t>
      </w:r>
      <w:r>
        <w:rPr>
          <w:spacing w:val="-39"/>
          <w:w w:val="95"/>
        </w:rPr>
        <w:t>）</w:t>
      </w:r>
      <w:r>
        <w:rPr>
          <w:spacing w:val="-6"/>
          <w:w w:val="95"/>
        </w:rPr>
        <w:t xml:space="preserve">摩擦式提升钢丝绳、架空乘人装置钢丝绳、平衡钢丝 </w:t>
      </w:r>
      <w:r>
        <w:rPr>
          <w:spacing w:val="-11"/>
        </w:rPr>
        <w:t xml:space="preserve">绳以及专用于斜井提升物料且直径不大于 </w:t>
      </w:r>
      <w:r>
        <w:rPr>
          <w:rFonts w:ascii="Times New Roman" w:eastAsia="Times New Roman"/>
        </w:rPr>
        <w:t xml:space="preserve">18mm </w:t>
      </w:r>
      <w:r>
        <w:rPr>
          <w:spacing w:val="-20"/>
        </w:rPr>
        <w:t>的钢丝绳，不受</w:t>
      </w:r>
    </w:p>
    <w:p>
      <w:pPr>
        <w:pStyle w:val="3"/>
        <w:spacing w:before="1"/>
        <w:ind w:left="326"/>
      </w:pPr>
      <w:r>
        <w:t>（一）、（二）限制。</w:t>
      </w:r>
    </w:p>
    <w:p>
      <w:pPr>
        <w:pStyle w:val="3"/>
        <w:spacing w:before="214" w:line="364" w:lineRule="auto"/>
        <w:ind w:left="326" w:right="274" w:firstLine="640"/>
      </w:pPr>
      <w:r>
        <w:t>（五</w:t>
      </w:r>
      <w:r>
        <w:rPr>
          <w:spacing w:val="-91"/>
        </w:rPr>
        <w:t>）</w:t>
      </w:r>
      <w:r>
        <w:rPr>
          <w:spacing w:val="-8"/>
        </w:rPr>
        <w:t xml:space="preserve">提升钢丝绳必须每天检查 </w:t>
      </w:r>
      <w:r>
        <w:rPr>
          <w:rFonts w:ascii="Times New Roman" w:eastAsia="Times New Roman"/>
        </w:rPr>
        <w:t xml:space="preserve">1 </w:t>
      </w:r>
      <w:r>
        <w:rPr>
          <w:spacing w:val="-19"/>
        </w:rPr>
        <w:t>次，平衡钢丝绳、罐道绳、</w:t>
      </w:r>
      <w:r>
        <w:rPr>
          <w:spacing w:val="-21"/>
        </w:rPr>
        <w:t>防坠器制动绳</w:t>
      </w:r>
      <w:r>
        <w:rPr>
          <w:spacing w:val="-3"/>
        </w:rPr>
        <w:t>（</w:t>
      </w:r>
      <w:r>
        <w:t>包括缓冲绳</w:t>
      </w:r>
      <w:r>
        <w:rPr>
          <w:spacing w:val="-29"/>
        </w:rPr>
        <w:t>）</w:t>
      </w:r>
      <w:r>
        <w:rPr>
          <w:spacing w:val="-9"/>
        </w:rPr>
        <w:t>、架空乘人装置钢丝绳、钢丝绳牵</w:t>
      </w:r>
      <w:r>
        <w:rPr>
          <w:spacing w:val="-12"/>
        </w:rPr>
        <w:t xml:space="preserve">引带式输送机钢丝绳和井筒悬吊钢丝绳必须每周至少检查 </w:t>
      </w:r>
      <w:r>
        <w:rPr>
          <w:rFonts w:ascii="Times New Roman" w:eastAsia="Times New Roman"/>
        </w:rPr>
        <w:t xml:space="preserve">1 </w:t>
      </w:r>
      <w:r>
        <w:t>次。</w:t>
      </w:r>
      <w:r>
        <w:rPr>
          <w:spacing w:val="-5"/>
        </w:rPr>
        <w:t>对易损坏和断丝或者锈蚀较多的一段应当停车详细检查。断丝的</w:t>
      </w:r>
      <w:r>
        <w:rPr>
          <w:spacing w:val="-13"/>
        </w:rPr>
        <w:t>突出部分应当在检查时剪下。检查结果应当记入钢丝绳检查记录簿。</w:t>
      </w:r>
    </w:p>
    <w:p>
      <w:pPr>
        <w:pStyle w:val="3"/>
        <w:spacing w:before="5" w:line="364" w:lineRule="auto"/>
        <w:ind w:left="326" w:right="318" w:firstLine="640"/>
      </w:pPr>
      <w:r>
        <w:t xml:space="preserve">（六）对使用中的钢丝绳，应当根据井巷条件及锈蚀情况， </w:t>
      </w:r>
      <w:r>
        <w:rPr>
          <w:spacing w:val="-11"/>
        </w:rPr>
        <w:t>采取防腐措施。摩擦提升钢丝绳的摩擦传动段应当涂、浸专用的钢丝绳增摩脂。</w:t>
      </w:r>
    </w:p>
    <w:p>
      <w:pPr>
        <w:pStyle w:val="3"/>
        <w:spacing w:before="3" w:line="364" w:lineRule="auto"/>
        <w:ind w:left="326" w:right="318" w:firstLine="640"/>
      </w:pPr>
      <w:r>
        <w:t>（七）平衡钢丝绳的长度必须与提升容器过卷高度相适应， 防止过卷时损坏平衡钢丝绳。使用圆形平衡钢丝绳时，必须有避免平衡钢丝绳扭结的装置。</w:t>
      </w:r>
    </w:p>
    <w:p>
      <w:pPr>
        <w:pStyle w:val="3"/>
        <w:spacing w:before="2"/>
        <w:ind w:left="967"/>
      </w:pPr>
      <w:r>
        <w:t>（八）严禁平衡钢丝绳浸泡水中。</w:t>
      </w:r>
    </w:p>
    <w:p>
      <w:pPr>
        <w:pStyle w:val="3"/>
        <w:spacing w:before="214"/>
        <w:ind w:left="967"/>
      </w:pPr>
      <w:r>
        <w:rPr>
          <w:w w:val="95"/>
        </w:rPr>
        <w:t>（九</w:t>
      </w:r>
      <w:r>
        <w:rPr>
          <w:spacing w:val="-115"/>
          <w:w w:val="95"/>
        </w:rPr>
        <w:t>）</w:t>
      </w:r>
      <w:r>
        <w:rPr>
          <w:w w:val="95"/>
        </w:rPr>
        <w:t>多绳提升的任意一根钢丝绳的张力与平均张力之差不</w:t>
      </w:r>
    </w:p>
    <w:p>
      <w:pPr>
        <w:pStyle w:val="3"/>
        <w:rPr>
          <w:sz w:val="20"/>
        </w:rPr>
      </w:pPr>
    </w:p>
    <w:p>
      <w:pPr>
        <w:pStyle w:val="3"/>
        <w:spacing w:before="1"/>
        <w:rPr>
          <w:sz w:val="23"/>
        </w:rPr>
      </w:pPr>
    </w:p>
    <w:p>
      <w:pPr>
        <w:spacing w:before="62"/>
        <w:ind w:left="0" w:right="437" w:firstLine="0"/>
        <w:jc w:val="right"/>
        <w:rPr>
          <w:sz w:val="28"/>
        </w:rPr>
      </w:pPr>
      <w:r>
        <w:rPr>
          <w:sz w:val="28"/>
        </w:rPr>
        <w:t>- 185</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86" name="组合 36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85" name="直线 37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6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JM/fDFICAAAJBQAA&#10;DgAAAAAAAAABACAAAAAjAQAAZHJzL2Uyb0RvYy54bWxQSwUGAAAAAAYABgBZAQAA5wUAAAAA&#10;">
                <o:lock v:ext="edit" aspectratio="f"/>
                <v:line id="直线 370" o:spid="_x0000_s1026" o:spt="20" style="position:absolute;left:0;top:18;height:0;width:8851;" filled="f" stroked="t" coordsize="21600,21600" o:gfxdata="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IsH6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pPr>
      <w:r>
        <w:t>得超过</w:t>
      </w:r>
      <w:r>
        <w:rPr>
          <w:rFonts w:ascii="Times New Roman" w:hAnsi="Times New Roman" w:eastAsia="Times New Roman"/>
        </w:rPr>
        <w:t>±10%</w:t>
      </w:r>
      <w:r>
        <w:t>。</w:t>
      </w:r>
    </w:p>
    <w:p>
      <w:pPr>
        <w:pStyle w:val="3"/>
        <w:tabs>
          <w:tab w:val="left" w:pos="3412"/>
        </w:tabs>
        <w:spacing w:before="214"/>
        <w:ind w:left="854"/>
      </w:pPr>
      <w:r>
        <w:rPr>
          <w:rFonts w:hint="eastAsia" w:ascii="黑体" w:eastAsia="黑体"/>
        </w:rPr>
        <w:t>第四百一十二条</w:t>
      </w:r>
      <w:r>
        <w:rPr>
          <w:rFonts w:hint="eastAsia" w:ascii="黑体" w:eastAsia="黑体"/>
        </w:rPr>
        <w:tab/>
      </w:r>
      <w:r>
        <w:t>钢丝绳的报废和更换</w:t>
      </w:r>
      <w:r>
        <w:rPr>
          <w:spacing w:val="-113"/>
        </w:rPr>
        <w:t>，</w:t>
      </w:r>
      <w:r>
        <w:t>应当遵守下列规定：</w:t>
      </w:r>
    </w:p>
    <w:p>
      <w:pPr>
        <w:pStyle w:val="3"/>
        <w:spacing w:before="214" w:line="364" w:lineRule="auto"/>
        <w:ind w:left="213" w:right="491" w:firstLine="640"/>
      </w:pPr>
      <w:r>
        <w:t xml:space="preserve">（一）钢丝绳的报废类型、内容及标准应当符合表 </w:t>
      </w:r>
      <w:r>
        <w:rPr>
          <w:rFonts w:ascii="Times New Roman" w:eastAsia="Times New Roman"/>
        </w:rPr>
        <w:t xml:space="preserve">11 </w:t>
      </w:r>
      <w:r>
        <w:t>的要求。达到其中一项的，必须报废。</w:t>
      </w:r>
    </w:p>
    <w:p>
      <w:pPr>
        <w:pStyle w:val="3"/>
        <w:spacing w:before="2"/>
        <w:ind w:left="854"/>
      </w:pPr>
      <w:r>
        <w:t>（二</w:t>
      </w:r>
      <w:r>
        <w:rPr>
          <w:spacing w:val="-55"/>
        </w:rPr>
        <w:t>）</w:t>
      </w:r>
      <w:r>
        <w:rPr>
          <w:spacing w:val="-5"/>
        </w:rPr>
        <w:t>更换摩擦式提升机钢丝绳时，必须同时更换全部钢丝</w:t>
      </w:r>
    </w:p>
    <w:p>
      <w:pPr>
        <w:pStyle w:val="3"/>
        <w:spacing w:before="6"/>
        <w:rPr>
          <w:sz w:val="12"/>
        </w:rPr>
      </w:pPr>
    </w:p>
    <w:p>
      <w:pPr>
        <w:pStyle w:val="3"/>
        <w:spacing w:before="54"/>
        <w:ind w:left="213"/>
      </w:pPr>
      <w:r>
        <w:t>绳。</w:t>
      </w:r>
    </w:p>
    <w:p>
      <w:pPr>
        <w:pStyle w:val="3"/>
        <w:tabs>
          <w:tab w:val="left" w:pos="1027"/>
        </w:tabs>
        <w:spacing w:before="214"/>
        <w:ind w:right="335"/>
        <w:jc w:val="center"/>
      </w:pPr>
      <w:r>
        <w:t>表</w:t>
      </w:r>
      <w:r>
        <w:rPr>
          <w:spacing w:val="-80"/>
        </w:rPr>
        <w:t xml:space="preserve"> </w:t>
      </w:r>
      <w:r>
        <w:rPr>
          <w:rFonts w:ascii="Times New Roman" w:eastAsia="Times New Roman"/>
          <w:spacing w:val="-5"/>
        </w:rPr>
        <w:t>11</w:t>
      </w:r>
      <w:r>
        <w:rPr>
          <w:rFonts w:ascii="Times New Roman" w:eastAsia="Times New Roman"/>
          <w:spacing w:val="-5"/>
        </w:rPr>
        <w:tab/>
      </w:r>
      <w:r>
        <w:t>钢丝绳的报废类型、内容及标准</w:t>
      </w:r>
    </w:p>
    <w:p>
      <w:pPr>
        <w:pStyle w:val="3"/>
        <w:spacing w:before="3"/>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01"/>
        <w:gridCol w:w="1847"/>
        <w:gridCol w:w="1847"/>
        <w:gridCol w:w="879"/>
        <w:gridCol w:w="3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001" w:type="dxa"/>
          </w:tcPr>
          <w:p>
            <w:pPr>
              <w:pStyle w:val="14"/>
              <w:spacing w:before="95"/>
              <w:ind w:left="217"/>
              <w:jc w:val="left"/>
              <w:rPr>
                <w:rFonts w:hint="eastAsia" w:ascii="微软雅黑" w:eastAsia="微软雅黑"/>
                <w:b/>
                <w:sz w:val="28"/>
              </w:rPr>
            </w:pPr>
            <w:r>
              <w:rPr>
                <w:rFonts w:hint="eastAsia" w:ascii="微软雅黑" w:eastAsia="微软雅黑"/>
                <w:b/>
                <w:sz w:val="28"/>
              </w:rPr>
              <w:t>项目</w:t>
            </w:r>
          </w:p>
        </w:tc>
        <w:tc>
          <w:tcPr>
            <w:tcW w:w="3694" w:type="dxa"/>
            <w:gridSpan w:val="2"/>
          </w:tcPr>
          <w:p>
            <w:pPr>
              <w:pStyle w:val="14"/>
              <w:spacing w:before="95"/>
              <w:ind w:left="1424"/>
              <w:jc w:val="left"/>
              <w:rPr>
                <w:rFonts w:hint="eastAsia" w:ascii="微软雅黑" w:eastAsia="微软雅黑"/>
                <w:b/>
                <w:sz w:val="28"/>
              </w:rPr>
            </w:pPr>
            <w:r>
              <w:rPr>
                <w:rFonts w:hint="eastAsia" w:ascii="微软雅黑" w:eastAsia="微软雅黑"/>
                <w:b/>
                <w:sz w:val="28"/>
              </w:rPr>
              <w:t>钢丝绳类别</w:t>
            </w:r>
          </w:p>
        </w:tc>
        <w:tc>
          <w:tcPr>
            <w:tcW w:w="879" w:type="dxa"/>
          </w:tcPr>
          <w:p>
            <w:pPr>
              <w:pStyle w:val="14"/>
              <w:spacing w:line="353" w:lineRule="exact"/>
              <w:ind w:left="157"/>
              <w:jc w:val="left"/>
              <w:rPr>
                <w:rFonts w:hint="eastAsia" w:ascii="微软雅黑" w:eastAsia="微软雅黑"/>
                <w:b/>
                <w:sz w:val="28"/>
              </w:rPr>
            </w:pPr>
            <w:r>
              <w:rPr>
                <w:rFonts w:hint="eastAsia" w:ascii="微软雅黑" w:eastAsia="微软雅黑"/>
                <w:b/>
                <w:spacing w:val="-1"/>
                <w:sz w:val="28"/>
              </w:rPr>
              <w:t>报废</w:t>
            </w:r>
          </w:p>
          <w:p>
            <w:pPr>
              <w:pStyle w:val="14"/>
              <w:spacing w:line="353" w:lineRule="exact"/>
              <w:ind w:left="157"/>
              <w:jc w:val="left"/>
              <w:rPr>
                <w:rFonts w:hint="eastAsia" w:ascii="微软雅黑" w:eastAsia="微软雅黑"/>
                <w:b/>
                <w:sz w:val="28"/>
              </w:rPr>
            </w:pPr>
            <w:r>
              <w:rPr>
                <w:rFonts w:hint="eastAsia" w:ascii="微软雅黑" w:eastAsia="微软雅黑"/>
                <w:b/>
                <w:spacing w:val="-1"/>
                <w:sz w:val="28"/>
              </w:rPr>
              <w:t>标准</w:t>
            </w:r>
          </w:p>
        </w:tc>
        <w:tc>
          <w:tcPr>
            <w:tcW w:w="3487" w:type="dxa"/>
          </w:tcPr>
          <w:p>
            <w:pPr>
              <w:pStyle w:val="14"/>
              <w:tabs>
                <w:tab w:val="left" w:pos="2232"/>
              </w:tabs>
              <w:spacing w:before="95"/>
              <w:ind w:left="1531"/>
              <w:jc w:val="left"/>
              <w:rPr>
                <w:rFonts w:hint="eastAsia" w:ascii="微软雅黑" w:eastAsia="微软雅黑"/>
                <w:b/>
                <w:sz w:val="28"/>
              </w:rPr>
            </w:pPr>
            <w:r>
              <w:rPr>
                <w:rFonts w:hint="eastAsia" w:ascii="微软雅黑" w:eastAsia="微软雅黑"/>
                <w:b/>
                <w:sz w:val="28"/>
              </w:rPr>
              <w:t>说</w:t>
            </w:r>
            <w:r>
              <w:rPr>
                <w:rFonts w:hint="eastAsia" w:ascii="微软雅黑" w:eastAsia="微软雅黑"/>
                <w:b/>
                <w:sz w:val="28"/>
              </w:rPr>
              <w:tab/>
            </w:r>
            <w:r>
              <w:rPr>
                <w:rFonts w:hint="eastAsia" w:ascii="微软雅黑" w:eastAsia="微软雅黑"/>
                <w:b/>
                <w:sz w:val="28"/>
              </w:rPr>
              <w:t>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001" w:type="dxa"/>
            <w:vMerge w:val="restart"/>
          </w:tcPr>
          <w:p>
            <w:pPr>
              <w:pStyle w:val="14"/>
              <w:jc w:val="left"/>
              <w:rPr>
                <w:sz w:val="28"/>
              </w:rPr>
            </w:pPr>
          </w:p>
          <w:p>
            <w:pPr>
              <w:pStyle w:val="14"/>
              <w:jc w:val="left"/>
              <w:rPr>
                <w:sz w:val="28"/>
              </w:rPr>
            </w:pPr>
          </w:p>
          <w:p>
            <w:pPr>
              <w:pStyle w:val="14"/>
              <w:jc w:val="left"/>
              <w:rPr>
                <w:sz w:val="30"/>
              </w:rPr>
            </w:pPr>
          </w:p>
          <w:p>
            <w:pPr>
              <w:pStyle w:val="14"/>
              <w:spacing w:line="242" w:lineRule="auto"/>
              <w:ind w:left="220" w:right="207"/>
              <w:jc w:val="left"/>
              <w:rPr>
                <w:sz w:val="28"/>
              </w:rPr>
            </w:pPr>
            <w:r>
              <w:rPr>
                <w:sz w:val="28"/>
              </w:rPr>
              <w:t>使用期限</w:t>
            </w:r>
          </w:p>
        </w:tc>
        <w:tc>
          <w:tcPr>
            <w:tcW w:w="1847" w:type="dxa"/>
            <w:vMerge w:val="restart"/>
          </w:tcPr>
          <w:p>
            <w:pPr>
              <w:pStyle w:val="14"/>
              <w:spacing w:before="6"/>
              <w:jc w:val="left"/>
              <w:rPr>
                <w:sz w:val="28"/>
              </w:rPr>
            </w:pPr>
          </w:p>
          <w:p>
            <w:pPr>
              <w:pStyle w:val="14"/>
              <w:spacing w:line="242" w:lineRule="auto"/>
              <w:ind w:left="781" w:right="210" w:hanging="560"/>
              <w:jc w:val="left"/>
              <w:rPr>
                <w:sz w:val="28"/>
              </w:rPr>
            </w:pPr>
            <w:r>
              <w:rPr>
                <w:sz w:val="28"/>
              </w:rPr>
              <w:t>摩擦式提升机</w:t>
            </w:r>
          </w:p>
        </w:tc>
        <w:tc>
          <w:tcPr>
            <w:tcW w:w="1847" w:type="dxa"/>
          </w:tcPr>
          <w:p>
            <w:pPr>
              <w:pStyle w:val="14"/>
              <w:spacing w:before="77"/>
              <w:ind w:left="223"/>
              <w:jc w:val="left"/>
              <w:rPr>
                <w:sz w:val="28"/>
              </w:rPr>
            </w:pPr>
            <w:r>
              <w:rPr>
                <w:sz w:val="28"/>
              </w:rPr>
              <w:t>提升钢丝绳</w:t>
            </w:r>
          </w:p>
        </w:tc>
        <w:tc>
          <w:tcPr>
            <w:tcW w:w="879" w:type="dxa"/>
          </w:tcPr>
          <w:p>
            <w:pPr>
              <w:pStyle w:val="14"/>
              <w:spacing w:before="77"/>
              <w:ind w:left="155" w:right="112"/>
              <w:rPr>
                <w:sz w:val="28"/>
              </w:rPr>
            </w:pPr>
            <w:r>
              <w:rPr>
                <w:rFonts w:ascii="Times New Roman" w:eastAsia="Times New Roman"/>
                <w:sz w:val="28"/>
              </w:rPr>
              <w:t xml:space="preserve">2 </w:t>
            </w:r>
            <w:r>
              <w:rPr>
                <w:sz w:val="28"/>
              </w:rPr>
              <w:t>年</w:t>
            </w:r>
          </w:p>
        </w:tc>
        <w:tc>
          <w:tcPr>
            <w:tcW w:w="3487" w:type="dxa"/>
            <w:vMerge w:val="restart"/>
          </w:tcPr>
          <w:p>
            <w:pPr>
              <w:pStyle w:val="14"/>
              <w:spacing w:before="2" w:line="242" w:lineRule="auto"/>
              <w:ind w:left="108" w:right="95"/>
              <w:jc w:val="left"/>
              <w:rPr>
                <w:sz w:val="28"/>
              </w:rPr>
            </w:pPr>
            <w:r>
              <w:rPr>
                <w:spacing w:val="-12"/>
                <w:sz w:val="28"/>
              </w:rPr>
              <w:t>如果钢丝绳的断丝、直径缩</w:t>
            </w:r>
            <w:r>
              <w:rPr>
                <w:spacing w:val="-3"/>
                <w:sz w:val="28"/>
              </w:rPr>
              <w:t>小和锈蚀程度不超过本表</w:t>
            </w:r>
            <w:r>
              <w:rPr>
                <w:spacing w:val="-11"/>
                <w:sz w:val="28"/>
              </w:rPr>
              <w:t>断丝、直径缩小、锈蚀类型</w:t>
            </w:r>
          </w:p>
          <w:p>
            <w:pPr>
              <w:pStyle w:val="14"/>
              <w:spacing w:before="3" w:line="341" w:lineRule="exact"/>
              <w:ind w:left="108"/>
              <w:jc w:val="left"/>
              <w:rPr>
                <w:sz w:val="28"/>
              </w:rPr>
            </w:pPr>
            <w:r>
              <w:rPr>
                <w:sz w:val="28"/>
              </w:rPr>
              <w:t xml:space="preserve">的规定，可继续使用 </w:t>
            </w:r>
            <w:r>
              <w:rPr>
                <w:rFonts w:ascii="Times New Roman" w:eastAsia="Times New Roman"/>
                <w:sz w:val="28"/>
              </w:rPr>
              <w:t xml:space="preserve">1 </w:t>
            </w:r>
            <w:r>
              <w:rPr>
                <w:sz w:val="28"/>
              </w:rPr>
              <w:t>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2" w:hRule="atLeast"/>
        </w:trPr>
        <w:tc>
          <w:tcPr>
            <w:tcW w:w="1001" w:type="dxa"/>
            <w:vMerge w:val="continue"/>
            <w:tcBorders>
              <w:top w:val="nil"/>
            </w:tcBorders>
          </w:tcPr>
          <w:p>
            <w:pPr>
              <w:rPr>
                <w:sz w:val="2"/>
                <w:szCs w:val="2"/>
              </w:rPr>
            </w:pPr>
          </w:p>
        </w:tc>
        <w:tc>
          <w:tcPr>
            <w:tcW w:w="1847" w:type="dxa"/>
            <w:vMerge w:val="continue"/>
            <w:tcBorders>
              <w:top w:val="nil"/>
            </w:tcBorders>
          </w:tcPr>
          <w:p>
            <w:pPr>
              <w:rPr>
                <w:sz w:val="2"/>
                <w:szCs w:val="2"/>
              </w:rPr>
            </w:pPr>
          </w:p>
        </w:tc>
        <w:tc>
          <w:tcPr>
            <w:tcW w:w="1847" w:type="dxa"/>
          </w:tcPr>
          <w:p>
            <w:pPr>
              <w:pStyle w:val="14"/>
              <w:spacing w:before="4"/>
              <w:jc w:val="left"/>
              <w:rPr>
                <w:sz w:val="22"/>
              </w:rPr>
            </w:pPr>
          </w:p>
          <w:p>
            <w:pPr>
              <w:pStyle w:val="14"/>
              <w:spacing w:before="1"/>
              <w:ind w:left="223"/>
              <w:jc w:val="left"/>
              <w:rPr>
                <w:sz w:val="28"/>
              </w:rPr>
            </w:pPr>
            <w:r>
              <w:rPr>
                <w:sz w:val="28"/>
              </w:rPr>
              <w:t>平衡钢丝绳</w:t>
            </w:r>
          </w:p>
        </w:tc>
        <w:tc>
          <w:tcPr>
            <w:tcW w:w="879" w:type="dxa"/>
          </w:tcPr>
          <w:p>
            <w:pPr>
              <w:pStyle w:val="14"/>
              <w:spacing w:before="4"/>
              <w:jc w:val="left"/>
              <w:rPr>
                <w:sz w:val="22"/>
              </w:rPr>
            </w:pPr>
          </w:p>
          <w:p>
            <w:pPr>
              <w:pStyle w:val="14"/>
              <w:spacing w:before="1"/>
              <w:ind w:left="155" w:right="112"/>
              <w:rPr>
                <w:sz w:val="28"/>
              </w:rPr>
            </w:pPr>
            <w:r>
              <w:rPr>
                <w:rFonts w:ascii="Times New Roman" w:eastAsia="Times New Roman"/>
                <w:sz w:val="28"/>
              </w:rPr>
              <w:t xml:space="preserve">4 </w:t>
            </w:r>
            <w:r>
              <w:rPr>
                <w:sz w:val="28"/>
              </w:rPr>
              <w:t>年</w:t>
            </w:r>
          </w:p>
        </w:tc>
        <w:tc>
          <w:tcPr>
            <w:tcW w:w="348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001" w:type="dxa"/>
            <w:vMerge w:val="continue"/>
            <w:tcBorders>
              <w:top w:val="nil"/>
            </w:tcBorders>
          </w:tcPr>
          <w:p>
            <w:pPr>
              <w:rPr>
                <w:sz w:val="2"/>
                <w:szCs w:val="2"/>
              </w:rPr>
            </w:pPr>
          </w:p>
        </w:tc>
        <w:tc>
          <w:tcPr>
            <w:tcW w:w="3694" w:type="dxa"/>
            <w:gridSpan w:val="2"/>
          </w:tcPr>
          <w:p>
            <w:pPr>
              <w:pStyle w:val="14"/>
              <w:spacing w:before="1"/>
              <w:ind w:left="107"/>
              <w:jc w:val="left"/>
              <w:rPr>
                <w:sz w:val="28"/>
              </w:rPr>
            </w:pPr>
            <w:r>
              <w:rPr>
                <w:sz w:val="28"/>
              </w:rPr>
              <w:t>井筒中悬挂水泵、抓岩机的</w:t>
            </w:r>
          </w:p>
          <w:p>
            <w:pPr>
              <w:pStyle w:val="14"/>
              <w:spacing w:before="6" w:line="340" w:lineRule="exact"/>
              <w:ind w:left="107"/>
              <w:jc w:val="left"/>
              <w:rPr>
                <w:sz w:val="28"/>
              </w:rPr>
            </w:pPr>
            <w:r>
              <w:rPr>
                <w:sz w:val="28"/>
              </w:rPr>
              <w:t>钢丝绳</w:t>
            </w:r>
          </w:p>
        </w:tc>
        <w:tc>
          <w:tcPr>
            <w:tcW w:w="879" w:type="dxa"/>
          </w:tcPr>
          <w:p>
            <w:pPr>
              <w:pStyle w:val="14"/>
              <w:spacing w:before="184"/>
              <w:ind w:left="157" w:right="112"/>
              <w:rPr>
                <w:sz w:val="28"/>
              </w:rPr>
            </w:pPr>
            <w:r>
              <w:rPr>
                <w:sz w:val="28"/>
              </w:rPr>
              <w:t>１年</w:t>
            </w:r>
          </w:p>
        </w:tc>
        <w:tc>
          <w:tcPr>
            <w:tcW w:w="3487" w:type="dxa"/>
            <w:vMerge w:val="restart"/>
          </w:tcPr>
          <w:p>
            <w:pPr>
              <w:pStyle w:val="14"/>
              <w:spacing w:before="188" w:line="242" w:lineRule="auto"/>
              <w:ind w:left="108" w:right="95"/>
              <w:jc w:val="left"/>
              <w:rPr>
                <w:sz w:val="28"/>
              </w:rPr>
            </w:pPr>
            <w:r>
              <w:rPr>
                <w:spacing w:val="-12"/>
                <w:sz w:val="28"/>
              </w:rPr>
              <w:t>到期后经检查鉴定，锈蚀程</w:t>
            </w:r>
            <w:r>
              <w:rPr>
                <w:spacing w:val="-3"/>
                <w:sz w:val="28"/>
              </w:rPr>
              <w:t>度不超过本表锈蚀类型的规定，可以继续使用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001" w:type="dxa"/>
            <w:vMerge w:val="continue"/>
            <w:tcBorders>
              <w:top w:val="nil"/>
            </w:tcBorders>
          </w:tcPr>
          <w:p>
            <w:pPr>
              <w:rPr>
                <w:sz w:val="2"/>
                <w:szCs w:val="2"/>
              </w:rPr>
            </w:pPr>
          </w:p>
        </w:tc>
        <w:tc>
          <w:tcPr>
            <w:tcW w:w="3694" w:type="dxa"/>
            <w:gridSpan w:val="2"/>
          </w:tcPr>
          <w:p>
            <w:pPr>
              <w:pStyle w:val="14"/>
              <w:spacing w:before="2"/>
              <w:ind w:left="107"/>
              <w:jc w:val="left"/>
              <w:rPr>
                <w:sz w:val="28"/>
              </w:rPr>
            </w:pPr>
            <w:r>
              <w:rPr>
                <w:sz w:val="28"/>
              </w:rPr>
              <w:t>悬挂风管、输料管、安全梯</w:t>
            </w:r>
          </w:p>
          <w:p>
            <w:pPr>
              <w:pStyle w:val="14"/>
              <w:spacing w:before="6" w:line="339" w:lineRule="exact"/>
              <w:ind w:left="107"/>
              <w:jc w:val="left"/>
              <w:rPr>
                <w:sz w:val="28"/>
              </w:rPr>
            </w:pPr>
            <w:r>
              <w:rPr>
                <w:sz w:val="28"/>
              </w:rPr>
              <w:t>和电缆的钢丝绳</w:t>
            </w:r>
          </w:p>
        </w:tc>
        <w:tc>
          <w:tcPr>
            <w:tcW w:w="879" w:type="dxa"/>
          </w:tcPr>
          <w:p>
            <w:pPr>
              <w:pStyle w:val="14"/>
              <w:spacing w:before="184"/>
              <w:ind w:left="155" w:right="112"/>
              <w:rPr>
                <w:sz w:val="28"/>
              </w:rPr>
            </w:pPr>
            <w:r>
              <w:rPr>
                <w:rFonts w:ascii="Times New Roman" w:eastAsia="Times New Roman"/>
                <w:sz w:val="28"/>
              </w:rPr>
              <w:t xml:space="preserve">2 </w:t>
            </w:r>
            <w:r>
              <w:rPr>
                <w:sz w:val="28"/>
              </w:rPr>
              <w:t>年</w:t>
            </w:r>
          </w:p>
        </w:tc>
        <w:tc>
          <w:tcPr>
            <w:tcW w:w="348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001" w:type="dxa"/>
            <w:vMerge w:val="restart"/>
          </w:tcPr>
          <w:p>
            <w:pPr>
              <w:pStyle w:val="14"/>
              <w:jc w:val="left"/>
              <w:rPr>
                <w:sz w:val="28"/>
              </w:rPr>
            </w:pPr>
          </w:p>
          <w:p>
            <w:pPr>
              <w:pStyle w:val="14"/>
              <w:jc w:val="left"/>
              <w:rPr>
                <w:sz w:val="28"/>
              </w:rPr>
            </w:pPr>
          </w:p>
          <w:p>
            <w:pPr>
              <w:pStyle w:val="14"/>
              <w:jc w:val="left"/>
              <w:rPr>
                <w:sz w:val="28"/>
              </w:rPr>
            </w:pPr>
          </w:p>
          <w:p>
            <w:pPr>
              <w:pStyle w:val="14"/>
              <w:jc w:val="left"/>
              <w:rPr>
                <w:sz w:val="28"/>
              </w:rPr>
            </w:pPr>
          </w:p>
          <w:p>
            <w:pPr>
              <w:pStyle w:val="14"/>
              <w:spacing w:before="9"/>
              <w:jc w:val="left"/>
              <w:rPr>
                <w:sz w:val="36"/>
              </w:rPr>
            </w:pPr>
          </w:p>
          <w:p>
            <w:pPr>
              <w:pStyle w:val="14"/>
              <w:spacing w:before="1"/>
              <w:ind w:left="220"/>
              <w:jc w:val="left"/>
              <w:rPr>
                <w:sz w:val="28"/>
              </w:rPr>
            </w:pPr>
            <w:r>
              <w:rPr>
                <w:sz w:val="28"/>
              </w:rPr>
              <w:t>断丝</w:t>
            </w:r>
          </w:p>
        </w:tc>
        <w:tc>
          <w:tcPr>
            <w:tcW w:w="3694" w:type="dxa"/>
            <w:gridSpan w:val="2"/>
          </w:tcPr>
          <w:p>
            <w:pPr>
              <w:pStyle w:val="14"/>
              <w:spacing w:before="3"/>
              <w:ind w:left="107"/>
              <w:jc w:val="left"/>
              <w:rPr>
                <w:sz w:val="28"/>
              </w:rPr>
            </w:pPr>
            <w:r>
              <w:rPr>
                <w:sz w:val="28"/>
              </w:rPr>
              <w:t>升降人员或者升降人员和物</w:t>
            </w:r>
          </w:p>
          <w:p>
            <w:pPr>
              <w:pStyle w:val="14"/>
              <w:spacing w:before="3" w:line="342" w:lineRule="exact"/>
              <w:ind w:left="107"/>
              <w:jc w:val="left"/>
              <w:rPr>
                <w:sz w:val="28"/>
              </w:rPr>
            </w:pPr>
            <w:r>
              <w:rPr>
                <w:sz w:val="28"/>
              </w:rPr>
              <w:t>料用钢丝绳</w:t>
            </w:r>
          </w:p>
        </w:tc>
        <w:tc>
          <w:tcPr>
            <w:tcW w:w="879" w:type="dxa"/>
          </w:tcPr>
          <w:p>
            <w:pPr>
              <w:pStyle w:val="14"/>
              <w:spacing w:before="201"/>
              <w:ind w:left="157" w:right="111"/>
              <w:rPr>
                <w:rFonts w:ascii="Times New Roman"/>
                <w:sz w:val="28"/>
              </w:rPr>
            </w:pPr>
            <w:r>
              <w:rPr>
                <w:rFonts w:ascii="Times New Roman"/>
                <w:sz w:val="28"/>
              </w:rPr>
              <w:t>5%</w:t>
            </w:r>
          </w:p>
        </w:tc>
        <w:tc>
          <w:tcPr>
            <w:tcW w:w="3487" w:type="dxa"/>
            <w:vMerge w:val="restart"/>
          </w:tcPr>
          <w:p>
            <w:pPr>
              <w:pStyle w:val="14"/>
              <w:jc w:val="left"/>
              <w:rPr>
                <w:sz w:val="28"/>
              </w:rPr>
            </w:pPr>
          </w:p>
          <w:p>
            <w:pPr>
              <w:pStyle w:val="14"/>
              <w:jc w:val="left"/>
              <w:rPr>
                <w:sz w:val="28"/>
              </w:rPr>
            </w:pPr>
          </w:p>
          <w:p>
            <w:pPr>
              <w:pStyle w:val="14"/>
              <w:jc w:val="left"/>
              <w:rPr>
                <w:sz w:val="28"/>
              </w:rPr>
            </w:pPr>
          </w:p>
          <w:p>
            <w:pPr>
              <w:pStyle w:val="14"/>
              <w:spacing w:before="6"/>
              <w:jc w:val="left"/>
              <w:rPr>
                <w:sz w:val="36"/>
              </w:rPr>
            </w:pPr>
          </w:p>
          <w:p>
            <w:pPr>
              <w:pStyle w:val="14"/>
              <w:spacing w:line="242" w:lineRule="auto"/>
              <w:ind w:left="108" w:right="251" w:firstLine="33"/>
              <w:jc w:val="both"/>
              <w:rPr>
                <w:sz w:val="28"/>
              </w:rPr>
            </w:pPr>
            <w:r>
              <w:rPr>
                <w:spacing w:val="-11"/>
                <w:sz w:val="28"/>
              </w:rPr>
              <w:t xml:space="preserve">各种股捻钢丝绳在 </w:t>
            </w:r>
            <w:r>
              <w:rPr>
                <w:rFonts w:ascii="Times New Roman" w:eastAsia="Times New Roman"/>
                <w:sz w:val="28"/>
              </w:rPr>
              <w:t xml:space="preserve">1 </w:t>
            </w:r>
            <w:r>
              <w:rPr>
                <w:spacing w:val="-6"/>
                <w:sz w:val="28"/>
              </w:rPr>
              <w:t>个捻</w:t>
            </w:r>
            <w:r>
              <w:rPr>
                <w:spacing w:val="-3"/>
                <w:sz w:val="28"/>
              </w:rPr>
              <w:t>距内断丝断面积与钢丝总</w:t>
            </w:r>
            <w:r>
              <w:rPr>
                <w:spacing w:val="-2"/>
                <w:sz w:val="28"/>
              </w:rPr>
              <w:t>断面积之比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8" w:hRule="atLeast"/>
        </w:trPr>
        <w:tc>
          <w:tcPr>
            <w:tcW w:w="1001" w:type="dxa"/>
            <w:vMerge w:val="continue"/>
            <w:tcBorders>
              <w:top w:val="nil"/>
            </w:tcBorders>
          </w:tcPr>
          <w:p>
            <w:pPr>
              <w:rPr>
                <w:sz w:val="2"/>
                <w:szCs w:val="2"/>
              </w:rPr>
            </w:pPr>
          </w:p>
        </w:tc>
        <w:tc>
          <w:tcPr>
            <w:tcW w:w="3694" w:type="dxa"/>
            <w:gridSpan w:val="2"/>
          </w:tcPr>
          <w:p>
            <w:pPr>
              <w:pStyle w:val="14"/>
              <w:spacing w:before="2" w:line="242" w:lineRule="auto"/>
              <w:ind w:left="107" w:right="214"/>
              <w:jc w:val="both"/>
              <w:rPr>
                <w:sz w:val="28"/>
              </w:rPr>
            </w:pPr>
            <w:r>
              <w:rPr>
                <w:sz w:val="28"/>
              </w:rPr>
              <w:t>专为升降物料用的钢丝绳、平衡钢丝绳、防坠器的制动钢丝绳（包括缓冲绳）、兼作运人的钢丝绳牵引带式输送机的钢丝绳和架空乘人装</w:t>
            </w:r>
          </w:p>
          <w:p>
            <w:pPr>
              <w:pStyle w:val="14"/>
              <w:spacing w:before="3" w:line="341" w:lineRule="exact"/>
              <w:ind w:left="107"/>
              <w:jc w:val="left"/>
              <w:rPr>
                <w:sz w:val="28"/>
              </w:rPr>
            </w:pPr>
            <w:r>
              <w:rPr>
                <w:sz w:val="28"/>
              </w:rPr>
              <w:t>置的钢丝绳</w:t>
            </w:r>
          </w:p>
        </w:tc>
        <w:tc>
          <w:tcPr>
            <w:tcW w:w="879" w:type="dxa"/>
          </w:tcPr>
          <w:p>
            <w:pPr>
              <w:pStyle w:val="14"/>
              <w:jc w:val="left"/>
              <w:rPr>
                <w:sz w:val="30"/>
              </w:rPr>
            </w:pPr>
          </w:p>
          <w:p>
            <w:pPr>
              <w:pStyle w:val="14"/>
              <w:spacing w:before="3"/>
              <w:jc w:val="left"/>
              <w:rPr>
                <w:sz w:val="42"/>
              </w:rPr>
            </w:pPr>
          </w:p>
          <w:p>
            <w:pPr>
              <w:pStyle w:val="14"/>
              <w:ind w:left="157" w:right="111"/>
              <w:rPr>
                <w:rFonts w:ascii="Times New Roman"/>
                <w:sz w:val="28"/>
              </w:rPr>
            </w:pPr>
            <w:r>
              <w:rPr>
                <w:rFonts w:ascii="Times New Roman"/>
                <w:sz w:val="28"/>
              </w:rPr>
              <w:t>10%</w:t>
            </w:r>
          </w:p>
        </w:tc>
        <w:tc>
          <w:tcPr>
            <w:tcW w:w="348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001" w:type="dxa"/>
            <w:vMerge w:val="continue"/>
            <w:tcBorders>
              <w:top w:val="nil"/>
            </w:tcBorders>
          </w:tcPr>
          <w:p>
            <w:pPr>
              <w:rPr>
                <w:sz w:val="2"/>
                <w:szCs w:val="2"/>
              </w:rPr>
            </w:pPr>
          </w:p>
        </w:tc>
        <w:tc>
          <w:tcPr>
            <w:tcW w:w="3694" w:type="dxa"/>
            <w:gridSpan w:val="2"/>
          </w:tcPr>
          <w:p>
            <w:pPr>
              <w:pStyle w:val="14"/>
              <w:spacing w:before="75"/>
              <w:ind w:left="107"/>
              <w:jc w:val="left"/>
              <w:rPr>
                <w:sz w:val="28"/>
              </w:rPr>
            </w:pPr>
            <w:r>
              <w:rPr>
                <w:sz w:val="28"/>
              </w:rPr>
              <w:t>罐道钢丝绳</w:t>
            </w:r>
          </w:p>
        </w:tc>
        <w:tc>
          <w:tcPr>
            <w:tcW w:w="879" w:type="dxa"/>
          </w:tcPr>
          <w:p>
            <w:pPr>
              <w:pStyle w:val="14"/>
              <w:spacing w:before="94"/>
              <w:ind w:left="157" w:right="111"/>
              <w:rPr>
                <w:rFonts w:ascii="Times New Roman"/>
                <w:sz w:val="28"/>
              </w:rPr>
            </w:pPr>
            <w:r>
              <w:rPr>
                <w:rFonts w:ascii="Times New Roman"/>
                <w:sz w:val="28"/>
              </w:rPr>
              <w:t>15%</w:t>
            </w:r>
          </w:p>
        </w:tc>
        <w:tc>
          <w:tcPr>
            <w:tcW w:w="348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001" w:type="dxa"/>
            <w:vMerge w:val="continue"/>
            <w:tcBorders>
              <w:top w:val="nil"/>
            </w:tcBorders>
          </w:tcPr>
          <w:p>
            <w:pPr>
              <w:rPr>
                <w:sz w:val="2"/>
                <w:szCs w:val="2"/>
              </w:rPr>
            </w:pPr>
          </w:p>
        </w:tc>
        <w:tc>
          <w:tcPr>
            <w:tcW w:w="3694" w:type="dxa"/>
            <w:gridSpan w:val="2"/>
          </w:tcPr>
          <w:p>
            <w:pPr>
              <w:pStyle w:val="14"/>
              <w:spacing w:before="2"/>
              <w:ind w:left="107"/>
              <w:jc w:val="left"/>
              <w:rPr>
                <w:sz w:val="28"/>
              </w:rPr>
            </w:pPr>
            <w:r>
              <w:rPr>
                <w:spacing w:val="-3"/>
                <w:sz w:val="28"/>
              </w:rPr>
              <w:t>无极绳运输和专为运物料的</w:t>
            </w:r>
          </w:p>
          <w:p>
            <w:pPr>
              <w:pStyle w:val="14"/>
              <w:spacing w:before="6" w:line="338" w:lineRule="exact"/>
              <w:ind w:left="107"/>
              <w:jc w:val="left"/>
              <w:rPr>
                <w:sz w:val="28"/>
              </w:rPr>
            </w:pPr>
            <w:r>
              <w:rPr>
                <w:spacing w:val="-3"/>
                <w:sz w:val="28"/>
              </w:rPr>
              <w:t>钢丝绳牵引带式输送机用的</w:t>
            </w:r>
          </w:p>
        </w:tc>
        <w:tc>
          <w:tcPr>
            <w:tcW w:w="879" w:type="dxa"/>
          </w:tcPr>
          <w:p>
            <w:pPr>
              <w:pStyle w:val="14"/>
              <w:spacing w:before="200"/>
              <w:ind w:left="157" w:right="111"/>
              <w:rPr>
                <w:rFonts w:ascii="Times New Roman"/>
                <w:sz w:val="28"/>
              </w:rPr>
            </w:pPr>
            <w:r>
              <w:rPr>
                <w:rFonts w:ascii="Times New Roman"/>
                <w:sz w:val="28"/>
              </w:rPr>
              <w:t>25%</w:t>
            </w:r>
          </w:p>
        </w:tc>
        <w:tc>
          <w:tcPr>
            <w:tcW w:w="3487" w:type="dxa"/>
            <w:vMerge w:val="continue"/>
            <w:tcBorders>
              <w:top w:val="nil"/>
            </w:tcBorders>
          </w:tcPr>
          <w:p>
            <w:pPr>
              <w:rPr>
                <w:sz w:val="2"/>
                <w:szCs w:val="2"/>
              </w:rPr>
            </w:pPr>
          </w:p>
        </w:tc>
      </w:tr>
    </w:tbl>
    <w:p>
      <w:pPr>
        <w:spacing w:before="66"/>
        <w:ind w:left="218" w:right="0" w:firstLine="0"/>
        <w:jc w:val="left"/>
        <w:rPr>
          <w:sz w:val="28"/>
        </w:rPr>
      </w:pPr>
      <w:r>
        <w:rPr>
          <w:sz w:val="28"/>
        </w:rPr>
        <w:t>- 186 -</w:t>
      </w:r>
    </w:p>
    <w:p>
      <w:pPr>
        <w:spacing w:after="0"/>
        <w:jc w:val="left"/>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01"/>
        <w:gridCol w:w="3694"/>
        <w:gridCol w:w="879"/>
        <w:gridCol w:w="3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001" w:type="dxa"/>
          </w:tcPr>
          <w:p>
            <w:pPr>
              <w:pStyle w:val="14"/>
              <w:spacing w:before="95"/>
              <w:ind w:left="195" w:right="190"/>
              <w:rPr>
                <w:rFonts w:hint="eastAsia" w:ascii="微软雅黑" w:eastAsia="微软雅黑"/>
                <w:b/>
                <w:sz w:val="28"/>
              </w:rPr>
            </w:pPr>
            <w:r>
              <w:rPr>
                <w:rFonts w:hint="eastAsia" w:ascii="微软雅黑" w:eastAsia="微软雅黑"/>
                <w:b/>
                <w:sz w:val="28"/>
              </w:rPr>
              <w:t>项目</w:t>
            </w:r>
          </w:p>
        </w:tc>
        <w:tc>
          <w:tcPr>
            <w:tcW w:w="3694" w:type="dxa"/>
          </w:tcPr>
          <w:p>
            <w:pPr>
              <w:pStyle w:val="14"/>
              <w:spacing w:before="95"/>
              <w:ind w:left="1424"/>
              <w:jc w:val="left"/>
              <w:rPr>
                <w:rFonts w:hint="eastAsia" w:ascii="微软雅黑" w:eastAsia="微软雅黑"/>
                <w:b/>
                <w:sz w:val="28"/>
              </w:rPr>
            </w:pPr>
            <w:r>
              <w:rPr>
                <w:rFonts w:hint="eastAsia" w:ascii="微软雅黑" w:eastAsia="微软雅黑"/>
                <w:b/>
                <w:sz w:val="28"/>
              </w:rPr>
              <w:t>钢丝绳类别</w:t>
            </w:r>
          </w:p>
        </w:tc>
        <w:tc>
          <w:tcPr>
            <w:tcW w:w="879" w:type="dxa"/>
          </w:tcPr>
          <w:p>
            <w:pPr>
              <w:pStyle w:val="14"/>
              <w:spacing w:line="353" w:lineRule="exact"/>
              <w:ind w:left="156"/>
              <w:jc w:val="left"/>
              <w:rPr>
                <w:rFonts w:hint="eastAsia" w:ascii="微软雅黑" w:eastAsia="微软雅黑"/>
                <w:b/>
                <w:sz w:val="28"/>
              </w:rPr>
            </w:pPr>
            <w:r>
              <w:rPr>
                <w:rFonts w:hint="eastAsia" w:ascii="微软雅黑" w:eastAsia="微软雅黑"/>
                <w:b/>
                <w:spacing w:val="-1"/>
                <w:sz w:val="28"/>
              </w:rPr>
              <w:t>报废</w:t>
            </w:r>
          </w:p>
          <w:p>
            <w:pPr>
              <w:pStyle w:val="14"/>
              <w:spacing w:line="353" w:lineRule="exact"/>
              <w:ind w:left="156"/>
              <w:jc w:val="left"/>
              <w:rPr>
                <w:rFonts w:hint="eastAsia" w:ascii="微软雅黑" w:eastAsia="微软雅黑"/>
                <w:b/>
                <w:sz w:val="28"/>
              </w:rPr>
            </w:pPr>
            <w:r>
              <w:rPr>
                <w:rFonts w:hint="eastAsia" w:ascii="微软雅黑" w:eastAsia="微软雅黑"/>
                <w:b/>
                <w:spacing w:val="-1"/>
                <w:sz w:val="28"/>
              </w:rPr>
              <w:t>标准</w:t>
            </w:r>
          </w:p>
        </w:tc>
        <w:tc>
          <w:tcPr>
            <w:tcW w:w="3487" w:type="dxa"/>
          </w:tcPr>
          <w:p>
            <w:pPr>
              <w:pStyle w:val="14"/>
              <w:tabs>
                <w:tab w:val="left" w:pos="2232"/>
              </w:tabs>
              <w:spacing w:before="95"/>
              <w:ind w:left="1531"/>
              <w:jc w:val="left"/>
              <w:rPr>
                <w:rFonts w:hint="eastAsia" w:ascii="微软雅黑" w:eastAsia="微软雅黑"/>
                <w:b/>
                <w:sz w:val="28"/>
              </w:rPr>
            </w:pPr>
            <w:r>
              <w:rPr>
                <w:rFonts w:hint="eastAsia" w:ascii="微软雅黑" w:eastAsia="微软雅黑"/>
                <w:b/>
                <w:sz w:val="28"/>
              </w:rPr>
              <w:t>说</w:t>
            </w:r>
            <w:r>
              <w:rPr>
                <w:rFonts w:hint="eastAsia" w:ascii="微软雅黑" w:eastAsia="微软雅黑"/>
                <w:b/>
                <w:sz w:val="28"/>
              </w:rPr>
              <w:tab/>
            </w:r>
            <w:r>
              <w:rPr>
                <w:rFonts w:hint="eastAsia" w:ascii="微软雅黑" w:eastAsia="微软雅黑"/>
                <w:b/>
                <w:sz w:val="28"/>
              </w:rPr>
              <w:t>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001" w:type="dxa"/>
          </w:tcPr>
          <w:p>
            <w:pPr>
              <w:pStyle w:val="14"/>
              <w:jc w:val="left"/>
              <w:rPr>
                <w:rFonts w:ascii="Times New Roman"/>
                <w:sz w:val="30"/>
              </w:rPr>
            </w:pPr>
          </w:p>
        </w:tc>
        <w:tc>
          <w:tcPr>
            <w:tcW w:w="3694" w:type="dxa"/>
          </w:tcPr>
          <w:p>
            <w:pPr>
              <w:pStyle w:val="14"/>
              <w:spacing w:before="3"/>
              <w:ind w:left="106"/>
              <w:jc w:val="left"/>
              <w:rPr>
                <w:sz w:val="28"/>
              </w:rPr>
            </w:pPr>
            <w:r>
              <w:rPr>
                <w:sz w:val="28"/>
              </w:rPr>
              <w:t>钢丝绳</w:t>
            </w:r>
          </w:p>
        </w:tc>
        <w:tc>
          <w:tcPr>
            <w:tcW w:w="879" w:type="dxa"/>
          </w:tcPr>
          <w:p>
            <w:pPr>
              <w:pStyle w:val="14"/>
              <w:jc w:val="left"/>
              <w:rPr>
                <w:rFonts w:ascii="Times New Roman"/>
                <w:sz w:val="30"/>
              </w:rPr>
            </w:pPr>
          </w:p>
        </w:tc>
        <w:tc>
          <w:tcPr>
            <w:tcW w:w="3487" w:type="dxa"/>
          </w:tcPr>
          <w:p>
            <w:pPr>
              <w:pStyle w:val="14"/>
              <w:jc w:val="left"/>
              <w:rPr>
                <w:rFonts w:ascii="Times New Roman"/>
                <w:sz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1001" w:type="dxa"/>
            <w:vMerge w:val="restart"/>
          </w:tcPr>
          <w:p>
            <w:pPr>
              <w:pStyle w:val="14"/>
              <w:jc w:val="left"/>
              <w:rPr>
                <w:sz w:val="28"/>
              </w:rPr>
            </w:pPr>
          </w:p>
          <w:p>
            <w:pPr>
              <w:pStyle w:val="14"/>
              <w:spacing w:before="188" w:line="242" w:lineRule="auto"/>
              <w:ind w:left="219" w:right="207"/>
              <w:jc w:val="left"/>
              <w:rPr>
                <w:sz w:val="28"/>
              </w:rPr>
            </w:pPr>
            <w:r>
              <w:rPr>
                <w:sz w:val="28"/>
              </w:rPr>
              <w:t>直径缩小</w:t>
            </w:r>
          </w:p>
        </w:tc>
        <w:tc>
          <w:tcPr>
            <w:tcW w:w="3694" w:type="dxa"/>
          </w:tcPr>
          <w:p>
            <w:pPr>
              <w:pStyle w:val="14"/>
              <w:spacing w:before="2"/>
              <w:ind w:left="106"/>
              <w:jc w:val="left"/>
              <w:rPr>
                <w:sz w:val="28"/>
              </w:rPr>
            </w:pPr>
            <w:r>
              <w:rPr>
                <w:sz w:val="28"/>
              </w:rPr>
              <w:t>提升钢丝绳、架空乘人装置</w:t>
            </w:r>
          </w:p>
          <w:p>
            <w:pPr>
              <w:pStyle w:val="14"/>
              <w:spacing w:before="6" w:line="340" w:lineRule="exact"/>
              <w:ind w:left="106"/>
              <w:jc w:val="left"/>
              <w:rPr>
                <w:sz w:val="28"/>
              </w:rPr>
            </w:pPr>
            <w:r>
              <w:rPr>
                <w:sz w:val="28"/>
              </w:rPr>
              <w:t>或者制动钢丝绳</w:t>
            </w:r>
          </w:p>
        </w:tc>
        <w:tc>
          <w:tcPr>
            <w:tcW w:w="879" w:type="dxa"/>
          </w:tcPr>
          <w:p>
            <w:pPr>
              <w:pStyle w:val="14"/>
              <w:spacing w:before="200"/>
              <w:ind w:right="151"/>
              <w:jc w:val="right"/>
              <w:rPr>
                <w:rFonts w:ascii="Times New Roman"/>
                <w:sz w:val="28"/>
              </w:rPr>
            </w:pPr>
            <w:r>
              <w:rPr>
                <w:rFonts w:ascii="Times New Roman"/>
                <w:sz w:val="28"/>
              </w:rPr>
              <w:t>10%</w:t>
            </w:r>
          </w:p>
        </w:tc>
        <w:tc>
          <w:tcPr>
            <w:tcW w:w="3487" w:type="dxa"/>
            <w:vMerge w:val="restart"/>
          </w:tcPr>
          <w:p>
            <w:pPr>
              <w:pStyle w:val="14"/>
              <w:numPr>
                <w:ilvl w:val="0"/>
                <w:numId w:val="15"/>
              </w:numPr>
              <w:tabs>
                <w:tab w:val="left" w:pos="322"/>
              </w:tabs>
              <w:spacing w:before="2" w:after="0" w:line="244" w:lineRule="auto"/>
              <w:ind w:left="108" w:right="356" w:firstLine="0"/>
              <w:jc w:val="left"/>
              <w:rPr>
                <w:sz w:val="28"/>
              </w:rPr>
            </w:pPr>
            <w:r>
              <w:rPr>
                <w:spacing w:val="-3"/>
                <w:sz w:val="28"/>
              </w:rPr>
              <w:t>以钢丝绳公称直径为准计算的直径减小量</w:t>
            </w:r>
          </w:p>
          <w:p>
            <w:pPr>
              <w:pStyle w:val="14"/>
              <w:numPr>
                <w:ilvl w:val="0"/>
                <w:numId w:val="15"/>
              </w:numPr>
              <w:tabs>
                <w:tab w:val="left" w:pos="322"/>
              </w:tabs>
              <w:spacing w:before="0" w:after="0" w:line="242" w:lineRule="auto"/>
              <w:ind w:left="108" w:right="95" w:firstLine="0"/>
              <w:jc w:val="left"/>
              <w:rPr>
                <w:sz w:val="28"/>
              </w:rPr>
            </w:pPr>
            <w:r>
              <w:rPr>
                <w:spacing w:val="-5"/>
                <w:sz w:val="28"/>
              </w:rPr>
              <w:t>使用密封式钢丝绳时，外</w:t>
            </w:r>
            <w:r>
              <w:rPr>
                <w:spacing w:val="-3"/>
                <w:sz w:val="28"/>
              </w:rPr>
              <w:t>层钢丝厚度磨损量达到</w:t>
            </w:r>
          </w:p>
          <w:p>
            <w:pPr>
              <w:pStyle w:val="14"/>
              <w:spacing w:line="342" w:lineRule="exact"/>
              <w:ind w:left="108"/>
              <w:jc w:val="left"/>
              <w:rPr>
                <w:sz w:val="28"/>
              </w:rPr>
            </w:pPr>
            <w:r>
              <w:rPr>
                <w:rFonts w:ascii="Times New Roman" w:eastAsia="Times New Roman"/>
                <w:sz w:val="28"/>
              </w:rPr>
              <w:t>50%</w:t>
            </w:r>
            <w:r>
              <w:rPr>
                <w:sz w:val="28"/>
              </w:rPr>
              <w:t>时，应当更换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8" w:hRule="atLeast"/>
        </w:trPr>
        <w:tc>
          <w:tcPr>
            <w:tcW w:w="1001" w:type="dxa"/>
            <w:vMerge w:val="continue"/>
            <w:tcBorders>
              <w:top w:val="nil"/>
            </w:tcBorders>
          </w:tcPr>
          <w:p>
            <w:pPr>
              <w:rPr>
                <w:sz w:val="2"/>
                <w:szCs w:val="2"/>
              </w:rPr>
            </w:pPr>
          </w:p>
        </w:tc>
        <w:tc>
          <w:tcPr>
            <w:tcW w:w="3694" w:type="dxa"/>
          </w:tcPr>
          <w:p>
            <w:pPr>
              <w:pStyle w:val="14"/>
              <w:jc w:val="left"/>
              <w:rPr>
                <w:sz w:val="28"/>
              </w:rPr>
            </w:pPr>
          </w:p>
          <w:p>
            <w:pPr>
              <w:pStyle w:val="14"/>
              <w:ind w:left="106"/>
              <w:jc w:val="left"/>
              <w:rPr>
                <w:sz w:val="28"/>
              </w:rPr>
            </w:pPr>
            <w:r>
              <w:rPr>
                <w:sz w:val="28"/>
              </w:rPr>
              <w:t>罐道钢丝绳</w:t>
            </w:r>
          </w:p>
        </w:tc>
        <w:tc>
          <w:tcPr>
            <w:tcW w:w="879" w:type="dxa"/>
          </w:tcPr>
          <w:p>
            <w:pPr>
              <w:pStyle w:val="14"/>
              <w:spacing w:before="4"/>
              <w:jc w:val="left"/>
              <w:rPr>
                <w:sz w:val="29"/>
              </w:rPr>
            </w:pPr>
          </w:p>
          <w:p>
            <w:pPr>
              <w:pStyle w:val="14"/>
              <w:ind w:right="151"/>
              <w:jc w:val="right"/>
              <w:rPr>
                <w:rFonts w:ascii="Times New Roman"/>
                <w:sz w:val="28"/>
              </w:rPr>
            </w:pPr>
            <w:r>
              <w:rPr>
                <w:rFonts w:ascii="Times New Roman"/>
                <w:sz w:val="28"/>
              </w:rPr>
              <w:t>15%</w:t>
            </w:r>
          </w:p>
        </w:tc>
        <w:tc>
          <w:tcPr>
            <w:tcW w:w="348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5" w:hRule="atLeast"/>
        </w:trPr>
        <w:tc>
          <w:tcPr>
            <w:tcW w:w="1001" w:type="dxa"/>
          </w:tcPr>
          <w:p>
            <w:pPr>
              <w:pStyle w:val="14"/>
              <w:jc w:val="left"/>
              <w:rPr>
                <w:sz w:val="28"/>
              </w:rPr>
            </w:pPr>
          </w:p>
          <w:p>
            <w:pPr>
              <w:pStyle w:val="14"/>
              <w:jc w:val="left"/>
              <w:rPr>
                <w:sz w:val="28"/>
              </w:rPr>
            </w:pPr>
          </w:p>
          <w:p>
            <w:pPr>
              <w:pStyle w:val="14"/>
              <w:jc w:val="left"/>
              <w:rPr>
                <w:sz w:val="28"/>
              </w:rPr>
            </w:pPr>
          </w:p>
          <w:p>
            <w:pPr>
              <w:pStyle w:val="14"/>
              <w:spacing w:before="195"/>
              <w:ind w:left="198" w:right="188"/>
              <w:rPr>
                <w:sz w:val="28"/>
              </w:rPr>
            </w:pPr>
            <w:r>
              <w:rPr>
                <w:sz w:val="28"/>
              </w:rPr>
              <w:t>锈蚀</w:t>
            </w:r>
          </w:p>
        </w:tc>
        <w:tc>
          <w:tcPr>
            <w:tcW w:w="4573" w:type="dxa"/>
            <w:gridSpan w:val="2"/>
          </w:tcPr>
          <w:p>
            <w:pPr>
              <w:pStyle w:val="14"/>
              <w:jc w:val="left"/>
              <w:rPr>
                <w:sz w:val="28"/>
              </w:rPr>
            </w:pPr>
          </w:p>
          <w:p>
            <w:pPr>
              <w:pStyle w:val="14"/>
              <w:jc w:val="left"/>
              <w:rPr>
                <w:sz w:val="28"/>
              </w:rPr>
            </w:pPr>
          </w:p>
          <w:p>
            <w:pPr>
              <w:pStyle w:val="14"/>
              <w:jc w:val="left"/>
              <w:rPr>
                <w:sz w:val="28"/>
              </w:rPr>
            </w:pPr>
          </w:p>
          <w:p>
            <w:pPr>
              <w:pStyle w:val="14"/>
              <w:spacing w:before="195"/>
              <w:ind w:left="106"/>
              <w:jc w:val="left"/>
              <w:rPr>
                <w:sz w:val="28"/>
              </w:rPr>
            </w:pPr>
            <w:r>
              <w:rPr>
                <w:sz w:val="28"/>
              </w:rPr>
              <w:t>各类钢丝绳</w:t>
            </w:r>
          </w:p>
        </w:tc>
        <w:tc>
          <w:tcPr>
            <w:tcW w:w="3487" w:type="dxa"/>
          </w:tcPr>
          <w:p>
            <w:pPr>
              <w:pStyle w:val="14"/>
              <w:numPr>
                <w:ilvl w:val="0"/>
                <w:numId w:val="16"/>
              </w:numPr>
              <w:tabs>
                <w:tab w:val="left" w:pos="322"/>
              </w:tabs>
              <w:spacing w:before="2" w:after="0" w:line="242" w:lineRule="auto"/>
              <w:ind w:left="108" w:right="95" w:firstLine="0"/>
              <w:jc w:val="both"/>
              <w:rPr>
                <w:sz w:val="28"/>
              </w:rPr>
            </w:pPr>
            <w:r>
              <w:rPr>
                <w:spacing w:val="-6"/>
                <w:sz w:val="28"/>
              </w:rPr>
              <w:t>钢丝出现变黑、锈皮、点</w:t>
            </w:r>
            <w:r>
              <w:rPr>
                <w:spacing w:val="-11"/>
                <w:sz w:val="28"/>
              </w:rPr>
              <w:t>蚀麻坑等损伤时，不得再用</w:t>
            </w:r>
            <w:r>
              <w:rPr>
                <w:spacing w:val="-2"/>
                <w:sz w:val="28"/>
              </w:rPr>
              <w:t>作升降人员</w:t>
            </w:r>
          </w:p>
          <w:p>
            <w:pPr>
              <w:pStyle w:val="14"/>
              <w:numPr>
                <w:ilvl w:val="0"/>
                <w:numId w:val="16"/>
              </w:numPr>
              <w:tabs>
                <w:tab w:val="left" w:pos="322"/>
              </w:tabs>
              <w:spacing w:before="3" w:after="0" w:line="242" w:lineRule="auto"/>
              <w:ind w:left="108" w:right="95" w:firstLine="0"/>
              <w:jc w:val="both"/>
              <w:rPr>
                <w:sz w:val="28"/>
              </w:rPr>
            </w:pPr>
            <w:r>
              <w:rPr>
                <w:spacing w:val="-6"/>
                <w:sz w:val="28"/>
              </w:rPr>
              <w:t>钢丝绳锈蚀严重，或者点</w:t>
            </w:r>
            <w:r>
              <w:rPr>
                <w:spacing w:val="-11"/>
                <w:sz w:val="28"/>
              </w:rPr>
              <w:t>蚀麻坑形成沟纹，或者外层</w:t>
            </w:r>
            <w:r>
              <w:rPr>
                <w:spacing w:val="-13"/>
                <w:sz w:val="28"/>
              </w:rPr>
              <w:t>钢丝松动时，不论断丝数多</w:t>
            </w:r>
            <w:r>
              <w:rPr>
                <w:spacing w:val="-11"/>
                <w:sz w:val="28"/>
              </w:rPr>
              <w:t>少或者绳径是否变化，应当</w:t>
            </w:r>
          </w:p>
          <w:p>
            <w:pPr>
              <w:pStyle w:val="14"/>
              <w:spacing w:before="2" w:line="341" w:lineRule="exact"/>
              <w:ind w:left="108"/>
              <w:jc w:val="left"/>
              <w:rPr>
                <w:sz w:val="28"/>
              </w:rPr>
            </w:pPr>
            <w:r>
              <w:rPr>
                <w:sz w:val="28"/>
              </w:rPr>
              <w:t>立即更换</w:t>
            </w:r>
          </w:p>
        </w:tc>
      </w:tr>
    </w:tbl>
    <w:p>
      <w:pPr>
        <w:pStyle w:val="3"/>
        <w:spacing w:before="107" w:line="364" w:lineRule="auto"/>
        <w:ind w:left="326" w:right="431" w:firstLine="640"/>
        <w:jc w:val="both"/>
      </w:pPr>
      <w:r>
        <w:rPr>
          <w:rFonts w:hint="eastAsia" w:ascii="黑体" w:eastAsia="黑体"/>
          <w:spacing w:val="18"/>
        </w:rPr>
        <w:t xml:space="preserve">第四百一十三条 </w:t>
      </w:r>
      <w:r>
        <w:rPr>
          <w:spacing w:val="-9"/>
        </w:rPr>
        <w:t>钢丝绳在运行中遭受到卡罐、突然停车等</w:t>
      </w:r>
      <w:r>
        <w:rPr>
          <w:spacing w:val="-13"/>
        </w:rPr>
        <w:t>猛烈拉力时，必须立即停车检查，发现下列情况之一者，必须将受损段剁掉或者更换全绳：</w:t>
      </w:r>
    </w:p>
    <w:p>
      <w:pPr>
        <w:pStyle w:val="3"/>
        <w:spacing w:before="3"/>
        <w:ind w:left="967"/>
      </w:pPr>
      <w:r>
        <w:t>（一）钢丝绳产生严重扭曲或者变形。</w:t>
      </w:r>
    </w:p>
    <w:p>
      <w:pPr>
        <w:pStyle w:val="3"/>
        <w:spacing w:before="214"/>
        <w:ind w:left="967"/>
      </w:pPr>
      <w:r>
        <w:t>（二）断丝超过本规程第四百一十二条的规定。</w:t>
      </w:r>
    </w:p>
    <w:p>
      <w:pPr>
        <w:pStyle w:val="3"/>
        <w:spacing w:before="214"/>
        <w:ind w:left="967"/>
      </w:pPr>
      <w:r>
        <w:t>（三）直径减小量超过本规程第四百一十二条的规定。</w:t>
      </w:r>
    </w:p>
    <w:p>
      <w:pPr>
        <w:pStyle w:val="3"/>
        <w:spacing w:before="214"/>
        <w:ind w:left="967"/>
      </w:pPr>
      <w:r>
        <w:t xml:space="preserve">（四）遭受猛烈拉力的一段的长度伸长 </w:t>
      </w:r>
      <w:r>
        <w:rPr>
          <w:rFonts w:ascii="Times New Roman" w:eastAsia="Times New Roman"/>
        </w:rPr>
        <w:t>0.5%</w:t>
      </w:r>
      <w:r>
        <w:t>以上。</w:t>
      </w:r>
    </w:p>
    <w:p>
      <w:pPr>
        <w:pStyle w:val="3"/>
        <w:spacing w:before="214" w:line="364" w:lineRule="auto"/>
        <w:ind w:left="326" w:right="433" w:firstLine="640"/>
      </w:pPr>
      <w:r>
        <w:rPr>
          <w:spacing w:val="-10"/>
        </w:rPr>
        <w:t>在钢丝绳使用期间，断丝数突然增加或者伸长突然加快，必须立即更换。</w:t>
      </w:r>
    </w:p>
    <w:p>
      <w:pPr>
        <w:pStyle w:val="3"/>
        <w:tabs>
          <w:tab w:val="left" w:pos="3527"/>
        </w:tabs>
        <w:spacing w:before="1"/>
        <w:ind w:left="967"/>
      </w:pPr>
      <w:r>
        <w:rPr>
          <w:rFonts w:hint="eastAsia" w:ascii="黑体" w:eastAsia="黑体"/>
        </w:rPr>
        <w:t>第四百一十四条</w:t>
      </w:r>
      <w:r>
        <w:rPr>
          <w:rFonts w:hint="eastAsia" w:ascii="黑体" w:eastAsia="黑体"/>
        </w:rPr>
        <w:tab/>
      </w:r>
      <w:r>
        <w:t>有接头的钢丝绳</w:t>
      </w:r>
      <w:r>
        <w:rPr>
          <w:spacing w:val="-115"/>
        </w:rPr>
        <w:t>，</w:t>
      </w:r>
      <w:r>
        <w:t>仅限于下列设备中使用：</w:t>
      </w:r>
    </w:p>
    <w:p>
      <w:pPr>
        <w:pStyle w:val="3"/>
        <w:spacing w:before="8"/>
        <w:rPr>
          <w:sz w:val="12"/>
        </w:rPr>
      </w:pPr>
    </w:p>
    <w:p>
      <w:pPr>
        <w:spacing w:before="61"/>
        <w:ind w:left="0" w:right="437" w:firstLine="0"/>
        <w:jc w:val="right"/>
        <w:rPr>
          <w:sz w:val="28"/>
        </w:rPr>
      </w:pPr>
      <w:r>
        <w:rPr>
          <w:sz w:val="28"/>
        </w:rPr>
        <w:t>- 187 -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88" name="组合 37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87" name="直线 37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7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Q7zAjU8CAAAJBQAADgAA&#10;AAAAAAABACAAAAAjAQAAZHJzL2Uyb0RvYy54bWxQSwUGAAAAAAYABgBZAQAA5AUAAAAA&#10;">
                <o:lock v:ext="edit" aspectratio="f"/>
                <v:line id="直线 372" o:spid="_x0000_s1026" o:spt="20" style="position:absolute;left:0;top:18;height:0;width:8851;" filled="f" stroked="t" coordsize="21600,21600" o:gfxdata="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Wi5K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（一）平巷运输设备。</w:t>
      </w:r>
    </w:p>
    <w:p>
      <w:pPr>
        <w:pStyle w:val="3"/>
        <w:spacing w:before="214"/>
        <w:ind w:left="854"/>
      </w:pPr>
      <w:r>
        <w:t>（二）无极绳绞车。</w:t>
      </w:r>
    </w:p>
    <w:p>
      <w:pPr>
        <w:pStyle w:val="3"/>
        <w:spacing w:before="214"/>
        <w:ind w:left="854"/>
      </w:pPr>
      <w:r>
        <w:t>（三）架空乘人装置。</w:t>
      </w:r>
    </w:p>
    <w:p>
      <w:pPr>
        <w:pStyle w:val="3"/>
        <w:spacing w:before="214"/>
        <w:ind w:left="854"/>
      </w:pPr>
      <w:r>
        <w:t>（四）钢丝绳牵引带式输送机。</w:t>
      </w:r>
    </w:p>
    <w:p>
      <w:pPr>
        <w:pStyle w:val="3"/>
        <w:spacing w:before="214"/>
        <w:ind w:left="854"/>
        <w:jc w:val="both"/>
      </w:pPr>
      <w:r>
        <w:t xml:space="preserve">钢丝绳接头的插接长度不得小于钢丝绳直径的 </w:t>
      </w:r>
      <w:r>
        <w:rPr>
          <w:rFonts w:ascii="Times New Roman" w:eastAsia="Times New Roman"/>
        </w:rPr>
        <w:t xml:space="preserve">1000 </w:t>
      </w:r>
      <w:r>
        <w:t>倍。</w:t>
      </w:r>
    </w:p>
    <w:p>
      <w:pPr>
        <w:pStyle w:val="3"/>
        <w:spacing w:before="214" w:line="364" w:lineRule="auto"/>
        <w:ind w:left="213" w:right="546" w:firstLine="640"/>
        <w:jc w:val="both"/>
      </w:pPr>
      <w:r>
        <w:rPr>
          <w:rFonts w:hint="eastAsia" w:ascii="黑体" w:eastAsia="黑体"/>
          <w:spacing w:val="18"/>
        </w:rPr>
        <w:t xml:space="preserve">第四百一十五条 </w:t>
      </w:r>
      <w:r>
        <w:rPr>
          <w:spacing w:val="-9"/>
        </w:rPr>
        <w:t>新安装或者大修后的防坠器，必须进行脱</w:t>
      </w:r>
      <w:r>
        <w:rPr>
          <w:spacing w:val="-13"/>
          <w:w w:val="95"/>
        </w:rPr>
        <w:t xml:space="preserve">钩试验，合格后方可使用。对使用中的立井罐笼防坠器，应当每  </w:t>
      </w:r>
      <w:r>
        <w:rPr>
          <w:rFonts w:ascii="Times New Roman" w:eastAsia="Times New Roman"/>
          <w:spacing w:val="-13"/>
        </w:rPr>
        <w:t>6</w:t>
      </w:r>
      <w:r>
        <w:rPr>
          <w:rFonts w:ascii="Times New Roman" w:eastAsia="Times New Roman"/>
          <w:spacing w:val="-3"/>
        </w:rPr>
        <w:t xml:space="preserve"> </w:t>
      </w:r>
      <w:r>
        <w:rPr>
          <w:spacing w:val="-17"/>
        </w:rPr>
        <w:t xml:space="preserve">个月进行 </w:t>
      </w:r>
      <w:r>
        <w:rPr>
          <w:rFonts w:ascii="Times New Roman" w:eastAsia="Times New Roman"/>
        </w:rPr>
        <w:t>1</w:t>
      </w:r>
      <w:r>
        <w:rPr>
          <w:rFonts w:ascii="Times New Roman" w:eastAsia="Times New Roman"/>
          <w:spacing w:val="-2"/>
        </w:rPr>
        <w:t xml:space="preserve"> </w:t>
      </w:r>
      <w:r>
        <w:rPr>
          <w:spacing w:val="-10"/>
        </w:rPr>
        <w:t xml:space="preserve">次不脱钩试验，每年进行 </w:t>
      </w:r>
      <w:r>
        <w:rPr>
          <w:rFonts w:ascii="Times New Roman" w:eastAsia="Times New Roman"/>
        </w:rPr>
        <w:t>1</w:t>
      </w:r>
      <w:r>
        <w:rPr>
          <w:rFonts w:ascii="Times New Roman" w:eastAsia="Times New Roman"/>
          <w:spacing w:val="-3"/>
        </w:rPr>
        <w:t xml:space="preserve"> </w:t>
      </w:r>
      <w:r>
        <w:rPr>
          <w:spacing w:val="-3"/>
        </w:rPr>
        <w:t>次脱钩试验。对使用中</w:t>
      </w:r>
    </w:p>
    <w:p>
      <w:pPr>
        <w:pStyle w:val="3"/>
        <w:spacing w:before="3"/>
        <w:ind w:left="213"/>
        <w:jc w:val="both"/>
      </w:pPr>
      <w:r>
        <w:rPr>
          <w:spacing w:val="-12"/>
        </w:rPr>
        <w:t xml:space="preserve">的斜井人车防坠器，应当每班进行 </w:t>
      </w:r>
      <w:r>
        <w:rPr>
          <w:rFonts w:ascii="Times New Roman" w:eastAsia="Times New Roman"/>
        </w:rPr>
        <w:t>1</w:t>
      </w:r>
      <w:r>
        <w:rPr>
          <w:rFonts w:ascii="Times New Roman" w:eastAsia="Times New Roman"/>
          <w:spacing w:val="-5"/>
        </w:rPr>
        <w:t xml:space="preserve"> </w:t>
      </w:r>
      <w:r>
        <w:rPr>
          <w:spacing w:val="-8"/>
        </w:rPr>
        <w:t>次手动落闸试验、每月进行</w:t>
      </w:r>
    </w:p>
    <w:p>
      <w:pPr>
        <w:pStyle w:val="3"/>
        <w:spacing w:before="214" w:line="364" w:lineRule="auto"/>
        <w:ind w:left="213" w:right="546"/>
        <w:jc w:val="both"/>
      </w:pPr>
      <w:r>
        <w:rPr>
          <w:rFonts w:ascii="Times New Roman" w:eastAsia="Times New Roman"/>
        </w:rPr>
        <w:t xml:space="preserve">1 </w:t>
      </w:r>
      <w:r>
        <w:rPr>
          <w:spacing w:val="-8"/>
        </w:rPr>
        <w:t xml:space="preserve">次静止松绳落闸试验、每年进行 </w:t>
      </w:r>
      <w:r>
        <w:rPr>
          <w:rFonts w:ascii="Times New Roman" w:eastAsia="Times New Roman"/>
        </w:rPr>
        <w:t xml:space="preserve">1 </w:t>
      </w:r>
      <w:r>
        <w:rPr>
          <w:spacing w:val="-2"/>
        </w:rPr>
        <w:t>次重载全速脱钩试验。防坠器的各个连接和传动部分，必须处于灵活状态。</w:t>
      </w:r>
    </w:p>
    <w:p>
      <w:pPr>
        <w:pStyle w:val="3"/>
        <w:spacing w:before="1" w:line="364" w:lineRule="auto"/>
        <w:ind w:left="213" w:right="546" w:firstLine="640"/>
        <w:jc w:val="both"/>
      </w:pPr>
      <w:r>
        <w:rPr>
          <w:rFonts w:hint="eastAsia" w:ascii="黑体" w:eastAsia="黑体"/>
        </w:rPr>
        <w:t xml:space="preserve">第四百一十六条 </w:t>
      </w:r>
      <w:r>
        <w:t>立井和斜井使用的连接装置的性能指标和投用前的试验，必须符合下列要求：</w:t>
      </w:r>
    </w:p>
    <w:p>
      <w:pPr>
        <w:pStyle w:val="3"/>
        <w:spacing w:before="2"/>
        <w:ind w:left="854"/>
        <w:jc w:val="both"/>
      </w:pPr>
      <w:r>
        <w:t xml:space="preserve">（一）各类连接装置的安全系数必须符合表 </w:t>
      </w:r>
      <w:r>
        <w:rPr>
          <w:rFonts w:ascii="Times New Roman" w:eastAsia="Times New Roman"/>
        </w:rPr>
        <w:t xml:space="preserve">12 </w:t>
      </w:r>
      <w:r>
        <w:t>的要求。</w:t>
      </w:r>
    </w:p>
    <w:p>
      <w:pPr>
        <w:pStyle w:val="3"/>
        <w:spacing w:before="214"/>
        <w:ind w:right="333"/>
        <w:jc w:val="center"/>
      </w:pPr>
      <w:r>
        <w:rPr>
          <w:spacing w:val="-40"/>
        </w:rPr>
        <w:t xml:space="preserve">表 </w:t>
      </w:r>
      <w:r>
        <w:rPr>
          <w:rFonts w:ascii="Times New Roman" w:eastAsia="Times New Roman"/>
        </w:rPr>
        <w:t>12</w:t>
      </w:r>
      <w:r>
        <w:rPr>
          <w:rFonts w:ascii="Times New Roman" w:eastAsia="Times New Roman"/>
          <w:spacing w:val="79"/>
        </w:rPr>
        <w:t xml:space="preserve"> </w:t>
      </w:r>
      <w:r>
        <w:t>各类连接装置的安全系数最小值</w:t>
      </w:r>
    </w:p>
    <w:p>
      <w:pPr>
        <w:pStyle w:val="3"/>
        <w:spacing w:before="2" w:after="1"/>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38"/>
        <w:gridCol w:w="1745"/>
        <w:gridCol w:w="2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tabs>
                <w:tab w:val="left" w:pos="4460"/>
              </w:tabs>
              <w:spacing w:line="490" w:lineRule="exact"/>
              <w:ind w:left="2500"/>
              <w:jc w:val="left"/>
              <w:rPr>
                <w:rFonts w:hint="eastAsia" w:ascii="微软雅黑" w:eastAsia="微软雅黑"/>
                <w:b/>
                <w:sz w:val="28"/>
              </w:rPr>
            </w:pPr>
            <w:r>
              <w:rPr>
                <w:rFonts w:hint="eastAsia" w:ascii="微软雅黑" w:eastAsia="微软雅黑"/>
                <w:b/>
                <w:sz w:val="28"/>
              </w:rPr>
              <w:t>用</w:t>
            </w:r>
            <w:r>
              <w:rPr>
                <w:rFonts w:hint="eastAsia" w:ascii="微软雅黑" w:eastAsia="微软雅黑"/>
                <w:b/>
                <w:sz w:val="28"/>
              </w:rPr>
              <w:tab/>
            </w:r>
            <w:r>
              <w:rPr>
                <w:rFonts w:hint="eastAsia" w:ascii="微软雅黑" w:eastAsia="微软雅黑"/>
                <w:b/>
                <w:sz w:val="28"/>
              </w:rPr>
              <w:t>途</w:t>
            </w:r>
          </w:p>
        </w:tc>
        <w:tc>
          <w:tcPr>
            <w:tcW w:w="2378" w:type="dxa"/>
          </w:tcPr>
          <w:p>
            <w:pPr>
              <w:pStyle w:val="14"/>
              <w:spacing w:line="490" w:lineRule="exact"/>
              <w:ind w:left="188" w:right="180"/>
              <w:rPr>
                <w:rFonts w:hint="eastAsia" w:ascii="微软雅黑" w:eastAsia="微软雅黑"/>
                <w:b/>
                <w:sz w:val="28"/>
              </w:rPr>
            </w:pPr>
            <w:r>
              <w:rPr>
                <w:rFonts w:hint="eastAsia" w:ascii="微软雅黑" w:eastAsia="微软雅黑"/>
                <w:b/>
                <w:sz w:val="28"/>
              </w:rPr>
              <w:t>安全系数最小值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7"/>
              <w:ind w:left="107"/>
              <w:jc w:val="left"/>
              <w:rPr>
                <w:sz w:val="28"/>
              </w:rPr>
            </w:pPr>
            <w:r>
              <w:rPr>
                <w:sz w:val="28"/>
              </w:rPr>
              <w:t>专门升降人员的提升容器连接装置</w:t>
            </w:r>
          </w:p>
        </w:tc>
        <w:tc>
          <w:tcPr>
            <w:tcW w:w="2378" w:type="dxa"/>
          </w:tcPr>
          <w:p>
            <w:pPr>
              <w:pStyle w:val="14"/>
              <w:spacing w:before="93"/>
              <w:ind w:left="187" w:right="180"/>
              <w:rPr>
                <w:rFonts w:ascii="Times New Roman"/>
                <w:sz w:val="28"/>
              </w:rPr>
            </w:pPr>
            <w:r>
              <w:rPr>
                <w:rFonts w:ascii="Times New Roman"/>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938" w:type="dxa"/>
            <w:vMerge w:val="restart"/>
          </w:tcPr>
          <w:p>
            <w:pPr>
              <w:pStyle w:val="14"/>
              <w:spacing w:before="4"/>
              <w:jc w:val="left"/>
              <w:rPr>
                <w:sz w:val="26"/>
              </w:rPr>
            </w:pPr>
          </w:p>
          <w:p>
            <w:pPr>
              <w:pStyle w:val="14"/>
              <w:ind w:left="107"/>
              <w:jc w:val="left"/>
              <w:rPr>
                <w:sz w:val="28"/>
              </w:rPr>
            </w:pPr>
            <w:r>
              <w:rPr>
                <w:sz w:val="28"/>
              </w:rPr>
              <w:t>升降人员和物料的提升容器连接装置</w:t>
            </w:r>
          </w:p>
        </w:tc>
        <w:tc>
          <w:tcPr>
            <w:tcW w:w="1745" w:type="dxa"/>
          </w:tcPr>
          <w:p>
            <w:pPr>
              <w:pStyle w:val="14"/>
              <w:spacing w:before="75"/>
              <w:ind w:left="108"/>
              <w:jc w:val="left"/>
              <w:rPr>
                <w:sz w:val="28"/>
              </w:rPr>
            </w:pPr>
            <w:r>
              <w:rPr>
                <w:sz w:val="28"/>
              </w:rPr>
              <w:t>升降人员时</w:t>
            </w:r>
          </w:p>
        </w:tc>
        <w:tc>
          <w:tcPr>
            <w:tcW w:w="2378" w:type="dxa"/>
          </w:tcPr>
          <w:p>
            <w:pPr>
              <w:pStyle w:val="14"/>
              <w:spacing w:before="94"/>
              <w:ind w:left="187" w:right="180"/>
              <w:rPr>
                <w:rFonts w:ascii="Times New Roman"/>
                <w:sz w:val="28"/>
              </w:rPr>
            </w:pPr>
            <w:r>
              <w:rPr>
                <w:rFonts w:ascii="Times New Roman"/>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938" w:type="dxa"/>
            <w:vMerge w:val="continue"/>
            <w:tcBorders>
              <w:top w:val="nil"/>
            </w:tcBorders>
          </w:tcPr>
          <w:p>
            <w:pPr>
              <w:rPr>
                <w:sz w:val="2"/>
                <w:szCs w:val="2"/>
              </w:rPr>
            </w:pPr>
          </w:p>
        </w:tc>
        <w:tc>
          <w:tcPr>
            <w:tcW w:w="1745" w:type="dxa"/>
          </w:tcPr>
          <w:p>
            <w:pPr>
              <w:pStyle w:val="14"/>
              <w:spacing w:before="76"/>
              <w:ind w:left="108"/>
              <w:jc w:val="left"/>
              <w:rPr>
                <w:sz w:val="28"/>
              </w:rPr>
            </w:pPr>
            <w:r>
              <w:rPr>
                <w:sz w:val="28"/>
              </w:rPr>
              <w:t>升降物料时</w:t>
            </w:r>
          </w:p>
        </w:tc>
        <w:tc>
          <w:tcPr>
            <w:tcW w:w="2378" w:type="dxa"/>
          </w:tcPr>
          <w:p>
            <w:pPr>
              <w:pStyle w:val="14"/>
              <w:spacing w:before="92"/>
              <w:ind w:left="187" w:right="180"/>
              <w:rPr>
                <w:rFonts w:ascii="Times New Roman"/>
                <w:sz w:val="28"/>
              </w:rPr>
            </w:pPr>
            <w:r>
              <w:rPr>
                <w:rFonts w:ascii="Times New Roman"/>
                <w:sz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7" w:hRule="atLeast"/>
        </w:trPr>
        <w:tc>
          <w:tcPr>
            <w:tcW w:w="6683" w:type="dxa"/>
            <w:gridSpan w:val="2"/>
          </w:tcPr>
          <w:p>
            <w:pPr>
              <w:pStyle w:val="14"/>
              <w:spacing w:before="77"/>
              <w:ind w:left="107"/>
              <w:jc w:val="left"/>
              <w:rPr>
                <w:sz w:val="28"/>
              </w:rPr>
            </w:pPr>
            <w:r>
              <w:rPr>
                <w:sz w:val="28"/>
              </w:rPr>
              <w:t>专为升降物料的提升容器的连接装置</w:t>
            </w:r>
          </w:p>
        </w:tc>
        <w:tc>
          <w:tcPr>
            <w:tcW w:w="2378" w:type="dxa"/>
          </w:tcPr>
          <w:p>
            <w:pPr>
              <w:pStyle w:val="14"/>
              <w:spacing w:before="93"/>
              <w:ind w:left="187" w:right="180"/>
              <w:rPr>
                <w:rFonts w:ascii="Times New Roman"/>
                <w:sz w:val="28"/>
              </w:rPr>
            </w:pPr>
            <w:r>
              <w:rPr>
                <w:rFonts w:ascii="Times New Roman"/>
                <w:sz w:val="28"/>
              </w:rPr>
              <w:t>10</w:t>
            </w:r>
          </w:p>
        </w:tc>
      </w:tr>
    </w:tbl>
    <w:p>
      <w:pPr>
        <w:pStyle w:val="3"/>
        <w:spacing w:before="7"/>
        <w:rPr>
          <w:sz w:val="25"/>
        </w:rPr>
      </w:pPr>
    </w:p>
    <w:p>
      <w:pPr>
        <w:spacing w:before="0"/>
        <w:ind w:left="218" w:right="0" w:firstLine="0"/>
        <w:jc w:val="both"/>
        <w:rPr>
          <w:sz w:val="28"/>
        </w:rPr>
      </w:pPr>
      <w:r>
        <w:rPr>
          <w:sz w:val="28"/>
        </w:rPr>
        <w:t>- 188 -</w:t>
      </w:r>
    </w:p>
    <w:p>
      <w:pPr>
        <w:spacing w:after="0"/>
        <w:jc w:val="both"/>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38"/>
        <w:gridCol w:w="1745"/>
        <w:gridCol w:w="2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tabs>
                <w:tab w:val="left" w:pos="4460"/>
              </w:tabs>
              <w:spacing w:line="490" w:lineRule="exact"/>
              <w:ind w:left="2499"/>
              <w:jc w:val="left"/>
              <w:rPr>
                <w:rFonts w:hint="eastAsia" w:ascii="微软雅黑" w:eastAsia="微软雅黑"/>
                <w:b/>
                <w:sz w:val="28"/>
              </w:rPr>
            </w:pPr>
            <w:r>
              <w:rPr>
                <w:rFonts w:hint="eastAsia" w:ascii="微软雅黑" w:eastAsia="微软雅黑"/>
                <w:b/>
                <w:sz w:val="28"/>
              </w:rPr>
              <w:t>用</w:t>
            </w:r>
            <w:r>
              <w:rPr>
                <w:rFonts w:hint="eastAsia" w:ascii="微软雅黑" w:eastAsia="微软雅黑"/>
                <w:b/>
                <w:sz w:val="28"/>
              </w:rPr>
              <w:tab/>
            </w:r>
            <w:r>
              <w:rPr>
                <w:rFonts w:hint="eastAsia" w:ascii="微软雅黑" w:eastAsia="微软雅黑"/>
                <w:b/>
                <w:sz w:val="28"/>
              </w:rPr>
              <w:t>途</w:t>
            </w:r>
          </w:p>
        </w:tc>
        <w:tc>
          <w:tcPr>
            <w:tcW w:w="2378" w:type="dxa"/>
          </w:tcPr>
          <w:p>
            <w:pPr>
              <w:pStyle w:val="14"/>
              <w:spacing w:line="490" w:lineRule="exact"/>
              <w:ind w:left="188" w:right="180"/>
              <w:rPr>
                <w:rFonts w:hint="eastAsia" w:ascii="微软雅黑" w:eastAsia="微软雅黑"/>
                <w:b/>
                <w:sz w:val="28"/>
              </w:rPr>
            </w:pPr>
            <w:r>
              <w:rPr>
                <w:rFonts w:hint="eastAsia" w:ascii="微软雅黑" w:eastAsia="微软雅黑"/>
                <w:b/>
                <w:sz w:val="28"/>
              </w:rPr>
              <w:t>安全系数最小值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5"/>
              <w:ind w:left="107"/>
              <w:jc w:val="left"/>
              <w:rPr>
                <w:sz w:val="28"/>
              </w:rPr>
            </w:pPr>
            <w:r>
              <w:rPr>
                <w:sz w:val="28"/>
              </w:rPr>
              <w:t>斜井人车的连接装置</w:t>
            </w:r>
          </w:p>
        </w:tc>
        <w:tc>
          <w:tcPr>
            <w:tcW w:w="2378" w:type="dxa"/>
          </w:tcPr>
          <w:p>
            <w:pPr>
              <w:pStyle w:val="14"/>
              <w:spacing w:before="94"/>
              <w:ind w:left="187" w:right="180"/>
              <w:rPr>
                <w:rFonts w:ascii="Times New Roman"/>
                <w:sz w:val="28"/>
              </w:rPr>
            </w:pPr>
            <w:r>
              <w:rPr>
                <w:rFonts w:ascii="Times New Roman"/>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6"/>
              <w:ind w:left="107"/>
              <w:jc w:val="left"/>
              <w:rPr>
                <w:sz w:val="28"/>
              </w:rPr>
            </w:pPr>
            <w:r>
              <w:rPr>
                <w:sz w:val="28"/>
              </w:rPr>
              <w:t>矿车的车梁、碰头和连接插销</w:t>
            </w:r>
          </w:p>
        </w:tc>
        <w:tc>
          <w:tcPr>
            <w:tcW w:w="2378" w:type="dxa"/>
          </w:tcPr>
          <w:p>
            <w:pPr>
              <w:pStyle w:val="14"/>
              <w:spacing w:before="92"/>
              <w:ind w:left="4"/>
              <w:rPr>
                <w:rFonts w:ascii="Times New Roman"/>
                <w:sz w:val="28"/>
              </w:rPr>
            </w:pPr>
            <w:r>
              <w:rPr>
                <w:rFonts w:ascii="Times New Roman"/>
                <w:w w:val="100"/>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7"/>
              <w:ind w:left="107"/>
              <w:jc w:val="left"/>
              <w:rPr>
                <w:sz w:val="28"/>
              </w:rPr>
            </w:pPr>
            <w:r>
              <w:rPr>
                <w:sz w:val="28"/>
              </w:rPr>
              <w:t>无极绳的连接装置</w:t>
            </w:r>
          </w:p>
        </w:tc>
        <w:tc>
          <w:tcPr>
            <w:tcW w:w="2378" w:type="dxa"/>
          </w:tcPr>
          <w:p>
            <w:pPr>
              <w:pStyle w:val="14"/>
              <w:spacing w:before="93"/>
              <w:ind w:left="4"/>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5"/>
              <w:ind w:left="107"/>
              <w:jc w:val="left"/>
              <w:rPr>
                <w:sz w:val="28"/>
              </w:rPr>
            </w:pPr>
            <w:r>
              <w:rPr>
                <w:sz w:val="28"/>
              </w:rPr>
              <w:t>吊桶的连接装置</w:t>
            </w:r>
          </w:p>
        </w:tc>
        <w:tc>
          <w:tcPr>
            <w:tcW w:w="2378" w:type="dxa"/>
          </w:tcPr>
          <w:p>
            <w:pPr>
              <w:pStyle w:val="14"/>
              <w:spacing w:before="94"/>
              <w:ind w:left="187" w:right="180"/>
              <w:rPr>
                <w:rFonts w:ascii="Times New Roman"/>
                <w:sz w:val="28"/>
              </w:rPr>
            </w:pPr>
            <w:r>
              <w:rPr>
                <w:rFonts w:ascii="Times New Roman"/>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6"/>
              <w:ind w:left="107"/>
              <w:jc w:val="left"/>
              <w:rPr>
                <w:sz w:val="28"/>
              </w:rPr>
            </w:pPr>
            <w:r>
              <w:rPr>
                <w:sz w:val="28"/>
              </w:rPr>
              <w:t>凿井用吊盘、安全梯、水泵、抓岩机的悬挂装置</w:t>
            </w:r>
          </w:p>
        </w:tc>
        <w:tc>
          <w:tcPr>
            <w:tcW w:w="2378" w:type="dxa"/>
          </w:tcPr>
          <w:p>
            <w:pPr>
              <w:pStyle w:val="14"/>
              <w:spacing w:before="92"/>
              <w:ind w:left="187" w:right="180"/>
              <w:rPr>
                <w:rFonts w:ascii="Times New Roman"/>
                <w:sz w:val="28"/>
              </w:rPr>
            </w:pPr>
            <w:r>
              <w:rPr>
                <w:rFonts w:ascii="Times New Roman"/>
                <w:sz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683" w:type="dxa"/>
            <w:gridSpan w:val="2"/>
          </w:tcPr>
          <w:p>
            <w:pPr>
              <w:pStyle w:val="14"/>
              <w:spacing w:before="77"/>
              <w:ind w:left="107"/>
              <w:jc w:val="left"/>
              <w:rPr>
                <w:sz w:val="28"/>
              </w:rPr>
            </w:pPr>
            <w:r>
              <w:rPr>
                <w:sz w:val="28"/>
              </w:rPr>
              <w:t>凿井用风管、水管、风筒、注浆管的悬挂装置</w:t>
            </w:r>
          </w:p>
        </w:tc>
        <w:tc>
          <w:tcPr>
            <w:tcW w:w="2378" w:type="dxa"/>
          </w:tcPr>
          <w:p>
            <w:pPr>
              <w:pStyle w:val="14"/>
              <w:spacing w:before="93"/>
              <w:ind w:left="4"/>
              <w:rPr>
                <w:rFonts w:ascii="Times New Roman"/>
                <w:sz w:val="28"/>
              </w:rPr>
            </w:pPr>
            <w:r>
              <w:rPr>
                <w:rFonts w:ascii="Times New Roman"/>
                <w:w w:val="1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938" w:type="dxa"/>
            <w:vMerge w:val="restart"/>
          </w:tcPr>
          <w:p>
            <w:pPr>
              <w:pStyle w:val="14"/>
              <w:spacing w:before="154" w:line="242" w:lineRule="auto"/>
              <w:ind w:left="107" w:right="38"/>
              <w:jc w:val="left"/>
              <w:rPr>
                <w:sz w:val="28"/>
              </w:rPr>
            </w:pPr>
            <w:r>
              <w:rPr>
                <w:sz w:val="28"/>
              </w:rPr>
              <w:t>倾斜井巷中使用的单轨吊车、卡轨车和齿轨车的连接装置</w:t>
            </w:r>
          </w:p>
        </w:tc>
        <w:tc>
          <w:tcPr>
            <w:tcW w:w="1745" w:type="dxa"/>
          </w:tcPr>
          <w:p>
            <w:pPr>
              <w:pStyle w:val="14"/>
              <w:spacing w:before="75"/>
              <w:ind w:left="108"/>
              <w:jc w:val="left"/>
              <w:rPr>
                <w:sz w:val="28"/>
              </w:rPr>
            </w:pPr>
            <w:r>
              <w:rPr>
                <w:sz w:val="28"/>
              </w:rPr>
              <w:t>运人时</w:t>
            </w:r>
          </w:p>
        </w:tc>
        <w:tc>
          <w:tcPr>
            <w:tcW w:w="2378" w:type="dxa"/>
          </w:tcPr>
          <w:p>
            <w:pPr>
              <w:pStyle w:val="14"/>
              <w:spacing w:before="94"/>
              <w:ind w:left="187" w:right="180"/>
              <w:rPr>
                <w:rFonts w:ascii="Times New Roman"/>
                <w:sz w:val="28"/>
              </w:rPr>
            </w:pPr>
            <w:r>
              <w:rPr>
                <w:rFonts w:ascii="Times New Roman"/>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4938" w:type="dxa"/>
            <w:vMerge w:val="continue"/>
            <w:tcBorders>
              <w:top w:val="nil"/>
            </w:tcBorders>
          </w:tcPr>
          <w:p>
            <w:pPr>
              <w:rPr>
                <w:sz w:val="2"/>
                <w:szCs w:val="2"/>
              </w:rPr>
            </w:pPr>
          </w:p>
        </w:tc>
        <w:tc>
          <w:tcPr>
            <w:tcW w:w="1745" w:type="dxa"/>
          </w:tcPr>
          <w:p>
            <w:pPr>
              <w:pStyle w:val="14"/>
              <w:spacing w:before="76"/>
              <w:ind w:left="108"/>
              <w:jc w:val="left"/>
              <w:rPr>
                <w:sz w:val="28"/>
              </w:rPr>
            </w:pPr>
            <w:r>
              <w:rPr>
                <w:sz w:val="28"/>
              </w:rPr>
              <w:t>运物时</w:t>
            </w:r>
          </w:p>
        </w:tc>
        <w:tc>
          <w:tcPr>
            <w:tcW w:w="2378" w:type="dxa"/>
          </w:tcPr>
          <w:p>
            <w:pPr>
              <w:pStyle w:val="14"/>
              <w:spacing w:before="92"/>
              <w:ind w:left="187" w:right="180"/>
              <w:rPr>
                <w:rFonts w:ascii="Times New Roman"/>
                <w:sz w:val="28"/>
              </w:rPr>
            </w:pPr>
            <w:r>
              <w:rPr>
                <w:rFonts w:ascii="Times New Roman"/>
                <w:sz w:val="28"/>
              </w:rPr>
              <w:t>10</w:t>
            </w:r>
          </w:p>
        </w:tc>
      </w:tr>
    </w:tbl>
    <w:p>
      <w:pPr>
        <w:spacing w:before="3" w:line="242" w:lineRule="auto"/>
        <w:ind w:left="326" w:right="431" w:firstLine="561"/>
        <w:jc w:val="left"/>
        <w:rPr>
          <w:sz w:val="28"/>
        </w:rPr>
      </w:pPr>
      <w:r>
        <w:rPr>
          <w:spacing w:val="-13"/>
          <w:sz w:val="28"/>
        </w:rPr>
        <w:t>注：连接装置的安全系数等于主要受力部件的破断力与其所承受的最</w:t>
      </w:r>
      <w:r>
        <w:rPr>
          <w:spacing w:val="-5"/>
          <w:sz w:val="28"/>
        </w:rPr>
        <w:t>大静载荷之比。</w:t>
      </w:r>
    </w:p>
    <w:p>
      <w:pPr>
        <w:pStyle w:val="3"/>
        <w:spacing w:before="106" w:line="364" w:lineRule="auto"/>
        <w:ind w:left="326" w:right="433" w:firstLine="640"/>
      </w:pPr>
      <w:r>
        <w:t>（二</w:t>
      </w:r>
      <w:r>
        <w:rPr>
          <w:spacing w:val="-58"/>
        </w:rPr>
        <w:t>）</w:t>
      </w:r>
      <w:r>
        <w:rPr>
          <w:spacing w:val="-6"/>
        </w:rPr>
        <w:t>各种环链的安全系数，必须以曲梁理论计算的应力为准，并同时符合下列要求：</w:t>
      </w:r>
    </w:p>
    <w:p>
      <w:pPr>
        <w:pStyle w:val="13"/>
        <w:numPr>
          <w:ilvl w:val="0"/>
          <w:numId w:val="17"/>
        </w:numPr>
        <w:tabs>
          <w:tab w:val="left" w:pos="1209"/>
        </w:tabs>
        <w:spacing w:before="2" w:after="0" w:line="240" w:lineRule="auto"/>
        <w:ind w:left="1208" w:right="0" w:hanging="242"/>
        <w:jc w:val="left"/>
        <w:rPr>
          <w:sz w:val="32"/>
        </w:rPr>
      </w:pPr>
      <w:r>
        <w:rPr>
          <w:spacing w:val="-5"/>
          <w:sz w:val="32"/>
        </w:rPr>
        <w:t xml:space="preserve">按材料屈服强度计算的安全系数，不小于 </w:t>
      </w:r>
      <w:r>
        <w:rPr>
          <w:rFonts w:ascii="Times New Roman" w:eastAsia="Times New Roman"/>
          <w:sz w:val="32"/>
        </w:rPr>
        <w:t>2.5</w:t>
      </w:r>
      <w:r>
        <w:rPr>
          <w:sz w:val="32"/>
        </w:rPr>
        <w:t>；</w:t>
      </w:r>
    </w:p>
    <w:p>
      <w:pPr>
        <w:pStyle w:val="13"/>
        <w:numPr>
          <w:ilvl w:val="0"/>
          <w:numId w:val="17"/>
        </w:numPr>
        <w:tabs>
          <w:tab w:val="left" w:pos="1209"/>
        </w:tabs>
        <w:spacing w:before="214" w:after="0" w:line="240" w:lineRule="auto"/>
        <w:ind w:left="1208" w:right="0" w:hanging="242"/>
        <w:jc w:val="left"/>
        <w:rPr>
          <w:sz w:val="32"/>
        </w:rPr>
      </w:pPr>
      <w:r>
        <w:rPr>
          <w:spacing w:val="-4"/>
          <w:sz w:val="32"/>
        </w:rPr>
        <w:t xml:space="preserve">以模拟使用状态拉断力计算的安全系数，不小于 </w:t>
      </w:r>
      <w:r>
        <w:rPr>
          <w:rFonts w:ascii="Times New Roman" w:eastAsia="Times New Roman"/>
          <w:sz w:val="32"/>
        </w:rPr>
        <w:t>13</w:t>
      </w:r>
      <w:r>
        <w:rPr>
          <w:sz w:val="32"/>
        </w:rPr>
        <w:t>。</w:t>
      </w:r>
    </w:p>
    <w:p>
      <w:pPr>
        <w:pStyle w:val="3"/>
        <w:spacing w:before="214"/>
        <w:ind w:left="967"/>
      </w:pPr>
      <w:r>
        <w:t>（三</w:t>
      </w:r>
      <w:r>
        <w:rPr>
          <w:spacing w:val="-115"/>
        </w:rPr>
        <w:t>）</w:t>
      </w:r>
      <w:r>
        <w:t>各种连接装置主要受力件的冲击功必须符合下列要求：</w:t>
      </w:r>
    </w:p>
    <w:p>
      <w:pPr>
        <w:pStyle w:val="3"/>
        <w:spacing w:before="214"/>
        <w:ind w:left="967"/>
      </w:pPr>
      <w:r>
        <w:rPr>
          <w:rFonts w:ascii="Times New Roman" w:hAnsi="Times New Roman" w:eastAsia="Times New Roman"/>
        </w:rPr>
        <w:t>1.</w:t>
      </w:r>
      <w:r>
        <w:t>常温（</w:t>
      </w:r>
      <w:r>
        <w:rPr>
          <w:rFonts w:ascii="Times New Roman" w:hAnsi="Times New Roman" w:eastAsia="Times New Roman"/>
        </w:rPr>
        <w:t>15</w:t>
      </w:r>
      <w:r>
        <w:t xml:space="preserve">℃）下不小于 </w:t>
      </w:r>
      <w:r>
        <w:rPr>
          <w:rFonts w:ascii="Times New Roman" w:hAnsi="Times New Roman" w:eastAsia="Times New Roman"/>
        </w:rPr>
        <w:t>100J</w:t>
      </w:r>
      <w:r>
        <w:t>；</w:t>
      </w:r>
    </w:p>
    <w:p>
      <w:pPr>
        <w:pStyle w:val="3"/>
        <w:spacing w:before="214"/>
        <w:ind w:left="967"/>
      </w:pPr>
      <w:r>
        <w:rPr>
          <w:rFonts w:ascii="Times New Roman" w:hAnsi="Times New Roman" w:eastAsia="Times New Roman"/>
        </w:rPr>
        <w:t>2.</w:t>
      </w:r>
      <w:r>
        <w:t>低温（</w:t>
      </w:r>
      <w:r>
        <w:rPr>
          <w:rFonts w:ascii="Times New Roman" w:hAnsi="Times New Roman" w:eastAsia="Times New Roman"/>
        </w:rPr>
        <w:t>-30</w:t>
      </w:r>
      <w:r>
        <w:t xml:space="preserve">℃）下不小于 </w:t>
      </w:r>
      <w:r>
        <w:rPr>
          <w:rFonts w:ascii="Times New Roman" w:hAnsi="Times New Roman" w:eastAsia="Times New Roman"/>
        </w:rPr>
        <w:t>70J</w:t>
      </w:r>
      <w:r>
        <w:t>。</w:t>
      </w:r>
    </w:p>
    <w:p>
      <w:pPr>
        <w:pStyle w:val="3"/>
        <w:spacing w:before="214" w:line="364" w:lineRule="auto"/>
        <w:ind w:left="326" w:right="431" w:firstLine="640"/>
      </w:pPr>
      <w:r>
        <w:t>（四</w:t>
      </w:r>
      <w:r>
        <w:rPr>
          <w:spacing w:val="-39"/>
        </w:rPr>
        <w:t>）</w:t>
      </w:r>
      <w:r>
        <w:rPr>
          <w:spacing w:val="-5"/>
        </w:rPr>
        <w:t>各种保险链以及矿车的连接环、链和插销等，必须符合下列要求：</w:t>
      </w:r>
    </w:p>
    <w:p>
      <w:pPr>
        <w:pStyle w:val="13"/>
        <w:numPr>
          <w:ilvl w:val="0"/>
          <w:numId w:val="18"/>
        </w:numPr>
        <w:tabs>
          <w:tab w:val="left" w:pos="1209"/>
        </w:tabs>
        <w:spacing w:before="1" w:after="0" w:line="240" w:lineRule="auto"/>
        <w:ind w:left="1208" w:right="0" w:hanging="242"/>
        <w:jc w:val="left"/>
        <w:rPr>
          <w:sz w:val="32"/>
        </w:rPr>
      </w:pPr>
      <w:r>
        <w:rPr>
          <w:spacing w:val="-5"/>
          <w:sz w:val="32"/>
        </w:rPr>
        <w:t>批量生产的，必须做抽样拉断试验，不符合要求时不得使</w:t>
      </w:r>
    </w:p>
    <w:p>
      <w:pPr>
        <w:pStyle w:val="3"/>
        <w:spacing w:before="6"/>
        <w:rPr>
          <w:sz w:val="12"/>
        </w:rPr>
      </w:pPr>
    </w:p>
    <w:p>
      <w:pPr>
        <w:pStyle w:val="3"/>
        <w:spacing w:before="55"/>
        <w:ind w:left="326"/>
      </w:pPr>
      <w:r>
        <w:t>用；</w:t>
      </w:r>
    </w:p>
    <w:p>
      <w:pPr>
        <w:spacing w:before="189"/>
        <w:ind w:left="8186" w:right="0" w:firstLine="0"/>
        <w:jc w:val="left"/>
        <w:rPr>
          <w:sz w:val="28"/>
        </w:rPr>
      </w:pPr>
      <w:r>
        <w:rPr>
          <w:sz w:val="28"/>
        </w:rPr>
        <w:t>- 189 -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90" name="组合 37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89" name="直线 37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7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ZndM+UQIAAAkFAAAO&#10;AAAAAAAAAAEAIAAAACMBAABkcnMvZTJvRG9jLnhtbFBLBQYAAAAABgAGAFkBAADmBQAAAAA=&#10;">
                <o:lock v:ext="edit" aspectratio="f"/>
                <v:line id="直线 374" o:spid="_x0000_s1026" o:spt="20" style="position:absolute;left:0;top:18;height:0;width:8851;" filled="f" stroked="t" coordsize="21600,21600" o:gfxdata="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Fun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13"/>
        <w:numPr>
          <w:ilvl w:val="0"/>
          <w:numId w:val="18"/>
        </w:numPr>
        <w:tabs>
          <w:tab w:val="left" w:pos="1096"/>
        </w:tabs>
        <w:spacing w:before="64" w:after="0" w:line="364" w:lineRule="auto"/>
        <w:ind w:left="213" w:right="385" w:firstLine="640"/>
        <w:jc w:val="left"/>
        <w:rPr>
          <w:sz w:val="32"/>
        </w:rPr>
      </w:pPr>
      <w:r>
        <w:rPr>
          <w:spacing w:val="-7"/>
          <w:sz w:val="32"/>
        </w:rPr>
        <w:t xml:space="preserve">初次使用前和使用后每隔 </w:t>
      </w:r>
      <w:r>
        <w:rPr>
          <w:rFonts w:ascii="Times New Roman" w:eastAsia="Times New Roman"/>
          <w:sz w:val="32"/>
        </w:rPr>
        <w:t>2</w:t>
      </w:r>
      <w:r>
        <w:rPr>
          <w:rFonts w:ascii="Times New Roman" w:eastAsia="Times New Roman"/>
          <w:spacing w:val="-2"/>
          <w:sz w:val="32"/>
        </w:rPr>
        <w:t xml:space="preserve"> </w:t>
      </w:r>
      <w:r>
        <w:rPr>
          <w:spacing w:val="-16"/>
          <w:sz w:val="32"/>
        </w:rPr>
        <w:t xml:space="preserve">年，必须逐个以 </w:t>
      </w:r>
      <w:r>
        <w:rPr>
          <w:rFonts w:ascii="Times New Roman" w:eastAsia="Times New Roman"/>
          <w:sz w:val="32"/>
        </w:rPr>
        <w:t>2</w:t>
      </w:r>
      <w:r>
        <w:rPr>
          <w:rFonts w:ascii="Times New Roman" w:eastAsia="Times New Roman"/>
          <w:spacing w:val="-3"/>
          <w:sz w:val="32"/>
        </w:rPr>
        <w:t xml:space="preserve"> </w:t>
      </w:r>
      <w:r>
        <w:rPr>
          <w:sz w:val="32"/>
        </w:rPr>
        <w:t>倍于其最大</w:t>
      </w:r>
      <w:r>
        <w:rPr>
          <w:spacing w:val="-10"/>
          <w:sz w:val="32"/>
        </w:rPr>
        <w:t xml:space="preserve">静荷重的拉力进行试验，发现裂纹或者永久伸长量超过 </w:t>
      </w:r>
      <w:r>
        <w:rPr>
          <w:rFonts w:ascii="Times New Roman" w:eastAsia="Times New Roman"/>
          <w:sz w:val="32"/>
        </w:rPr>
        <w:t>0.2%</w:t>
      </w:r>
      <w:r>
        <w:rPr>
          <w:sz w:val="32"/>
        </w:rPr>
        <w:t>时， 不得使用。</w:t>
      </w:r>
    </w:p>
    <w:p>
      <w:pPr>
        <w:pStyle w:val="3"/>
        <w:spacing w:before="2" w:line="364" w:lineRule="auto"/>
        <w:ind w:left="213" w:right="544" w:firstLine="640"/>
        <w:jc w:val="both"/>
      </w:pPr>
      <w:r>
        <w:t>（五</w:t>
      </w:r>
      <w:r>
        <w:rPr>
          <w:spacing w:val="-55"/>
        </w:rPr>
        <w:t>）</w:t>
      </w:r>
      <w:r>
        <w:rPr>
          <w:spacing w:val="-4"/>
        </w:rPr>
        <w:t>立井提升容器与提升钢丝绳的连接，应当采用楔形连</w:t>
      </w:r>
      <w:r>
        <w:rPr>
          <w:spacing w:val="-13"/>
        </w:rPr>
        <w:t>接装置。每次更换钢丝绳时，必须对连接装置的主要受力部件进</w:t>
      </w:r>
      <w:r>
        <w:rPr>
          <w:spacing w:val="-15"/>
        </w:rPr>
        <w:t>行探伤检验，合格后方可继续使用。楔形连接装置的累计使用期</w:t>
      </w:r>
      <w:r>
        <w:rPr>
          <w:spacing w:val="-21"/>
        </w:rPr>
        <w:t xml:space="preserve">限：单绳提升不得超过 </w:t>
      </w:r>
      <w:r>
        <w:rPr>
          <w:rFonts w:ascii="Times New Roman" w:eastAsia="Times New Roman"/>
        </w:rPr>
        <w:t xml:space="preserve">10 </w:t>
      </w:r>
      <w:r>
        <w:rPr>
          <w:spacing w:val="-8"/>
        </w:rPr>
        <w:t xml:space="preserve">年；多绳提升不得超过 </w:t>
      </w:r>
      <w:r>
        <w:rPr>
          <w:rFonts w:ascii="Times New Roman" w:eastAsia="Times New Roman"/>
        </w:rPr>
        <w:t xml:space="preserve">15 </w:t>
      </w:r>
      <w:r>
        <w:t>年。</w:t>
      </w:r>
    </w:p>
    <w:p>
      <w:pPr>
        <w:pStyle w:val="3"/>
        <w:spacing w:before="4" w:line="364" w:lineRule="auto"/>
        <w:ind w:left="213" w:right="431" w:firstLine="640"/>
      </w:pPr>
      <w:r>
        <w:t>（六）倾斜井巷运输时，矿车之间的连接、矿车与钢丝绳之间的连接，必须使用不能自行脱落的连接装置，并加装保险绳。</w:t>
      </w:r>
    </w:p>
    <w:p>
      <w:pPr>
        <w:pStyle w:val="3"/>
        <w:spacing w:before="1" w:line="364" w:lineRule="auto"/>
        <w:ind w:left="213" w:right="546" w:firstLine="640"/>
      </w:pPr>
      <w:r>
        <w:rPr>
          <w:w w:val="95"/>
        </w:rPr>
        <w:t>（七</w:t>
      </w:r>
      <w:r>
        <w:rPr>
          <w:spacing w:val="-55"/>
          <w:w w:val="95"/>
        </w:rPr>
        <w:t>）</w:t>
      </w:r>
      <w:r>
        <w:rPr>
          <w:spacing w:val="-4"/>
          <w:w w:val="95"/>
        </w:rPr>
        <w:t xml:space="preserve">倾斜井巷运输用的钢丝绳连接装置，在每次换钢丝绳 </w:t>
      </w:r>
      <w:r>
        <w:rPr>
          <w:spacing w:val="-17"/>
        </w:rPr>
        <w:t xml:space="preserve">时，必须用 </w:t>
      </w:r>
      <w:r>
        <w:rPr>
          <w:rFonts w:ascii="Times New Roman" w:eastAsia="Times New Roman"/>
        </w:rPr>
        <w:t xml:space="preserve">2 </w:t>
      </w:r>
      <w:r>
        <w:t>倍于其最大静荷重的拉力进行试验。</w:t>
      </w:r>
    </w:p>
    <w:p>
      <w:pPr>
        <w:pStyle w:val="3"/>
        <w:spacing w:before="2" w:line="364" w:lineRule="auto"/>
        <w:ind w:left="213" w:right="546" w:firstLine="640"/>
      </w:pPr>
      <w:r>
        <w:rPr>
          <w:w w:val="95"/>
        </w:rPr>
        <w:t>（八</w:t>
      </w:r>
      <w:r>
        <w:rPr>
          <w:spacing w:val="-55"/>
          <w:w w:val="95"/>
        </w:rPr>
        <w:t>）</w:t>
      </w:r>
      <w:r>
        <w:rPr>
          <w:spacing w:val="-4"/>
          <w:w w:val="95"/>
        </w:rPr>
        <w:t xml:space="preserve">倾斜井巷运输用的矿车连接装置，必须至少每年进行 </w:t>
      </w:r>
      <w:r>
        <w:rPr>
          <w:spacing w:val="-4"/>
        </w:rPr>
        <w:t>１次２倍于其最大静荷重的拉力试验。</w:t>
      </w:r>
    </w:p>
    <w:p>
      <w:pPr>
        <w:pStyle w:val="2"/>
        <w:spacing w:before="211"/>
        <w:ind w:right="333"/>
      </w:pPr>
      <w:bookmarkStart w:id="34" w:name="_TOC_250056"/>
      <w:bookmarkEnd w:id="34"/>
      <w:r>
        <w:t>第四节 提升装置</w:t>
      </w:r>
    </w:p>
    <w:p>
      <w:pPr>
        <w:pStyle w:val="3"/>
        <w:spacing w:before="6"/>
        <w:rPr>
          <w:rFonts w:ascii="微软雅黑"/>
          <w:b/>
          <w:sz w:val="24"/>
        </w:rPr>
      </w:pPr>
    </w:p>
    <w:p>
      <w:pPr>
        <w:pStyle w:val="3"/>
        <w:spacing w:line="364" w:lineRule="auto"/>
        <w:ind w:left="213" w:right="544" w:firstLine="640"/>
        <w:jc w:val="both"/>
      </w:pPr>
      <w:r>
        <w:rPr>
          <w:rFonts w:hint="eastAsia" w:ascii="黑体" w:eastAsia="黑体"/>
          <w:spacing w:val="18"/>
        </w:rPr>
        <w:t xml:space="preserve">第四百一十七条 </w:t>
      </w:r>
      <w:r>
        <w:rPr>
          <w:spacing w:val="-11"/>
        </w:rPr>
        <w:t>提升装置的天轮、卷筒、摩擦轮、导向轮</w:t>
      </w:r>
      <w:r>
        <w:rPr>
          <w:spacing w:val="-13"/>
        </w:rPr>
        <w:t xml:space="preserve">和导向滚等的最小直径与钢丝绳直径之比值，应当符合表 </w:t>
      </w:r>
      <w:r>
        <w:rPr>
          <w:rFonts w:ascii="Times New Roman" w:eastAsia="Times New Roman"/>
        </w:rPr>
        <w:t xml:space="preserve">13 </w:t>
      </w:r>
      <w:r>
        <w:t>的要求。</w:t>
      </w:r>
    </w:p>
    <w:p>
      <w:pPr>
        <w:pStyle w:val="3"/>
        <w:spacing w:before="3"/>
        <w:ind w:left="213"/>
        <w:jc w:val="both"/>
      </w:pPr>
      <w:r>
        <w:rPr>
          <w:spacing w:val="-41"/>
        </w:rPr>
        <w:t xml:space="preserve">表 </w:t>
      </w:r>
      <w:r>
        <w:rPr>
          <w:rFonts w:ascii="Times New Roman" w:eastAsia="Times New Roman"/>
        </w:rPr>
        <w:t>13</w:t>
      </w:r>
      <w:r>
        <w:rPr>
          <w:rFonts w:ascii="Times New Roman" w:eastAsia="Times New Roman"/>
          <w:spacing w:val="77"/>
        </w:rPr>
        <w:t xml:space="preserve"> </w:t>
      </w:r>
      <w:r>
        <w:rPr>
          <w:spacing w:val="-4"/>
        </w:rPr>
        <w:t>提升装置的天轮、卷筒、摩擦轮、导向轮和导向滚等的最</w:t>
      </w:r>
    </w:p>
    <w:p>
      <w:pPr>
        <w:pStyle w:val="3"/>
        <w:rPr>
          <w:sz w:val="20"/>
        </w:rPr>
      </w:pPr>
    </w:p>
    <w:p>
      <w:pPr>
        <w:pStyle w:val="3"/>
        <w:spacing w:before="8"/>
        <w:rPr>
          <w:sz w:val="17"/>
        </w:rPr>
      </w:pPr>
    </w:p>
    <w:p>
      <w:pPr>
        <w:spacing w:before="62"/>
        <w:ind w:left="218" w:right="0" w:firstLine="0"/>
        <w:jc w:val="left"/>
        <w:rPr>
          <w:sz w:val="28"/>
        </w:rPr>
      </w:pPr>
      <w:r>
        <w:rPr>
          <w:sz w:val="28"/>
        </w:rPr>
        <w:t>- 190 -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92" name="组合 37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91" name="直线 37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7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p/n7lQAgAACQUAAA4A&#10;AAAAAAAAAQAgAAAAIwEAAGRycy9lMm9Eb2MueG1sUEsFBgAAAAAGAAYAWQEAAOUFAAAAAA==&#10;">
                <o:lock v:ext="edit" aspectratio="f"/>
                <v:line id="直线 376" o:spid="_x0000_s1026" o:spt="20" style="position:absolute;left:0;top:18;height:0;width:8851;" filled="f" stroked="t" coordsize="21600,21600" o:gfxdata="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qIKC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right="105"/>
        <w:jc w:val="center"/>
      </w:pPr>
      <w:r>
        <w:t>小直径与钢丝绳直径之比值</w:t>
      </w:r>
    </w:p>
    <w:p>
      <w:pPr>
        <w:pStyle w:val="3"/>
        <w:spacing w:before="4"/>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60"/>
        <w:gridCol w:w="2365"/>
        <w:gridCol w:w="2030"/>
        <w:gridCol w:w="1564"/>
        <w:gridCol w:w="1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355" w:type="dxa"/>
            <w:gridSpan w:val="3"/>
          </w:tcPr>
          <w:p>
            <w:pPr>
              <w:pStyle w:val="14"/>
              <w:spacing w:line="490" w:lineRule="exact"/>
              <w:ind w:left="3157" w:right="2587"/>
              <w:rPr>
                <w:rFonts w:hint="eastAsia" w:ascii="微软雅黑" w:eastAsia="微软雅黑"/>
                <w:b/>
                <w:sz w:val="28"/>
              </w:rPr>
            </w:pPr>
            <w:r>
              <w:rPr>
                <w:rFonts w:hint="eastAsia" w:ascii="微软雅黑" w:eastAsia="微软雅黑"/>
                <w:b/>
                <w:sz w:val="28"/>
              </w:rPr>
              <w:t>用途</w:t>
            </w:r>
          </w:p>
        </w:tc>
        <w:tc>
          <w:tcPr>
            <w:tcW w:w="1564" w:type="dxa"/>
          </w:tcPr>
          <w:p>
            <w:pPr>
              <w:pStyle w:val="14"/>
              <w:spacing w:line="490" w:lineRule="exact"/>
              <w:ind w:left="107"/>
              <w:jc w:val="left"/>
              <w:rPr>
                <w:rFonts w:hint="eastAsia" w:ascii="微软雅黑" w:eastAsia="微软雅黑"/>
                <w:b/>
                <w:sz w:val="28"/>
              </w:rPr>
            </w:pPr>
            <w:r>
              <w:rPr>
                <w:rFonts w:hint="eastAsia" w:ascii="微软雅黑" w:eastAsia="微软雅黑"/>
                <w:b/>
                <w:sz w:val="28"/>
              </w:rPr>
              <w:t>最小比值</w:t>
            </w:r>
          </w:p>
        </w:tc>
        <w:tc>
          <w:tcPr>
            <w:tcW w:w="1142" w:type="dxa"/>
          </w:tcPr>
          <w:p>
            <w:pPr>
              <w:pStyle w:val="14"/>
              <w:spacing w:line="490" w:lineRule="exact"/>
              <w:ind w:left="108"/>
              <w:jc w:val="left"/>
              <w:rPr>
                <w:rFonts w:hint="eastAsia" w:ascii="微软雅黑" w:eastAsia="微软雅黑"/>
                <w:b/>
                <w:sz w:val="28"/>
              </w:rPr>
            </w:pPr>
            <w:r>
              <w:rPr>
                <w:rFonts w:hint="eastAsia" w:ascii="微软雅黑" w:eastAsia="微软雅黑"/>
                <w:b/>
                <w:sz w:val="2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325" w:type="dxa"/>
            <w:gridSpan w:val="2"/>
            <w:vMerge w:val="restart"/>
          </w:tcPr>
          <w:p>
            <w:pPr>
              <w:pStyle w:val="14"/>
              <w:spacing w:before="2" w:line="360" w:lineRule="atLeast"/>
              <w:ind w:left="107" w:right="94"/>
              <w:jc w:val="left"/>
              <w:rPr>
                <w:sz w:val="28"/>
              </w:rPr>
            </w:pPr>
            <w:r>
              <w:rPr>
                <w:spacing w:val="-3"/>
                <w:sz w:val="28"/>
              </w:rPr>
              <w:t>落地式摩擦提升装置的摩擦轮及</w:t>
            </w:r>
            <w:r>
              <w:rPr>
                <w:spacing w:val="-26"/>
                <w:sz w:val="28"/>
              </w:rPr>
              <w:t xml:space="preserve">天轮、围抱角大于 </w:t>
            </w:r>
            <w:r>
              <w:rPr>
                <w:rFonts w:ascii="Times New Roman" w:hAnsi="Times New Roman" w:eastAsia="Times New Roman"/>
                <w:sz w:val="28"/>
              </w:rPr>
              <w:t>180°</w:t>
            </w:r>
            <w:r>
              <w:rPr>
                <w:spacing w:val="-2"/>
                <w:sz w:val="28"/>
              </w:rPr>
              <w:t>的塔式摩擦</w:t>
            </w:r>
            <w:r>
              <w:rPr>
                <w:spacing w:val="-3"/>
                <w:sz w:val="28"/>
              </w:rPr>
              <w:t>提升装置的摩擦轮</w:t>
            </w:r>
          </w:p>
        </w:tc>
        <w:tc>
          <w:tcPr>
            <w:tcW w:w="2030" w:type="dxa"/>
          </w:tcPr>
          <w:p>
            <w:pPr>
              <w:pStyle w:val="14"/>
              <w:spacing w:before="75"/>
              <w:ind w:left="106"/>
              <w:jc w:val="left"/>
              <w:rPr>
                <w:sz w:val="28"/>
              </w:rPr>
            </w:pPr>
            <w:r>
              <w:rPr>
                <w:sz w:val="28"/>
              </w:rPr>
              <w:t>井上</w:t>
            </w:r>
          </w:p>
        </w:tc>
        <w:tc>
          <w:tcPr>
            <w:tcW w:w="1564" w:type="dxa"/>
          </w:tcPr>
          <w:p>
            <w:pPr>
              <w:pStyle w:val="14"/>
              <w:spacing w:before="94"/>
              <w:ind w:left="647" w:right="586"/>
              <w:rPr>
                <w:rFonts w:ascii="Times New Roman"/>
                <w:sz w:val="28"/>
              </w:rPr>
            </w:pPr>
            <w:r>
              <w:rPr>
                <w:rFonts w:ascii="Times New Roman"/>
                <w:sz w:val="28"/>
              </w:rPr>
              <w:t>90</w:t>
            </w:r>
          </w:p>
        </w:tc>
        <w:tc>
          <w:tcPr>
            <w:tcW w:w="1142" w:type="dxa"/>
            <w:vMerge w:val="restart"/>
          </w:tcPr>
          <w:p>
            <w:pPr>
              <w:pStyle w:val="14"/>
              <w:jc w:val="left"/>
              <w:rPr>
                <w:sz w:val="30"/>
              </w:rPr>
            </w:pPr>
          </w:p>
          <w:p>
            <w:pPr>
              <w:pStyle w:val="14"/>
              <w:jc w:val="left"/>
              <w:rPr>
                <w:sz w:val="30"/>
              </w:rPr>
            </w:pPr>
          </w:p>
          <w:p>
            <w:pPr>
              <w:pStyle w:val="14"/>
              <w:jc w:val="left"/>
              <w:rPr>
                <w:sz w:val="30"/>
              </w:rPr>
            </w:pPr>
          </w:p>
          <w:p>
            <w:pPr>
              <w:pStyle w:val="14"/>
              <w:jc w:val="left"/>
              <w:rPr>
                <w:sz w:val="30"/>
              </w:rPr>
            </w:pPr>
          </w:p>
          <w:p>
            <w:pPr>
              <w:pStyle w:val="14"/>
              <w:spacing w:before="218" w:line="242" w:lineRule="auto"/>
              <w:ind w:left="108" w:right="95"/>
              <w:jc w:val="both"/>
              <w:rPr>
                <w:rFonts w:ascii="Times New Roman" w:eastAsia="Times New Roman"/>
                <w:sz w:val="28"/>
              </w:rPr>
            </w:pPr>
            <w:r>
              <w:rPr>
                <w:sz w:val="28"/>
              </w:rPr>
              <w:t>在这些提升装置中， 如使用密封式提升钢丝绳， 应当将各相应的比值增 加</w:t>
            </w:r>
            <w:r>
              <w:rPr>
                <w:rFonts w:ascii="Times New Roman" w:eastAsia="Times New Roman"/>
                <w:sz w:val="28"/>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trPr>
        <w:tc>
          <w:tcPr>
            <w:tcW w:w="4325" w:type="dxa"/>
            <w:gridSpan w:val="2"/>
            <w:vMerge w:val="continue"/>
            <w:tcBorders>
              <w:top w:val="nil"/>
            </w:tcBorders>
          </w:tcPr>
          <w:p>
            <w:pPr>
              <w:rPr>
                <w:sz w:val="2"/>
                <w:szCs w:val="2"/>
              </w:rPr>
            </w:pPr>
          </w:p>
        </w:tc>
        <w:tc>
          <w:tcPr>
            <w:tcW w:w="2030" w:type="dxa"/>
          </w:tcPr>
          <w:p>
            <w:pPr>
              <w:pStyle w:val="14"/>
              <w:spacing w:before="105"/>
              <w:ind w:left="106"/>
              <w:jc w:val="left"/>
              <w:rPr>
                <w:sz w:val="28"/>
              </w:rPr>
            </w:pPr>
            <w:r>
              <w:rPr>
                <w:sz w:val="28"/>
              </w:rPr>
              <w:t>井下</w:t>
            </w:r>
          </w:p>
        </w:tc>
        <w:tc>
          <w:tcPr>
            <w:tcW w:w="1564" w:type="dxa"/>
          </w:tcPr>
          <w:p>
            <w:pPr>
              <w:pStyle w:val="14"/>
              <w:spacing w:before="123"/>
              <w:ind w:left="647" w:right="586"/>
              <w:rPr>
                <w:rFonts w:ascii="Times New Roman"/>
                <w:sz w:val="28"/>
              </w:rPr>
            </w:pPr>
            <w:r>
              <w:rPr>
                <w:rFonts w:ascii="Times New Roman"/>
                <w:sz w:val="28"/>
              </w:rPr>
              <w:t>80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325" w:type="dxa"/>
            <w:gridSpan w:val="2"/>
            <w:vMerge w:val="restart"/>
          </w:tcPr>
          <w:p>
            <w:pPr>
              <w:pStyle w:val="14"/>
              <w:spacing w:before="155" w:line="242" w:lineRule="auto"/>
              <w:ind w:left="107" w:right="169"/>
              <w:jc w:val="left"/>
              <w:rPr>
                <w:sz w:val="28"/>
              </w:rPr>
            </w:pPr>
            <w:r>
              <w:rPr>
                <w:sz w:val="28"/>
              </w:rPr>
              <w:t xml:space="preserve">围抱角为 </w:t>
            </w:r>
            <w:r>
              <w:rPr>
                <w:rFonts w:ascii="Times New Roman" w:hAnsi="Times New Roman" w:eastAsia="Times New Roman"/>
                <w:sz w:val="28"/>
              </w:rPr>
              <w:t>180°</w:t>
            </w:r>
            <w:r>
              <w:rPr>
                <w:sz w:val="28"/>
              </w:rPr>
              <w:t>的塔式摩擦提升装置的摩擦轮</w:t>
            </w:r>
          </w:p>
        </w:tc>
        <w:tc>
          <w:tcPr>
            <w:tcW w:w="2030" w:type="dxa"/>
          </w:tcPr>
          <w:p>
            <w:pPr>
              <w:pStyle w:val="14"/>
              <w:spacing w:before="76"/>
              <w:ind w:left="106"/>
              <w:jc w:val="left"/>
              <w:rPr>
                <w:sz w:val="28"/>
              </w:rPr>
            </w:pPr>
            <w:r>
              <w:rPr>
                <w:sz w:val="28"/>
              </w:rPr>
              <w:t>井上</w:t>
            </w:r>
          </w:p>
        </w:tc>
        <w:tc>
          <w:tcPr>
            <w:tcW w:w="1564" w:type="dxa"/>
          </w:tcPr>
          <w:p>
            <w:pPr>
              <w:pStyle w:val="14"/>
              <w:spacing w:before="94"/>
              <w:ind w:left="647" w:right="586"/>
              <w:rPr>
                <w:rFonts w:ascii="Times New Roman"/>
                <w:sz w:val="28"/>
              </w:rPr>
            </w:pPr>
            <w:r>
              <w:rPr>
                <w:rFonts w:ascii="Times New Roman"/>
                <w:sz w:val="28"/>
              </w:rPr>
              <w:t>80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325" w:type="dxa"/>
            <w:gridSpan w:val="2"/>
            <w:vMerge w:val="continue"/>
            <w:tcBorders>
              <w:top w:val="nil"/>
            </w:tcBorders>
          </w:tcPr>
          <w:p>
            <w:pPr>
              <w:rPr>
                <w:sz w:val="2"/>
                <w:szCs w:val="2"/>
              </w:rPr>
            </w:pPr>
          </w:p>
        </w:tc>
        <w:tc>
          <w:tcPr>
            <w:tcW w:w="2030" w:type="dxa"/>
          </w:tcPr>
          <w:p>
            <w:pPr>
              <w:pStyle w:val="14"/>
              <w:spacing w:before="76"/>
              <w:ind w:left="106"/>
              <w:jc w:val="left"/>
              <w:rPr>
                <w:sz w:val="28"/>
              </w:rPr>
            </w:pPr>
            <w:r>
              <w:rPr>
                <w:sz w:val="28"/>
              </w:rPr>
              <w:t>井下</w:t>
            </w:r>
          </w:p>
        </w:tc>
        <w:tc>
          <w:tcPr>
            <w:tcW w:w="1564" w:type="dxa"/>
          </w:tcPr>
          <w:p>
            <w:pPr>
              <w:pStyle w:val="14"/>
              <w:spacing w:before="92"/>
              <w:ind w:left="647" w:right="586"/>
              <w:rPr>
                <w:rFonts w:ascii="Times New Roman"/>
                <w:sz w:val="28"/>
              </w:rPr>
            </w:pPr>
            <w:r>
              <w:rPr>
                <w:rFonts w:ascii="Times New Roman"/>
                <w:sz w:val="28"/>
              </w:rPr>
              <w:t>70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355" w:type="dxa"/>
            <w:gridSpan w:val="3"/>
          </w:tcPr>
          <w:p>
            <w:pPr>
              <w:pStyle w:val="14"/>
              <w:spacing w:before="75"/>
              <w:ind w:left="107"/>
              <w:jc w:val="left"/>
              <w:rPr>
                <w:sz w:val="28"/>
              </w:rPr>
            </w:pPr>
            <w:r>
              <w:rPr>
                <w:sz w:val="28"/>
              </w:rPr>
              <w:t>摩擦提升装置的导向轮</w:t>
            </w:r>
          </w:p>
        </w:tc>
        <w:tc>
          <w:tcPr>
            <w:tcW w:w="1564" w:type="dxa"/>
          </w:tcPr>
          <w:p>
            <w:pPr>
              <w:pStyle w:val="14"/>
              <w:spacing w:before="93"/>
              <w:ind w:left="647" w:right="586"/>
              <w:rPr>
                <w:rFonts w:ascii="Times New Roman"/>
                <w:sz w:val="28"/>
              </w:rPr>
            </w:pPr>
            <w:r>
              <w:rPr>
                <w:rFonts w:ascii="Times New Roman"/>
                <w:sz w:val="28"/>
              </w:rPr>
              <w:t>80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6355" w:type="dxa"/>
            <w:gridSpan w:val="3"/>
          </w:tcPr>
          <w:p>
            <w:pPr>
              <w:pStyle w:val="14"/>
              <w:spacing w:before="2" w:line="360" w:lineRule="atLeast"/>
              <w:ind w:left="107" w:right="99"/>
              <w:jc w:val="left"/>
              <w:rPr>
                <w:sz w:val="28"/>
              </w:rPr>
            </w:pPr>
            <w:r>
              <w:rPr>
                <w:sz w:val="28"/>
              </w:rPr>
              <w:t xml:space="preserve">地面缠绕式提升装置的卷筒和围抱角大于 </w:t>
            </w:r>
            <w:r>
              <w:rPr>
                <w:rFonts w:ascii="Times New Roman" w:hAnsi="Times New Roman" w:eastAsia="Times New Roman"/>
                <w:sz w:val="28"/>
              </w:rPr>
              <w:t>90°</w:t>
            </w:r>
            <w:r>
              <w:rPr>
                <w:sz w:val="28"/>
              </w:rPr>
              <w:t>的天轮</w:t>
            </w:r>
          </w:p>
        </w:tc>
        <w:tc>
          <w:tcPr>
            <w:tcW w:w="1564" w:type="dxa"/>
          </w:tcPr>
          <w:p>
            <w:pPr>
              <w:pStyle w:val="14"/>
              <w:spacing w:before="202"/>
              <w:ind w:left="647" w:right="586"/>
              <w:rPr>
                <w:rFonts w:ascii="Times New Roman"/>
                <w:sz w:val="28"/>
              </w:rPr>
            </w:pPr>
            <w:r>
              <w:rPr>
                <w:rFonts w:ascii="Times New Roman"/>
                <w:sz w:val="28"/>
              </w:rPr>
              <w:t>80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6355" w:type="dxa"/>
            <w:gridSpan w:val="3"/>
          </w:tcPr>
          <w:p>
            <w:pPr>
              <w:pStyle w:val="14"/>
              <w:spacing w:before="75"/>
              <w:ind w:left="107"/>
              <w:jc w:val="left"/>
              <w:rPr>
                <w:sz w:val="28"/>
              </w:rPr>
            </w:pPr>
            <w:r>
              <w:rPr>
                <w:sz w:val="28"/>
              </w:rPr>
              <w:t xml:space="preserve">地面缠绕式提升装置围抱角小于 </w:t>
            </w:r>
            <w:r>
              <w:rPr>
                <w:rFonts w:ascii="Times New Roman" w:hAnsi="Times New Roman" w:eastAsia="Times New Roman"/>
                <w:sz w:val="28"/>
              </w:rPr>
              <w:t>90°</w:t>
            </w:r>
            <w:r>
              <w:rPr>
                <w:sz w:val="28"/>
              </w:rPr>
              <w:t>的天轮</w:t>
            </w:r>
          </w:p>
        </w:tc>
        <w:tc>
          <w:tcPr>
            <w:tcW w:w="1564" w:type="dxa"/>
          </w:tcPr>
          <w:p>
            <w:pPr>
              <w:pStyle w:val="14"/>
              <w:spacing w:before="91"/>
              <w:ind w:left="647" w:right="586"/>
              <w:rPr>
                <w:rFonts w:ascii="Times New Roman"/>
                <w:sz w:val="28"/>
              </w:rPr>
            </w:pPr>
            <w:r>
              <w:rPr>
                <w:rFonts w:ascii="Times New Roman"/>
                <w:sz w:val="28"/>
              </w:rPr>
              <w:t>60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6355" w:type="dxa"/>
            <w:gridSpan w:val="3"/>
          </w:tcPr>
          <w:p>
            <w:pPr>
              <w:pStyle w:val="14"/>
              <w:spacing w:before="2" w:line="242" w:lineRule="auto"/>
              <w:ind w:left="107" w:right="47"/>
              <w:jc w:val="left"/>
              <w:rPr>
                <w:sz w:val="28"/>
              </w:rPr>
            </w:pPr>
            <w:r>
              <w:rPr>
                <w:sz w:val="28"/>
              </w:rPr>
              <w:t xml:space="preserve">井下缠绕式提升机和凿井提升机的卷筒，井下架空乘人装置的主导轮和尾导轮、围抱角大于 </w:t>
            </w:r>
            <w:r>
              <w:rPr>
                <w:rFonts w:ascii="Times New Roman" w:hAnsi="Times New Roman" w:eastAsia="Times New Roman"/>
                <w:sz w:val="28"/>
              </w:rPr>
              <w:t>90°</w:t>
            </w:r>
            <w:r>
              <w:rPr>
                <w:sz w:val="28"/>
              </w:rPr>
              <w:t>的天</w:t>
            </w:r>
          </w:p>
          <w:p>
            <w:pPr>
              <w:pStyle w:val="14"/>
              <w:spacing w:before="2" w:line="340" w:lineRule="exact"/>
              <w:ind w:left="107"/>
              <w:jc w:val="left"/>
              <w:rPr>
                <w:sz w:val="28"/>
              </w:rPr>
            </w:pPr>
            <w:r>
              <w:rPr>
                <w:w w:val="100"/>
                <w:sz w:val="28"/>
              </w:rPr>
              <w:t>轮</w:t>
            </w:r>
          </w:p>
        </w:tc>
        <w:tc>
          <w:tcPr>
            <w:tcW w:w="1564" w:type="dxa"/>
          </w:tcPr>
          <w:p>
            <w:pPr>
              <w:pStyle w:val="14"/>
              <w:spacing w:before="9"/>
              <w:jc w:val="left"/>
              <w:rPr>
                <w:sz w:val="29"/>
              </w:rPr>
            </w:pPr>
          </w:p>
          <w:p>
            <w:pPr>
              <w:pStyle w:val="14"/>
              <w:ind w:left="647" w:right="586"/>
              <w:rPr>
                <w:rFonts w:ascii="Times New Roman"/>
                <w:sz w:val="28"/>
              </w:rPr>
            </w:pPr>
            <w:r>
              <w:rPr>
                <w:rFonts w:ascii="Times New Roman"/>
                <w:sz w:val="28"/>
              </w:rPr>
              <w:t>60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6355" w:type="dxa"/>
            <w:gridSpan w:val="3"/>
          </w:tcPr>
          <w:p>
            <w:pPr>
              <w:pStyle w:val="14"/>
              <w:spacing w:before="2"/>
              <w:ind w:left="107"/>
              <w:jc w:val="left"/>
              <w:rPr>
                <w:sz w:val="28"/>
              </w:rPr>
            </w:pPr>
            <w:r>
              <w:rPr>
                <w:sz w:val="28"/>
              </w:rPr>
              <w:t>井下缠绕式提升机、凿井提升机和井下架空乘人装</w:t>
            </w:r>
          </w:p>
          <w:p>
            <w:pPr>
              <w:pStyle w:val="14"/>
              <w:spacing w:before="6" w:line="339" w:lineRule="exact"/>
              <w:ind w:left="107"/>
              <w:jc w:val="left"/>
              <w:rPr>
                <w:sz w:val="28"/>
              </w:rPr>
            </w:pPr>
            <w:r>
              <w:rPr>
                <w:sz w:val="28"/>
              </w:rPr>
              <w:t xml:space="preserve">置围抱角小于 </w:t>
            </w:r>
            <w:r>
              <w:rPr>
                <w:rFonts w:ascii="Times New Roman" w:hAnsi="Times New Roman" w:eastAsia="Times New Roman"/>
                <w:sz w:val="28"/>
              </w:rPr>
              <w:t>90°</w:t>
            </w:r>
            <w:r>
              <w:rPr>
                <w:sz w:val="28"/>
              </w:rPr>
              <w:t>的天轮</w:t>
            </w:r>
          </w:p>
        </w:tc>
        <w:tc>
          <w:tcPr>
            <w:tcW w:w="1564" w:type="dxa"/>
          </w:tcPr>
          <w:p>
            <w:pPr>
              <w:pStyle w:val="14"/>
              <w:spacing w:before="200"/>
              <w:ind w:left="647" w:right="586"/>
              <w:rPr>
                <w:rFonts w:ascii="Times New Roman"/>
                <w:sz w:val="28"/>
              </w:rPr>
            </w:pPr>
            <w:r>
              <w:rPr>
                <w:rFonts w:ascii="Times New Roman"/>
                <w:sz w:val="28"/>
              </w:rPr>
              <w:t>40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960" w:type="dxa"/>
            <w:vMerge w:val="restart"/>
          </w:tcPr>
          <w:p>
            <w:pPr>
              <w:pStyle w:val="14"/>
              <w:spacing w:before="3"/>
              <w:jc w:val="left"/>
              <w:rPr>
                <w:sz w:val="32"/>
              </w:rPr>
            </w:pPr>
          </w:p>
          <w:p>
            <w:pPr>
              <w:pStyle w:val="14"/>
              <w:spacing w:line="244" w:lineRule="auto"/>
              <w:ind w:left="107" w:right="160"/>
              <w:jc w:val="left"/>
              <w:rPr>
                <w:sz w:val="28"/>
              </w:rPr>
            </w:pPr>
            <w:r>
              <w:rPr>
                <w:sz w:val="28"/>
              </w:rPr>
              <w:t>斜井提升的游动天轮</w:t>
            </w:r>
          </w:p>
        </w:tc>
        <w:tc>
          <w:tcPr>
            <w:tcW w:w="4395" w:type="dxa"/>
            <w:gridSpan w:val="2"/>
          </w:tcPr>
          <w:p>
            <w:pPr>
              <w:pStyle w:val="14"/>
              <w:spacing w:before="75"/>
              <w:ind w:left="107"/>
              <w:jc w:val="left"/>
              <w:rPr>
                <w:rFonts w:ascii="Times New Roman" w:hAnsi="Times New Roman" w:eastAsia="Times New Roman"/>
                <w:sz w:val="28"/>
              </w:rPr>
            </w:pPr>
            <w:r>
              <w:rPr>
                <w:sz w:val="28"/>
              </w:rPr>
              <w:t xml:space="preserve">围抱角大于 </w:t>
            </w:r>
            <w:r>
              <w:rPr>
                <w:rFonts w:ascii="Times New Roman" w:hAnsi="Times New Roman" w:eastAsia="Times New Roman"/>
                <w:sz w:val="28"/>
              </w:rPr>
              <w:t>60°</w:t>
            </w:r>
          </w:p>
        </w:tc>
        <w:tc>
          <w:tcPr>
            <w:tcW w:w="1564" w:type="dxa"/>
          </w:tcPr>
          <w:p>
            <w:pPr>
              <w:pStyle w:val="14"/>
              <w:spacing w:before="93"/>
              <w:ind w:left="647" w:right="586"/>
              <w:rPr>
                <w:rFonts w:ascii="Times New Roman"/>
                <w:sz w:val="28"/>
              </w:rPr>
            </w:pPr>
            <w:r>
              <w:rPr>
                <w:rFonts w:ascii="Times New Roman"/>
                <w:sz w:val="28"/>
              </w:rPr>
              <w:t>60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960" w:type="dxa"/>
            <w:vMerge w:val="continue"/>
            <w:tcBorders>
              <w:top w:val="nil"/>
            </w:tcBorders>
          </w:tcPr>
          <w:p>
            <w:pPr>
              <w:rPr>
                <w:sz w:val="2"/>
                <w:szCs w:val="2"/>
              </w:rPr>
            </w:pPr>
          </w:p>
        </w:tc>
        <w:tc>
          <w:tcPr>
            <w:tcW w:w="4395" w:type="dxa"/>
            <w:gridSpan w:val="2"/>
          </w:tcPr>
          <w:p>
            <w:pPr>
              <w:pStyle w:val="14"/>
              <w:spacing w:before="76"/>
              <w:ind w:left="107"/>
              <w:jc w:val="left"/>
              <w:rPr>
                <w:rFonts w:ascii="Times New Roman" w:hAnsi="Times New Roman" w:eastAsia="Times New Roman"/>
                <w:sz w:val="28"/>
              </w:rPr>
            </w:pPr>
            <w:r>
              <w:rPr>
                <w:sz w:val="28"/>
              </w:rPr>
              <w:t xml:space="preserve">围抱角在 </w:t>
            </w:r>
            <w:r>
              <w:rPr>
                <w:rFonts w:ascii="Times New Roman" w:hAnsi="Times New Roman" w:eastAsia="Times New Roman"/>
                <w:sz w:val="28"/>
              </w:rPr>
              <w:t>35°</w:t>
            </w:r>
            <w:r>
              <w:rPr>
                <w:sz w:val="28"/>
              </w:rPr>
              <w:t>～</w:t>
            </w:r>
            <w:r>
              <w:rPr>
                <w:rFonts w:ascii="Times New Roman" w:hAnsi="Times New Roman" w:eastAsia="Times New Roman"/>
                <w:sz w:val="28"/>
              </w:rPr>
              <w:t>60°</w:t>
            </w:r>
          </w:p>
        </w:tc>
        <w:tc>
          <w:tcPr>
            <w:tcW w:w="1564" w:type="dxa"/>
          </w:tcPr>
          <w:p>
            <w:pPr>
              <w:pStyle w:val="14"/>
              <w:spacing w:before="94"/>
              <w:ind w:left="647" w:right="586"/>
              <w:rPr>
                <w:rFonts w:ascii="Times New Roman"/>
                <w:sz w:val="28"/>
              </w:rPr>
            </w:pPr>
            <w:r>
              <w:rPr>
                <w:rFonts w:ascii="Times New Roman"/>
                <w:sz w:val="28"/>
              </w:rPr>
              <w:t>40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960" w:type="dxa"/>
            <w:vMerge w:val="continue"/>
            <w:tcBorders>
              <w:top w:val="nil"/>
            </w:tcBorders>
          </w:tcPr>
          <w:p>
            <w:pPr>
              <w:rPr>
                <w:sz w:val="2"/>
                <w:szCs w:val="2"/>
              </w:rPr>
            </w:pPr>
          </w:p>
        </w:tc>
        <w:tc>
          <w:tcPr>
            <w:tcW w:w="4395" w:type="dxa"/>
            <w:gridSpan w:val="2"/>
          </w:tcPr>
          <w:p>
            <w:pPr>
              <w:pStyle w:val="14"/>
              <w:spacing w:before="76"/>
              <w:ind w:left="107"/>
              <w:jc w:val="left"/>
              <w:rPr>
                <w:rFonts w:ascii="Times New Roman" w:hAnsi="Times New Roman" w:eastAsia="Times New Roman"/>
                <w:sz w:val="28"/>
              </w:rPr>
            </w:pPr>
            <w:r>
              <w:rPr>
                <w:sz w:val="28"/>
              </w:rPr>
              <w:t xml:space="preserve">围抱角小于 </w:t>
            </w:r>
            <w:r>
              <w:rPr>
                <w:rFonts w:ascii="Times New Roman" w:hAnsi="Times New Roman" w:eastAsia="Times New Roman"/>
                <w:sz w:val="28"/>
              </w:rPr>
              <w:t>35°</w:t>
            </w:r>
          </w:p>
        </w:tc>
        <w:tc>
          <w:tcPr>
            <w:tcW w:w="1564" w:type="dxa"/>
          </w:tcPr>
          <w:p>
            <w:pPr>
              <w:pStyle w:val="14"/>
              <w:spacing w:before="92"/>
              <w:ind w:left="647" w:right="586"/>
              <w:rPr>
                <w:rFonts w:ascii="Times New Roman"/>
                <w:sz w:val="28"/>
              </w:rPr>
            </w:pPr>
            <w:r>
              <w:rPr>
                <w:rFonts w:ascii="Times New Roman"/>
                <w:sz w:val="28"/>
              </w:rPr>
              <w:t>20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6355" w:type="dxa"/>
            <w:gridSpan w:val="3"/>
          </w:tcPr>
          <w:p>
            <w:pPr>
              <w:pStyle w:val="14"/>
              <w:spacing w:before="75"/>
              <w:ind w:left="107"/>
              <w:jc w:val="left"/>
              <w:rPr>
                <w:sz w:val="28"/>
              </w:rPr>
            </w:pPr>
            <w:r>
              <w:rPr>
                <w:sz w:val="28"/>
              </w:rPr>
              <w:t>矸石山绞车的卷筒和天轮</w:t>
            </w:r>
          </w:p>
        </w:tc>
        <w:tc>
          <w:tcPr>
            <w:tcW w:w="1564" w:type="dxa"/>
          </w:tcPr>
          <w:p>
            <w:pPr>
              <w:pStyle w:val="14"/>
              <w:spacing w:before="93"/>
              <w:ind w:left="647" w:right="586"/>
              <w:rPr>
                <w:rFonts w:ascii="Times New Roman"/>
                <w:sz w:val="28"/>
              </w:rPr>
            </w:pPr>
            <w:r>
              <w:rPr>
                <w:rFonts w:ascii="Times New Roman"/>
                <w:sz w:val="28"/>
              </w:rPr>
              <w:t>50</w:t>
            </w:r>
          </w:p>
        </w:tc>
        <w:tc>
          <w:tcPr>
            <w:tcW w:w="114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2" w:hRule="atLeast"/>
        </w:trPr>
        <w:tc>
          <w:tcPr>
            <w:tcW w:w="6355" w:type="dxa"/>
            <w:gridSpan w:val="3"/>
          </w:tcPr>
          <w:p>
            <w:pPr>
              <w:pStyle w:val="14"/>
              <w:spacing w:before="2" w:line="360" w:lineRule="atLeast"/>
              <w:ind w:left="107" w:right="96"/>
              <w:jc w:val="both"/>
              <w:rPr>
                <w:sz w:val="28"/>
              </w:rPr>
            </w:pPr>
            <w:r>
              <w:rPr>
                <w:spacing w:val="-6"/>
                <w:sz w:val="28"/>
              </w:rPr>
              <w:t>悬挂水泵、吊盘、管子用的卷筒和天轮，凿井时运</w:t>
            </w:r>
            <w:r>
              <w:rPr>
                <w:spacing w:val="-5"/>
                <w:sz w:val="28"/>
              </w:rPr>
              <w:t>输物料的提升机卷筒和天轮，倾斜井巷提升机的游</w:t>
            </w:r>
            <w:r>
              <w:rPr>
                <w:spacing w:val="-6"/>
                <w:sz w:val="28"/>
              </w:rPr>
              <w:t>动轮，矸石山绞车的压绳轮以及无极绳运输的导向滚等</w:t>
            </w:r>
          </w:p>
        </w:tc>
        <w:tc>
          <w:tcPr>
            <w:tcW w:w="1564" w:type="dxa"/>
          </w:tcPr>
          <w:p>
            <w:pPr>
              <w:pStyle w:val="14"/>
              <w:spacing w:before="1"/>
              <w:jc w:val="left"/>
              <w:rPr>
                <w:sz w:val="44"/>
              </w:rPr>
            </w:pPr>
          </w:p>
          <w:p>
            <w:pPr>
              <w:pStyle w:val="14"/>
              <w:ind w:left="647" w:right="586"/>
              <w:rPr>
                <w:rFonts w:ascii="Times New Roman"/>
                <w:sz w:val="28"/>
              </w:rPr>
            </w:pPr>
            <w:r>
              <w:rPr>
                <w:rFonts w:ascii="Times New Roman"/>
                <w:sz w:val="28"/>
              </w:rPr>
              <w:t>20</w:t>
            </w:r>
          </w:p>
        </w:tc>
        <w:tc>
          <w:tcPr>
            <w:tcW w:w="1142" w:type="dxa"/>
          </w:tcPr>
          <w:p>
            <w:pPr>
              <w:pStyle w:val="14"/>
              <w:jc w:val="left"/>
              <w:rPr>
                <w:rFonts w:ascii="Times New Roman"/>
                <w:sz w:val="28"/>
              </w:rPr>
            </w:pPr>
          </w:p>
        </w:tc>
      </w:tr>
    </w:tbl>
    <w:p>
      <w:pPr>
        <w:pStyle w:val="3"/>
        <w:tabs>
          <w:tab w:val="left" w:pos="3599"/>
        </w:tabs>
        <w:spacing w:before="106" w:line="364" w:lineRule="auto"/>
        <w:ind w:left="326" w:right="433" w:firstLine="640"/>
      </w:pPr>
      <w:r>
        <w:rPr>
          <w:rFonts w:hint="eastAsia" w:ascii="黑体" w:eastAsia="黑体"/>
          <w:spacing w:val="9"/>
        </w:rPr>
        <w:t>第</w:t>
      </w:r>
      <w:r>
        <w:rPr>
          <w:rFonts w:hint="eastAsia" w:ascii="黑体" w:eastAsia="黑体"/>
          <w:spacing w:val="7"/>
        </w:rPr>
        <w:t>四</w:t>
      </w:r>
      <w:r>
        <w:rPr>
          <w:rFonts w:hint="eastAsia" w:ascii="黑体" w:eastAsia="黑体"/>
          <w:spacing w:val="9"/>
        </w:rPr>
        <w:t>百一十</w:t>
      </w:r>
      <w:r>
        <w:rPr>
          <w:rFonts w:hint="eastAsia" w:ascii="黑体" w:eastAsia="黑体"/>
          <w:spacing w:val="7"/>
        </w:rPr>
        <w:t>八</w:t>
      </w:r>
      <w:r>
        <w:rPr>
          <w:rFonts w:hint="eastAsia" w:ascii="黑体" w:eastAsia="黑体"/>
        </w:rPr>
        <w:t>条</w:t>
      </w:r>
      <w:r>
        <w:rPr>
          <w:rFonts w:hint="eastAsia" w:ascii="黑体" w:eastAsia="黑体"/>
        </w:rPr>
        <w:tab/>
      </w:r>
      <w:r>
        <w:rPr>
          <w:spacing w:val="9"/>
          <w:w w:val="95"/>
        </w:rPr>
        <w:t>各</w:t>
      </w:r>
      <w:r>
        <w:rPr>
          <w:spacing w:val="7"/>
          <w:w w:val="95"/>
        </w:rPr>
        <w:t>种</w:t>
      </w:r>
      <w:r>
        <w:rPr>
          <w:spacing w:val="9"/>
          <w:w w:val="95"/>
        </w:rPr>
        <w:t>提升装</w:t>
      </w:r>
      <w:r>
        <w:rPr>
          <w:spacing w:val="7"/>
          <w:w w:val="95"/>
        </w:rPr>
        <w:t>置</w:t>
      </w:r>
      <w:r>
        <w:rPr>
          <w:spacing w:val="9"/>
          <w:w w:val="95"/>
        </w:rPr>
        <w:t>的卷筒</w:t>
      </w:r>
      <w:r>
        <w:rPr>
          <w:spacing w:val="7"/>
          <w:w w:val="95"/>
        </w:rPr>
        <w:t>上</w:t>
      </w:r>
      <w:r>
        <w:rPr>
          <w:spacing w:val="9"/>
          <w:w w:val="95"/>
        </w:rPr>
        <w:t>缠绕的</w:t>
      </w:r>
      <w:r>
        <w:rPr>
          <w:spacing w:val="7"/>
          <w:w w:val="95"/>
        </w:rPr>
        <w:t>钢</w:t>
      </w:r>
      <w:r>
        <w:rPr>
          <w:spacing w:val="9"/>
          <w:w w:val="95"/>
        </w:rPr>
        <w:t>丝绳</w:t>
      </w:r>
      <w:r>
        <w:rPr>
          <w:w w:val="95"/>
        </w:rPr>
        <w:t>层</w:t>
      </w:r>
      <w:r>
        <w:t>数，必须符合下列要求：</w:t>
      </w:r>
    </w:p>
    <w:p>
      <w:pPr>
        <w:pStyle w:val="3"/>
        <w:spacing w:before="2"/>
        <w:ind w:left="967"/>
      </w:pPr>
      <w:r>
        <w:t xml:space="preserve">（一）立井中升降人员或者升降人员和物料的不超过 </w:t>
      </w:r>
      <w:r>
        <w:rPr>
          <w:rFonts w:ascii="Times New Roman" w:eastAsia="Times New Roman"/>
        </w:rPr>
        <w:t xml:space="preserve">1 </w:t>
      </w:r>
      <w:r>
        <w:t>层，</w:t>
      </w:r>
    </w:p>
    <w:p>
      <w:pPr>
        <w:spacing w:before="151"/>
        <w:ind w:left="0" w:right="437" w:firstLine="0"/>
        <w:jc w:val="right"/>
        <w:rPr>
          <w:sz w:val="28"/>
        </w:rPr>
      </w:pPr>
      <w:r>
        <w:rPr>
          <w:sz w:val="28"/>
        </w:rPr>
        <w:t>- 191 -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394" name="组合 37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93" name="直线 37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7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KiVk1ICAAAJBQAA&#10;DgAAAAAAAAABACAAAAAjAQAAZHJzL2Uyb0RvYy54bWxQSwUGAAAAAAYABgBZAQAA5wUAAAAA&#10;">
                <o:lock v:ext="edit" aspectratio="f"/>
                <v:line id="直线 378" o:spid="_x0000_s1026" o:spt="20" style="position:absolute;left:0;top:18;height:0;width:8851;" filled="f" stroked="t" coordsize="21600,21600" o:gfxdata="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0G0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pPr>
      <w:r>
        <w:t xml:space="preserve">专为升降物料的不超过 </w:t>
      </w:r>
      <w:r>
        <w:rPr>
          <w:rFonts w:ascii="Times New Roman" w:eastAsia="Times New Roman"/>
        </w:rPr>
        <w:t xml:space="preserve">2 </w:t>
      </w:r>
      <w:r>
        <w:t>层。</w:t>
      </w:r>
    </w:p>
    <w:p>
      <w:pPr>
        <w:pStyle w:val="3"/>
        <w:spacing w:before="214"/>
        <w:ind w:left="854"/>
        <w:jc w:val="both"/>
        <w:rPr>
          <w:rFonts w:ascii="Times New Roman" w:eastAsia="Times New Roman"/>
        </w:rPr>
      </w:pPr>
      <w:r>
        <w:t xml:space="preserve">（二）倾斜井巷中升降人员或者升降人员和物料的不超过 </w:t>
      </w:r>
      <w:r>
        <w:rPr>
          <w:rFonts w:ascii="Times New Roman" w:eastAsia="Times New Roman"/>
        </w:rPr>
        <w:t>2</w:t>
      </w:r>
    </w:p>
    <w:p>
      <w:pPr>
        <w:pStyle w:val="3"/>
        <w:spacing w:before="214"/>
        <w:ind w:left="213"/>
      </w:pPr>
      <w:r>
        <w:t xml:space="preserve">层，升降物料的不超过 </w:t>
      </w:r>
      <w:r>
        <w:rPr>
          <w:rFonts w:ascii="Times New Roman" w:eastAsia="Times New Roman"/>
        </w:rPr>
        <w:t xml:space="preserve">3 </w:t>
      </w:r>
      <w:r>
        <w:t>层。</w:t>
      </w:r>
    </w:p>
    <w:p>
      <w:pPr>
        <w:pStyle w:val="3"/>
        <w:spacing w:before="214"/>
        <w:ind w:left="854"/>
        <w:jc w:val="both"/>
      </w:pPr>
      <w:r>
        <w:t xml:space="preserve">（三）建井期间升降人员和物料的不超过 </w:t>
      </w:r>
      <w:r>
        <w:rPr>
          <w:rFonts w:ascii="Times New Roman" w:eastAsia="Times New Roman"/>
        </w:rPr>
        <w:t xml:space="preserve">2 </w:t>
      </w:r>
      <w:r>
        <w:t>层。</w:t>
      </w:r>
    </w:p>
    <w:p>
      <w:pPr>
        <w:pStyle w:val="3"/>
        <w:spacing w:before="214" w:line="364" w:lineRule="auto"/>
        <w:ind w:left="213" w:right="546" w:firstLine="640"/>
        <w:jc w:val="both"/>
      </w:pPr>
      <w:r>
        <w:rPr>
          <w:w w:val="95"/>
        </w:rPr>
        <w:t>（四</w:t>
      </w:r>
      <w:r>
        <w:rPr>
          <w:spacing w:val="-55"/>
          <w:w w:val="95"/>
        </w:rPr>
        <w:t>）</w:t>
      </w:r>
      <w:r>
        <w:rPr>
          <w:spacing w:val="-5"/>
          <w:w w:val="95"/>
        </w:rPr>
        <w:t xml:space="preserve">现有生产矿井在用的绞车，如果在滚筒上装设过渡绳 </w:t>
      </w:r>
      <w:r>
        <w:rPr>
          <w:spacing w:val="-12"/>
          <w:w w:val="95"/>
        </w:rPr>
        <w:t xml:space="preserve">楔，滚筒强度满足要求且滚筒边缘高度符合本规程第四百一十九 </w:t>
      </w:r>
      <w:r>
        <w:rPr>
          <w:spacing w:val="-12"/>
        </w:rPr>
        <w:t>条要求，可按本条（一）、（二）</w:t>
      </w:r>
      <w:r>
        <w:rPr>
          <w:spacing w:val="-20"/>
        </w:rPr>
        <w:t xml:space="preserve">所规定的层数增加 </w:t>
      </w:r>
      <w:r>
        <w:rPr>
          <w:rFonts w:ascii="Times New Roman" w:eastAsia="Times New Roman"/>
        </w:rPr>
        <w:t xml:space="preserve">1 </w:t>
      </w:r>
      <w:r>
        <w:t>层。</w:t>
      </w:r>
    </w:p>
    <w:p>
      <w:pPr>
        <w:pStyle w:val="3"/>
        <w:spacing w:before="2" w:line="364" w:lineRule="auto"/>
        <w:ind w:left="213" w:right="546" w:firstLine="640"/>
      </w:pPr>
      <w:r>
        <w:rPr>
          <w:w w:val="95"/>
        </w:rPr>
        <w:t>（五</w:t>
      </w:r>
      <w:r>
        <w:rPr>
          <w:spacing w:val="-55"/>
          <w:w w:val="95"/>
        </w:rPr>
        <w:t>）</w:t>
      </w:r>
      <w:r>
        <w:rPr>
          <w:spacing w:val="-4"/>
          <w:w w:val="95"/>
        </w:rPr>
        <w:t>移动式或者辅助性专为升降物料的</w:t>
      </w:r>
      <w:r>
        <w:rPr>
          <w:w w:val="95"/>
        </w:rPr>
        <w:t xml:space="preserve">（包括矸石山和向 </w:t>
      </w:r>
      <w:r>
        <w:t>天桥上提升等），不受本条（一）、（二）、（三）的限制。</w:t>
      </w:r>
    </w:p>
    <w:p>
      <w:pPr>
        <w:pStyle w:val="3"/>
        <w:tabs>
          <w:tab w:val="left" w:pos="3412"/>
        </w:tabs>
        <w:spacing w:before="2" w:line="364" w:lineRule="auto"/>
        <w:ind w:left="213" w:right="546" w:firstLine="640"/>
      </w:pPr>
      <w:r>
        <w:rPr>
          <w:rFonts w:hint="eastAsia" w:ascii="黑体" w:eastAsia="黑体"/>
        </w:rPr>
        <w:t>第四百一十九条</w:t>
      </w:r>
      <w:r>
        <w:rPr>
          <w:rFonts w:hint="eastAsia" w:ascii="黑体" w:eastAsia="黑体"/>
        </w:rPr>
        <w:tab/>
      </w:r>
      <w:r>
        <w:t>缠绕</w:t>
      </w:r>
      <w:r>
        <w:rPr>
          <w:spacing w:val="-82"/>
        </w:rPr>
        <w:t xml:space="preserve"> </w:t>
      </w:r>
      <w:r>
        <w:rPr>
          <w:rFonts w:ascii="Times New Roman" w:eastAsia="Times New Roman"/>
        </w:rPr>
        <w:t>2</w:t>
      </w:r>
      <w:r>
        <w:rPr>
          <w:rFonts w:ascii="Times New Roman" w:eastAsia="Times New Roman"/>
          <w:spacing w:val="-2"/>
        </w:rPr>
        <w:t xml:space="preserve"> </w:t>
      </w:r>
      <w:r>
        <w:t>层或者</w:t>
      </w:r>
      <w:r>
        <w:rPr>
          <w:spacing w:val="-81"/>
        </w:rPr>
        <w:t xml:space="preserve"> </w:t>
      </w:r>
      <w:r>
        <w:rPr>
          <w:rFonts w:ascii="Times New Roman" w:eastAsia="Times New Roman"/>
        </w:rPr>
        <w:t>2</w:t>
      </w:r>
      <w:r>
        <w:rPr>
          <w:rFonts w:ascii="Times New Roman" w:eastAsia="Times New Roman"/>
          <w:spacing w:val="-2"/>
        </w:rPr>
        <w:t xml:space="preserve"> </w:t>
      </w:r>
      <w:r>
        <w:t>层以上钢丝绳的卷筒</w:t>
      </w:r>
      <w:r>
        <w:rPr>
          <w:spacing w:val="-116"/>
        </w:rPr>
        <w:t>，</w:t>
      </w:r>
      <w:r>
        <w:t>必须符合下列要求：</w:t>
      </w:r>
    </w:p>
    <w:p>
      <w:pPr>
        <w:pStyle w:val="3"/>
        <w:spacing w:before="2" w:line="364" w:lineRule="auto"/>
        <w:ind w:left="213" w:right="546" w:firstLine="640"/>
      </w:pPr>
      <w:r>
        <w:rPr>
          <w:w w:val="95"/>
        </w:rPr>
        <w:t>（一</w:t>
      </w:r>
      <w:r>
        <w:rPr>
          <w:spacing w:val="-55"/>
          <w:w w:val="95"/>
        </w:rPr>
        <w:t>）</w:t>
      </w:r>
      <w:r>
        <w:rPr>
          <w:spacing w:val="-4"/>
          <w:w w:val="95"/>
        </w:rPr>
        <w:t xml:space="preserve">卷筒边缘高出最外层钢丝绳的高度，至少为钢丝绳直 </w:t>
      </w:r>
      <w:r>
        <w:rPr>
          <w:spacing w:val="-30"/>
        </w:rPr>
        <w:t xml:space="preserve">径的 </w:t>
      </w:r>
      <w:r>
        <w:rPr>
          <w:rFonts w:ascii="Times New Roman" w:eastAsia="Times New Roman"/>
        </w:rPr>
        <w:t xml:space="preserve">2.5 </w:t>
      </w:r>
      <w:r>
        <w:t>倍。</w:t>
      </w:r>
    </w:p>
    <w:p>
      <w:pPr>
        <w:pStyle w:val="3"/>
        <w:spacing w:before="1"/>
        <w:ind w:left="854"/>
      </w:pPr>
      <w:r>
        <w:t>（二）卷筒上必须设有带绳槽的衬垫。</w:t>
      </w:r>
    </w:p>
    <w:p>
      <w:pPr>
        <w:pStyle w:val="3"/>
        <w:spacing w:before="214" w:line="364" w:lineRule="auto"/>
        <w:ind w:left="213" w:right="385" w:firstLine="640"/>
      </w:pPr>
      <w:r>
        <w:t>（三</w:t>
      </w:r>
      <w:r>
        <w:rPr>
          <w:spacing w:val="-19"/>
        </w:rPr>
        <w:t>）</w:t>
      </w:r>
      <w:r>
        <w:rPr>
          <w:spacing w:val="-2"/>
        </w:rPr>
        <w:t>钢丝绳由下层转到上层的临界段</w:t>
      </w:r>
      <w:r>
        <w:rPr>
          <w:spacing w:val="-3"/>
        </w:rPr>
        <w:t>（</w:t>
      </w:r>
      <w:r>
        <w:rPr>
          <w:spacing w:val="-14"/>
        </w:rPr>
        <w:t xml:space="preserve">相当于绳圈 </w:t>
      </w:r>
      <w:r>
        <w:rPr>
          <w:rFonts w:ascii="Times New Roman" w:eastAsia="Times New Roman"/>
        </w:rPr>
        <w:t xml:space="preserve">1/4 </w:t>
      </w:r>
      <w:r>
        <w:t>长的部分</w:t>
      </w:r>
      <w:r>
        <w:rPr>
          <w:spacing w:val="-101"/>
        </w:rPr>
        <w:t>）</w:t>
      </w:r>
      <w:r>
        <w:rPr>
          <w:spacing w:val="-16"/>
        </w:rPr>
        <w:t xml:space="preserve">必须经常检查，并每季度将钢丝绳移动 </w:t>
      </w:r>
      <w:r>
        <w:rPr>
          <w:rFonts w:ascii="Times New Roman" w:eastAsia="Times New Roman"/>
        </w:rPr>
        <w:t xml:space="preserve">1/4 </w:t>
      </w:r>
      <w:r>
        <w:t>绳圈的位置。</w:t>
      </w:r>
    </w:p>
    <w:p>
      <w:pPr>
        <w:pStyle w:val="3"/>
        <w:spacing w:before="2" w:line="364" w:lineRule="auto"/>
        <w:ind w:left="213" w:right="546" w:firstLine="640"/>
      </w:pPr>
      <w:r>
        <w:rPr>
          <w:spacing w:val="-8"/>
        </w:rPr>
        <w:t>对现有不带绳槽衬垫的在用提升机，只要在卷筒板上刻有绳</w:t>
      </w:r>
      <w:r>
        <w:rPr>
          <w:spacing w:val="-23"/>
        </w:rPr>
        <w:t xml:space="preserve">槽或者用 </w:t>
      </w:r>
      <w:r>
        <w:rPr>
          <w:rFonts w:ascii="Times New Roman" w:eastAsia="Times New Roman"/>
        </w:rPr>
        <w:t xml:space="preserve">1 </w:t>
      </w:r>
      <w:r>
        <w:t>层钢丝绳作底绳，可继续使用。</w:t>
      </w:r>
    </w:p>
    <w:p>
      <w:pPr>
        <w:pStyle w:val="3"/>
        <w:tabs>
          <w:tab w:val="left" w:pos="3093"/>
        </w:tabs>
        <w:spacing w:before="1"/>
        <w:ind w:left="854"/>
      </w:pPr>
      <w:r>
        <w:rPr>
          <w:rFonts w:hint="eastAsia" w:ascii="黑体" w:eastAsia="黑体"/>
        </w:rPr>
        <w:t>第四百二十条</w:t>
      </w:r>
      <w:r>
        <w:rPr>
          <w:rFonts w:hint="eastAsia" w:ascii="黑体" w:eastAsia="黑体"/>
        </w:rPr>
        <w:tab/>
      </w:r>
      <w:r>
        <w:t>钢丝绳绳头固定在卷筒上时</w:t>
      </w:r>
      <w:r>
        <w:rPr>
          <w:spacing w:val="-113"/>
        </w:rPr>
        <w:t>，</w:t>
      </w:r>
      <w:r>
        <w:t>应当符合下列</w:t>
      </w:r>
    </w:p>
    <w:p>
      <w:pPr>
        <w:pStyle w:val="3"/>
        <w:rPr>
          <w:sz w:val="20"/>
        </w:rPr>
      </w:pPr>
    </w:p>
    <w:p>
      <w:pPr>
        <w:pStyle w:val="3"/>
        <w:spacing w:before="9"/>
        <w:rPr>
          <w:sz w:val="17"/>
        </w:rPr>
      </w:pPr>
    </w:p>
    <w:p>
      <w:pPr>
        <w:spacing w:before="62"/>
        <w:ind w:left="218" w:right="0" w:firstLine="0"/>
        <w:jc w:val="left"/>
        <w:rPr>
          <w:sz w:val="28"/>
        </w:rPr>
      </w:pPr>
      <w:r>
        <w:rPr>
          <w:sz w:val="28"/>
        </w:rPr>
        <w:t>- 192 -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396" name="组合 37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95" name="直线 38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7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Eyu3BVICAAAJBQAA&#10;DgAAAAAAAAABACAAAAAjAQAAZHJzL2Uyb0RvYy54bWxQSwUGAAAAAAYABgBZAQAA5wUAAAAA&#10;">
                <o:lock v:ext="edit" aspectratio="f"/>
                <v:line id="直线 380" o:spid="_x0000_s1026" o:spt="20" style="position:absolute;left:0;top:18;height:0;width:8851;" filled="f" stroked="t" coordsize="21600,21600" o:gfxdata="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mo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要求：</w:t>
      </w:r>
    </w:p>
    <w:p>
      <w:pPr>
        <w:pStyle w:val="3"/>
        <w:spacing w:before="214"/>
        <w:ind w:left="967"/>
      </w:pPr>
      <w:r>
        <w:rPr>
          <w:w w:val="95"/>
        </w:rPr>
        <w:t>（一</w:t>
      </w:r>
      <w:r>
        <w:rPr>
          <w:spacing w:val="-139"/>
          <w:w w:val="95"/>
        </w:rPr>
        <w:t>）</w:t>
      </w:r>
      <w:r>
        <w:rPr>
          <w:spacing w:val="-10"/>
          <w:w w:val="95"/>
        </w:rPr>
        <w:t>必须有特备的容绳或者卡绳装置，严禁系在卷筒轴上。</w:t>
      </w:r>
    </w:p>
    <w:p>
      <w:pPr>
        <w:pStyle w:val="3"/>
        <w:spacing w:before="214"/>
        <w:ind w:left="967"/>
      </w:pPr>
      <w:r>
        <w:rPr>
          <w:w w:val="95"/>
        </w:rPr>
        <w:t>（二</w:t>
      </w:r>
      <w:r>
        <w:rPr>
          <w:spacing w:val="-139"/>
          <w:w w:val="95"/>
        </w:rPr>
        <w:t>）</w:t>
      </w:r>
      <w:r>
        <w:rPr>
          <w:spacing w:val="-12"/>
          <w:w w:val="95"/>
        </w:rPr>
        <w:t>绳孔不得有锐利的边缘，钢丝绳的弯曲不得形成锐角。</w:t>
      </w:r>
    </w:p>
    <w:p>
      <w:pPr>
        <w:pStyle w:val="3"/>
        <w:spacing w:before="214" w:line="364" w:lineRule="auto"/>
        <w:ind w:left="326" w:right="433" w:firstLine="640"/>
      </w:pPr>
      <w:r>
        <w:t>（三</w:t>
      </w:r>
      <w:r>
        <w:rPr>
          <w:spacing w:val="-39"/>
        </w:rPr>
        <w:t>）</w:t>
      </w:r>
      <w:r>
        <w:rPr>
          <w:spacing w:val="-11"/>
        </w:rPr>
        <w:t xml:space="preserve">卷筒上应当缠留 </w:t>
      </w:r>
      <w:r>
        <w:rPr>
          <w:rFonts w:ascii="Times New Roman" w:eastAsia="Times New Roman"/>
        </w:rPr>
        <w:t xml:space="preserve">3 </w:t>
      </w:r>
      <w:r>
        <w:rPr>
          <w:spacing w:val="-9"/>
        </w:rPr>
        <w:t>圈绳，以减轻固定处的张力，还必须留有定期检验用绳。</w:t>
      </w:r>
    </w:p>
    <w:p>
      <w:pPr>
        <w:pStyle w:val="3"/>
        <w:tabs>
          <w:tab w:val="left" w:pos="3527"/>
        </w:tabs>
        <w:spacing w:before="1" w:line="364" w:lineRule="auto"/>
        <w:ind w:left="326" w:right="318" w:firstLine="640"/>
      </w:pPr>
      <w:r>
        <w:rPr>
          <w:rFonts w:hint="eastAsia" w:ascii="黑体" w:eastAsia="黑体"/>
        </w:rPr>
        <w:t>第四百二十一条</w:t>
      </w:r>
      <w:r>
        <w:rPr>
          <w:rFonts w:hint="eastAsia" w:ascii="黑体" w:eastAsia="黑体"/>
        </w:rPr>
        <w:tab/>
      </w:r>
      <w:r>
        <w:t>通过天轮的钢丝绳必须低于天轮的边缘</w:t>
      </w:r>
      <w:r>
        <w:rPr>
          <w:spacing w:val="-12"/>
        </w:rPr>
        <w:t xml:space="preserve">， </w:t>
      </w:r>
      <w:r>
        <w:t>其高差</w:t>
      </w:r>
      <w:r>
        <w:rPr>
          <w:spacing w:val="-17"/>
        </w:rPr>
        <w:t>：</w:t>
      </w:r>
      <w:r>
        <w:t>提升用天轮不得小于钢丝绳直径的</w:t>
      </w:r>
      <w:r>
        <w:rPr>
          <w:spacing w:val="-85"/>
        </w:rPr>
        <w:t xml:space="preserve"> </w:t>
      </w:r>
      <w:r>
        <w:rPr>
          <w:rFonts w:ascii="Times New Roman" w:eastAsia="Times New Roman"/>
        </w:rPr>
        <w:t>1.5</w:t>
      </w:r>
      <w:r>
        <w:rPr>
          <w:rFonts w:ascii="Times New Roman" w:eastAsia="Times New Roman"/>
          <w:spacing w:val="-3"/>
        </w:rPr>
        <w:t xml:space="preserve"> </w:t>
      </w:r>
      <w:r>
        <w:t>倍</w:t>
      </w:r>
      <w:r>
        <w:rPr>
          <w:spacing w:val="-17"/>
        </w:rPr>
        <w:t>，</w:t>
      </w:r>
      <w:r>
        <w:t>悬吊用天轮</w:t>
      </w:r>
    </w:p>
    <w:p>
      <w:pPr>
        <w:pStyle w:val="3"/>
        <w:spacing w:before="2"/>
        <w:ind w:left="326"/>
      </w:pPr>
      <w:r>
        <w:t xml:space="preserve">不得小于钢丝绳直径的 </w:t>
      </w:r>
      <w:r>
        <w:rPr>
          <w:rFonts w:ascii="Times New Roman" w:eastAsia="Times New Roman"/>
        </w:rPr>
        <w:t xml:space="preserve">1 </w:t>
      </w:r>
      <w:r>
        <w:t>倍。</w:t>
      </w:r>
    </w:p>
    <w:p>
      <w:pPr>
        <w:pStyle w:val="3"/>
        <w:spacing w:before="214"/>
        <w:ind w:left="967"/>
      </w:pPr>
      <w:r>
        <w:t>天轮和摩擦轮绳槽衬垫磨损达到下列限值，必须更换：</w:t>
      </w:r>
    </w:p>
    <w:p>
      <w:pPr>
        <w:pStyle w:val="3"/>
        <w:spacing w:before="214" w:line="364" w:lineRule="auto"/>
        <w:ind w:left="326" w:right="433" w:firstLine="640"/>
      </w:pPr>
      <w:r>
        <w:t>（一</w:t>
      </w:r>
      <w:r>
        <w:rPr>
          <w:spacing w:val="-58"/>
        </w:rPr>
        <w:t>）</w:t>
      </w:r>
      <w:r>
        <w:rPr>
          <w:spacing w:val="-8"/>
        </w:rPr>
        <w:t xml:space="preserve">天轮绳槽衬垫磨损达到 </w:t>
      </w:r>
      <w:r>
        <w:rPr>
          <w:rFonts w:ascii="Times New Roman" w:eastAsia="Times New Roman"/>
        </w:rPr>
        <w:t xml:space="preserve">1 </w:t>
      </w:r>
      <w:r>
        <w:rPr>
          <w:spacing w:val="-6"/>
        </w:rPr>
        <w:t>根钢丝绳直径的深度，或者</w:t>
      </w:r>
      <w:r>
        <w:rPr>
          <w:spacing w:val="-12"/>
        </w:rPr>
        <w:t xml:space="preserve">沿侧面磨损达到钢丝绳直径的 </w:t>
      </w:r>
      <w:r>
        <w:rPr>
          <w:rFonts w:ascii="Times New Roman" w:eastAsia="Times New Roman"/>
        </w:rPr>
        <w:t>1/2</w:t>
      </w:r>
      <w:r>
        <w:t>。</w:t>
      </w:r>
    </w:p>
    <w:p>
      <w:pPr>
        <w:pStyle w:val="3"/>
        <w:spacing w:before="2" w:line="364" w:lineRule="auto"/>
        <w:ind w:left="326" w:right="433" w:firstLine="640"/>
      </w:pPr>
      <w:r>
        <w:rPr>
          <w:w w:val="95"/>
        </w:rPr>
        <w:t>（二</w:t>
      </w:r>
      <w:r>
        <w:rPr>
          <w:spacing w:val="-58"/>
          <w:w w:val="95"/>
        </w:rPr>
        <w:t>）</w:t>
      </w:r>
      <w:r>
        <w:rPr>
          <w:spacing w:val="-3"/>
          <w:w w:val="95"/>
        </w:rPr>
        <w:t xml:space="preserve">摩擦轮绳槽衬垫磨损剩余厚度小于钢丝绳直径，绳槽 </w:t>
      </w:r>
      <w:r>
        <w:rPr>
          <w:spacing w:val="-15"/>
        </w:rPr>
        <w:t xml:space="preserve">磨损深度超过 </w:t>
      </w:r>
      <w:r>
        <w:rPr>
          <w:rFonts w:ascii="Times New Roman" w:eastAsia="Times New Roman"/>
        </w:rPr>
        <w:t>70mm</w:t>
      </w:r>
      <w:r>
        <w:t>。</w:t>
      </w:r>
    </w:p>
    <w:p>
      <w:pPr>
        <w:pStyle w:val="3"/>
        <w:tabs>
          <w:tab w:val="left" w:pos="3513"/>
        </w:tabs>
        <w:spacing w:before="1" w:line="364" w:lineRule="auto"/>
        <w:ind w:left="326" w:right="433" w:firstLine="626"/>
      </w:pPr>
      <w:r>
        <w:rPr>
          <w:rFonts w:hint="eastAsia" w:ascii="黑体" w:eastAsia="黑体"/>
        </w:rPr>
        <w:t>第四百二十二条</w:t>
      </w:r>
      <w:r>
        <w:rPr>
          <w:rFonts w:hint="eastAsia" w:ascii="黑体" w:eastAsia="黑体"/>
        </w:rPr>
        <w:tab/>
      </w:r>
      <w:r>
        <w:t>矿井提升系统的</w:t>
      </w:r>
      <w:r>
        <w:rPr>
          <w:spacing w:val="-48"/>
        </w:rPr>
        <w:t>加</w:t>
      </w:r>
      <w:r>
        <w:t>（减</w:t>
      </w:r>
      <w:r>
        <w:rPr>
          <w:spacing w:val="-51"/>
        </w:rPr>
        <w:t>）</w:t>
      </w:r>
      <w:r>
        <w:t>速度和提升速</w:t>
      </w:r>
      <w:r>
        <w:rPr>
          <w:spacing w:val="-12"/>
        </w:rPr>
        <w:t>度</w:t>
      </w:r>
      <w:r>
        <w:t>必须符合表</w:t>
      </w:r>
      <w:r>
        <w:rPr>
          <w:spacing w:val="-80"/>
        </w:rPr>
        <w:t xml:space="preserve"> </w:t>
      </w:r>
      <w:r>
        <w:rPr>
          <w:rFonts w:ascii="Times New Roman" w:eastAsia="Times New Roman"/>
        </w:rPr>
        <w:t xml:space="preserve">14 </w:t>
      </w:r>
      <w:r>
        <w:t>的要求。</w:t>
      </w:r>
    </w:p>
    <w:p>
      <w:pPr>
        <w:pStyle w:val="3"/>
        <w:spacing w:before="2"/>
        <w:ind w:left="1269"/>
      </w:pPr>
      <w:r>
        <w:rPr>
          <w:spacing w:val="-41"/>
        </w:rPr>
        <w:t xml:space="preserve">表 </w:t>
      </w:r>
      <w:r>
        <w:rPr>
          <w:rFonts w:ascii="Times New Roman" w:eastAsia="Times New Roman"/>
        </w:rPr>
        <w:t>14</w:t>
      </w:r>
      <w:r>
        <w:rPr>
          <w:rFonts w:ascii="Times New Roman" w:eastAsia="Times New Roman"/>
          <w:spacing w:val="78"/>
        </w:rPr>
        <w:t xml:space="preserve"> </w:t>
      </w:r>
      <w:r>
        <w:t>矿井提升系统的加（减）速度和提升速度值</w:t>
      </w:r>
    </w:p>
    <w:p>
      <w:pPr>
        <w:pStyle w:val="3"/>
        <w:spacing w:before="4"/>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1"/>
        <w:gridCol w:w="2057"/>
        <w:gridCol w:w="1613"/>
        <w:gridCol w:w="1562"/>
        <w:gridCol w:w="21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21" w:type="dxa"/>
            <w:vMerge w:val="restart"/>
          </w:tcPr>
          <w:p>
            <w:pPr>
              <w:pStyle w:val="14"/>
              <w:spacing w:before="247"/>
              <w:ind w:left="558" w:right="553"/>
              <w:rPr>
                <w:rFonts w:hint="eastAsia" w:ascii="微软雅黑" w:eastAsia="微软雅黑"/>
                <w:b/>
                <w:sz w:val="28"/>
              </w:rPr>
            </w:pPr>
            <w:r>
              <w:rPr>
                <w:rFonts w:hint="eastAsia" w:ascii="微软雅黑" w:eastAsia="微软雅黑"/>
                <w:b/>
                <w:sz w:val="28"/>
              </w:rPr>
              <w:t>项目</w:t>
            </w:r>
          </w:p>
        </w:tc>
        <w:tc>
          <w:tcPr>
            <w:tcW w:w="3670" w:type="dxa"/>
            <w:gridSpan w:val="2"/>
          </w:tcPr>
          <w:p>
            <w:pPr>
              <w:pStyle w:val="14"/>
              <w:spacing w:line="490" w:lineRule="exact"/>
              <w:ind w:left="1551"/>
              <w:jc w:val="left"/>
              <w:rPr>
                <w:rFonts w:hint="eastAsia" w:ascii="微软雅黑" w:eastAsia="微软雅黑"/>
                <w:b/>
                <w:sz w:val="28"/>
              </w:rPr>
            </w:pPr>
            <w:r>
              <w:rPr>
                <w:rFonts w:hint="eastAsia" w:ascii="微软雅黑" w:eastAsia="微软雅黑"/>
                <w:b/>
                <w:sz w:val="28"/>
              </w:rPr>
              <w:t>立井提升</w:t>
            </w:r>
          </w:p>
        </w:tc>
        <w:tc>
          <w:tcPr>
            <w:tcW w:w="3670" w:type="dxa"/>
            <w:gridSpan w:val="2"/>
          </w:tcPr>
          <w:p>
            <w:pPr>
              <w:pStyle w:val="14"/>
              <w:spacing w:line="490" w:lineRule="exact"/>
              <w:ind w:left="1553"/>
              <w:jc w:val="left"/>
              <w:rPr>
                <w:rFonts w:hint="eastAsia" w:ascii="微软雅黑" w:eastAsia="微软雅黑"/>
                <w:b/>
                <w:sz w:val="28"/>
              </w:rPr>
            </w:pPr>
            <w:r>
              <w:rPr>
                <w:rFonts w:hint="eastAsia" w:ascii="微软雅黑" w:eastAsia="微软雅黑"/>
                <w:b/>
                <w:sz w:val="28"/>
              </w:rPr>
              <w:t>斜井提升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721" w:type="dxa"/>
            <w:vMerge w:val="continue"/>
            <w:tcBorders>
              <w:top w:val="nil"/>
            </w:tcBorders>
          </w:tcPr>
          <w:p>
            <w:pPr>
              <w:rPr>
                <w:sz w:val="2"/>
                <w:szCs w:val="2"/>
              </w:rPr>
            </w:pPr>
          </w:p>
        </w:tc>
        <w:tc>
          <w:tcPr>
            <w:tcW w:w="2057" w:type="dxa"/>
          </w:tcPr>
          <w:p>
            <w:pPr>
              <w:pStyle w:val="14"/>
              <w:spacing w:line="490" w:lineRule="exact"/>
              <w:ind w:left="84" w:right="79"/>
              <w:rPr>
                <w:rFonts w:hint="eastAsia" w:ascii="微软雅黑" w:eastAsia="微软雅黑"/>
                <w:b/>
                <w:sz w:val="28"/>
              </w:rPr>
            </w:pPr>
            <w:r>
              <w:rPr>
                <w:rFonts w:hint="eastAsia" w:ascii="微软雅黑" w:eastAsia="微软雅黑"/>
                <w:b/>
                <w:sz w:val="28"/>
              </w:rPr>
              <w:t>升降人员</w:t>
            </w:r>
          </w:p>
        </w:tc>
        <w:tc>
          <w:tcPr>
            <w:tcW w:w="1613" w:type="dxa"/>
          </w:tcPr>
          <w:p>
            <w:pPr>
              <w:pStyle w:val="14"/>
              <w:spacing w:line="490" w:lineRule="exact"/>
              <w:ind w:left="225" w:right="218"/>
              <w:rPr>
                <w:rFonts w:hint="eastAsia" w:ascii="微软雅黑" w:eastAsia="微软雅黑"/>
                <w:b/>
                <w:sz w:val="28"/>
              </w:rPr>
            </w:pPr>
            <w:r>
              <w:rPr>
                <w:rFonts w:hint="eastAsia" w:ascii="微软雅黑" w:eastAsia="微软雅黑"/>
                <w:b/>
                <w:sz w:val="28"/>
              </w:rPr>
              <w:t>升降物料</w:t>
            </w:r>
          </w:p>
        </w:tc>
        <w:tc>
          <w:tcPr>
            <w:tcW w:w="1562" w:type="dxa"/>
          </w:tcPr>
          <w:p>
            <w:pPr>
              <w:pStyle w:val="14"/>
              <w:spacing w:line="490" w:lineRule="exact"/>
              <w:ind w:left="201" w:right="191"/>
              <w:rPr>
                <w:rFonts w:hint="eastAsia" w:ascii="微软雅黑" w:eastAsia="微软雅黑"/>
                <w:b/>
                <w:sz w:val="28"/>
              </w:rPr>
            </w:pPr>
            <w:r>
              <w:rPr>
                <w:rFonts w:hint="eastAsia" w:ascii="微软雅黑" w:eastAsia="微软雅黑"/>
                <w:b/>
                <w:sz w:val="28"/>
              </w:rPr>
              <w:t>串车提升</w:t>
            </w:r>
          </w:p>
        </w:tc>
        <w:tc>
          <w:tcPr>
            <w:tcW w:w="2108" w:type="dxa"/>
          </w:tcPr>
          <w:p>
            <w:pPr>
              <w:pStyle w:val="14"/>
              <w:spacing w:line="490" w:lineRule="exact"/>
              <w:ind w:left="121" w:right="114"/>
              <w:rPr>
                <w:rFonts w:hint="eastAsia" w:ascii="微软雅黑" w:eastAsia="微软雅黑"/>
                <w:b/>
                <w:sz w:val="28"/>
              </w:rPr>
            </w:pPr>
            <w:r>
              <w:rPr>
                <w:rFonts w:hint="eastAsia" w:ascii="微软雅黑" w:eastAsia="微软雅黑"/>
                <w:b/>
                <w:sz w:val="28"/>
              </w:rPr>
              <w:t>箕斗提升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721" w:type="dxa"/>
          </w:tcPr>
          <w:p>
            <w:pPr>
              <w:pStyle w:val="14"/>
              <w:spacing w:before="2"/>
              <w:ind w:left="159"/>
              <w:jc w:val="left"/>
              <w:rPr>
                <w:sz w:val="28"/>
              </w:rPr>
            </w:pPr>
            <w:r>
              <w:rPr>
                <w:sz w:val="28"/>
              </w:rPr>
              <w:t>加（减）速</w:t>
            </w:r>
          </w:p>
          <w:p>
            <w:pPr>
              <w:pStyle w:val="14"/>
              <w:spacing w:before="6" w:line="339" w:lineRule="exact"/>
              <w:ind w:left="299"/>
              <w:jc w:val="left"/>
              <w:rPr>
                <w:rFonts w:ascii="Times New Roman" w:hAnsi="Times New Roman" w:eastAsia="Times New Roman"/>
                <w:sz w:val="28"/>
              </w:rPr>
            </w:pPr>
            <w:r>
              <w:rPr>
                <w:sz w:val="28"/>
              </w:rPr>
              <w:t>度</w:t>
            </w:r>
            <w:r>
              <w:rPr>
                <w:rFonts w:ascii="Times New Roman" w:hAnsi="Times New Roman" w:eastAsia="Times New Roman"/>
                <w:sz w:val="28"/>
              </w:rPr>
              <w:t>/(m•s</w:t>
            </w:r>
            <w:r>
              <w:rPr>
                <w:rFonts w:ascii="Times New Roman" w:hAnsi="Times New Roman" w:eastAsia="Times New Roman"/>
                <w:position w:val="9"/>
                <w:sz w:val="18"/>
              </w:rPr>
              <w:t>-2</w:t>
            </w:r>
            <w:r>
              <w:rPr>
                <w:rFonts w:ascii="Times New Roman" w:hAnsi="Times New Roman" w:eastAsia="Times New Roman"/>
                <w:sz w:val="28"/>
              </w:rPr>
              <w:t>)</w:t>
            </w:r>
          </w:p>
        </w:tc>
        <w:tc>
          <w:tcPr>
            <w:tcW w:w="2057" w:type="dxa"/>
          </w:tcPr>
          <w:p>
            <w:pPr>
              <w:pStyle w:val="14"/>
              <w:spacing w:before="184"/>
              <w:ind w:left="88" w:right="79"/>
              <w:rPr>
                <w:rFonts w:ascii="Times New Roman" w:hAnsi="Times New Roman"/>
                <w:sz w:val="28"/>
              </w:rPr>
            </w:pPr>
            <w:r>
              <w:rPr>
                <w:sz w:val="28"/>
              </w:rPr>
              <w:t>≤</w:t>
            </w:r>
            <w:r>
              <w:rPr>
                <w:rFonts w:ascii="Times New Roman" w:hAnsi="Times New Roman"/>
                <w:sz w:val="28"/>
              </w:rPr>
              <w:t>0.75</w:t>
            </w:r>
          </w:p>
        </w:tc>
        <w:tc>
          <w:tcPr>
            <w:tcW w:w="1613" w:type="dxa"/>
          </w:tcPr>
          <w:p>
            <w:pPr>
              <w:pStyle w:val="14"/>
              <w:jc w:val="left"/>
              <w:rPr>
                <w:rFonts w:ascii="Times New Roman"/>
                <w:sz w:val="30"/>
              </w:rPr>
            </w:pPr>
          </w:p>
        </w:tc>
        <w:tc>
          <w:tcPr>
            <w:tcW w:w="1562" w:type="dxa"/>
          </w:tcPr>
          <w:p>
            <w:pPr>
              <w:pStyle w:val="14"/>
              <w:spacing w:before="184"/>
              <w:ind w:left="201" w:right="190"/>
              <w:rPr>
                <w:rFonts w:ascii="Times New Roman" w:hAnsi="Times New Roman"/>
                <w:sz w:val="28"/>
              </w:rPr>
            </w:pPr>
            <w:r>
              <w:rPr>
                <w:sz w:val="28"/>
              </w:rPr>
              <w:t>≤</w:t>
            </w:r>
            <w:r>
              <w:rPr>
                <w:rFonts w:ascii="Times New Roman" w:hAnsi="Times New Roman"/>
                <w:sz w:val="28"/>
              </w:rPr>
              <w:t>0.5</w:t>
            </w:r>
          </w:p>
        </w:tc>
        <w:tc>
          <w:tcPr>
            <w:tcW w:w="2108" w:type="dxa"/>
          </w:tcPr>
          <w:p>
            <w:pPr>
              <w:pStyle w:val="14"/>
              <w:jc w:val="left"/>
              <w:rPr>
                <w:rFonts w:ascii="Times New Roman"/>
                <w:sz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1721" w:type="dxa"/>
          </w:tcPr>
          <w:p>
            <w:pPr>
              <w:pStyle w:val="14"/>
              <w:spacing w:before="77"/>
              <w:ind w:left="299"/>
              <w:jc w:val="left"/>
              <w:rPr>
                <w:sz w:val="28"/>
              </w:rPr>
            </w:pPr>
            <w:r>
              <w:rPr>
                <w:sz w:val="28"/>
              </w:rPr>
              <w:t>提升速度</w:t>
            </w:r>
          </w:p>
        </w:tc>
        <w:tc>
          <w:tcPr>
            <w:tcW w:w="2057" w:type="dxa"/>
          </w:tcPr>
          <w:p>
            <w:pPr>
              <w:pStyle w:val="14"/>
              <w:spacing w:before="47"/>
              <w:ind w:left="89" w:right="79"/>
              <w:rPr>
                <w:sz w:val="28"/>
              </w:rPr>
            </w:pPr>
            <w:r>
              <w:rPr>
                <w:rFonts w:ascii="Times New Roman" w:hAnsi="Times New Roman" w:eastAsia="Times New Roman"/>
                <w:i/>
                <w:position w:val="-5"/>
                <w:sz w:val="28"/>
              </w:rPr>
              <w:t>v</w:t>
            </w:r>
            <w:r>
              <w:rPr>
                <w:position w:val="-5"/>
                <w:sz w:val="28"/>
              </w:rPr>
              <w:t>≤</w:t>
            </w:r>
            <w:r>
              <w:rPr>
                <w:rFonts w:ascii="Times New Roman" w:hAnsi="Times New Roman" w:eastAsia="Times New Roman"/>
                <w:sz w:val="24"/>
              </w:rPr>
              <w:t xml:space="preserve">0.5 </w:t>
            </w:r>
            <w:r>
              <w:rPr>
                <w:rFonts w:ascii="Times New Roman" w:hAnsi="Times New Roman" w:eastAsia="Times New Roman"/>
                <w:i/>
                <w:sz w:val="24"/>
              </w:rPr>
              <w:t xml:space="preserve">H </w:t>
            </w:r>
            <w:r>
              <w:rPr>
                <w:sz w:val="28"/>
              </w:rPr>
              <w:t>，且不</w:t>
            </w:r>
          </w:p>
        </w:tc>
        <w:tc>
          <w:tcPr>
            <w:tcW w:w="1613" w:type="dxa"/>
          </w:tcPr>
          <w:p>
            <w:pPr>
              <w:pStyle w:val="14"/>
              <w:spacing w:before="98"/>
              <w:ind w:left="159" w:right="218"/>
              <w:rPr>
                <w:rFonts w:ascii="Times New Roman" w:hAnsi="Times New Roman"/>
                <w:i/>
                <w:sz w:val="24"/>
              </w:rPr>
            </w:pPr>
            <w:r>
              <w:rPr>
                <w:rFonts w:ascii="Times New Roman" w:hAnsi="Times New Roman"/>
                <w:i/>
                <w:position w:val="-5"/>
                <w:sz w:val="28"/>
              </w:rPr>
              <w:t>v</w:t>
            </w:r>
            <w:r>
              <w:rPr>
                <w:position w:val="-5"/>
                <w:sz w:val="28"/>
              </w:rPr>
              <w:t>≤</w:t>
            </w:r>
            <w:r>
              <w:rPr>
                <w:rFonts w:ascii="Times New Roman" w:hAnsi="Times New Roman"/>
                <w:sz w:val="24"/>
              </w:rPr>
              <w:t xml:space="preserve">0.6 </w:t>
            </w:r>
            <w:r>
              <w:rPr>
                <w:rFonts w:ascii="Times New Roman" w:hAnsi="Times New Roman"/>
                <w:i/>
                <w:sz w:val="24"/>
              </w:rPr>
              <w:t>H</w:t>
            </w:r>
          </w:p>
        </w:tc>
        <w:tc>
          <w:tcPr>
            <w:tcW w:w="1562" w:type="dxa"/>
          </w:tcPr>
          <w:p>
            <w:pPr>
              <w:pStyle w:val="14"/>
              <w:spacing w:before="77"/>
              <w:ind w:left="199" w:right="191"/>
              <w:rPr>
                <w:rFonts w:ascii="Times New Roman" w:hAnsi="Times New Roman"/>
                <w:sz w:val="28"/>
              </w:rPr>
            </w:pPr>
            <w:r>
              <w:rPr>
                <w:sz w:val="28"/>
              </w:rPr>
              <w:t>≤</w:t>
            </w:r>
            <w:r>
              <w:rPr>
                <w:rFonts w:ascii="Times New Roman" w:hAnsi="Times New Roman"/>
                <w:sz w:val="28"/>
              </w:rPr>
              <w:t>5</w:t>
            </w:r>
          </w:p>
        </w:tc>
        <w:tc>
          <w:tcPr>
            <w:tcW w:w="2108" w:type="dxa"/>
          </w:tcPr>
          <w:p>
            <w:pPr>
              <w:pStyle w:val="14"/>
              <w:spacing w:before="77"/>
              <w:ind w:left="123" w:right="114"/>
              <w:rPr>
                <w:sz w:val="28"/>
              </w:rPr>
            </w:pPr>
            <w:r>
              <w:rPr>
                <w:sz w:val="28"/>
              </w:rPr>
              <w:t>≤</w:t>
            </w:r>
            <w:r>
              <w:rPr>
                <w:rFonts w:ascii="Times New Roman" w:hAnsi="Times New Roman" w:eastAsia="Times New Roman"/>
                <w:sz w:val="28"/>
              </w:rPr>
              <w:t>7</w:t>
            </w:r>
            <w:r>
              <w:rPr>
                <w:sz w:val="28"/>
              </w:rPr>
              <w:t>，当铺设固</w:t>
            </w:r>
          </w:p>
        </w:tc>
      </w:tr>
    </w:tbl>
    <w:p>
      <w:pPr>
        <w:spacing w:before="65"/>
        <w:ind w:left="0" w:right="437" w:firstLine="0"/>
        <w:jc w:val="right"/>
        <w:rPr>
          <w:sz w:val="28"/>
        </w:rPr>
      </w:pPr>
      <w:r>
        <mc:AlternateContent>
          <mc:Choice Requires="wpg">
            <w:drawing>
              <wp:anchor distT="0" distB="0" distL="114300" distR="114300" simplePos="0" relativeHeight="251692032" behindDoc="1" locked="0" layoutInCell="1" allowOverlap="1">
                <wp:simplePos x="0" y="0"/>
                <wp:positionH relativeFrom="page">
                  <wp:posOffset>2541905</wp:posOffset>
                </wp:positionH>
                <wp:positionV relativeFrom="paragraph">
                  <wp:posOffset>-273685</wp:posOffset>
                </wp:positionV>
                <wp:extent cx="224155" cy="158115"/>
                <wp:effectExtent l="0" t="1905" r="4445" b="1905"/>
                <wp:wrapNone/>
                <wp:docPr id="8" name="组合 381"/>
                <wp:cNvGraphicFramePr/>
                <a:graphic xmlns:a="http://schemas.openxmlformats.org/drawingml/2006/main">
                  <a:graphicData uri="http://schemas.microsoft.com/office/word/2010/wordprocessingGroup">
                    <wpg:wgp>
                      <wpg:cNvGrpSpPr/>
                      <wpg:grpSpPr>
                        <a:xfrm>
                          <a:off x="0" y="0"/>
                          <a:ext cx="224155" cy="158115"/>
                          <a:chOff x="4004" y="-431"/>
                          <a:chExt cx="353" cy="249"/>
                        </a:xfrm>
                      </wpg:grpSpPr>
                      <wps:wsp>
                        <wps:cNvPr id="2" name="直线 382"/>
                        <wps:cNvSpPr/>
                        <wps:spPr>
                          <a:xfrm flipV="1">
                            <a:off x="4008" y="-276"/>
                            <a:ext cx="29" cy="18"/>
                          </a:xfrm>
                          <a:prstGeom prst="line">
                            <a:avLst/>
                          </a:prstGeom>
                          <a:ln w="6058" cap="flat" cmpd="sng">
                            <a:solidFill>
                              <a:srgbClr val="000000"/>
                            </a:solidFill>
                            <a:prstDash val="solid"/>
                            <a:headEnd type="none" w="med" len="med"/>
                            <a:tailEnd type="none" w="med" len="med"/>
                          </a:ln>
                        </wps:spPr>
                        <wps:bodyPr upright="1"/>
                      </wps:wsp>
                      <wps:wsp>
                        <wps:cNvPr id="4" name="直线 383"/>
                        <wps:cNvSpPr/>
                        <wps:spPr>
                          <a:xfrm>
                            <a:off x="4037" y="-271"/>
                            <a:ext cx="41" cy="79"/>
                          </a:xfrm>
                          <a:prstGeom prst="line">
                            <a:avLst/>
                          </a:prstGeom>
                          <a:ln w="12116" cap="flat" cmpd="sng">
                            <a:solidFill>
                              <a:srgbClr val="000000"/>
                            </a:solidFill>
                            <a:prstDash val="solid"/>
                            <a:headEnd type="none" w="med" len="med"/>
                            <a:tailEnd type="none" w="med" len="med"/>
                          </a:ln>
                        </wps:spPr>
                        <wps:bodyPr upright="1"/>
                      </wps:wsp>
                      <wps:wsp>
                        <wps:cNvPr id="6" name="任意多边形 384"/>
                        <wps:cNvSpPr/>
                        <wps:spPr>
                          <a:xfrm>
                            <a:off x="4082" y="-11490"/>
                            <a:ext cx="274" cy="235"/>
                          </a:xfrm>
                          <a:custGeom>
                            <a:avLst/>
                            <a:gdLst/>
                            <a:ahLst/>
                            <a:cxnLst/>
                            <a:pathLst>
                              <a:path w="274" h="235">
                                <a:moveTo>
                                  <a:pt x="0" y="11298"/>
                                </a:moveTo>
                                <a:lnTo>
                                  <a:pt x="55" y="11063"/>
                                </a:lnTo>
                                <a:moveTo>
                                  <a:pt x="55" y="11063"/>
                                </a:moveTo>
                                <a:lnTo>
                                  <a:pt x="274" y="11063"/>
                                </a:lnTo>
                              </a:path>
                            </a:pathLst>
                          </a:custGeom>
                          <a:noFill/>
                          <a:ln w="6058" cap="flat" cmpd="sng">
                            <a:solidFill>
                              <a:srgbClr val="000000"/>
                            </a:solidFill>
                            <a:prstDash val="solid"/>
                            <a:headEnd type="none" w="med" len="med"/>
                            <a:tailEnd type="none" w="med" len="med"/>
                          </a:ln>
                        </wps:spPr>
                        <wps:bodyPr upright="1"/>
                      </wps:wsp>
                    </wpg:wgp>
                  </a:graphicData>
                </a:graphic>
              </wp:anchor>
            </w:drawing>
          </mc:Choice>
          <mc:Fallback>
            <w:pict>
              <v:group id="组合 381" o:spid="_x0000_s1026" o:spt="203" style="position:absolute;left:0pt;margin-left:200.15pt;margin-top:-21.55pt;height:12.45pt;width:17.65pt;mso-position-horizontal-relative:page;z-index:-251624448;mso-width-relative:page;mso-height-relative:page;" coordorigin="4004,-431" coordsize="353,249" o:gfxdata="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A79xHb2wAAAAsBAAAPAAAAAAAAAAEAIAAAACIAAABkcnMvZG93bnJldi54&#10;bWxQSwECFAAUAAAACACHTuJA/jw3z00DAAAqCgAADgAAAAAAAAABACAAAAAqAQAAZHJzL2Uyb0Rv&#10;Yy54bWxQSwUGAAAAAAYABgBZAQAA6QYAAAAA&#10;">
                <o:lock v:ext="edit" aspectratio="f"/>
                <v:line id="直线 382" o:spid="_x0000_s1026" o:spt="20" style="position:absolute;left:4008;top:-276;flip:y;height:18;width:29;" filled="f" stroked="t" coordsize="21600,21600" o:gfxdata="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lw0YugAAANoA&#10;AAAPAAAAAAAAAAEAIAAAACIAAABkcnMvZG93bnJldi54bWxQSwECFAAUAAAACACHTuJAMy8FnjsA&#10;AAA5AAAAEAAAAAAAAAABACAAAAAJAQAAZHJzL3NoYXBleG1sLnhtbFBLBQYAAAAABgAGAFsBAACz&#10;AwAAAAA=&#10;">
                  <v:fill on="f" focussize="0,0"/>
                  <v:stroke weight="0.477007874015748pt" color="#000000" joinstyle="round"/>
                  <v:imagedata o:title=""/>
                  <o:lock v:ext="edit" aspectratio="f"/>
                </v:line>
                <v:line id="直线 383" o:spid="_x0000_s1026" o:spt="20" style="position:absolute;left:4037;top:-271;height:79;width:41;" filled="f" stroked="t" coordsize="21600,21600" o:gfxdata="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jl1e8AAAA&#10;2gAAAA8AAAAAAAAAAQAgAAAAIgAAAGRycy9kb3ducmV2LnhtbFBLAQIUABQAAAAIAIdO4kAzLwWe&#10;OwAAADkAAAAQAAAAAAAAAAEAIAAAAAsBAABkcnMvc2hhcGV4bWwueG1sUEsFBgAAAAAGAAYAWwEA&#10;ALUDAAAAAA==&#10;">
                  <v:fill on="f" focussize="0,0"/>
                  <v:stroke weight="0.954015748031496pt" color="#000000" joinstyle="round"/>
                  <v:imagedata o:title=""/>
                  <o:lock v:ext="edit" aspectratio="f"/>
                </v:line>
                <v:shape id="任意多边形 384" o:spid="_x0000_s1026" o:spt="100" style="position:absolute;left:4082;top:-11490;height:235;width:274;" filled="f" stroked="t" coordsize="274,235" o:gfxdata="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x9q6vQAA&#10;ANoAAAAPAAAAAAAAAAEAIAAAACIAAABkcnMvZG93bnJldi54bWxQSwECFAAUAAAACACHTuJAMy8F&#10;njsAAAA5AAAAEAAAAAAAAAABACAAAAAMAQAAZHJzL3NoYXBleG1sLnhtbFBLBQYAAAAABgAGAFsB&#10;AAC2AwAAAAA=&#10;" path="m0,11298l55,11063m55,11063l274,11063e">
                  <v:fill on="f" focussize="0,0"/>
                  <v:stroke weight="0.477007874015748pt" color="#000000" joinstyle="round"/>
                  <v:imagedata o:title=""/>
                  <o:lock v:ext="edit" aspectratio="f"/>
                </v:shape>
              </v:group>
            </w:pict>
          </mc:Fallback>
        </mc:AlternateContent>
      </w:r>
      <w:r>
        <mc:AlternateContent>
          <mc:Choice Requires="wpg">
            <w:drawing>
              <wp:anchor distT="0" distB="0" distL="114300" distR="114300" simplePos="0" relativeHeight="251693056" behindDoc="1" locked="0" layoutInCell="1" allowOverlap="1">
                <wp:simplePos x="0" y="0"/>
                <wp:positionH relativeFrom="page">
                  <wp:posOffset>3945890</wp:posOffset>
                </wp:positionH>
                <wp:positionV relativeFrom="paragraph">
                  <wp:posOffset>-276860</wp:posOffset>
                </wp:positionV>
                <wp:extent cx="224155" cy="158115"/>
                <wp:effectExtent l="0" t="1905" r="4445" b="1905"/>
                <wp:wrapNone/>
                <wp:docPr id="16" name="组合 385"/>
                <wp:cNvGraphicFramePr/>
                <a:graphic xmlns:a="http://schemas.openxmlformats.org/drawingml/2006/main">
                  <a:graphicData uri="http://schemas.microsoft.com/office/word/2010/wordprocessingGroup">
                    <wpg:wgp>
                      <wpg:cNvGrpSpPr/>
                      <wpg:grpSpPr>
                        <a:xfrm>
                          <a:off x="0" y="0"/>
                          <a:ext cx="224155" cy="158115"/>
                          <a:chOff x="6215" y="-436"/>
                          <a:chExt cx="353" cy="249"/>
                        </a:xfrm>
                      </wpg:grpSpPr>
                      <wps:wsp>
                        <wps:cNvPr id="10" name="直线 386"/>
                        <wps:cNvSpPr/>
                        <wps:spPr>
                          <a:xfrm flipV="1">
                            <a:off x="6219" y="-281"/>
                            <a:ext cx="29" cy="18"/>
                          </a:xfrm>
                          <a:prstGeom prst="line">
                            <a:avLst/>
                          </a:prstGeom>
                          <a:ln w="6058" cap="flat" cmpd="sng">
                            <a:solidFill>
                              <a:srgbClr val="000000"/>
                            </a:solidFill>
                            <a:prstDash val="solid"/>
                            <a:headEnd type="none" w="med" len="med"/>
                            <a:tailEnd type="none" w="med" len="med"/>
                          </a:ln>
                        </wps:spPr>
                        <wps:bodyPr upright="1"/>
                      </wps:wsp>
                      <wps:wsp>
                        <wps:cNvPr id="12" name="直线 387"/>
                        <wps:cNvSpPr/>
                        <wps:spPr>
                          <a:xfrm>
                            <a:off x="6248" y="-276"/>
                            <a:ext cx="41" cy="79"/>
                          </a:xfrm>
                          <a:prstGeom prst="line">
                            <a:avLst/>
                          </a:prstGeom>
                          <a:ln w="12116" cap="flat" cmpd="sng">
                            <a:solidFill>
                              <a:srgbClr val="000000"/>
                            </a:solidFill>
                            <a:prstDash val="solid"/>
                            <a:headEnd type="none" w="med" len="med"/>
                            <a:tailEnd type="none" w="med" len="med"/>
                          </a:ln>
                        </wps:spPr>
                        <wps:bodyPr upright="1"/>
                      </wps:wsp>
                      <wps:wsp>
                        <wps:cNvPr id="14" name="任意多边形 388"/>
                        <wps:cNvSpPr/>
                        <wps:spPr>
                          <a:xfrm>
                            <a:off x="6293" y="-11485"/>
                            <a:ext cx="274" cy="235"/>
                          </a:xfrm>
                          <a:custGeom>
                            <a:avLst/>
                            <a:gdLst/>
                            <a:ahLst/>
                            <a:cxnLst/>
                            <a:pathLst>
                              <a:path w="274" h="235">
                                <a:moveTo>
                                  <a:pt x="0" y="11288"/>
                                </a:moveTo>
                                <a:lnTo>
                                  <a:pt x="54" y="11053"/>
                                </a:lnTo>
                                <a:moveTo>
                                  <a:pt x="54" y="11053"/>
                                </a:moveTo>
                                <a:lnTo>
                                  <a:pt x="273" y="11053"/>
                                </a:lnTo>
                              </a:path>
                            </a:pathLst>
                          </a:custGeom>
                          <a:noFill/>
                          <a:ln w="6058" cap="flat" cmpd="sng">
                            <a:solidFill>
                              <a:srgbClr val="000000"/>
                            </a:solidFill>
                            <a:prstDash val="solid"/>
                            <a:headEnd type="none" w="med" len="med"/>
                            <a:tailEnd type="none" w="med" len="med"/>
                          </a:ln>
                        </wps:spPr>
                        <wps:bodyPr upright="1"/>
                      </wps:wsp>
                    </wpg:wgp>
                  </a:graphicData>
                </a:graphic>
              </wp:anchor>
            </w:drawing>
          </mc:Choice>
          <mc:Fallback>
            <w:pict>
              <v:group id="组合 385" o:spid="_x0000_s1026" o:spt="203" style="position:absolute;left:0pt;margin-left:310.7pt;margin-top:-21.8pt;height:12.45pt;width:17.65pt;mso-position-horizontal-relative:page;z-index:-251623424;mso-width-relative:page;mso-height-relative:page;" coordorigin="6215,-436" coordsize="353,249" o:gfxdata="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C/UE+S3AAAAAsBAAAPAAAAAAAAAAEAIAAAACIAAABkcnMvZG93&#10;bnJldi54bWxQSwECFAAUAAAACACHTuJAevXlcFIDAAAuCgAADgAAAAAAAAABACAAAAArAQAAZHJz&#10;L2Uyb0RvYy54bWxQSwUGAAAAAAYABgBZAQAA7wYAAAAA&#10;">
                <o:lock v:ext="edit" aspectratio="f"/>
                <v:line id="直线 386" o:spid="_x0000_s1026" o:spt="20" style="position:absolute;left:6219;top:-281;flip:y;height:18;width:29;" filled="f" stroked="t" coordsize="21600,21600" o:gfxdata="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MBy8AAAA&#10;2wAAAA8AAAAAAAAAAQAgAAAAIgAAAGRycy9kb3ducmV2LnhtbFBLAQIUABQAAAAIAIdO4kAzLwWe&#10;OwAAADkAAAAQAAAAAAAAAAEAIAAAAAsBAABkcnMvc2hhcGV4bWwueG1sUEsFBgAAAAAGAAYAWwEA&#10;ALUDAAAAAA==&#10;">
                  <v:fill on="f" focussize="0,0"/>
                  <v:stroke weight="0.477007874015748pt" color="#000000" joinstyle="round"/>
                  <v:imagedata o:title=""/>
                  <o:lock v:ext="edit" aspectratio="f"/>
                </v:line>
                <v:line id="直线 387" o:spid="_x0000_s1026" o:spt="20" style="position:absolute;left:6248;top:-276;height:79;width:41;" filled="f" stroked="t" coordsize="21600,21600" o:gfxdata="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EjLL7sAAADb&#10;AAAADwAAAAAAAAABACAAAAAiAAAAZHJzL2Rvd25yZXYueG1sUEsBAhQAFAAAAAgAh07iQDMvBZ47&#10;AAAAOQAAABAAAAAAAAAAAQAgAAAACgEAAGRycy9zaGFwZXhtbC54bWxQSwUGAAAAAAYABgBbAQAA&#10;tAMAAAAA&#10;">
                  <v:fill on="f" focussize="0,0"/>
                  <v:stroke weight="0.954015748031496pt" color="#000000" joinstyle="round"/>
                  <v:imagedata o:title=""/>
                  <o:lock v:ext="edit" aspectratio="f"/>
                </v:line>
                <v:shape id="任意多边形 388" o:spid="_x0000_s1026" o:spt="100" style="position:absolute;left:6293;top:-11485;height:235;width:274;" filled="f" stroked="t" coordsize="274,235" o:gfxdata="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k0PvQAA&#10;ANsAAAAPAAAAAAAAAAEAIAAAACIAAABkcnMvZG93bnJldi54bWxQSwECFAAUAAAACACHTuJAMy8F&#10;njsAAAA5AAAAEAAAAAAAAAABACAAAAAMAQAAZHJzL3NoYXBleG1sLnhtbFBLBQYAAAAABgAGAFsB&#10;AAC2AwAAAAA=&#10;" path="m0,11288l54,11053m54,11053l273,11053e">
                  <v:fill on="f" focussize="0,0"/>
                  <v:stroke weight="0.477007874015748pt" color="#000000" joinstyle="round"/>
                  <v:imagedata o:title=""/>
                  <o:lock v:ext="edit" aspectratio="f"/>
                </v:shape>
              </v:group>
            </w:pict>
          </mc:Fallback>
        </mc:AlternateContent>
      </w:r>
      <w:r>
        <w:rPr>
          <w:sz w:val="28"/>
        </w:rPr>
        <w:t>- 193 -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00" name="组合 38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399" name="直线 39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8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iQzPNQAAAADAQAADwAA&#10;AAAAAAABACAAAAAiAAAAZHJzL2Rvd25yZXYueG1sUEsBAhQAFAAAAAgAh07iQOKZKE1TAgAACQUA&#10;AA4AAAAAAAAAAQAgAAAAIwEAAGRycy9lMm9Eb2MueG1sUEsFBgAAAAAGAAYAWQEAAOgFAAAAAA==&#10;">
                <o:lock v:ext="edit" aspectratio="f"/>
                <v:line id="直线 390" o:spid="_x0000_s1026" o:spt="20" style="position:absolute;left:0;top:18;height:0;width:8851;" filled="f" stroked="t" coordsize="21600,21600" o:gfxdata="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Cym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9" w:after="1"/>
        <w:rPr>
          <w:sz w:val="5"/>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1"/>
        <w:gridCol w:w="2057"/>
        <w:gridCol w:w="1613"/>
        <w:gridCol w:w="1562"/>
        <w:gridCol w:w="21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721" w:type="dxa"/>
          </w:tcPr>
          <w:p>
            <w:pPr>
              <w:pStyle w:val="14"/>
              <w:spacing w:line="321" w:lineRule="exact"/>
              <w:ind w:left="438"/>
              <w:jc w:val="left"/>
              <w:rPr>
                <w:rFonts w:ascii="Times New Roman" w:hAnsi="Times New Roman"/>
                <w:sz w:val="28"/>
              </w:rPr>
            </w:pPr>
            <w:r>
              <w:rPr>
                <w:rFonts w:ascii="Times New Roman" w:hAnsi="Times New Roman"/>
                <w:sz w:val="28"/>
              </w:rPr>
              <w:t>/(m•s</w:t>
            </w:r>
            <w:r>
              <w:rPr>
                <w:rFonts w:ascii="Times New Roman" w:hAnsi="Times New Roman"/>
                <w:position w:val="9"/>
                <w:sz w:val="18"/>
              </w:rPr>
              <w:t>-1</w:t>
            </w:r>
            <w:r>
              <w:rPr>
                <w:rFonts w:ascii="Times New Roman" w:hAnsi="Times New Roman"/>
                <w:sz w:val="28"/>
              </w:rPr>
              <w:t>)</w:t>
            </w:r>
          </w:p>
        </w:tc>
        <w:tc>
          <w:tcPr>
            <w:tcW w:w="2057" w:type="dxa"/>
          </w:tcPr>
          <w:p>
            <w:pPr>
              <w:pStyle w:val="14"/>
              <w:spacing w:before="2"/>
              <w:ind w:left="572"/>
              <w:jc w:val="left"/>
              <w:rPr>
                <w:rFonts w:ascii="Times New Roman" w:eastAsia="Times New Roman"/>
                <w:sz w:val="28"/>
              </w:rPr>
            </w:pPr>
            <w:r>
              <w:rPr>
                <w:sz w:val="28"/>
              </w:rPr>
              <w:t xml:space="preserve">超过 </w:t>
            </w:r>
            <w:r>
              <w:rPr>
                <w:rFonts w:ascii="Times New Roman" w:eastAsia="Times New Roman"/>
                <w:sz w:val="28"/>
              </w:rPr>
              <w:t>12</w:t>
            </w:r>
          </w:p>
        </w:tc>
        <w:tc>
          <w:tcPr>
            <w:tcW w:w="1613" w:type="dxa"/>
          </w:tcPr>
          <w:p>
            <w:pPr>
              <w:pStyle w:val="14"/>
              <w:jc w:val="left"/>
              <w:rPr>
                <w:rFonts w:ascii="Times New Roman"/>
                <w:sz w:val="30"/>
              </w:rPr>
            </w:pPr>
          </w:p>
        </w:tc>
        <w:tc>
          <w:tcPr>
            <w:tcW w:w="1562" w:type="dxa"/>
          </w:tcPr>
          <w:p>
            <w:pPr>
              <w:pStyle w:val="14"/>
              <w:jc w:val="left"/>
              <w:rPr>
                <w:rFonts w:ascii="Times New Roman"/>
                <w:sz w:val="30"/>
              </w:rPr>
            </w:pPr>
          </w:p>
        </w:tc>
        <w:tc>
          <w:tcPr>
            <w:tcW w:w="2108" w:type="dxa"/>
          </w:tcPr>
          <w:p>
            <w:pPr>
              <w:pStyle w:val="14"/>
              <w:spacing w:before="2"/>
              <w:ind w:left="121" w:right="114"/>
              <w:rPr>
                <w:sz w:val="28"/>
              </w:rPr>
            </w:pPr>
            <w:r>
              <w:rPr>
                <w:sz w:val="28"/>
              </w:rPr>
              <w:t>定道床且钢轨</w:t>
            </w:r>
          </w:p>
          <w:p>
            <w:pPr>
              <w:pStyle w:val="14"/>
              <w:spacing w:before="6"/>
              <w:ind w:left="123" w:right="113"/>
              <w:rPr>
                <w:sz w:val="28"/>
              </w:rPr>
            </w:pPr>
            <w:r>
              <w:rPr>
                <w:sz w:val="28"/>
              </w:rPr>
              <w:t>≥</w:t>
            </w:r>
            <w:r>
              <w:rPr>
                <w:rFonts w:ascii="Times New Roman" w:hAnsi="Times New Roman" w:eastAsia="Times New Roman"/>
                <w:sz w:val="28"/>
              </w:rPr>
              <w:t xml:space="preserve">38kg/m </w:t>
            </w:r>
            <w:r>
              <w:rPr>
                <w:sz w:val="28"/>
              </w:rPr>
              <w:t>时，</w:t>
            </w:r>
          </w:p>
          <w:p>
            <w:pPr>
              <w:pStyle w:val="14"/>
              <w:spacing w:before="3" w:line="340" w:lineRule="exact"/>
              <w:ind w:left="123" w:right="112"/>
              <w:rPr>
                <w:rFonts w:ascii="Times New Roman" w:hAnsi="Times New Roman"/>
                <w:sz w:val="28"/>
              </w:rPr>
            </w:pPr>
            <w:r>
              <w:rPr>
                <w:sz w:val="28"/>
              </w:rPr>
              <w:t>≤</w:t>
            </w:r>
            <w:r>
              <w:rPr>
                <w:rFonts w:ascii="Times New Roman" w:hAnsi="Times New Roman"/>
                <w:sz w:val="28"/>
              </w:rPr>
              <w:t>9</w:t>
            </w:r>
          </w:p>
        </w:tc>
      </w:tr>
    </w:tbl>
    <w:p>
      <w:pPr>
        <w:spacing w:before="2"/>
        <w:ind w:left="763" w:right="0" w:firstLine="0"/>
        <w:jc w:val="left"/>
        <w:rPr>
          <w:sz w:val="28"/>
        </w:rPr>
      </w:pPr>
      <w:r>
        <w:rPr>
          <w:sz w:val="28"/>
        </w:rPr>
        <w:t>注：</w:t>
      </w:r>
      <w:r>
        <w:rPr>
          <w:rFonts w:ascii="Times New Roman" w:hAnsi="Times New Roman" w:eastAsia="Times New Roman"/>
          <w:i/>
          <w:sz w:val="28"/>
        </w:rPr>
        <w:t>v</w:t>
      </w:r>
      <w:r>
        <w:rPr>
          <w:rFonts w:ascii="Times New Roman" w:hAnsi="Times New Roman" w:eastAsia="Times New Roman"/>
          <w:sz w:val="28"/>
        </w:rPr>
        <w:t>—</w:t>
      </w:r>
      <w:r>
        <w:rPr>
          <w:sz w:val="28"/>
        </w:rPr>
        <w:t>最大提升速度，</w:t>
      </w:r>
      <w:r>
        <w:rPr>
          <w:rFonts w:ascii="Times New Roman" w:hAnsi="Times New Roman" w:eastAsia="Times New Roman"/>
          <w:sz w:val="28"/>
        </w:rPr>
        <w:t>m/s</w:t>
      </w:r>
      <w:r>
        <w:rPr>
          <w:sz w:val="28"/>
        </w:rPr>
        <w:t>；</w:t>
      </w:r>
      <w:r>
        <w:rPr>
          <w:rFonts w:ascii="Times New Roman" w:hAnsi="Times New Roman" w:eastAsia="Times New Roman"/>
          <w:i/>
          <w:sz w:val="28"/>
        </w:rPr>
        <w:t>H</w:t>
      </w:r>
      <w:r>
        <w:rPr>
          <w:rFonts w:ascii="Times New Roman" w:hAnsi="Times New Roman" w:eastAsia="Times New Roman"/>
          <w:sz w:val="28"/>
        </w:rPr>
        <w:t>—</w:t>
      </w:r>
      <w:r>
        <w:rPr>
          <w:sz w:val="28"/>
        </w:rPr>
        <w:t>提升高度，</w:t>
      </w:r>
      <w:r>
        <w:rPr>
          <w:rFonts w:ascii="Times New Roman" w:hAnsi="Times New Roman" w:eastAsia="Times New Roman"/>
          <w:sz w:val="28"/>
        </w:rPr>
        <w:t>m</w:t>
      </w:r>
      <w:r>
        <w:rPr>
          <w:sz w:val="28"/>
        </w:rPr>
        <w:t>。</w:t>
      </w:r>
    </w:p>
    <w:p>
      <w:pPr>
        <w:pStyle w:val="3"/>
        <w:tabs>
          <w:tab w:val="left" w:pos="3412"/>
        </w:tabs>
        <w:spacing w:before="110"/>
        <w:ind w:left="854"/>
      </w:pPr>
      <w:r>
        <w:rPr>
          <w:rFonts w:hint="eastAsia" w:ascii="黑体" w:eastAsia="黑体"/>
        </w:rPr>
        <w:t>第四百二十三条</w:t>
      </w:r>
      <w:r>
        <w:rPr>
          <w:rFonts w:hint="eastAsia" w:ascii="黑体" w:eastAsia="黑体"/>
        </w:rPr>
        <w:tab/>
      </w:r>
      <w:r>
        <w:t>提升装置必须按下列要求装设安全保护：</w:t>
      </w:r>
    </w:p>
    <w:p>
      <w:pPr>
        <w:pStyle w:val="3"/>
        <w:spacing w:before="214" w:line="364" w:lineRule="auto"/>
        <w:ind w:left="213" w:right="544" w:firstLine="640"/>
        <w:jc w:val="both"/>
      </w:pPr>
      <w:r>
        <w:rPr>
          <w:w w:val="95"/>
        </w:rPr>
        <w:t>（一</w:t>
      </w:r>
      <w:r>
        <w:rPr>
          <w:spacing w:val="-55"/>
          <w:w w:val="95"/>
        </w:rPr>
        <w:t>）</w:t>
      </w:r>
      <w:r>
        <w:rPr>
          <w:spacing w:val="-7"/>
          <w:w w:val="95"/>
        </w:rPr>
        <w:t xml:space="preserve">过卷和过放保护：当提升容器超过正常终端停止位置 </w:t>
      </w:r>
      <w:r>
        <w:rPr>
          <w:spacing w:val="-17"/>
        </w:rPr>
        <w:t xml:space="preserve">或者出车平台 </w:t>
      </w:r>
      <w:r>
        <w:rPr>
          <w:rFonts w:ascii="Times New Roman" w:eastAsia="Times New Roman"/>
        </w:rPr>
        <w:t xml:space="preserve">0.5m </w:t>
      </w:r>
      <w:r>
        <w:t>时，必须能自动断电，且使制动器实施安全制动。</w:t>
      </w:r>
    </w:p>
    <w:p>
      <w:pPr>
        <w:pStyle w:val="3"/>
        <w:spacing w:before="3" w:line="364" w:lineRule="auto"/>
        <w:ind w:left="213" w:right="546" w:firstLine="640"/>
        <w:jc w:val="both"/>
      </w:pPr>
      <w:r>
        <w:t xml:space="preserve">（二）超速保护：当提升速度超过最大速度 </w:t>
      </w:r>
      <w:r>
        <w:rPr>
          <w:rFonts w:ascii="Times New Roman" w:eastAsia="Times New Roman"/>
        </w:rPr>
        <w:t>15</w:t>
      </w:r>
      <w:r>
        <w:t>％时，必须能自动断电，且使制动器实施安全制动。</w:t>
      </w:r>
    </w:p>
    <w:p>
      <w:pPr>
        <w:pStyle w:val="3"/>
        <w:spacing w:before="1"/>
        <w:ind w:left="854"/>
      </w:pPr>
      <w:r>
        <w:t>（三）过负荷和欠电压保护。</w:t>
      </w:r>
    </w:p>
    <w:p>
      <w:pPr>
        <w:pStyle w:val="3"/>
        <w:spacing w:before="214" w:line="364" w:lineRule="auto"/>
        <w:ind w:left="213" w:right="385" w:firstLine="640"/>
      </w:pPr>
      <w:r>
        <w:t>（</w:t>
      </w:r>
      <w:r>
        <w:rPr>
          <w:spacing w:val="5"/>
        </w:rPr>
        <w:t>四</w:t>
      </w:r>
      <w:r>
        <w:t>）</w:t>
      </w:r>
      <w:r>
        <w:rPr>
          <w:spacing w:val="-7"/>
        </w:rPr>
        <w:t xml:space="preserve">限速保护：提升速度超过 </w:t>
      </w:r>
      <w:r>
        <w:rPr>
          <w:rFonts w:ascii="Times New Roman" w:eastAsia="Times New Roman"/>
        </w:rPr>
        <w:t xml:space="preserve">3m/s </w:t>
      </w:r>
      <w:r>
        <w:t>的提升机应当装设限</w:t>
      </w:r>
      <w:r>
        <w:rPr>
          <w:spacing w:val="-12"/>
        </w:rPr>
        <w:t>速保护，以保证提升容器或者平衡锤到达终端位置时的速度不超</w:t>
      </w:r>
      <w:r>
        <w:rPr>
          <w:spacing w:val="-49"/>
        </w:rPr>
        <w:t xml:space="preserve">过 </w:t>
      </w:r>
      <w:r>
        <w:rPr>
          <w:rFonts w:ascii="Times New Roman" w:eastAsia="Times New Roman"/>
        </w:rPr>
        <w:t>2m/s</w:t>
      </w:r>
      <w:r>
        <w:rPr>
          <w:spacing w:val="-11"/>
        </w:rPr>
        <w:t xml:space="preserve">。当减速段速度超过设定值的 </w:t>
      </w:r>
      <w:r>
        <w:rPr>
          <w:rFonts w:ascii="Times New Roman" w:eastAsia="Times New Roman"/>
        </w:rPr>
        <w:t>10%</w:t>
      </w:r>
      <w:r>
        <w:rPr>
          <w:spacing w:val="-5"/>
        </w:rPr>
        <w:t>时，必须能自动断电， 且使制动器实施安全制动。</w:t>
      </w:r>
    </w:p>
    <w:p>
      <w:pPr>
        <w:pStyle w:val="3"/>
        <w:spacing w:before="3" w:line="364" w:lineRule="auto"/>
        <w:ind w:left="213" w:right="544" w:firstLine="640"/>
      </w:pPr>
      <w:r>
        <w:rPr>
          <w:w w:val="95"/>
        </w:rPr>
        <w:t>（五</w:t>
      </w:r>
      <w:r>
        <w:rPr>
          <w:spacing w:val="-36"/>
          <w:w w:val="95"/>
        </w:rPr>
        <w:t>）</w:t>
      </w:r>
      <w:r>
        <w:rPr>
          <w:spacing w:val="-6"/>
          <w:w w:val="95"/>
        </w:rPr>
        <w:t xml:space="preserve">提升容器位置指示保护：当位置指示失效时，能自动 </w:t>
      </w:r>
      <w:r>
        <w:rPr>
          <w:spacing w:val="-6"/>
        </w:rPr>
        <w:t>断电，且使制动器实施安全制动。</w:t>
      </w:r>
    </w:p>
    <w:p>
      <w:pPr>
        <w:pStyle w:val="3"/>
        <w:spacing w:before="2" w:line="364" w:lineRule="auto"/>
        <w:ind w:left="213" w:right="546" w:firstLine="640"/>
      </w:pPr>
      <w:r>
        <w:rPr>
          <w:w w:val="95"/>
        </w:rPr>
        <w:t>（六</w:t>
      </w:r>
      <w:r>
        <w:rPr>
          <w:spacing w:val="-36"/>
          <w:w w:val="95"/>
        </w:rPr>
        <w:t>）</w:t>
      </w:r>
      <w:r>
        <w:rPr>
          <w:spacing w:val="-8"/>
          <w:w w:val="95"/>
        </w:rPr>
        <w:t xml:space="preserve">闸瓦间隙保护：当闸瓦间隙超过规定值时，能报警并 </w:t>
      </w:r>
      <w:r>
        <w:rPr>
          <w:spacing w:val="-8"/>
        </w:rPr>
        <w:t>闭锁下次开车。</w:t>
      </w:r>
    </w:p>
    <w:p>
      <w:pPr>
        <w:pStyle w:val="3"/>
        <w:spacing w:before="2" w:line="364" w:lineRule="auto"/>
        <w:ind w:left="213" w:right="431" w:firstLine="640"/>
      </w:pPr>
      <w:r>
        <w:t>（七</w:t>
      </w:r>
      <w:r>
        <w:rPr>
          <w:spacing w:val="-55"/>
        </w:rPr>
        <w:t>）</w:t>
      </w:r>
      <w:r>
        <w:rPr>
          <w:spacing w:val="-8"/>
        </w:rPr>
        <w:t>松绳保护：缠绕式提升机应当设置松绳保护装置并接入安全回路或者报警回路。箕斗提升时，松绳保护装置动作后，</w:t>
      </w:r>
    </w:p>
    <w:p>
      <w:pPr>
        <w:spacing w:before="108"/>
        <w:ind w:left="218" w:right="0" w:firstLine="0"/>
        <w:jc w:val="left"/>
        <w:rPr>
          <w:sz w:val="28"/>
        </w:rPr>
      </w:pPr>
      <w:r>
        <w:rPr>
          <w:sz w:val="28"/>
        </w:rPr>
        <w:t>- 194 -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02" name="组合 39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01" name="直线 39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9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XI46sE8CAAAJBQAADgAA&#10;AAAAAAABACAAAAAjAQAAZHJzL2Uyb0RvYy54bWxQSwUGAAAAAAYABgBZAQAA5AUAAAAA&#10;">
                <o:lock v:ext="edit" aspectratio="f"/>
                <v:line id="直线 392" o:spid="_x0000_s1026" o:spt="20" style="position:absolute;left:0;top:18;height:0;width:8851;" filled="f" stroked="t" coordsize="21600,21600" o:gfxdata="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CnhC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rPr>
          <w:w w:val="95"/>
        </w:rPr>
        <w:t>严禁受煤仓放煤。</w:t>
      </w:r>
    </w:p>
    <w:p>
      <w:pPr>
        <w:pStyle w:val="3"/>
        <w:spacing w:before="214" w:line="364" w:lineRule="auto"/>
        <w:ind w:left="326" w:right="433" w:firstLine="640"/>
      </w:pPr>
      <w:r>
        <w:t>（八</w:t>
      </w:r>
      <w:r>
        <w:rPr>
          <w:spacing w:val="-39"/>
        </w:rPr>
        <w:t>）</w:t>
      </w:r>
      <w:r>
        <w:rPr>
          <w:spacing w:val="-8"/>
        </w:rPr>
        <w:t>仓位超限保护：箕斗提升的井口煤仓仓位超限时，能报警并闭锁开车。</w:t>
      </w:r>
    </w:p>
    <w:p>
      <w:pPr>
        <w:pStyle w:val="3"/>
        <w:spacing w:before="1" w:line="364" w:lineRule="auto"/>
        <w:ind w:left="326" w:right="433" w:firstLine="640"/>
      </w:pPr>
      <w:r>
        <w:t>（九</w:t>
      </w:r>
      <w:r>
        <w:rPr>
          <w:spacing w:val="-58"/>
        </w:rPr>
        <w:t>）</w:t>
      </w:r>
      <w:r>
        <w:rPr>
          <w:spacing w:val="-8"/>
        </w:rPr>
        <w:t>减速功能保护：当提升容器或者平衡锤到达设计减速点时，能示警并开始减速。</w:t>
      </w:r>
    </w:p>
    <w:p>
      <w:pPr>
        <w:pStyle w:val="3"/>
        <w:spacing w:before="2" w:line="364" w:lineRule="auto"/>
        <w:ind w:left="326" w:right="431" w:firstLine="640"/>
      </w:pPr>
      <w:r>
        <w:t>（十</w:t>
      </w:r>
      <w:r>
        <w:rPr>
          <w:spacing w:val="-29"/>
        </w:rPr>
        <w:t>）</w:t>
      </w:r>
      <w:r>
        <w:rPr>
          <w:spacing w:val="-8"/>
        </w:rPr>
        <w:t>错向运行保护：当发生错向时，能自动断电，且使制动器实施安全制动。</w:t>
      </w:r>
    </w:p>
    <w:p>
      <w:pPr>
        <w:pStyle w:val="3"/>
        <w:spacing w:before="2" w:line="364" w:lineRule="auto"/>
        <w:ind w:left="326" w:right="433" w:firstLine="640"/>
      </w:pPr>
      <w:r>
        <w:rPr>
          <w:spacing w:val="-11"/>
        </w:rPr>
        <w:t>过卷保护、超速保护、限速保护和减速功能保护应当设置为相互独立的双线型式。</w:t>
      </w:r>
    </w:p>
    <w:p>
      <w:pPr>
        <w:pStyle w:val="3"/>
        <w:spacing w:before="1"/>
        <w:ind w:left="967"/>
      </w:pPr>
      <w:r>
        <w:t>缠绕式提升机应当加设定车装置。</w:t>
      </w:r>
    </w:p>
    <w:p>
      <w:pPr>
        <w:pStyle w:val="3"/>
        <w:tabs>
          <w:tab w:val="left" w:pos="3599"/>
        </w:tabs>
        <w:spacing w:before="214" w:line="364" w:lineRule="auto"/>
        <w:ind w:left="326" w:right="318" w:firstLine="640"/>
      </w:pPr>
      <w:r>
        <w:rPr>
          <w:rFonts w:hint="eastAsia" w:ascii="黑体" w:eastAsia="黑体"/>
          <w:spacing w:val="9"/>
        </w:rPr>
        <w:t>第</w:t>
      </w:r>
      <w:r>
        <w:rPr>
          <w:rFonts w:hint="eastAsia" w:ascii="黑体" w:eastAsia="黑体"/>
          <w:spacing w:val="7"/>
        </w:rPr>
        <w:t>四</w:t>
      </w:r>
      <w:r>
        <w:rPr>
          <w:rFonts w:hint="eastAsia" w:ascii="黑体" w:eastAsia="黑体"/>
          <w:spacing w:val="9"/>
        </w:rPr>
        <w:t>百二十</w:t>
      </w:r>
      <w:r>
        <w:rPr>
          <w:rFonts w:hint="eastAsia" w:ascii="黑体" w:eastAsia="黑体"/>
          <w:spacing w:val="7"/>
        </w:rPr>
        <w:t>四</w:t>
      </w:r>
      <w:r>
        <w:rPr>
          <w:rFonts w:hint="eastAsia" w:ascii="黑体" w:eastAsia="黑体"/>
        </w:rPr>
        <w:t>条</w:t>
      </w:r>
      <w:r>
        <w:rPr>
          <w:rFonts w:hint="eastAsia" w:ascii="黑体" w:eastAsia="黑体"/>
        </w:rPr>
        <w:tab/>
      </w:r>
      <w:r>
        <w:rPr>
          <w:spacing w:val="9"/>
        </w:rPr>
        <w:t>提</w:t>
      </w:r>
      <w:r>
        <w:rPr>
          <w:spacing w:val="7"/>
        </w:rPr>
        <w:t>升</w:t>
      </w:r>
      <w:r>
        <w:rPr>
          <w:spacing w:val="9"/>
        </w:rPr>
        <w:t>机必须</w:t>
      </w:r>
      <w:r>
        <w:rPr>
          <w:spacing w:val="7"/>
        </w:rPr>
        <w:t>装</w:t>
      </w:r>
      <w:r>
        <w:rPr>
          <w:spacing w:val="9"/>
        </w:rPr>
        <w:t>设可靠</w:t>
      </w:r>
      <w:r>
        <w:rPr>
          <w:spacing w:val="7"/>
        </w:rPr>
        <w:t>的</w:t>
      </w:r>
      <w:r>
        <w:rPr>
          <w:spacing w:val="9"/>
        </w:rPr>
        <w:t>提升容</w:t>
      </w:r>
      <w:r>
        <w:rPr>
          <w:spacing w:val="7"/>
        </w:rPr>
        <w:t>器</w:t>
      </w:r>
      <w:r>
        <w:rPr>
          <w:spacing w:val="9"/>
        </w:rPr>
        <w:t>位置</w:t>
      </w:r>
      <w:r>
        <w:t>指示器、减速声光示警装置，必须设置机械制动和电气制动装置。</w:t>
      </w:r>
    </w:p>
    <w:p>
      <w:pPr>
        <w:pStyle w:val="3"/>
        <w:spacing w:before="2"/>
        <w:ind w:left="967"/>
      </w:pPr>
      <w:r>
        <w:t>严禁司机擅自离开工作岗位。</w:t>
      </w:r>
    </w:p>
    <w:p>
      <w:pPr>
        <w:pStyle w:val="3"/>
        <w:tabs>
          <w:tab w:val="left" w:pos="3527"/>
        </w:tabs>
        <w:spacing w:before="214" w:line="364" w:lineRule="auto"/>
        <w:ind w:left="326" w:right="433" w:firstLine="640"/>
      </w:pPr>
      <w:r>
        <w:rPr>
          <w:rFonts w:hint="eastAsia" w:ascii="黑体" w:eastAsia="黑体"/>
        </w:rPr>
        <w:t>第四百二十五条</w:t>
      </w:r>
      <w:r>
        <w:rPr>
          <w:rFonts w:hint="eastAsia" w:ascii="黑体" w:eastAsia="黑体"/>
        </w:rPr>
        <w:tab/>
      </w:r>
      <w:r>
        <w:t>机械制动装置应当采用弹簧式</w:t>
      </w:r>
      <w:r>
        <w:rPr>
          <w:spacing w:val="-115"/>
        </w:rPr>
        <w:t>，</w:t>
      </w:r>
      <w:r>
        <w:t>能实现</w:t>
      </w:r>
      <w:r>
        <w:rPr>
          <w:spacing w:val="-12"/>
        </w:rPr>
        <w:t>工</w:t>
      </w:r>
      <w:r>
        <w:t>作制动和安全制动。</w:t>
      </w:r>
    </w:p>
    <w:p>
      <w:pPr>
        <w:pStyle w:val="3"/>
        <w:spacing w:before="1" w:line="364" w:lineRule="auto"/>
        <w:ind w:left="967" w:right="2559"/>
      </w:pPr>
      <w:r>
        <w:t>工作制动必须采用可调节的机械制动装置。安全制动必须有并联冗余的回油通道。</w:t>
      </w:r>
    </w:p>
    <w:p>
      <w:pPr>
        <w:pStyle w:val="3"/>
        <w:spacing w:before="2" w:line="364" w:lineRule="auto"/>
        <w:ind w:left="326" w:right="433" w:firstLine="640"/>
      </w:pPr>
      <w:r>
        <w:rPr>
          <w:spacing w:val="-5"/>
        </w:rPr>
        <w:t>双滚筒提升机每个滚筒的制动装置必须能够独立控制，并具有调绳功能。</w:t>
      </w:r>
    </w:p>
    <w:p>
      <w:pPr>
        <w:pStyle w:val="3"/>
        <w:spacing w:before="7"/>
        <w:rPr>
          <w:sz w:val="26"/>
        </w:rPr>
      </w:pPr>
    </w:p>
    <w:p>
      <w:pPr>
        <w:spacing w:before="61"/>
        <w:ind w:left="0" w:right="437" w:firstLine="0"/>
        <w:jc w:val="right"/>
        <w:rPr>
          <w:sz w:val="28"/>
        </w:rPr>
      </w:pPr>
      <w:r>
        <w:rPr>
          <w:sz w:val="28"/>
        </w:rPr>
        <w:t>- 195 -</w:t>
      </w:r>
    </w:p>
    <w:p>
      <w:pPr>
        <w:spacing w:after="0"/>
        <w:jc w:val="right"/>
        <w:rPr>
          <w:sz w:val="28"/>
        </w:rPr>
        <w:sectPr>
          <w:pgSz w:w="11910" w:h="16840"/>
          <w:pgMar w:top="1740" w:right="1040" w:bottom="1940" w:left="1260" w:header="1300" w:footer="1750" w:gutter="0"/>
          <w:cols w:space="720" w:num="1"/>
        </w:sectPr>
      </w:pPr>
    </w:p>
    <w:p>
      <w:pPr>
        <w:pStyle w:val="3"/>
        <w:rPr>
          <w:sz w:val="10"/>
        </w:rPr>
      </w:pPr>
    </w:p>
    <w:p>
      <w:pPr>
        <w:pStyle w:val="3"/>
        <w:tabs>
          <w:tab w:val="left" w:pos="3412"/>
        </w:tabs>
        <w:spacing w:before="55" w:line="364" w:lineRule="auto"/>
        <w:ind w:left="213" w:right="546" w:firstLine="640"/>
      </w:pPr>
      <w:r>
        <w:rPr>
          <w:rFonts w:hint="eastAsia" w:ascii="黑体" w:eastAsia="黑体"/>
        </w:rPr>
        <w:t>第四百二十六条</w:t>
      </w:r>
      <w:r>
        <w:rPr>
          <w:rFonts w:hint="eastAsia" w:ascii="黑体" w:eastAsia="黑体"/>
        </w:rPr>
        <w:tab/>
      </w:r>
      <w:r>
        <w:t>提升机机械制动装置的性能</w:t>
      </w:r>
      <w:r>
        <w:rPr>
          <w:spacing w:val="-113"/>
        </w:rPr>
        <w:t>，</w:t>
      </w:r>
      <w:r>
        <w:t>必须符合</w:t>
      </w:r>
      <w:r>
        <w:rPr>
          <w:spacing w:val="-12"/>
        </w:rPr>
        <w:t>下</w:t>
      </w:r>
      <w:r>
        <w:t>列要求：</w:t>
      </w:r>
    </w:p>
    <w:p>
      <w:pPr>
        <w:pStyle w:val="3"/>
        <w:spacing w:before="1" w:line="364" w:lineRule="auto"/>
        <w:ind w:left="213" w:right="549" w:firstLine="640"/>
      </w:pPr>
      <w:r>
        <w:t>（一</w:t>
      </w:r>
      <w:r>
        <w:rPr>
          <w:spacing w:val="-24"/>
        </w:rPr>
        <w:t>）</w:t>
      </w:r>
      <w:r>
        <w:rPr>
          <w:spacing w:val="-9"/>
        </w:rPr>
        <w:t xml:space="preserve">制动闸空动时间：盘式制动装置不得超过 </w:t>
      </w:r>
      <w:r>
        <w:rPr>
          <w:rFonts w:ascii="Times New Roman" w:eastAsia="Times New Roman"/>
          <w:spacing w:val="-6"/>
        </w:rPr>
        <w:t>0.3s</w:t>
      </w:r>
      <w:r>
        <w:rPr>
          <w:spacing w:val="-2"/>
        </w:rPr>
        <w:t>，径向</w:t>
      </w:r>
      <w:r>
        <w:rPr>
          <w:spacing w:val="-11"/>
        </w:rPr>
        <w:t xml:space="preserve">制动装置不得超过 </w:t>
      </w:r>
      <w:r>
        <w:rPr>
          <w:rFonts w:ascii="Times New Roman" w:eastAsia="Times New Roman"/>
        </w:rPr>
        <w:t>0.5s</w:t>
      </w:r>
      <w:r>
        <w:t>。</w:t>
      </w:r>
    </w:p>
    <w:p>
      <w:pPr>
        <w:pStyle w:val="3"/>
        <w:spacing w:before="2"/>
        <w:ind w:left="854"/>
      </w:pPr>
      <w:r>
        <w:t xml:space="preserve">（二）盘形闸的闸瓦与闸盘之间的间隙不得超过 </w:t>
      </w:r>
      <w:r>
        <w:rPr>
          <w:rFonts w:ascii="Times New Roman" w:eastAsia="Times New Roman"/>
        </w:rPr>
        <w:t>2mm</w:t>
      </w:r>
      <w:r>
        <w:t>。</w:t>
      </w:r>
    </w:p>
    <w:p>
      <w:pPr>
        <w:pStyle w:val="3"/>
        <w:spacing w:before="214"/>
        <w:ind w:left="854"/>
      </w:pPr>
      <w:r>
        <w:t>（三）制动力矩倍数必须符合下列要求：</w:t>
      </w:r>
    </w:p>
    <w:p>
      <w:pPr>
        <w:pStyle w:val="13"/>
        <w:numPr>
          <w:ilvl w:val="0"/>
          <w:numId w:val="19"/>
        </w:numPr>
        <w:tabs>
          <w:tab w:val="left" w:pos="1104"/>
        </w:tabs>
        <w:spacing w:before="214" w:after="0" w:line="364" w:lineRule="auto"/>
        <w:ind w:left="213" w:right="549" w:firstLine="640"/>
        <w:jc w:val="both"/>
        <w:rPr>
          <w:sz w:val="32"/>
        </w:rPr>
      </w:pPr>
      <w:r>
        <w:rPr>
          <w:spacing w:val="11"/>
          <w:w w:val="95"/>
          <w:sz w:val="32"/>
        </w:rPr>
        <w:t xml:space="preserve">制动装置产生的制动力矩与实际提升最大载荷旋转力矩 </w:t>
      </w:r>
      <w:r>
        <w:rPr>
          <w:spacing w:val="-20"/>
          <w:sz w:val="32"/>
        </w:rPr>
        <w:t xml:space="preserve">之比 </w:t>
      </w:r>
      <w:r>
        <w:rPr>
          <w:rFonts w:ascii="Times New Roman" w:eastAsia="Times New Roman"/>
          <w:i/>
          <w:sz w:val="32"/>
        </w:rPr>
        <w:t xml:space="preserve">K </w:t>
      </w:r>
      <w:r>
        <w:rPr>
          <w:spacing w:val="-14"/>
          <w:sz w:val="32"/>
        </w:rPr>
        <w:t xml:space="preserve">值不得小于 </w:t>
      </w:r>
      <w:r>
        <w:rPr>
          <w:rFonts w:ascii="Times New Roman" w:eastAsia="Times New Roman"/>
          <w:sz w:val="32"/>
        </w:rPr>
        <w:t>3</w:t>
      </w:r>
      <w:r>
        <w:rPr>
          <w:sz w:val="32"/>
        </w:rPr>
        <w:t>。</w:t>
      </w:r>
    </w:p>
    <w:p>
      <w:pPr>
        <w:pStyle w:val="13"/>
        <w:numPr>
          <w:ilvl w:val="0"/>
          <w:numId w:val="19"/>
        </w:numPr>
        <w:tabs>
          <w:tab w:val="left" w:pos="1096"/>
        </w:tabs>
        <w:spacing w:before="1" w:after="0" w:line="364" w:lineRule="auto"/>
        <w:ind w:left="213" w:right="546" w:firstLine="640"/>
        <w:jc w:val="both"/>
        <w:rPr>
          <w:sz w:val="32"/>
        </w:rPr>
      </w:pPr>
      <w:r>
        <w:rPr>
          <w:spacing w:val="-3"/>
          <w:w w:val="95"/>
          <w:sz w:val="32"/>
        </w:rPr>
        <w:t xml:space="preserve">对质量模数较小的提升机，上提重载保险闸的制动减速度 </w:t>
      </w:r>
      <w:r>
        <w:rPr>
          <w:spacing w:val="-3"/>
          <w:sz w:val="32"/>
        </w:rPr>
        <w:t>超过本规程规定值时，</w:t>
      </w:r>
      <w:r>
        <w:rPr>
          <w:rFonts w:ascii="Times New Roman" w:eastAsia="Times New Roman"/>
          <w:i/>
          <w:spacing w:val="-3"/>
          <w:sz w:val="32"/>
        </w:rPr>
        <w:t xml:space="preserve">K </w:t>
      </w:r>
      <w:r>
        <w:rPr>
          <w:spacing w:val="-9"/>
          <w:sz w:val="32"/>
        </w:rPr>
        <w:t xml:space="preserve">值可以适当降低，但不得小于 </w:t>
      </w:r>
      <w:r>
        <w:rPr>
          <w:rFonts w:ascii="Times New Roman" w:eastAsia="Times New Roman"/>
          <w:sz w:val="32"/>
        </w:rPr>
        <w:t>2</w:t>
      </w:r>
      <w:r>
        <w:rPr>
          <w:sz w:val="32"/>
        </w:rPr>
        <w:t>。</w:t>
      </w:r>
    </w:p>
    <w:p>
      <w:pPr>
        <w:pStyle w:val="13"/>
        <w:numPr>
          <w:ilvl w:val="0"/>
          <w:numId w:val="19"/>
        </w:numPr>
        <w:tabs>
          <w:tab w:val="left" w:pos="1096"/>
        </w:tabs>
        <w:spacing w:before="2" w:after="0" w:line="364" w:lineRule="auto"/>
        <w:ind w:left="213" w:right="544" w:firstLine="640"/>
        <w:jc w:val="both"/>
        <w:rPr>
          <w:sz w:val="32"/>
        </w:rPr>
      </w:pPr>
      <w:r>
        <w:rPr>
          <w:spacing w:val="-2"/>
          <w:w w:val="95"/>
          <w:sz w:val="32"/>
        </w:rPr>
        <w:t xml:space="preserve">在调整双滚筒提升机滚筒旋转的相对位置时，制动装置在 </w:t>
      </w:r>
      <w:r>
        <w:rPr>
          <w:spacing w:val="-9"/>
          <w:sz w:val="32"/>
        </w:rPr>
        <w:t>各滚筒闸轮上所产生的力矩，不得小于该滚筒所悬重量</w:t>
      </w:r>
      <w:r>
        <w:rPr>
          <w:sz w:val="32"/>
        </w:rPr>
        <w:t>（钢丝绳重量与提升容器重量之和）</w:t>
      </w:r>
      <w:r>
        <w:rPr>
          <w:spacing w:val="-9"/>
          <w:sz w:val="32"/>
        </w:rPr>
        <w:t xml:space="preserve">形成的旋转力矩的 </w:t>
      </w:r>
      <w:r>
        <w:rPr>
          <w:rFonts w:ascii="Times New Roman" w:eastAsia="Times New Roman"/>
          <w:sz w:val="32"/>
        </w:rPr>
        <w:t>1.2</w:t>
      </w:r>
      <w:r>
        <w:rPr>
          <w:rFonts w:ascii="Times New Roman" w:eastAsia="Times New Roman"/>
          <w:spacing w:val="-1"/>
          <w:sz w:val="32"/>
        </w:rPr>
        <w:t xml:space="preserve"> </w:t>
      </w:r>
      <w:r>
        <w:rPr>
          <w:sz w:val="32"/>
        </w:rPr>
        <w:t>倍。</w:t>
      </w:r>
    </w:p>
    <w:p>
      <w:pPr>
        <w:pStyle w:val="13"/>
        <w:numPr>
          <w:ilvl w:val="0"/>
          <w:numId w:val="19"/>
        </w:numPr>
        <w:tabs>
          <w:tab w:val="left" w:pos="1095"/>
        </w:tabs>
        <w:spacing w:before="2" w:after="0" w:line="364" w:lineRule="auto"/>
        <w:ind w:left="213" w:right="546" w:firstLine="640"/>
        <w:jc w:val="both"/>
        <w:rPr>
          <w:sz w:val="32"/>
        </w:rPr>
      </w:pPr>
      <w:r>
        <w:rPr>
          <w:spacing w:val="-5"/>
          <w:w w:val="95"/>
          <w:sz w:val="32"/>
        </w:rPr>
        <w:t xml:space="preserve">计算制动力矩时，闸轮和闸瓦的摩擦系数应当根据实测确 </w:t>
      </w:r>
      <w:r>
        <w:rPr>
          <w:spacing w:val="-16"/>
          <w:sz w:val="32"/>
        </w:rPr>
        <w:t xml:space="preserve">定，一般采用 </w:t>
      </w:r>
      <w:r>
        <w:rPr>
          <w:rFonts w:ascii="Times New Roman" w:eastAsia="Times New Roman"/>
          <w:sz w:val="32"/>
        </w:rPr>
        <w:t>0.30</w:t>
      </w:r>
      <w:r>
        <w:rPr>
          <w:sz w:val="32"/>
        </w:rPr>
        <w:t>～</w:t>
      </w:r>
      <w:r>
        <w:rPr>
          <w:rFonts w:ascii="Times New Roman" w:eastAsia="Times New Roman"/>
          <w:sz w:val="32"/>
        </w:rPr>
        <w:t>0.35</w:t>
      </w:r>
      <w:r>
        <w:rPr>
          <w:sz w:val="32"/>
        </w:rPr>
        <w:t>。</w:t>
      </w:r>
    </w:p>
    <w:p>
      <w:pPr>
        <w:pStyle w:val="3"/>
        <w:spacing w:before="2" w:line="364" w:lineRule="auto"/>
        <w:ind w:left="213" w:right="546" w:firstLine="640"/>
        <w:jc w:val="both"/>
      </w:pPr>
      <w:r>
        <w:rPr>
          <w:rFonts w:hint="eastAsia" w:ascii="黑体" w:eastAsia="黑体"/>
        </w:rPr>
        <w:t xml:space="preserve">第四百二十七条 </w:t>
      </w:r>
      <w:r>
        <w:t>各类提升机的制动装置发生作用时，提升系统的安全制动减速度，必须符合下列要求：</w:t>
      </w:r>
    </w:p>
    <w:p>
      <w:pPr>
        <w:pStyle w:val="3"/>
        <w:spacing w:before="2"/>
        <w:ind w:left="854"/>
        <w:jc w:val="both"/>
      </w:pPr>
      <w:r>
        <w:t xml:space="preserve">（一）提升系统的安全制动减速度必须符合表 </w:t>
      </w:r>
      <w:r>
        <w:rPr>
          <w:rFonts w:ascii="Times New Roman" w:eastAsia="Times New Roman"/>
        </w:rPr>
        <w:t xml:space="preserve">15 </w:t>
      </w:r>
      <w:r>
        <w:t>的要求。</w:t>
      </w:r>
    </w:p>
    <w:p>
      <w:pPr>
        <w:pStyle w:val="3"/>
        <w:spacing w:before="214"/>
        <w:ind w:right="333"/>
        <w:jc w:val="center"/>
      </w:pPr>
      <w:r>
        <w:rPr>
          <w:spacing w:val="-40"/>
        </w:rPr>
        <w:t xml:space="preserve">表 </w:t>
      </w:r>
      <w:r>
        <w:rPr>
          <w:rFonts w:ascii="Times New Roman" w:eastAsia="Times New Roman"/>
        </w:rPr>
        <w:t>15</w:t>
      </w:r>
      <w:r>
        <w:rPr>
          <w:rFonts w:ascii="Times New Roman" w:eastAsia="Times New Roman"/>
          <w:spacing w:val="79"/>
        </w:rPr>
        <w:t xml:space="preserve"> </w:t>
      </w:r>
      <w:r>
        <w:t>提升系统安全制动减速度规定值</w:t>
      </w:r>
    </w:p>
    <w:p>
      <w:pPr>
        <w:pStyle w:val="3"/>
        <w:rPr>
          <w:sz w:val="20"/>
        </w:rPr>
      </w:pPr>
    </w:p>
    <w:p>
      <w:pPr>
        <w:pStyle w:val="3"/>
        <w:spacing w:before="8"/>
        <w:rPr>
          <w:sz w:val="17"/>
        </w:rPr>
      </w:pPr>
    </w:p>
    <w:p>
      <w:pPr>
        <w:spacing w:before="62"/>
        <w:ind w:left="218" w:right="0" w:firstLine="0"/>
        <w:jc w:val="left"/>
        <w:rPr>
          <w:sz w:val="28"/>
        </w:rPr>
      </w:pPr>
      <w:r>
        <w:rPr>
          <w:sz w:val="28"/>
        </w:rPr>
        <w:t>- 196 -</w:t>
      </w:r>
    </w:p>
    <w:p>
      <w:pPr>
        <w:spacing w:after="0"/>
        <w:jc w:val="left"/>
        <w:rPr>
          <w:sz w:val="28"/>
        </w:rPr>
        <w:sectPr>
          <w:headerReference r:id="rId15" w:type="default"/>
          <w:pgSz w:w="11910" w:h="16840"/>
          <w:pgMar w:top="1940" w:right="1040" w:bottom="1940" w:left="1260" w:header="1300" w:footer="1750" w:gutter="0"/>
          <w:cols w:space="720" w:num="1"/>
        </w:sectPr>
      </w:pPr>
    </w:p>
    <w:tbl>
      <w:tblPr>
        <w:tblStyle w:val="10"/>
        <w:tblW w:w="0" w:type="auto"/>
        <w:tblInd w:w="2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487"/>
        <w:gridCol w:w="2367"/>
        <w:gridCol w:w="220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0" w:hRule="atLeast"/>
        </w:trPr>
        <w:tc>
          <w:tcPr>
            <w:tcW w:w="4487" w:type="dxa"/>
            <w:tcBorders>
              <w:left w:val="single" w:color="000000" w:sz="4" w:space="0"/>
              <w:bottom w:val="single" w:color="000000" w:sz="4" w:space="0"/>
              <w:right w:val="single" w:color="000000" w:sz="4" w:space="0"/>
            </w:tcBorders>
          </w:tcPr>
          <w:p>
            <w:pPr>
              <w:pStyle w:val="14"/>
              <w:spacing w:before="149" w:line="341" w:lineRule="exact"/>
              <w:ind w:left="1102" w:right="1093"/>
              <w:rPr>
                <w:sz w:val="28"/>
              </w:rPr>
            </w:pPr>
            <w:r>
              <w:rPr>
                <w:sz w:val="28"/>
              </w:rPr>
              <w:t>减速度</w:t>
            </w:r>
          </w:p>
        </w:tc>
        <w:tc>
          <w:tcPr>
            <w:tcW w:w="2367" w:type="dxa"/>
            <w:tcBorders>
              <w:left w:val="single" w:color="000000" w:sz="4" w:space="0"/>
              <w:bottom w:val="single" w:color="000000" w:sz="4" w:space="0"/>
              <w:right w:val="single" w:color="000000" w:sz="4" w:space="0"/>
            </w:tcBorders>
          </w:tcPr>
          <w:p>
            <w:pPr>
              <w:pStyle w:val="14"/>
              <w:spacing w:before="151" w:line="339" w:lineRule="exact"/>
              <w:ind w:right="740"/>
              <w:jc w:val="right"/>
              <w:rPr>
                <w:rFonts w:ascii="Times New Roman" w:hAnsi="Times New Roman"/>
                <w:sz w:val="28"/>
              </w:rPr>
            </w:pPr>
            <w:r>
              <w:rPr>
                <w:rFonts w:ascii="Symbol" w:hAnsi="Symbol"/>
                <w:i/>
                <w:w w:val="95"/>
                <w:sz w:val="25"/>
              </w:rPr>
              <w:t></w:t>
            </w:r>
            <w:r>
              <w:rPr>
                <w:w w:val="95"/>
                <w:sz w:val="28"/>
              </w:rPr>
              <w:t>≤</w:t>
            </w:r>
            <w:r>
              <w:rPr>
                <w:rFonts w:ascii="Times New Roman" w:hAnsi="Times New Roman"/>
                <w:w w:val="95"/>
                <w:sz w:val="28"/>
              </w:rPr>
              <w:t>30°</w:t>
            </w:r>
          </w:p>
        </w:tc>
        <w:tc>
          <w:tcPr>
            <w:tcW w:w="2207" w:type="dxa"/>
            <w:tcBorders>
              <w:left w:val="single" w:color="000000" w:sz="4" w:space="0"/>
              <w:bottom w:val="single" w:color="000000" w:sz="4" w:space="0"/>
              <w:right w:val="single" w:color="000000" w:sz="4" w:space="0"/>
            </w:tcBorders>
          </w:tcPr>
          <w:p>
            <w:pPr>
              <w:pStyle w:val="14"/>
              <w:spacing w:before="151" w:line="339" w:lineRule="exact"/>
              <w:ind w:left="681" w:right="673"/>
              <w:rPr>
                <w:rFonts w:ascii="Times New Roman" w:hAnsi="Times New Roman" w:eastAsia="Times New Roman"/>
                <w:sz w:val="28"/>
              </w:rPr>
            </w:pPr>
            <w:r>
              <w:rPr>
                <w:rFonts w:ascii="Symbol" w:hAnsi="Symbol" w:eastAsia="Symbol"/>
                <w:i/>
                <w:sz w:val="25"/>
              </w:rPr>
              <w:t></w:t>
            </w:r>
            <w:r>
              <w:rPr>
                <w:sz w:val="28"/>
              </w:rPr>
              <w:t>＞</w:t>
            </w:r>
            <w:r>
              <w:rPr>
                <w:rFonts w:ascii="Times New Roman" w:hAnsi="Times New Roman" w:eastAsia="Times New Roman"/>
                <w:sz w:val="28"/>
              </w:rPr>
              <w:t>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9" w:hRule="atLeast"/>
        </w:trPr>
        <w:tc>
          <w:tcPr>
            <w:tcW w:w="4487" w:type="dxa"/>
            <w:tcBorders>
              <w:top w:val="single" w:color="000000" w:sz="4" w:space="0"/>
              <w:left w:val="single" w:color="000000" w:sz="4" w:space="0"/>
              <w:right w:val="single" w:color="000000" w:sz="4" w:space="0"/>
            </w:tcBorders>
          </w:tcPr>
          <w:p>
            <w:pPr>
              <w:pStyle w:val="14"/>
              <w:spacing w:before="149" w:line="340" w:lineRule="exact"/>
              <w:ind w:left="1102" w:right="1096"/>
              <w:rPr>
                <w:rFonts w:ascii="Times New Roman" w:hAnsi="Times New Roman" w:eastAsia="Times New Roman"/>
                <w:sz w:val="28"/>
              </w:rPr>
            </w:pPr>
            <w:r>
              <w:rPr>
                <w:sz w:val="28"/>
              </w:rPr>
              <w:t>提升减速度</w:t>
            </w:r>
            <w:r>
              <w:rPr>
                <w:rFonts w:ascii="Times New Roman" w:hAnsi="Times New Roman" w:eastAsia="Times New Roman"/>
                <w:sz w:val="28"/>
              </w:rPr>
              <w:t>/(m•s</w:t>
            </w:r>
            <w:r>
              <w:rPr>
                <w:rFonts w:ascii="Times New Roman" w:hAnsi="Times New Roman" w:eastAsia="Times New Roman"/>
                <w:position w:val="9"/>
                <w:sz w:val="18"/>
              </w:rPr>
              <w:t>-2</w:t>
            </w:r>
            <w:r>
              <w:rPr>
                <w:rFonts w:ascii="Times New Roman" w:hAnsi="Times New Roman" w:eastAsia="Times New Roman"/>
                <w:sz w:val="28"/>
              </w:rPr>
              <w:t>)</w:t>
            </w:r>
          </w:p>
        </w:tc>
        <w:tc>
          <w:tcPr>
            <w:tcW w:w="2367" w:type="dxa"/>
            <w:tcBorders>
              <w:top w:val="single" w:color="000000" w:sz="4" w:space="0"/>
              <w:left w:val="single" w:color="000000" w:sz="4" w:space="0"/>
              <w:right w:val="single" w:color="000000" w:sz="4" w:space="0"/>
            </w:tcBorders>
          </w:tcPr>
          <w:p>
            <w:pPr>
              <w:pStyle w:val="14"/>
              <w:spacing w:before="52"/>
              <w:ind w:left="835" w:right="827"/>
              <w:rPr>
                <w:rFonts w:ascii="Times New Roman" w:hAnsi="Times New Roman"/>
                <w:sz w:val="18"/>
              </w:rPr>
            </w:pPr>
            <w:r>
              <w:rPr>
                <w:position w:val="1"/>
                <w:sz w:val="28"/>
              </w:rPr>
              <w:t>≤</w:t>
            </w:r>
            <w:r>
              <w:rPr>
                <w:spacing w:val="-96"/>
                <w:position w:val="1"/>
                <w:sz w:val="28"/>
              </w:rPr>
              <w:t xml:space="preserve"> </w:t>
            </w:r>
            <w:r>
              <w:rPr>
                <w:rFonts w:ascii="Times New Roman" w:hAnsi="Times New Roman"/>
                <w:i/>
                <w:spacing w:val="-6"/>
                <w:sz w:val="23"/>
              </w:rPr>
              <w:t>A</w:t>
            </w:r>
            <w:r>
              <w:rPr>
                <w:rFonts w:ascii="Times New Roman" w:hAnsi="Times New Roman"/>
                <w:i/>
                <w:spacing w:val="-6"/>
                <w:position w:val="-5"/>
                <w:sz w:val="13"/>
              </w:rPr>
              <w:t xml:space="preserve">c  </w:t>
            </w:r>
            <w:r>
              <w:rPr>
                <w:rFonts w:ascii="Times New Roman" w:hAnsi="Times New Roman"/>
                <w:position w:val="10"/>
                <w:sz w:val="18"/>
              </w:rPr>
              <w:t>*</w:t>
            </w:r>
          </w:p>
        </w:tc>
        <w:tc>
          <w:tcPr>
            <w:tcW w:w="2207" w:type="dxa"/>
            <w:tcBorders>
              <w:top w:val="single" w:color="000000" w:sz="4" w:space="0"/>
              <w:left w:val="single" w:color="000000" w:sz="4" w:space="0"/>
              <w:right w:val="single" w:color="000000" w:sz="4" w:space="0"/>
            </w:tcBorders>
          </w:tcPr>
          <w:p>
            <w:pPr>
              <w:pStyle w:val="14"/>
              <w:spacing w:before="75"/>
              <w:ind w:left="681" w:right="672"/>
              <w:rPr>
                <w:rFonts w:ascii="Times New Roman" w:hAnsi="Times New Roman"/>
                <w:sz w:val="28"/>
              </w:rPr>
            </w:pPr>
            <w:r>
              <w:rPr>
                <w:sz w:val="28"/>
              </w:rPr>
              <w:t>≤</w:t>
            </w:r>
            <w:r>
              <w:rPr>
                <w:rFonts w:ascii="Times New Roman" w:hAnsi="Times New Roman"/>
                <w:sz w:val="2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0" w:hRule="atLeast"/>
        </w:trPr>
        <w:tc>
          <w:tcPr>
            <w:tcW w:w="4487" w:type="dxa"/>
            <w:tcBorders>
              <w:left w:val="single" w:color="000000" w:sz="4" w:space="0"/>
              <w:right w:val="single" w:color="000000" w:sz="4" w:space="0"/>
            </w:tcBorders>
          </w:tcPr>
          <w:p>
            <w:pPr>
              <w:pStyle w:val="14"/>
              <w:spacing w:before="150" w:line="340" w:lineRule="exact"/>
              <w:ind w:left="1102" w:right="1096"/>
              <w:rPr>
                <w:rFonts w:ascii="Times New Roman" w:hAnsi="Times New Roman" w:eastAsia="Times New Roman"/>
                <w:sz w:val="28"/>
              </w:rPr>
            </w:pPr>
            <w:r>
              <w:rPr>
                <w:sz w:val="28"/>
              </w:rPr>
              <w:t>下放减速度</w:t>
            </w:r>
            <w:r>
              <w:rPr>
                <w:rFonts w:ascii="Times New Roman" w:hAnsi="Times New Roman" w:eastAsia="Times New Roman"/>
                <w:sz w:val="28"/>
              </w:rPr>
              <w:t>/(m•s</w:t>
            </w:r>
            <w:r>
              <w:rPr>
                <w:rFonts w:ascii="Times New Roman" w:hAnsi="Times New Roman" w:eastAsia="Times New Roman"/>
                <w:position w:val="9"/>
                <w:sz w:val="18"/>
              </w:rPr>
              <w:t>-2</w:t>
            </w:r>
            <w:r>
              <w:rPr>
                <w:rFonts w:ascii="Times New Roman" w:hAnsi="Times New Roman" w:eastAsia="Times New Roman"/>
                <w:sz w:val="28"/>
              </w:rPr>
              <w:t>)</w:t>
            </w:r>
          </w:p>
        </w:tc>
        <w:tc>
          <w:tcPr>
            <w:tcW w:w="2367" w:type="dxa"/>
            <w:tcBorders>
              <w:left w:val="single" w:color="000000" w:sz="4" w:space="0"/>
              <w:right w:val="single" w:color="000000" w:sz="4" w:space="0"/>
            </w:tcBorders>
          </w:tcPr>
          <w:p>
            <w:pPr>
              <w:pStyle w:val="14"/>
              <w:spacing w:before="75"/>
              <w:ind w:right="786"/>
              <w:jc w:val="right"/>
              <w:rPr>
                <w:rFonts w:ascii="Times New Roman" w:hAnsi="Times New Roman"/>
                <w:sz w:val="28"/>
              </w:rPr>
            </w:pPr>
            <w:r>
              <w:rPr>
                <w:sz w:val="28"/>
              </w:rPr>
              <w:t>≥</w:t>
            </w:r>
            <w:r>
              <w:rPr>
                <w:rFonts w:ascii="Times New Roman" w:hAnsi="Times New Roman"/>
                <w:sz w:val="28"/>
              </w:rPr>
              <w:t>0.75</w:t>
            </w:r>
          </w:p>
        </w:tc>
        <w:tc>
          <w:tcPr>
            <w:tcW w:w="2207" w:type="dxa"/>
            <w:tcBorders>
              <w:left w:val="single" w:color="000000" w:sz="4" w:space="0"/>
              <w:right w:val="single" w:color="000000" w:sz="4" w:space="0"/>
            </w:tcBorders>
          </w:tcPr>
          <w:p>
            <w:pPr>
              <w:pStyle w:val="14"/>
              <w:spacing w:before="75"/>
              <w:ind w:left="681" w:right="672"/>
              <w:rPr>
                <w:rFonts w:ascii="Times New Roman" w:hAnsi="Times New Roman"/>
                <w:sz w:val="28"/>
              </w:rPr>
            </w:pPr>
            <w:r>
              <w:rPr>
                <w:sz w:val="28"/>
              </w:rPr>
              <w:t>≥</w:t>
            </w:r>
            <w:r>
              <w:rPr>
                <w:rFonts w:ascii="Times New Roman" w:hAnsi="Times New Roman"/>
                <w:sz w:val="28"/>
              </w:rPr>
              <w:t>1.5</w:t>
            </w:r>
          </w:p>
        </w:tc>
      </w:tr>
    </w:tbl>
    <w:p>
      <w:pPr>
        <w:spacing w:before="121"/>
        <w:ind w:left="326" w:right="0" w:firstLine="0"/>
        <w:jc w:val="left"/>
        <w:rPr>
          <w:rFonts w:ascii="Times New Roman" w:hAnsi="Times New Roman"/>
          <w:sz w:val="24"/>
        </w:rPr>
      </w:pPr>
      <w:r>
        <w:rPr>
          <w:rFonts w:ascii="Times New Roman" w:hAnsi="Times New Roman"/>
          <w:position w:val="-4"/>
          <w:sz w:val="32"/>
        </w:rPr>
        <w:t xml:space="preserve">* </w:t>
      </w:r>
      <w:r>
        <w:rPr>
          <w:rFonts w:ascii="Times New Roman" w:hAnsi="Times New Roman"/>
          <w:i/>
          <w:sz w:val="24"/>
        </w:rPr>
        <w:t>A</w:t>
      </w:r>
      <w:r>
        <w:rPr>
          <w:rFonts w:ascii="Times New Roman" w:hAnsi="Times New Roman"/>
          <w:i/>
          <w:position w:val="-5"/>
          <w:sz w:val="14"/>
        </w:rPr>
        <w:t xml:space="preserve">c </w:t>
      </w:r>
      <w:r>
        <w:rPr>
          <w:rFonts w:ascii="Symbol" w:hAnsi="Symbol"/>
          <w:sz w:val="24"/>
        </w:rPr>
        <w:t></w:t>
      </w:r>
      <w:r>
        <w:rPr>
          <w:rFonts w:ascii="Times New Roman" w:hAnsi="Times New Roman"/>
          <w:sz w:val="24"/>
        </w:rPr>
        <w:t xml:space="preserve"> </w:t>
      </w:r>
      <w:r>
        <w:rPr>
          <w:rFonts w:ascii="Times New Roman" w:hAnsi="Times New Roman"/>
          <w:i/>
          <w:sz w:val="24"/>
        </w:rPr>
        <w:t>g</w:t>
      </w:r>
      <w:r>
        <w:rPr>
          <w:rFonts w:ascii="Times New Roman" w:hAnsi="Times New Roman"/>
          <w:sz w:val="24"/>
        </w:rPr>
        <w:t>(sin</w:t>
      </w:r>
      <w:r>
        <w:rPr>
          <w:rFonts w:ascii="Symbol" w:hAnsi="Symbol"/>
          <w:i/>
          <w:sz w:val="26"/>
        </w:rPr>
        <w:t></w:t>
      </w:r>
      <w:r>
        <w:rPr>
          <w:rFonts w:ascii="Symbol" w:hAnsi="Symbol"/>
          <w:sz w:val="24"/>
        </w:rPr>
        <w:t></w:t>
      </w:r>
      <w:r>
        <w:rPr>
          <w:rFonts w:ascii="Times New Roman" w:hAnsi="Times New Roman"/>
          <w:sz w:val="24"/>
        </w:rPr>
        <w:t xml:space="preserve"> </w:t>
      </w:r>
      <w:r>
        <w:rPr>
          <w:rFonts w:ascii="Times New Roman" w:hAnsi="Times New Roman"/>
          <w:i/>
          <w:sz w:val="24"/>
        </w:rPr>
        <w:t xml:space="preserve">f </w:t>
      </w:r>
      <w:r>
        <w:rPr>
          <w:rFonts w:ascii="Times New Roman" w:hAnsi="Times New Roman"/>
          <w:sz w:val="24"/>
        </w:rPr>
        <w:t>cos</w:t>
      </w:r>
      <w:r>
        <w:rPr>
          <w:rFonts w:ascii="Symbol" w:hAnsi="Symbol"/>
          <w:i/>
          <w:sz w:val="26"/>
        </w:rPr>
        <w:t></w:t>
      </w:r>
      <w:r>
        <w:rPr>
          <w:rFonts w:ascii="Times New Roman" w:hAnsi="Times New Roman"/>
          <w:sz w:val="24"/>
        </w:rPr>
        <w:t>)</w:t>
      </w:r>
    </w:p>
    <w:p>
      <w:pPr>
        <w:pStyle w:val="3"/>
        <w:spacing w:before="7"/>
        <w:rPr>
          <w:rFonts w:ascii="Times New Roman"/>
          <w:sz w:val="14"/>
        </w:rPr>
      </w:pPr>
    </w:p>
    <w:p>
      <w:pPr>
        <w:tabs>
          <w:tab w:val="left" w:pos="1341"/>
        </w:tabs>
        <w:spacing w:before="69"/>
        <w:ind w:left="326" w:right="0" w:firstLine="0"/>
        <w:jc w:val="left"/>
        <w:rPr>
          <w:sz w:val="32"/>
        </w:rPr>
      </w:pPr>
      <w:r>
        <w:rPr>
          <w:sz w:val="32"/>
        </w:rPr>
        <w:t>式中</w:t>
      </w:r>
      <w:r>
        <w:rPr>
          <w:sz w:val="32"/>
        </w:rPr>
        <w:tab/>
      </w:r>
      <w:r>
        <w:rPr>
          <w:rFonts w:ascii="Times New Roman" w:hAnsi="Times New Roman" w:eastAsia="Times New Roman"/>
          <w:i/>
          <w:spacing w:val="-6"/>
          <w:position w:val="6"/>
          <w:sz w:val="23"/>
        </w:rPr>
        <w:t>A</w:t>
      </w:r>
      <w:r>
        <w:rPr>
          <w:rFonts w:ascii="Times New Roman" w:hAnsi="Times New Roman" w:eastAsia="Times New Roman"/>
          <w:i/>
          <w:spacing w:val="-6"/>
          <w:sz w:val="13"/>
        </w:rPr>
        <w:t>c</w:t>
      </w:r>
      <w:r>
        <w:rPr>
          <w:rFonts w:ascii="Times New Roman" w:hAnsi="Times New Roman" w:eastAsia="Times New Roman"/>
          <w:i/>
          <w:spacing w:val="9"/>
          <w:sz w:val="13"/>
        </w:rPr>
        <w:t xml:space="preserve"> </w:t>
      </w:r>
      <w:r>
        <w:rPr>
          <w:rFonts w:ascii="Times New Roman" w:hAnsi="Times New Roman" w:eastAsia="Times New Roman"/>
          <w:sz w:val="32"/>
        </w:rPr>
        <w:t>——</w:t>
      </w:r>
      <w:r>
        <w:rPr>
          <w:sz w:val="32"/>
        </w:rPr>
        <w:t>自然减速度，</w:t>
      </w:r>
      <w:r>
        <w:rPr>
          <w:rFonts w:ascii="Times New Roman" w:hAnsi="Times New Roman" w:eastAsia="Times New Roman"/>
          <w:sz w:val="32"/>
        </w:rPr>
        <w:t>m/s</w:t>
      </w:r>
      <w:r>
        <w:rPr>
          <w:rFonts w:ascii="Times New Roman" w:hAnsi="Times New Roman" w:eastAsia="Times New Roman"/>
          <w:position w:val="11"/>
          <w:sz w:val="20"/>
        </w:rPr>
        <w:t>2</w:t>
      </w:r>
      <w:r>
        <w:rPr>
          <w:rFonts w:ascii="Times New Roman" w:hAnsi="Times New Roman" w:eastAsia="Times New Roman"/>
          <w:spacing w:val="11"/>
          <w:position w:val="11"/>
          <w:sz w:val="20"/>
        </w:rPr>
        <w:t xml:space="preserve"> </w:t>
      </w:r>
      <w:r>
        <w:rPr>
          <w:sz w:val="32"/>
        </w:rPr>
        <w:t>；</w:t>
      </w:r>
    </w:p>
    <w:p>
      <w:pPr>
        <w:pStyle w:val="3"/>
        <w:spacing w:before="214"/>
        <w:ind w:left="1335"/>
      </w:pPr>
      <w:r>
        <w:rPr>
          <w:rFonts w:ascii="Times New Roman" w:hAnsi="Times New Roman" w:eastAsia="Times New Roman"/>
          <w:i/>
          <w:position w:val="8"/>
          <w:sz w:val="24"/>
        </w:rPr>
        <w:t xml:space="preserve">g </w:t>
      </w:r>
      <w:r>
        <w:rPr>
          <w:rFonts w:ascii="Times New Roman" w:hAnsi="Times New Roman" w:eastAsia="Times New Roman"/>
        </w:rPr>
        <w:t>——</w:t>
      </w:r>
      <w:r>
        <w:t>重力加速度，</w:t>
      </w:r>
      <w:r>
        <w:rPr>
          <w:rFonts w:ascii="Times New Roman" w:hAnsi="Times New Roman" w:eastAsia="Times New Roman"/>
        </w:rPr>
        <w:t>m/s</w:t>
      </w:r>
      <w:r>
        <w:rPr>
          <w:rFonts w:ascii="Times New Roman" w:hAnsi="Times New Roman" w:eastAsia="Times New Roman"/>
          <w:position w:val="11"/>
          <w:sz w:val="20"/>
        </w:rPr>
        <w:t>2</w:t>
      </w:r>
      <w:r>
        <w:t>；</w:t>
      </w:r>
    </w:p>
    <w:p>
      <w:pPr>
        <w:pStyle w:val="3"/>
        <w:spacing w:before="214"/>
        <w:ind w:left="1282"/>
      </w:pPr>
      <w:r>
        <w:rPr>
          <w:rFonts w:ascii="Symbol" w:hAnsi="Symbol" w:eastAsia="Symbol"/>
          <w:i/>
          <w:position w:val="3"/>
          <w:sz w:val="25"/>
        </w:rPr>
        <w:t></w:t>
      </w:r>
      <w:r>
        <w:rPr>
          <w:rFonts w:ascii="Times New Roman" w:hAnsi="Times New Roman" w:eastAsia="Times New Roman"/>
        </w:rPr>
        <w:t>——</w:t>
      </w:r>
      <w:r>
        <w:t>井巷倾角，</w:t>
      </w:r>
      <w:r>
        <w:rPr>
          <w:rFonts w:ascii="Times New Roman" w:hAnsi="Times New Roman" w:eastAsia="Times New Roman"/>
        </w:rPr>
        <w:t>(°)</w:t>
      </w:r>
      <w:r>
        <w:t>；</w:t>
      </w:r>
    </w:p>
    <w:p>
      <w:pPr>
        <w:pStyle w:val="3"/>
        <w:spacing w:before="214"/>
        <w:ind w:left="1375"/>
      </w:pPr>
      <w:r>
        <w:rPr>
          <w:rFonts w:ascii="Times New Roman" w:hAnsi="Times New Roman" w:eastAsia="Times New Roman"/>
          <w:i/>
          <w:position w:val="5"/>
          <w:sz w:val="24"/>
        </w:rPr>
        <w:t>f</w:t>
      </w:r>
      <w:r>
        <w:rPr>
          <w:rFonts w:ascii="Times New Roman" w:hAnsi="Times New Roman" w:eastAsia="Times New Roman"/>
          <w:i/>
          <w:spacing w:val="42"/>
          <w:position w:val="5"/>
          <w:sz w:val="24"/>
        </w:rPr>
        <w:t xml:space="preserve"> </w:t>
      </w:r>
      <w:r>
        <w:rPr>
          <w:rFonts w:ascii="Times New Roman" w:hAnsi="Times New Roman" w:eastAsia="Times New Roman"/>
        </w:rPr>
        <w:t>——</w:t>
      </w:r>
      <w:r>
        <w:rPr>
          <w:spacing w:val="-6"/>
        </w:rPr>
        <w:t xml:space="preserve">绳端载荷的运行阻力系数，一般取 </w:t>
      </w:r>
      <w:r>
        <w:rPr>
          <w:rFonts w:ascii="Times New Roman" w:hAnsi="Times New Roman" w:eastAsia="Times New Roman"/>
        </w:rPr>
        <w:t>0.010</w:t>
      </w:r>
      <w:r>
        <w:t>～</w:t>
      </w:r>
      <w:r>
        <w:rPr>
          <w:rFonts w:ascii="Times New Roman" w:hAnsi="Times New Roman" w:eastAsia="Times New Roman"/>
        </w:rPr>
        <w:t>0.015</w:t>
      </w:r>
      <w:r>
        <w:t>。</w:t>
      </w:r>
    </w:p>
    <w:p>
      <w:pPr>
        <w:pStyle w:val="3"/>
        <w:spacing w:before="214"/>
        <w:ind w:left="967"/>
      </w:pPr>
      <w:r>
        <w:t>（二）</w:t>
      </w:r>
      <w:r>
        <w:rPr>
          <w:spacing w:val="-4"/>
        </w:rPr>
        <w:t xml:space="preserve">摩擦式提升机安全制动时，除必须符合表 </w:t>
      </w:r>
      <w:r>
        <w:rPr>
          <w:rFonts w:ascii="Times New Roman" w:eastAsia="Times New Roman"/>
        </w:rPr>
        <w:t>15</w:t>
      </w:r>
      <w:r>
        <w:rPr>
          <w:rFonts w:ascii="Times New Roman" w:eastAsia="Times New Roman"/>
          <w:spacing w:val="11"/>
        </w:rPr>
        <w:t xml:space="preserve"> </w:t>
      </w:r>
      <w:r>
        <w:t>的要求</w:t>
      </w:r>
    </w:p>
    <w:p>
      <w:pPr>
        <w:pStyle w:val="3"/>
        <w:spacing w:before="6"/>
        <w:rPr>
          <w:sz w:val="12"/>
        </w:rPr>
      </w:pPr>
    </w:p>
    <w:p>
      <w:pPr>
        <w:pStyle w:val="3"/>
        <w:spacing w:before="54"/>
        <w:ind w:left="326"/>
      </w:pPr>
      <w:r>
        <w:rPr>
          <w:w w:val="95"/>
        </w:rPr>
        <w:t>外，还必须符合下列防滑要求：</w:t>
      </w:r>
    </w:p>
    <w:p>
      <w:pPr>
        <w:pStyle w:val="13"/>
        <w:numPr>
          <w:ilvl w:val="1"/>
          <w:numId w:val="19"/>
        </w:numPr>
        <w:tabs>
          <w:tab w:val="left" w:pos="1209"/>
        </w:tabs>
        <w:spacing w:before="214" w:after="0" w:line="364" w:lineRule="auto"/>
        <w:ind w:left="326" w:right="431" w:firstLine="640"/>
        <w:jc w:val="both"/>
        <w:rPr>
          <w:sz w:val="32"/>
        </w:rPr>
      </w:pPr>
      <w:r>
        <w:rPr>
          <w:spacing w:val="-2"/>
          <w:w w:val="95"/>
          <w:sz w:val="32"/>
        </w:rPr>
        <w:t>在各种载荷</w:t>
      </w:r>
      <w:r>
        <w:rPr>
          <w:w w:val="95"/>
          <w:sz w:val="32"/>
        </w:rPr>
        <w:t>（满载或者空载</w:t>
      </w:r>
      <w:r>
        <w:rPr>
          <w:spacing w:val="-12"/>
          <w:w w:val="95"/>
          <w:sz w:val="32"/>
        </w:rPr>
        <w:t>）</w:t>
      </w:r>
      <w:r>
        <w:rPr>
          <w:spacing w:val="-2"/>
          <w:w w:val="95"/>
          <w:sz w:val="32"/>
        </w:rPr>
        <w:t>和提升状态</w:t>
      </w:r>
      <w:r>
        <w:rPr>
          <w:w w:val="95"/>
          <w:sz w:val="32"/>
        </w:rPr>
        <w:t xml:space="preserve">（上提或者下放 </w:t>
      </w:r>
      <w:r>
        <w:rPr>
          <w:sz w:val="32"/>
        </w:rPr>
        <w:t>重物</w:t>
      </w:r>
      <w:r>
        <w:rPr>
          <w:spacing w:val="-58"/>
          <w:sz w:val="32"/>
        </w:rPr>
        <w:t>）</w:t>
      </w:r>
      <w:r>
        <w:rPr>
          <w:spacing w:val="-8"/>
          <w:sz w:val="32"/>
        </w:rPr>
        <w:t>下，制动装置所产生的制动减速度计算值不得超过滑动极</w:t>
      </w:r>
      <w:r>
        <w:rPr>
          <w:spacing w:val="-13"/>
          <w:sz w:val="32"/>
        </w:rPr>
        <w:t xml:space="preserve">限。钢丝绳与摩擦轮衬垫间摩擦系数的取值不得大于 </w:t>
      </w:r>
      <w:r>
        <w:rPr>
          <w:rFonts w:ascii="Times New Roman" w:eastAsia="Times New Roman"/>
          <w:sz w:val="32"/>
        </w:rPr>
        <w:t>0.25</w:t>
      </w:r>
      <w:r>
        <w:rPr>
          <w:spacing w:val="-19"/>
          <w:sz w:val="32"/>
        </w:rPr>
        <w:t>。由钢丝绳自重所引起的不平衡重必须计入。</w:t>
      </w:r>
    </w:p>
    <w:p>
      <w:pPr>
        <w:pStyle w:val="13"/>
        <w:numPr>
          <w:ilvl w:val="1"/>
          <w:numId w:val="19"/>
        </w:numPr>
        <w:tabs>
          <w:tab w:val="left" w:pos="1209"/>
        </w:tabs>
        <w:spacing w:before="4" w:after="0" w:line="364" w:lineRule="auto"/>
        <w:ind w:left="326" w:right="431" w:firstLine="640"/>
        <w:jc w:val="left"/>
        <w:rPr>
          <w:sz w:val="32"/>
        </w:rPr>
      </w:pPr>
      <w:r>
        <w:rPr>
          <w:spacing w:val="-3"/>
          <w:sz w:val="32"/>
        </w:rPr>
        <w:t>在各种载荷和提升状态下，制动装置发生作用时，钢丝绳都不出现滑动。</w:t>
      </w:r>
    </w:p>
    <w:p>
      <w:pPr>
        <w:pStyle w:val="3"/>
        <w:spacing w:before="1"/>
        <w:ind w:left="967"/>
      </w:pPr>
      <w:r>
        <w:rPr>
          <w:spacing w:val="-13"/>
        </w:rPr>
        <w:t>计算或者验算时，以本条第</w:t>
      </w:r>
      <w:r>
        <w:t>（二</w:t>
      </w:r>
      <w:r>
        <w:rPr>
          <w:spacing w:val="-67"/>
        </w:rPr>
        <w:t>）</w:t>
      </w:r>
      <w:r>
        <w:rPr>
          <w:spacing w:val="-28"/>
        </w:rPr>
        <w:t xml:space="preserve">款第 </w:t>
      </w:r>
      <w:r>
        <w:rPr>
          <w:rFonts w:ascii="Times New Roman" w:eastAsia="Times New Roman"/>
        </w:rPr>
        <w:t xml:space="preserve">1 </w:t>
      </w:r>
      <w:r>
        <w:rPr>
          <w:spacing w:val="-9"/>
        </w:rPr>
        <w:t>项为准；在用设备，</w:t>
      </w:r>
    </w:p>
    <w:p>
      <w:pPr>
        <w:pStyle w:val="3"/>
        <w:spacing w:before="214"/>
        <w:ind w:left="326"/>
      </w:pPr>
      <w:r>
        <w:t xml:space="preserve">以本条第（二）款第 </w:t>
      </w:r>
      <w:r>
        <w:rPr>
          <w:rFonts w:ascii="Times New Roman" w:eastAsia="Times New Roman"/>
        </w:rPr>
        <w:t xml:space="preserve">2 </w:t>
      </w:r>
      <w:r>
        <w:t>项为准。</w:t>
      </w:r>
    </w:p>
    <w:p>
      <w:pPr>
        <w:pStyle w:val="3"/>
        <w:tabs>
          <w:tab w:val="left" w:pos="3527"/>
        </w:tabs>
        <w:spacing w:before="214"/>
        <w:ind w:left="967"/>
      </w:pPr>
      <w:r>
        <w:rPr>
          <w:rFonts w:hint="eastAsia" w:ascii="黑体" w:eastAsia="黑体"/>
        </w:rPr>
        <w:t>第四百二十八条</w:t>
      </w:r>
      <w:r>
        <w:rPr>
          <w:rFonts w:hint="eastAsia" w:ascii="黑体" w:eastAsia="黑体"/>
        </w:rPr>
        <w:tab/>
      </w:r>
      <w:r>
        <w:t>提升机操作必须遵守下列规定：</w:t>
      </w:r>
    </w:p>
    <w:p>
      <w:pPr>
        <w:pStyle w:val="3"/>
        <w:spacing w:before="214"/>
        <w:ind w:left="967"/>
      </w:pPr>
      <w:r>
        <w:rPr>
          <w:w w:val="95"/>
        </w:rPr>
        <w:t>（一</w:t>
      </w:r>
      <w:r>
        <w:rPr>
          <w:spacing w:val="-39"/>
          <w:w w:val="95"/>
        </w:rPr>
        <w:t>）</w:t>
      </w:r>
      <w:r>
        <w:rPr>
          <w:spacing w:val="-7"/>
          <w:w w:val="95"/>
        </w:rPr>
        <w:t>主要提升装置应当配有正、副司机。自动化运行的专</w:t>
      </w:r>
    </w:p>
    <w:p>
      <w:pPr>
        <w:pStyle w:val="3"/>
        <w:spacing w:before="8"/>
        <w:rPr>
          <w:sz w:val="15"/>
        </w:rPr>
      </w:pPr>
    </w:p>
    <w:p>
      <w:pPr>
        <w:spacing w:before="61"/>
        <w:ind w:left="0" w:right="437" w:firstLine="0"/>
        <w:jc w:val="right"/>
        <w:rPr>
          <w:sz w:val="28"/>
        </w:rPr>
      </w:pPr>
      <w:r>
        <w:rPr>
          <w:sz w:val="28"/>
        </w:rPr>
        <w:t>- 197</w:t>
      </w:r>
      <w:r>
        <w:rPr>
          <w:spacing w:val="-2"/>
          <w:sz w:val="28"/>
        </w:rPr>
        <w:t xml:space="preserve"> </w:t>
      </w:r>
      <w:r>
        <w:rPr>
          <w:sz w:val="28"/>
        </w:rPr>
        <w:t>-</w:t>
      </w:r>
    </w:p>
    <w:p>
      <w:pPr>
        <w:spacing w:after="0"/>
        <w:jc w:val="right"/>
        <w:rPr>
          <w:sz w:val="28"/>
        </w:rPr>
        <w:sectPr>
          <w:pgSz w:w="11910" w:h="16840"/>
          <w:pgMar w:top="1940" w:right="1040" w:bottom="1940" w:left="1260" w:header="1300" w:footer="1750" w:gutter="0"/>
          <w:cols w:space="720" w:num="1"/>
        </w:sectPr>
      </w:pPr>
    </w:p>
    <w:p>
      <w:pPr>
        <w:pStyle w:val="3"/>
        <w:rPr>
          <w:sz w:val="10"/>
        </w:rPr>
      </w:pPr>
    </w:p>
    <w:p>
      <w:pPr>
        <w:pStyle w:val="3"/>
        <w:spacing w:before="55" w:line="364" w:lineRule="auto"/>
        <w:ind w:left="213" w:right="544"/>
      </w:pPr>
      <w:r>
        <w:rPr>
          <w:spacing w:val="-8"/>
        </w:rPr>
        <w:t>用于提升物料的箕斗提升机，可不配备司机值守，但应当设图像监视并定时巡检。</w:t>
      </w:r>
    </w:p>
    <w:p>
      <w:pPr>
        <w:pStyle w:val="3"/>
        <w:spacing w:before="1" w:line="364" w:lineRule="auto"/>
        <w:ind w:left="213" w:right="225" w:firstLine="640"/>
      </w:pPr>
      <w:r>
        <w:rPr>
          <w:w w:val="95"/>
        </w:rPr>
        <w:t>（二</w:t>
      </w:r>
      <w:r>
        <w:rPr>
          <w:spacing w:val="-113"/>
          <w:w w:val="95"/>
        </w:rPr>
        <w:t>）</w:t>
      </w:r>
      <w:r>
        <w:rPr>
          <w:w w:val="95"/>
        </w:rPr>
        <w:t xml:space="preserve">升降人员的主要提升装置在交接班升降人员的时间内， </w:t>
      </w:r>
      <w:r>
        <w:t>必须正司机操作，副司机监护。</w:t>
      </w:r>
    </w:p>
    <w:p>
      <w:pPr>
        <w:pStyle w:val="3"/>
        <w:spacing w:before="2" w:line="364" w:lineRule="auto"/>
        <w:ind w:left="213" w:right="546" w:firstLine="640"/>
      </w:pPr>
      <w:r>
        <w:rPr>
          <w:w w:val="95"/>
        </w:rPr>
        <w:t>（三</w:t>
      </w:r>
      <w:r>
        <w:rPr>
          <w:spacing w:val="-36"/>
          <w:w w:val="95"/>
        </w:rPr>
        <w:t>）</w:t>
      </w:r>
      <w:r>
        <w:rPr>
          <w:spacing w:val="-7"/>
          <w:w w:val="95"/>
        </w:rPr>
        <w:t xml:space="preserve">每班升降人员前，应当先空载运行１次，检查提升机 </w:t>
      </w:r>
      <w:r>
        <w:rPr>
          <w:spacing w:val="-7"/>
        </w:rPr>
        <w:t>动作情况；但连续运转时，不受此限。</w:t>
      </w:r>
    </w:p>
    <w:p>
      <w:pPr>
        <w:pStyle w:val="3"/>
        <w:spacing w:before="1" w:line="364" w:lineRule="auto"/>
        <w:ind w:left="213" w:right="546" w:firstLine="640"/>
      </w:pPr>
      <w:r>
        <w:rPr>
          <w:w w:val="95"/>
        </w:rPr>
        <w:t>（四</w:t>
      </w:r>
      <w:r>
        <w:rPr>
          <w:spacing w:val="-36"/>
          <w:w w:val="95"/>
        </w:rPr>
        <w:t>）</w:t>
      </w:r>
      <w:r>
        <w:rPr>
          <w:spacing w:val="-8"/>
          <w:w w:val="95"/>
        </w:rPr>
        <w:t xml:space="preserve">如发生故障，必须立即停止提升机运行，并向矿调度 </w:t>
      </w:r>
      <w:r>
        <w:rPr>
          <w:spacing w:val="-8"/>
        </w:rPr>
        <w:t>室报告。</w:t>
      </w:r>
    </w:p>
    <w:p>
      <w:pPr>
        <w:pStyle w:val="3"/>
        <w:tabs>
          <w:tab w:val="left" w:pos="3412"/>
        </w:tabs>
        <w:spacing w:before="2" w:line="364" w:lineRule="auto"/>
        <w:ind w:left="213" w:right="546" w:firstLine="640"/>
      </w:pPr>
      <w:r>
        <w:rPr>
          <w:rFonts w:hint="eastAsia" w:ascii="黑体" w:eastAsia="黑体"/>
        </w:rPr>
        <w:t>第四百二十九条</w:t>
      </w:r>
      <w:r>
        <w:rPr>
          <w:rFonts w:hint="eastAsia" w:ascii="黑体" w:eastAsia="黑体"/>
        </w:rPr>
        <w:tab/>
      </w:r>
      <w:r>
        <w:t>新安装的矿井提升机</w:t>
      </w:r>
      <w:r>
        <w:rPr>
          <w:spacing w:val="-113"/>
        </w:rPr>
        <w:t>，</w:t>
      </w:r>
      <w:r>
        <w:t>必须验收合格后</w:t>
      </w:r>
      <w:r>
        <w:rPr>
          <w:spacing w:val="-12"/>
        </w:rPr>
        <w:t>方</w:t>
      </w:r>
      <w:r>
        <w:t>可投入运行</w:t>
      </w:r>
      <w:r>
        <w:rPr>
          <w:spacing w:val="-115"/>
        </w:rPr>
        <w:t>。</w:t>
      </w:r>
      <w:r>
        <w:t>专门升降人员及混合提升的系统应当每年进行</w:t>
      </w:r>
      <w:r>
        <w:rPr>
          <w:spacing w:val="-85"/>
        </w:rPr>
        <w:t xml:space="preserve"> </w:t>
      </w:r>
      <w:r>
        <w:rPr>
          <w:rFonts w:ascii="Times New Roman" w:eastAsia="Times New Roman"/>
        </w:rPr>
        <w:t>1</w:t>
      </w:r>
      <w:r>
        <w:rPr>
          <w:rFonts w:ascii="Times New Roman" w:eastAsia="Times New Roman"/>
          <w:spacing w:val="-5"/>
        </w:rPr>
        <w:t xml:space="preserve"> </w:t>
      </w:r>
      <w:r>
        <w:t>次</w:t>
      </w:r>
    </w:p>
    <w:p>
      <w:pPr>
        <w:pStyle w:val="3"/>
        <w:spacing w:before="2" w:line="364" w:lineRule="auto"/>
        <w:ind w:left="213" w:right="546"/>
      </w:pPr>
      <w:r>
        <w:rPr>
          <w:spacing w:val="-14"/>
        </w:rPr>
        <w:t xml:space="preserve">性能检测，其他提升系统每 </w:t>
      </w:r>
      <w:r>
        <w:rPr>
          <w:rFonts w:ascii="Times New Roman" w:eastAsia="Times New Roman"/>
        </w:rPr>
        <w:t xml:space="preserve">3 </w:t>
      </w:r>
      <w:r>
        <w:rPr>
          <w:spacing w:val="-21"/>
        </w:rPr>
        <w:t xml:space="preserve">年进行 </w:t>
      </w:r>
      <w:r>
        <w:rPr>
          <w:rFonts w:ascii="Times New Roman" w:eastAsia="Times New Roman"/>
        </w:rPr>
        <w:t xml:space="preserve">1 </w:t>
      </w:r>
      <w:r>
        <w:rPr>
          <w:spacing w:val="-8"/>
        </w:rPr>
        <w:t>次性能检测，检测合格后方可继续使用。</w:t>
      </w:r>
    </w:p>
    <w:p>
      <w:pPr>
        <w:pStyle w:val="3"/>
        <w:tabs>
          <w:tab w:val="left" w:pos="3093"/>
        </w:tabs>
        <w:spacing w:before="1"/>
        <w:ind w:left="854"/>
      </w:pPr>
      <w:r>
        <w:rPr>
          <w:rFonts w:hint="eastAsia" w:ascii="黑体" w:eastAsia="黑体"/>
        </w:rPr>
        <w:t>第四百三十条</w:t>
      </w:r>
      <w:r>
        <w:rPr>
          <w:rFonts w:hint="eastAsia" w:ascii="黑体" w:eastAsia="黑体"/>
        </w:rPr>
        <w:tab/>
      </w:r>
      <w:r>
        <w:t>提升装置管理必须具备下列资料</w:t>
      </w:r>
      <w:r>
        <w:rPr>
          <w:spacing w:val="-116"/>
        </w:rPr>
        <w:t>，</w:t>
      </w:r>
      <w:r>
        <w:t>并妥善保</w:t>
      </w:r>
    </w:p>
    <w:p>
      <w:pPr>
        <w:pStyle w:val="3"/>
        <w:spacing w:before="6"/>
        <w:rPr>
          <w:sz w:val="12"/>
        </w:rPr>
      </w:pPr>
    </w:p>
    <w:p>
      <w:pPr>
        <w:pStyle w:val="3"/>
        <w:spacing w:before="55"/>
        <w:ind w:left="213"/>
      </w:pPr>
      <w:r>
        <w:t>管：</w:t>
      </w:r>
    </w:p>
    <w:p>
      <w:pPr>
        <w:pStyle w:val="3"/>
        <w:spacing w:before="214"/>
        <w:ind w:left="854"/>
      </w:pPr>
      <w:r>
        <w:t>（一）提升机说明书。</w:t>
      </w:r>
    </w:p>
    <w:p>
      <w:pPr>
        <w:pStyle w:val="3"/>
        <w:spacing w:before="214"/>
        <w:ind w:left="854"/>
      </w:pPr>
      <w:r>
        <w:t>（二）提升机总装配图。</w:t>
      </w:r>
    </w:p>
    <w:p>
      <w:pPr>
        <w:pStyle w:val="3"/>
        <w:spacing w:before="214"/>
        <w:ind w:left="854"/>
      </w:pPr>
      <w:r>
        <w:t>（三）制动装置结构图和制动系统图。</w:t>
      </w:r>
    </w:p>
    <w:p>
      <w:pPr>
        <w:pStyle w:val="3"/>
        <w:spacing w:before="214"/>
        <w:ind w:left="854"/>
      </w:pPr>
      <w:r>
        <w:t>（四）电气系统图。</w:t>
      </w:r>
    </w:p>
    <w:p>
      <w:pPr>
        <w:pStyle w:val="3"/>
        <w:spacing w:before="214"/>
        <w:ind w:left="854"/>
      </w:pPr>
      <w:r>
        <w:t>（五）提升机、钢丝绳、天轮、提升容器、防坠器和罐道等</w:t>
      </w:r>
    </w:p>
    <w:p>
      <w:pPr>
        <w:pStyle w:val="3"/>
        <w:rPr>
          <w:sz w:val="20"/>
        </w:rPr>
      </w:pPr>
    </w:p>
    <w:p>
      <w:pPr>
        <w:pStyle w:val="3"/>
        <w:spacing w:before="8"/>
        <w:rPr>
          <w:sz w:val="17"/>
        </w:rPr>
      </w:pPr>
    </w:p>
    <w:p>
      <w:pPr>
        <w:spacing w:before="62"/>
        <w:ind w:left="218" w:right="0" w:firstLine="0"/>
        <w:jc w:val="left"/>
        <w:rPr>
          <w:sz w:val="28"/>
        </w:rPr>
      </w:pPr>
      <w:r>
        <w:rPr>
          <w:sz w:val="28"/>
        </w:rPr>
        <w:t>- 198 -</w:t>
      </w:r>
    </w:p>
    <w:p>
      <w:pPr>
        <w:spacing w:after="0"/>
        <w:jc w:val="left"/>
        <w:rPr>
          <w:sz w:val="28"/>
        </w:rPr>
        <w:sectPr>
          <w:pgSz w:w="11910" w:h="16840"/>
          <w:pgMar w:top="19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04" name="组合 39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03" name="直线 39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9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pDIoIUQIAAAkFAAAO&#10;AAAAAAAAAAEAIAAAACMBAABkcnMvZTJvRG9jLnhtbFBLBQYAAAAABgAGAFkBAADmBQAAAAA=&#10;">
                <o:lock v:ext="edit" aspectratio="f"/>
                <v:line id="直线 394" o:spid="_x0000_s1026" o:spt="20" style="position:absolute;left:0;top:18;height:0;width:8851;" filled="f" stroked="t" coordsize="21600,21600" o:gfxdata="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RDr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的检查记录簿。</w:t>
      </w:r>
    </w:p>
    <w:p>
      <w:pPr>
        <w:pStyle w:val="3"/>
        <w:spacing w:before="214"/>
        <w:ind w:left="967"/>
      </w:pPr>
      <w:r>
        <w:t>（六）钢丝绳的检验和更换记录簿。</w:t>
      </w:r>
    </w:p>
    <w:p>
      <w:pPr>
        <w:pStyle w:val="3"/>
        <w:spacing w:before="214"/>
        <w:ind w:left="967"/>
      </w:pPr>
      <w:r>
        <w:t>（七）安全保护装置试验记录簿。</w:t>
      </w:r>
    </w:p>
    <w:p>
      <w:pPr>
        <w:pStyle w:val="3"/>
        <w:spacing w:before="214"/>
        <w:ind w:left="967"/>
      </w:pPr>
      <w:r>
        <w:t>（八）故障记录簿。</w:t>
      </w:r>
    </w:p>
    <w:p>
      <w:pPr>
        <w:pStyle w:val="3"/>
        <w:spacing w:before="214"/>
        <w:ind w:left="967"/>
      </w:pPr>
      <w:r>
        <w:t>（九）岗位责任制和设备完好标准。</w:t>
      </w:r>
    </w:p>
    <w:p>
      <w:pPr>
        <w:pStyle w:val="3"/>
        <w:spacing w:before="214"/>
        <w:ind w:left="967"/>
      </w:pPr>
      <w:r>
        <w:t>（十）司机交接班记录簿。</w:t>
      </w:r>
    </w:p>
    <w:p>
      <w:pPr>
        <w:pStyle w:val="3"/>
        <w:spacing w:before="214"/>
        <w:ind w:left="967"/>
      </w:pPr>
      <w:r>
        <w:t>（十一）操作规程。</w:t>
      </w:r>
    </w:p>
    <w:p>
      <w:pPr>
        <w:pStyle w:val="3"/>
        <w:spacing w:before="214" w:line="364" w:lineRule="auto"/>
        <w:ind w:left="326" w:right="433" w:firstLine="640"/>
      </w:pPr>
      <w:r>
        <w:rPr>
          <w:spacing w:val="-12"/>
          <w:w w:val="95"/>
        </w:rPr>
        <w:t xml:space="preserve">制动系统图、电气系统图、提升装置的技术特征和岗位责任 </w:t>
      </w:r>
      <w:r>
        <w:rPr>
          <w:spacing w:val="-12"/>
        </w:rPr>
        <w:t>制等应当悬挂在提升机房内。</w:t>
      </w:r>
    </w:p>
    <w:p>
      <w:pPr>
        <w:pStyle w:val="2"/>
        <w:spacing w:before="211"/>
        <w:ind w:right="109"/>
      </w:pPr>
      <w:bookmarkStart w:id="35" w:name="_TOC_250055"/>
      <w:bookmarkEnd w:id="35"/>
      <w:r>
        <w:t>第五节 空气压缩机</w:t>
      </w:r>
    </w:p>
    <w:p>
      <w:pPr>
        <w:pStyle w:val="3"/>
        <w:spacing w:before="6"/>
        <w:rPr>
          <w:rFonts w:ascii="微软雅黑"/>
          <w:b/>
          <w:sz w:val="24"/>
        </w:rPr>
      </w:pPr>
    </w:p>
    <w:p>
      <w:pPr>
        <w:pStyle w:val="3"/>
        <w:tabs>
          <w:tab w:val="left" w:pos="3527"/>
        </w:tabs>
        <w:spacing w:line="364" w:lineRule="auto"/>
        <w:ind w:left="967" w:right="318"/>
      </w:pPr>
      <w:r>
        <w:rPr>
          <w:rFonts w:hint="eastAsia" w:ascii="黑体" w:eastAsia="黑体"/>
        </w:rPr>
        <w:t>第四百三十一条</w:t>
      </w:r>
      <w:r>
        <w:rPr>
          <w:rFonts w:hint="eastAsia" w:ascii="黑体" w:eastAsia="黑体"/>
        </w:rPr>
        <w:tab/>
      </w:r>
      <w:r>
        <w:t>矿井应当在地面集中设置空气压缩机站</w:t>
      </w:r>
      <w:r>
        <w:rPr>
          <w:spacing w:val="-12"/>
        </w:rPr>
        <w:t>。</w:t>
      </w:r>
      <w:r>
        <w:t>在井下设置空气压缩设备时，应当遵守下列规定：</w:t>
      </w:r>
    </w:p>
    <w:p>
      <w:pPr>
        <w:pStyle w:val="3"/>
        <w:spacing w:before="2" w:line="364" w:lineRule="auto"/>
        <w:ind w:left="326" w:right="433" w:firstLine="640"/>
      </w:pPr>
      <w:r>
        <w:t>（一</w:t>
      </w:r>
      <w:r>
        <w:rPr>
          <w:spacing w:val="-58"/>
        </w:rPr>
        <w:t>）</w:t>
      </w:r>
      <w:r>
        <w:rPr>
          <w:spacing w:val="-5"/>
        </w:rPr>
        <w:t>应当采用螺杆式空气压缩机，严禁使用滑片式空气压缩机。</w:t>
      </w:r>
    </w:p>
    <w:p>
      <w:pPr>
        <w:pStyle w:val="3"/>
        <w:spacing w:before="1" w:line="364" w:lineRule="auto"/>
        <w:ind w:left="326" w:right="431" w:firstLine="640"/>
      </w:pPr>
      <w:r>
        <w:t>（二</w:t>
      </w:r>
      <w:r>
        <w:rPr>
          <w:spacing w:val="-115"/>
        </w:rPr>
        <w:t>）</w:t>
      </w:r>
      <w:r>
        <w:rPr>
          <w:spacing w:val="-5"/>
        </w:rPr>
        <w:t xml:space="preserve">固定式空气压缩机和储气罐必须分别设置在 </w:t>
      </w:r>
      <w:r>
        <w:rPr>
          <w:rFonts w:ascii="Times New Roman" w:eastAsia="Times New Roman"/>
        </w:rPr>
        <w:t xml:space="preserve">2 </w:t>
      </w:r>
      <w:r>
        <w:t>个独立硐室内，并保证独立通风。</w:t>
      </w:r>
    </w:p>
    <w:p>
      <w:pPr>
        <w:pStyle w:val="3"/>
        <w:spacing w:before="2" w:line="364" w:lineRule="auto"/>
        <w:ind w:left="326" w:right="434" w:firstLine="640"/>
      </w:pPr>
      <w:r>
        <w:t>（三</w:t>
      </w:r>
      <w:r>
        <w:rPr>
          <w:spacing w:val="-115"/>
        </w:rPr>
        <w:t>）</w:t>
      </w:r>
      <w:r>
        <w:t>移动式空气压缩机必须设置在采用不燃性材料支护且具有新鲜风流的巷道中。</w:t>
      </w:r>
    </w:p>
    <w:p>
      <w:pPr>
        <w:pStyle w:val="3"/>
        <w:spacing w:before="7"/>
        <w:rPr>
          <w:sz w:val="26"/>
        </w:rPr>
      </w:pPr>
    </w:p>
    <w:p>
      <w:pPr>
        <w:spacing w:before="61"/>
        <w:ind w:left="0" w:right="437" w:firstLine="0"/>
        <w:jc w:val="right"/>
        <w:rPr>
          <w:sz w:val="28"/>
        </w:rPr>
      </w:pPr>
      <w:r>
        <w:rPr>
          <w:sz w:val="28"/>
        </w:rPr>
        <w:t>- 199 -</w:t>
      </w:r>
    </w:p>
    <w:p>
      <w:pPr>
        <w:spacing w:after="0"/>
        <w:jc w:val="right"/>
        <w:rPr>
          <w:sz w:val="28"/>
        </w:rPr>
        <w:sectPr>
          <w:headerReference r:id="rId16" w:type="default"/>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06" name="组合 39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05" name="直线 39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9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pVS9N1ICAAAJBQAA&#10;DgAAAAAAAAABACAAAAAjAQAAZHJzL2Uyb0RvYy54bWxQSwUGAAAAAAYABgBZAQAA5wUAAAAA&#10;">
                <o:lock v:ext="edit" aspectratio="f"/>
                <v:line id="直线 396" o:spid="_x0000_s1026" o:spt="20" style="position:absolute;left:0;top:18;height:0;width:8851;" filled="f" stroked="t" coordsize="21600,21600" o:gfxdata="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zF+Q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rPr>
          <w:w w:val="95"/>
        </w:rPr>
        <w:t>（四）应当设自动灭火装置。</w:t>
      </w:r>
    </w:p>
    <w:p>
      <w:pPr>
        <w:pStyle w:val="3"/>
        <w:spacing w:before="214"/>
        <w:ind w:left="854"/>
      </w:pPr>
      <w:r>
        <w:rPr>
          <w:w w:val="95"/>
        </w:rPr>
        <w:t>（五）运行时必须有人值守。</w:t>
      </w:r>
    </w:p>
    <w:p>
      <w:pPr>
        <w:pStyle w:val="3"/>
        <w:tabs>
          <w:tab w:val="left" w:pos="3412"/>
        </w:tabs>
        <w:spacing w:before="214"/>
        <w:ind w:left="854"/>
      </w:pPr>
      <w:r>
        <w:rPr>
          <w:rFonts w:hint="eastAsia" w:ascii="黑体" w:eastAsia="黑体"/>
        </w:rPr>
        <w:t>第四百三十二条</w:t>
      </w:r>
      <w:r>
        <w:rPr>
          <w:rFonts w:hint="eastAsia" w:ascii="黑体" w:eastAsia="黑体"/>
        </w:rPr>
        <w:tab/>
      </w:r>
      <w:r>
        <w:t>空气压缩机站设备必须符合下列要求：</w:t>
      </w:r>
    </w:p>
    <w:p>
      <w:pPr>
        <w:pStyle w:val="3"/>
        <w:spacing w:before="214" w:line="364" w:lineRule="auto"/>
        <w:ind w:left="213" w:right="385" w:firstLine="640"/>
      </w:pPr>
      <w:r>
        <w:rPr>
          <w:w w:val="95"/>
        </w:rPr>
        <w:t>（一</w:t>
      </w:r>
      <w:r>
        <w:rPr>
          <w:spacing w:val="-137"/>
          <w:w w:val="95"/>
        </w:rPr>
        <w:t>）</w:t>
      </w:r>
      <w:r>
        <w:rPr>
          <w:spacing w:val="-12"/>
          <w:w w:val="95"/>
        </w:rPr>
        <w:t xml:space="preserve">设有压力表和安全阀。压力表和安全阀应当定期校准。 </w:t>
      </w:r>
      <w:r>
        <w:rPr>
          <w:spacing w:val="-17"/>
        </w:rPr>
        <w:t>安全阀和压力调节器应当动作可靠，安全阀动作压力不得超过额</w:t>
      </w:r>
      <w:r>
        <w:rPr>
          <w:spacing w:val="-30"/>
        </w:rPr>
        <w:t xml:space="preserve">定压力的 </w:t>
      </w:r>
      <w:r>
        <w:rPr>
          <w:rFonts w:ascii="Times New Roman" w:eastAsia="Times New Roman"/>
        </w:rPr>
        <w:t xml:space="preserve">1.1 </w:t>
      </w:r>
      <w:r>
        <w:t>倍。</w:t>
      </w:r>
    </w:p>
    <w:p>
      <w:pPr>
        <w:pStyle w:val="3"/>
        <w:spacing w:before="3"/>
        <w:ind w:left="854"/>
      </w:pPr>
      <w:r>
        <w:t xml:space="preserve">（二）使用闪点不低于 </w:t>
      </w:r>
      <w:r>
        <w:rPr>
          <w:rFonts w:ascii="Times New Roman" w:hAnsi="Times New Roman" w:eastAsia="Times New Roman"/>
        </w:rPr>
        <w:t>215</w:t>
      </w:r>
      <w:r>
        <w:t>℃的压缩机油。</w:t>
      </w:r>
    </w:p>
    <w:p>
      <w:pPr>
        <w:pStyle w:val="3"/>
        <w:spacing w:before="214" w:line="364" w:lineRule="auto"/>
        <w:ind w:left="213" w:right="546" w:firstLine="640"/>
        <w:jc w:val="both"/>
      </w:pPr>
      <w:r>
        <w:rPr>
          <w:w w:val="95"/>
        </w:rPr>
        <w:t>（三</w:t>
      </w:r>
      <w:r>
        <w:rPr>
          <w:spacing w:val="-113"/>
          <w:w w:val="95"/>
        </w:rPr>
        <w:t>）</w:t>
      </w:r>
      <w:r>
        <w:rPr>
          <w:w w:val="95"/>
        </w:rPr>
        <w:t xml:space="preserve">使用油润滑的空气压缩机必须装设断油保护装置或者 </w:t>
      </w:r>
      <w:r>
        <w:rPr>
          <w:spacing w:val="-11"/>
        </w:rPr>
        <w:t>断油信号显示装置。水冷式空气压缩机必须装设断水保护装置或者断水信号显示装置。</w:t>
      </w:r>
    </w:p>
    <w:p>
      <w:pPr>
        <w:pStyle w:val="3"/>
        <w:spacing w:before="2"/>
        <w:ind w:left="854"/>
        <w:jc w:val="both"/>
      </w:pPr>
      <w:r>
        <w:rPr>
          <w:rFonts w:hint="eastAsia" w:ascii="黑体" w:eastAsia="黑体"/>
        </w:rPr>
        <w:t xml:space="preserve">第四百三十三条 </w:t>
      </w:r>
      <w:r>
        <w:t>空气压缩机站的储气罐必须符合下列要</w:t>
      </w:r>
    </w:p>
    <w:p>
      <w:pPr>
        <w:pStyle w:val="3"/>
        <w:spacing w:before="6"/>
        <w:rPr>
          <w:sz w:val="12"/>
        </w:rPr>
      </w:pPr>
    </w:p>
    <w:p>
      <w:pPr>
        <w:pStyle w:val="3"/>
        <w:spacing w:before="54"/>
        <w:ind w:left="213"/>
      </w:pPr>
      <w:r>
        <w:t>求：</w:t>
      </w:r>
    </w:p>
    <w:p>
      <w:pPr>
        <w:pStyle w:val="3"/>
        <w:spacing w:before="214"/>
        <w:ind w:left="854"/>
      </w:pPr>
      <w:r>
        <w:t>（一</w:t>
      </w:r>
      <w:r>
        <w:rPr>
          <w:spacing w:val="-55"/>
        </w:rPr>
        <w:t>）</w:t>
      </w:r>
      <w:r>
        <w:rPr>
          <w:spacing w:val="-4"/>
        </w:rPr>
        <w:t>储气罐上装有动作可靠的安全阀和放水阀，并有检查</w:t>
      </w:r>
    </w:p>
    <w:p>
      <w:pPr>
        <w:pStyle w:val="3"/>
        <w:spacing w:before="6"/>
        <w:rPr>
          <w:sz w:val="12"/>
        </w:rPr>
      </w:pPr>
    </w:p>
    <w:p>
      <w:pPr>
        <w:pStyle w:val="3"/>
        <w:spacing w:before="54"/>
        <w:ind w:left="213"/>
      </w:pPr>
      <w:r>
        <w:t>孔。定期清除风包内的油垢。</w:t>
      </w:r>
    </w:p>
    <w:p>
      <w:pPr>
        <w:pStyle w:val="3"/>
        <w:spacing w:before="214" w:line="364" w:lineRule="auto"/>
        <w:ind w:left="213" w:right="546" w:firstLine="640"/>
        <w:jc w:val="both"/>
      </w:pPr>
      <w:r>
        <w:t>（二</w:t>
      </w:r>
      <w:r>
        <w:rPr>
          <w:spacing w:val="-17"/>
        </w:rPr>
        <w:t>）</w:t>
      </w:r>
      <w:r>
        <w:rPr>
          <w:spacing w:val="-7"/>
        </w:rPr>
        <w:t xml:space="preserve">新安装或者检修后的储气罐，应当用 </w:t>
      </w:r>
      <w:r>
        <w:rPr>
          <w:rFonts w:ascii="Times New Roman" w:eastAsia="Times New Roman"/>
        </w:rPr>
        <w:t xml:space="preserve">1.5 </w:t>
      </w:r>
      <w:r>
        <w:t>倍空气压缩机工作压力做水压试验。</w:t>
      </w:r>
    </w:p>
    <w:p>
      <w:pPr>
        <w:pStyle w:val="3"/>
        <w:spacing w:before="2" w:line="364" w:lineRule="auto"/>
        <w:ind w:left="213" w:right="544" w:firstLine="640"/>
        <w:jc w:val="both"/>
      </w:pPr>
      <w:r>
        <w:rPr>
          <w:w w:val="95"/>
        </w:rPr>
        <w:t>（三</w:t>
      </w:r>
      <w:r>
        <w:rPr>
          <w:spacing w:val="-55"/>
          <w:w w:val="95"/>
        </w:rPr>
        <w:t>）</w:t>
      </w:r>
      <w:r>
        <w:rPr>
          <w:spacing w:val="-4"/>
          <w:w w:val="95"/>
        </w:rPr>
        <w:t xml:space="preserve">在储气罐出口管路上必须加装释压阀，其口径不得小 </w:t>
      </w:r>
      <w:r>
        <w:rPr>
          <w:spacing w:val="6"/>
          <w:w w:val="95"/>
        </w:rPr>
        <w:t>于出风管的直径，释放压力应当为空气压缩机最高工作压力的</w:t>
      </w:r>
      <w:r>
        <w:rPr>
          <w:rFonts w:ascii="Times New Roman" w:eastAsia="Times New Roman"/>
          <w:spacing w:val="6"/>
        </w:rPr>
        <w:t>1.25</w:t>
      </w:r>
      <w:r>
        <w:rPr>
          <w:spacing w:val="6"/>
        </w:rPr>
        <w:t>～</w:t>
      </w:r>
      <w:r>
        <w:rPr>
          <w:rFonts w:ascii="Times New Roman" w:eastAsia="Times New Roman"/>
          <w:spacing w:val="6"/>
        </w:rPr>
        <w:t>1.4</w:t>
      </w:r>
      <w:r>
        <w:rPr>
          <w:rFonts w:ascii="Times New Roman" w:eastAsia="Times New Roman"/>
          <w:spacing w:val="-1"/>
        </w:rPr>
        <w:t xml:space="preserve"> </w:t>
      </w:r>
      <w:r>
        <w:t>倍。</w:t>
      </w:r>
    </w:p>
    <w:p>
      <w:pPr>
        <w:pStyle w:val="3"/>
        <w:spacing w:before="2"/>
        <w:rPr>
          <w:sz w:val="21"/>
        </w:rPr>
      </w:pPr>
    </w:p>
    <w:p>
      <w:pPr>
        <w:spacing w:before="62"/>
        <w:ind w:left="218" w:right="0" w:firstLine="0"/>
        <w:jc w:val="left"/>
        <w:rPr>
          <w:sz w:val="28"/>
        </w:rPr>
      </w:pPr>
      <w:r>
        <w:rPr>
          <w:sz w:val="28"/>
        </w:rPr>
        <w:t>- 200 -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08" name="组合 39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07" name="直线 39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9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g6aolICAAAJBQAA&#10;DgAAAAAAAAABACAAAAAjAQAAZHJzL2Uyb0RvYy54bWxQSwUGAAAAAAYABgBZAQAA5wUAAAAA&#10;">
                <o:lock v:ext="edit" aspectratio="f"/>
                <v:line id="直线 398" o:spid="_x0000_s1026" o:spt="20" style="position:absolute;left:0;top:18;height:0;width:8851;" filled="f" stroked="t" coordsize="21600,21600" o:gfxdata="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9Fr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967"/>
      </w:pPr>
      <w:r>
        <w:t>（四）避免阳光直晒地面空气压缩机站的储气罐。</w:t>
      </w:r>
    </w:p>
    <w:p>
      <w:pPr>
        <w:pStyle w:val="3"/>
        <w:spacing w:before="214"/>
        <w:ind w:left="967"/>
        <w:jc w:val="both"/>
      </w:pPr>
      <w:r>
        <w:rPr>
          <w:rFonts w:hint="eastAsia" w:ascii="黑体" w:eastAsia="黑体"/>
        </w:rPr>
        <w:t xml:space="preserve">第四百三十四条 </w:t>
      </w:r>
      <w:r>
        <w:t>空气压缩设备的保护，必须遵守下列规定：</w:t>
      </w:r>
    </w:p>
    <w:p>
      <w:pPr>
        <w:pStyle w:val="3"/>
        <w:spacing w:before="214" w:line="364" w:lineRule="auto"/>
        <w:ind w:left="326" w:right="431" w:firstLine="640"/>
        <w:jc w:val="both"/>
      </w:pPr>
      <w:r>
        <w:t>（一</w:t>
      </w:r>
      <w:r>
        <w:rPr>
          <w:spacing w:val="-19"/>
        </w:rPr>
        <w:t>）</w:t>
      </w:r>
      <w:r>
        <w:rPr>
          <w:spacing w:val="-5"/>
        </w:rPr>
        <w:t xml:space="preserve">螺杆式空气压缩机的排气温度不得超过 </w:t>
      </w:r>
      <w:r>
        <w:rPr>
          <w:rFonts w:ascii="Times New Roman" w:hAnsi="Times New Roman" w:eastAsia="Times New Roman"/>
          <w:spacing w:val="-3"/>
        </w:rPr>
        <w:t>120</w:t>
      </w:r>
      <w:r>
        <w:rPr>
          <w:spacing w:val="-2"/>
        </w:rPr>
        <w:t>℃，离心</w:t>
      </w:r>
      <w:r>
        <w:rPr>
          <w:spacing w:val="-8"/>
        </w:rPr>
        <w:t xml:space="preserve">式空气压缩机的排气温度不得超过 </w:t>
      </w:r>
      <w:r>
        <w:rPr>
          <w:rFonts w:ascii="Times New Roman" w:hAnsi="Times New Roman" w:eastAsia="Times New Roman"/>
        </w:rPr>
        <w:t>130</w:t>
      </w:r>
      <w:r>
        <w:rPr>
          <w:spacing w:val="-6"/>
        </w:rPr>
        <w:t>℃。必须装设温度保护装置，在超温时能自动切断电源并报警。</w:t>
      </w:r>
    </w:p>
    <w:p>
      <w:pPr>
        <w:pStyle w:val="3"/>
        <w:spacing w:before="2" w:line="364" w:lineRule="auto"/>
        <w:ind w:left="326" w:right="433" w:firstLine="640"/>
        <w:jc w:val="both"/>
      </w:pPr>
      <w:r>
        <w:t>（二</w:t>
      </w:r>
      <w:r>
        <w:rPr>
          <w:spacing w:val="-19"/>
        </w:rPr>
        <w:t>）</w:t>
      </w:r>
      <w:r>
        <w:rPr>
          <w:spacing w:val="-7"/>
        </w:rPr>
        <w:t xml:space="preserve">储气罐内的温度应当保持在 </w:t>
      </w:r>
      <w:r>
        <w:rPr>
          <w:rFonts w:ascii="Times New Roman" w:hAnsi="Times New Roman" w:eastAsia="Times New Roman"/>
        </w:rPr>
        <w:t>120</w:t>
      </w:r>
      <w:r>
        <w:rPr>
          <w:spacing w:val="-4"/>
        </w:rPr>
        <w:t>℃以下，并装有超温保护装置，在超温时能自动切断电源并报警。</w:t>
      </w:r>
    </w:p>
    <w:p>
      <w:pPr>
        <w:pStyle w:val="2"/>
        <w:tabs>
          <w:tab w:val="left" w:pos="1766"/>
        </w:tabs>
        <w:spacing w:before="208"/>
        <w:ind w:right="107"/>
        <w:rPr>
          <w:rFonts w:hint="eastAsia" w:ascii="Microsoft JhengHei" w:eastAsia="Microsoft JhengHei"/>
        </w:rPr>
      </w:pPr>
      <w:bookmarkStart w:id="36" w:name="_TOC_250054"/>
      <w:r>
        <w:rPr>
          <w:rFonts w:hint="eastAsia" w:ascii="Microsoft JhengHei" w:eastAsia="Microsoft JhengHei"/>
        </w:rPr>
        <w:t xml:space="preserve">第十章 </w:t>
      </w:r>
      <w:r>
        <w:rPr>
          <w:rFonts w:hint="eastAsia" w:ascii="Microsoft JhengHei" w:eastAsia="Microsoft JhengHei"/>
          <w:spacing w:val="1"/>
        </w:rPr>
        <w:t xml:space="preserve"> </w:t>
      </w:r>
      <w:bookmarkEnd w:id="36"/>
      <w:r>
        <w:rPr>
          <w:rFonts w:hint="eastAsia" w:ascii="Microsoft JhengHei" w:eastAsia="Microsoft JhengHei"/>
        </w:rPr>
        <w:t>电</w:t>
      </w:r>
      <w:r>
        <w:rPr>
          <w:rFonts w:hint="eastAsia" w:ascii="Microsoft JhengHei" w:eastAsia="Microsoft JhengHei"/>
        </w:rPr>
        <w:tab/>
      </w:r>
      <w:r>
        <w:rPr>
          <w:rFonts w:hint="eastAsia" w:ascii="Microsoft JhengHei" w:eastAsia="Microsoft JhengHei"/>
        </w:rPr>
        <w:t>气</w:t>
      </w:r>
    </w:p>
    <w:p>
      <w:pPr>
        <w:pStyle w:val="3"/>
        <w:spacing w:before="1"/>
        <w:rPr>
          <w:rFonts w:ascii="Microsoft JhengHei"/>
          <w:b/>
          <w:sz w:val="19"/>
        </w:rPr>
      </w:pPr>
    </w:p>
    <w:p>
      <w:pPr>
        <w:pStyle w:val="2"/>
        <w:spacing w:before="1"/>
        <w:ind w:right="107"/>
      </w:pPr>
      <w:bookmarkStart w:id="37" w:name="_TOC_250053"/>
      <w:bookmarkEnd w:id="37"/>
      <w:r>
        <w:t>第一节 一般规定</w:t>
      </w:r>
    </w:p>
    <w:p>
      <w:pPr>
        <w:pStyle w:val="3"/>
        <w:spacing w:before="5"/>
        <w:rPr>
          <w:rFonts w:ascii="微软雅黑"/>
          <w:b/>
          <w:sz w:val="24"/>
        </w:rPr>
      </w:pPr>
    </w:p>
    <w:p>
      <w:pPr>
        <w:pStyle w:val="3"/>
        <w:spacing w:before="1" w:line="364" w:lineRule="auto"/>
        <w:ind w:left="326" w:right="431" w:firstLine="640"/>
        <w:jc w:val="both"/>
      </w:pPr>
      <w:r>
        <w:rPr>
          <w:rFonts w:hint="eastAsia" w:ascii="黑体" w:eastAsia="黑体"/>
          <w:spacing w:val="18"/>
        </w:rPr>
        <w:t xml:space="preserve">第四百三十五条 </w:t>
      </w:r>
      <w:r>
        <w:rPr>
          <w:spacing w:val="-12"/>
        </w:rPr>
        <w:t>煤矿地面、井下各种电气设备和电力系统</w:t>
      </w:r>
      <w:r>
        <w:rPr>
          <w:spacing w:val="-13"/>
          <w:w w:val="95"/>
        </w:rPr>
        <w:t xml:space="preserve">的设计、选型、安装、验收、运行、检修、试验等必须按本规程 </w:t>
      </w:r>
      <w:r>
        <w:rPr>
          <w:spacing w:val="-13"/>
        </w:rPr>
        <w:t>执行。</w:t>
      </w:r>
    </w:p>
    <w:p>
      <w:pPr>
        <w:pStyle w:val="3"/>
        <w:tabs>
          <w:tab w:val="left" w:pos="3527"/>
        </w:tabs>
        <w:spacing w:before="2" w:line="364" w:lineRule="auto"/>
        <w:ind w:left="326" w:right="112" w:firstLine="640"/>
      </w:pPr>
      <w:r>
        <w:rPr>
          <w:rFonts w:hint="eastAsia" w:ascii="黑体" w:eastAsia="黑体"/>
        </w:rPr>
        <w:t>第四百三十六条</w:t>
      </w:r>
      <w:r>
        <w:rPr>
          <w:rFonts w:hint="eastAsia" w:ascii="黑体" w:eastAsia="黑体"/>
        </w:rPr>
        <w:tab/>
      </w:r>
      <w:r>
        <w:t>矿井应当有两回路电源线</w:t>
      </w:r>
      <w:r>
        <w:rPr>
          <w:spacing w:val="-115"/>
        </w:rPr>
        <w:t>路</w:t>
      </w:r>
      <w:r>
        <w:t>（即来自两个 不同变电站或者来自不同电源进线的同一变电站的两段母线）。当任一回路发生故障停止供电时</w:t>
      </w:r>
      <w:r>
        <w:rPr>
          <w:spacing w:val="-115"/>
        </w:rPr>
        <w:t>，</w:t>
      </w:r>
      <w:r>
        <w:t xml:space="preserve">另一回路应当担负矿井全部用 </w:t>
      </w:r>
      <w:r>
        <w:rPr>
          <w:w w:val="95"/>
        </w:rPr>
        <w:t>电负荷</w:t>
      </w:r>
      <w:r>
        <w:rPr>
          <w:spacing w:val="-113"/>
          <w:w w:val="95"/>
        </w:rPr>
        <w:t>。</w:t>
      </w:r>
      <w:r>
        <w:rPr>
          <w:w w:val="95"/>
        </w:rPr>
        <w:t xml:space="preserve">区域内不具备两回路供电条件的矿井采用单回路供电时， </w:t>
      </w:r>
      <w:r>
        <w:t>应当报安全生产许可证的发放部门审查</w:t>
      </w:r>
      <w:r>
        <w:rPr>
          <w:spacing w:val="-58"/>
        </w:rPr>
        <w:t>。</w:t>
      </w:r>
      <w:r>
        <w:t>采用单回路供电时</w:t>
      </w:r>
      <w:r>
        <w:rPr>
          <w:spacing w:val="-58"/>
        </w:rPr>
        <w:t>，</w:t>
      </w:r>
      <w:r>
        <w:t>必 须有备用电源</w:t>
      </w:r>
      <w:r>
        <w:rPr>
          <w:spacing w:val="-39"/>
        </w:rPr>
        <w:t>。</w:t>
      </w:r>
      <w:r>
        <w:t>备用电源的容量必须满足通风</w:t>
      </w:r>
      <w:r>
        <w:rPr>
          <w:spacing w:val="-39"/>
        </w:rPr>
        <w:t>、</w:t>
      </w:r>
      <w:r>
        <w:t>排水</w:t>
      </w:r>
      <w:r>
        <w:rPr>
          <w:spacing w:val="-39"/>
        </w:rPr>
        <w:t>、</w:t>
      </w:r>
      <w:r>
        <w:t>提升等要</w:t>
      </w:r>
    </w:p>
    <w:p>
      <w:pPr>
        <w:spacing w:before="93"/>
        <w:ind w:left="0" w:right="437" w:firstLine="0"/>
        <w:jc w:val="right"/>
        <w:rPr>
          <w:sz w:val="28"/>
        </w:rPr>
      </w:pPr>
      <w:r>
        <w:rPr>
          <w:sz w:val="28"/>
        </w:rPr>
        <w:t>- 201</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10" name="组合 39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09" name="直线 40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39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iQzPNQAAAADAQAADwAA&#10;AAAAAAABACAAAAAiAAAAZHJzL2Rvd25yZXYueG1sUEsBAhQAFAAAAAgAh07iQNz3A85TAgAACQUA&#10;AA4AAAAAAAAAAQAgAAAAIwEAAGRycy9lMm9Eb2MueG1sUEsFBgAAAAAGAAYAWQEAAOgFAAAAAA==&#10;">
                <o:lock v:ext="edit" aspectratio="f"/>
                <v:line id="直线 400" o:spid="_x0000_s1026" o:spt="20" style="position:absolute;left:0;top:18;height:0;width:8851;" filled="f" stroked="t" coordsize="21600,21600" o:gfxdata="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8dE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line="364" w:lineRule="auto"/>
        <w:ind w:left="213" w:right="546"/>
        <w:jc w:val="both"/>
      </w:pPr>
      <w:r>
        <w:rPr>
          <w:spacing w:val="-16"/>
        </w:rPr>
        <w:t xml:space="preserve">求，并保证主要通风机等在 </w:t>
      </w:r>
      <w:r>
        <w:rPr>
          <w:rFonts w:ascii="Times New Roman" w:eastAsia="Times New Roman"/>
        </w:rPr>
        <w:t xml:space="preserve">10min </w:t>
      </w:r>
      <w:r>
        <w:rPr>
          <w:spacing w:val="-8"/>
        </w:rPr>
        <w:t>内可靠启动和运行。备用电源</w:t>
      </w:r>
      <w:r>
        <w:rPr>
          <w:spacing w:val="-12"/>
        </w:rPr>
        <w:t xml:space="preserve">应当有专人负责管理和维护，每 </w:t>
      </w:r>
      <w:r>
        <w:rPr>
          <w:rFonts w:ascii="Times New Roman" w:eastAsia="Times New Roman"/>
        </w:rPr>
        <w:t xml:space="preserve">10 </w:t>
      </w:r>
      <w:r>
        <w:t>天至少进行一次启动和运行试验，试验期间不得影响矿井通风等，试验记录要存档备查。</w:t>
      </w:r>
    </w:p>
    <w:p>
      <w:pPr>
        <w:pStyle w:val="3"/>
        <w:spacing w:before="2"/>
        <w:ind w:left="854"/>
      </w:pPr>
      <w:r>
        <w:t>矿井的两回路电源线路上都不得分接任何负荷。</w:t>
      </w:r>
    </w:p>
    <w:p>
      <w:pPr>
        <w:pStyle w:val="3"/>
        <w:spacing w:before="214" w:line="364" w:lineRule="auto"/>
        <w:ind w:left="213" w:right="385" w:firstLine="640"/>
      </w:pPr>
      <w:r>
        <w:rPr>
          <w:spacing w:val="-11"/>
        </w:rPr>
        <w:t>正常情况下，矿井电源应当采用分列运行方式。若一回路运</w:t>
      </w:r>
      <w:r>
        <w:rPr>
          <w:spacing w:val="-19"/>
        </w:rPr>
        <w:t xml:space="preserve">行，另一回路必须带电备用。带电备用电源的变压器可以热备用； </w:t>
      </w:r>
      <w:r>
        <w:rPr>
          <w:spacing w:val="-15"/>
        </w:rPr>
        <w:t xml:space="preserve">若冷备用，备用电源必须能及时投入，保证主要通风机在 </w:t>
      </w:r>
      <w:r>
        <w:rPr>
          <w:rFonts w:ascii="Times New Roman" w:eastAsia="Times New Roman"/>
        </w:rPr>
        <w:t xml:space="preserve">10min </w:t>
      </w:r>
      <w:r>
        <w:t>内启动和运行。</w:t>
      </w:r>
    </w:p>
    <w:p>
      <w:pPr>
        <w:pStyle w:val="3"/>
        <w:spacing w:before="4"/>
        <w:ind w:left="854"/>
      </w:pPr>
      <w:r>
        <w:rPr>
          <w:rFonts w:ascii="Times New Roman" w:eastAsia="Times New Roman"/>
        </w:rPr>
        <w:t xml:space="preserve">10kV </w:t>
      </w:r>
      <w:r>
        <w:t>及以下的矿井架空电源线路不得共杆架设。</w:t>
      </w:r>
    </w:p>
    <w:p>
      <w:pPr>
        <w:pStyle w:val="3"/>
        <w:spacing w:before="214"/>
        <w:ind w:left="854"/>
      </w:pPr>
      <w:r>
        <w:t>矿井电源线路上严禁装设负荷定量器等各种限电断电装置。</w:t>
      </w:r>
    </w:p>
    <w:p>
      <w:pPr>
        <w:pStyle w:val="3"/>
        <w:tabs>
          <w:tab w:val="left" w:pos="3487"/>
        </w:tabs>
        <w:spacing w:before="214" w:line="364" w:lineRule="auto"/>
        <w:ind w:left="213" w:right="225" w:firstLine="640"/>
      </w:pPr>
      <w:r>
        <w:rPr>
          <w:rFonts w:hint="eastAsia" w:ascii="黑体" w:eastAsia="黑体"/>
          <w:spacing w:val="7"/>
        </w:rPr>
        <w:t>第</w:t>
      </w:r>
      <w:r>
        <w:rPr>
          <w:rFonts w:hint="eastAsia" w:ascii="黑体" w:eastAsia="黑体"/>
          <w:spacing w:val="9"/>
        </w:rPr>
        <w:t>四</w:t>
      </w:r>
      <w:r>
        <w:rPr>
          <w:rFonts w:hint="eastAsia" w:ascii="黑体" w:eastAsia="黑体"/>
          <w:spacing w:val="7"/>
        </w:rPr>
        <w:t>百</w:t>
      </w:r>
      <w:r>
        <w:rPr>
          <w:rFonts w:hint="eastAsia" w:ascii="黑体" w:eastAsia="黑体"/>
          <w:spacing w:val="9"/>
        </w:rPr>
        <w:t>三十七</w:t>
      </w:r>
      <w:r>
        <w:rPr>
          <w:rFonts w:hint="eastAsia" w:ascii="黑体" w:eastAsia="黑体"/>
        </w:rPr>
        <w:t>条</w:t>
      </w:r>
      <w:r>
        <w:rPr>
          <w:rFonts w:hint="eastAsia" w:ascii="黑体" w:eastAsia="黑体"/>
        </w:rPr>
        <w:tab/>
      </w:r>
      <w:r>
        <w:rPr>
          <w:spacing w:val="9"/>
        </w:rPr>
        <w:t>矿</w:t>
      </w:r>
      <w:r>
        <w:rPr>
          <w:spacing w:val="7"/>
        </w:rPr>
        <w:t>井</w:t>
      </w:r>
      <w:r>
        <w:rPr>
          <w:spacing w:val="9"/>
        </w:rPr>
        <w:t>供电电</w:t>
      </w:r>
      <w:r>
        <w:rPr>
          <w:spacing w:val="7"/>
        </w:rPr>
        <w:t>能</w:t>
      </w:r>
      <w:r>
        <w:rPr>
          <w:spacing w:val="9"/>
        </w:rPr>
        <w:t>质量应</w:t>
      </w:r>
      <w:r>
        <w:rPr>
          <w:spacing w:val="7"/>
        </w:rPr>
        <w:t>当</w:t>
      </w:r>
      <w:r>
        <w:rPr>
          <w:spacing w:val="9"/>
        </w:rPr>
        <w:t>符合国</w:t>
      </w:r>
      <w:r>
        <w:rPr>
          <w:spacing w:val="7"/>
        </w:rPr>
        <w:t>家</w:t>
      </w:r>
      <w:r>
        <w:rPr>
          <w:spacing w:val="9"/>
        </w:rPr>
        <w:t>有关</w:t>
      </w:r>
      <w:r>
        <w:t xml:space="preserve">规 </w:t>
      </w:r>
      <w:r>
        <w:rPr>
          <w:w w:val="95"/>
        </w:rPr>
        <w:t>定</w:t>
      </w:r>
      <w:r>
        <w:rPr>
          <w:spacing w:val="-113"/>
          <w:w w:val="95"/>
        </w:rPr>
        <w:t>；</w:t>
      </w:r>
      <w:r>
        <w:rPr>
          <w:w w:val="95"/>
        </w:rPr>
        <w:t xml:space="preserve">电力电子设备或者变流设备的电磁兼容性应当符合国家标准、 </w:t>
      </w:r>
      <w:r>
        <w:t>规范要求。</w:t>
      </w:r>
    </w:p>
    <w:p>
      <w:pPr>
        <w:pStyle w:val="3"/>
        <w:spacing w:before="2"/>
        <w:ind w:left="854"/>
      </w:pPr>
      <w:r>
        <w:t>电气设备不应超过额定值运行。</w:t>
      </w:r>
    </w:p>
    <w:p>
      <w:pPr>
        <w:pStyle w:val="3"/>
        <w:tabs>
          <w:tab w:val="left" w:pos="3412"/>
        </w:tabs>
        <w:spacing w:before="214" w:line="364" w:lineRule="auto"/>
        <w:ind w:left="213" w:right="385" w:firstLine="640"/>
      </w:pPr>
      <w:r>
        <w:rPr>
          <w:rFonts w:hint="eastAsia" w:ascii="黑体" w:eastAsia="黑体"/>
        </w:rPr>
        <w:t>第四百三十八条</w:t>
      </w:r>
      <w:r>
        <w:rPr>
          <w:rFonts w:hint="eastAsia" w:ascii="黑体" w:eastAsia="黑体"/>
        </w:rPr>
        <w:tab/>
      </w:r>
      <w:r>
        <w:t>对井下各水平中央</w:t>
      </w:r>
      <w:r>
        <w:rPr>
          <w:spacing w:val="-89"/>
        </w:rPr>
        <w:t>变</w:t>
      </w:r>
      <w:r>
        <w:rPr>
          <w:spacing w:val="-3"/>
        </w:rPr>
        <w:t>（</w:t>
      </w:r>
      <w:r>
        <w:t>配</w:t>
      </w:r>
      <w:r>
        <w:rPr>
          <w:spacing w:val="-91"/>
        </w:rPr>
        <w:t>）</w:t>
      </w:r>
      <w:r>
        <w:t>电所和</w:t>
      </w:r>
      <w:r>
        <w:rPr>
          <w:spacing w:val="-91"/>
        </w:rPr>
        <w:t>采</w:t>
      </w:r>
      <w:r>
        <w:t>（盘</w:t>
      </w:r>
      <w:r>
        <w:rPr>
          <w:spacing w:val="-11"/>
        </w:rPr>
        <w:t xml:space="preserve">） </w:t>
      </w:r>
      <w:r>
        <w:t>区</w:t>
      </w:r>
      <w:r>
        <w:rPr>
          <w:spacing w:val="-36"/>
        </w:rPr>
        <w:t>变</w:t>
      </w:r>
      <w:r>
        <w:t>（配</w:t>
      </w:r>
      <w:r>
        <w:rPr>
          <w:spacing w:val="-36"/>
        </w:rPr>
        <w:t>）</w:t>
      </w:r>
      <w:r>
        <w:t>电所</w:t>
      </w:r>
      <w:r>
        <w:rPr>
          <w:spacing w:val="-36"/>
        </w:rPr>
        <w:t>、</w:t>
      </w:r>
      <w:r>
        <w:t>主排水泵房和下山开采的采区排水泵房供电线路</w:t>
      </w:r>
      <w:r>
        <w:rPr>
          <w:spacing w:val="-36"/>
        </w:rPr>
        <w:t>，</w:t>
      </w:r>
      <w:r>
        <w:t>不得少于两回路</w:t>
      </w:r>
      <w:r>
        <w:rPr>
          <w:spacing w:val="-39"/>
        </w:rPr>
        <w:t>。</w:t>
      </w:r>
      <w:r>
        <w:t>当任一回路停止供电时</w:t>
      </w:r>
      <w:r>
        <w:rPr>
          <w:spacing w:val="-39"/>
        </w:rPr>
        <w:t>，</w:t>
      </w:r>
      <w:r>
        <w:t>其余回路应当承担全部用电负荷</w:t>
      </w:r>
      <w:r>
        <w:rPr>
          <w:spacing w:val="-36"/>
        </w:rPr>
        <w:t>。</w:t>
      </w:r>
      <w:r>
        <w:t>向局部通风机供电的井下</w:t>
      </w:r>
      <w:r>
        <w:rPr>
          <w:spacing w:val="-39"/>
        </w:rPr>
        <w:t>变</w:t>
      </w:r>
      <w:r>
        <w:t>（配</w:t>
      </w:r>
      <w:r>
        <w:rPr>
          <w:spacing w:val="-36"/>
        </w:rPr>
        <w:t>）</w:t>
      </w:r>
      <w:r>
        <w:t>电所应当采用分列运行方式。</w:t>
      </w:r>
    </w:p>
    <w:p>
      <w:pPr>
        <w:pStyle w:val="3"/>
        <w:spacing w:before="4"/>
        <w:rPr>
          <w:sz w:val="21"/>
        </w:rPr>
      </w:pPr>
    </w:p>
    <w:p>
      <w:pPr>
        <w:spacing w:before="61"/>
        <w:ind w:left="218" w:right="0" w:firstLine="0"/>
        <w:jc w:val="left"/>
        <w:rPr>
          <w:sz w:val="28"/>
        </w:rPr>
      </w:pPr>
      <w:r>
        <w:rPr>
          <w:sz w:val="28"/>
        </w:rPr>
        <w:t>- 202 -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12" name="组合 40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11" name="直线 40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0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JpJPnNQAgAACQUAAA4A&#10;AAAAAAAAAQAgAAAAIwEAAGRycy9lMm9Eb2MueG1sUEsFBgAAAAAGAAYAWQEAAOUFAAAAAA==&#10;">
                <o:lock v:ext="edit" aspectratio="f"/>
                <v:line id="直线 402" o:spid="_x0000_s1026" o:spt="20" style="position:absolute;left:0;top:18;height:0;width:8851;" filled="f" stroked="t" coordsize="21600,21600" o:gfxdata="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0+6f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jc w:val="both"/>
      </w:pPr>
      <w:r>
        <w:rPr>
          <w:spacing w:val="-10"/>
          <w:w w:val="95"/>
        </w:rPr>
        <w:t xml:space="preserve">主要通风机、提升人员的提升机、抽采瓦斯泵、地面安全监 </w:t>
      </w:r>
      <w:r>
        <w:rPr>
          <w:spacing w:val="-13"/>
        </w:rPr>
        <w:t>控中心等主要设备房，应当各有两回路直接由变</w:t>
      </w:r>
      <w:r>
        <w:t>（配</w:t>
      </w:r>
      <w:r>
        <w:rPr>
          <w:spacing w:val="-39"/>
        </w:rPr>
        <w:t>）</w:t>
      </w:r>
      <w:r>
        <w:t>电所馈出</w:t>
      </w:r>
      <w:r>
        <w:rPr>
          <w:spacing w:val="-12"/>
        </w:rPr>
        <w:t>的供电线路；受条件限制时，其中的一回路可引自上述设备房的配电装置。</w:t>
      </w:r>
    </w:p>
    <w:p>
      <w:pPr>
        <w:pStyle w:val="3"/>
        <w:spacing w:before="3" w:line="364" w:lineRule="auto"/>
        <w:ind w:left="326" w:right="433" w:firstLine="640"/>
      </w:pPr>
      <w:r>
        <w:rPr>
          <w:spacing w:val="-8"/>
        </w:rPr>
        <w:t>向突出矿井自救系统供风的压风机、井下移动瓦斯抽采泵应当各有两回路直接由变（配）电所馈出的供电线路。</w:t>
      </w:r>
    </w:p>
    <w:p>
      <w:pPr>
        <w:pStyle w:val="3"/>
        <w:spacing w:before="2" w:line="364" w:lineRule="auto"/>
        <w:ind w:left="326" w:right="433" w:firstLine="640"/>
      </w:pPr>
      <w:r>
        <w:rPr>
          <w:spacing w:val="-5"/>
        </w:rPr>
        <w:t>本条上述供电线路应当来自各自的变压器或者母线段，线路上不应分接任何负荷。</w:t>
      </w:r>
    </w:p>
    <w:p>
      <w:pPr>
        <w:pStyle w:val="3"/>
        <w:spacing w:before="1" w:line="364" w:lineRule="auto"/>
        <w:ind w:left="326" w:right="431" w:firstLine="640"/>
      </w:pPr>
      <w:r>
        <w:rPr>
          <w:spacing w:val="-7"/>
        </w:rPr>
        <w:t>本条上述设备的控制回路和辅助设备，必须有与主要设备同等可靠的备用电源。</w:t>
      </w:r>
    </w:p>
    <w:p>
      <w:pPr>
        <w:pStyle w:val="3"/>
        <w:spacing w:before="2" w:line="364" w:lineRule="auto"/>
        <w:ind w:left="326" w:right="431" w:firstLine="640"/>
      </w:pPr>
      <w:r>
        <w:rPr>
          <w:spacing w:val="-9"/>
        </w:rPr>
        <w:t>向采区供电的同一电源线路上，串接的采区变电所数量不得</w:t>
      </w:r>
      <w:r>
        <w:rPr>
          <w:spacing w:val="-33"/>
        </w:rPr>
        <w:t xml:space="preserve">超过 </w:t>
      </w:r>
      <w:r>
        <w:rPr>
          <w:rFonts w:ascii="Times New Roman" w:eastAsia="Times New Roman"/>
        </w:rPr>
        <w:t xml:space="preserve">3 </w:t>
      </w:r>
      <w:r>
        <w:t>个。</w:t>
      </w:r>
    </w:p>
    <w:p>
      <w:pPr>
        <w:pStyle w:val="3"/>
        <w:tabs>
          <w:tab w:val="left" w:pos="3527"/>
        </w:tabs>
        <w:spacing w:before="1" w:line="364" w:lineRule="auto"/>
        <w:ind w:left="326" w:right="433" w:firstLine="640"/>
      </w:pPr>
      <w:r>
        <w:rPr>
          <w:rFonts w:hint="eastAsia" w:ascii="黑体" w:eastAsia="黑体"/>
        </w:rPr>
        <w:t>第四百三十九条</w:t>
      </w:r>
      <w:r>
        <w:rPr>
          <w:rFonts w:hint="eastAsia" w:ascii="黑体" w:eastAsia="黑体"/>
        </w:rPr>
        <w:tab/>
      </w:r>
      <w:r>
        <w:t>采区变电所应当设专人值班</w:t>
      </w:r>
      <w:r>
        <w:rPr>
          <w:spacing w:val="-115"/>
        </w:rPr>
        <w:t>。</w:t>
      </w:r>
      <w:r>
        <w:t>无人值班</w:t>
      </w:r>
      <w:r>
        <w:rPr>
          <w:spacing w:val="-12"/>
        </w:rPr>
        <w:t>的</w:t>
      </w:r>
      <w:r>
        <w:t>变电所必须关门加锁，并有巡检人员巡回检查。</w:t>
      </w:r>
    </w:p>
    <w:p>
      <w:pPr>
        <w:pStyle w:val="3"/>
        <w:spacing w:before="2" w:line="364" w:lineRule="auto"/>
        <w:ind w:left="326" w:right="433" w:firstLine="640"/>
      </w:pPr>
      <w:r>
        <w:rPr>
          <w:spacing w:val="6"/>
          <w:w w:val="95"/>
        </w:rPr>
        <w:t xml:space="preserve">实现地面集中监控并有图像监视的变电所可以不设专人值 </w:t>
      </w:r>
      <w:r>
        <w:rPr>
          <w:spacing w:val="6"/>
        </w:rPr>
        <w:t>班，硐室必须关门加锁，并有巡检人员巡回检查。</w:t>
      </w:r>
    </w:p>
    <w:p>
      <w:pPr>
        <w:pStyle w:val="3"/>
        <w:tabs>
          <w:tab w:val="left" w:pos="3206"/>
        </w:tabs>
        <w:spacing w:before="2"/>
        <w:ind w:left="967"/>
      </w:pPr>
      <w:r>
        <w:rPr>
          <w:rFonts w:hint="eastAsia" w:ascii="黑体" w:eastAsia="黑体"/>
        </w:rPr>
        <w:t>第四百四十条</w:t>
      </w:r>
      <w:r>
        <w:rPr>
          <w:rFonts w:hint="eastAsia" w:ascii="黑体" w:eastAsia="黑体"/>
        </w:rPr>
        <w:tab/>
      </w:r>
      <w:r>
        <w:t>严禁井下配电变压器中性点直接接地。</w:t>
      </w:r>
    </w:p>
    <w:p>
      <w:pPr>
        <w:pStyle w:val="3"/>
        <w:spacing w:before="213" w:line="364" w:lineRule="auto"/>
        <w:ind w:left="326" w:right="433" w:firstLine="640"/>
      </w:pPr>
      <w:r>
        <w:rPr>
          <w:spacing w:val="6"/>
          <w:w w:val="95"/>
        </w:rPr>
        <w:t xml:space="preserve">严禁由地面中性点直接接地的变压器或者发电机直接向井 </w:t>
      </w:r>
      <w:r>
        <w:rPr>
          <w:spacing w:val="6"/>
        </w:rPr>
        <w:t>下供电。</w:t>
      </w:r>
    </w:p>
    <w:p>
      <w:pPr>
        <w:pStyle w:val="3"/>
        <w:spacing w:before="7"/>
        <w:rPr>
          <w:sz w:val="26"/>
        </w:rPr>
      </w:pPr>
    </w:p>
    <w:p>
      <w:pPr>
        <w:spacing w:before="62"/>
        <w:ind w:left="0" w:right="437" w:firstLine="0"/>
        <w:jc w:val="right"/>
        <w:rPr>
          <w:sz w:val="28"/>
        </w:rPr>
      </w:pPr>
      <w:r>
        <w:rPr>
          <w:sz w:val="28"/>
        </w:rPr>
        <w:t>- 203 -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14" name="组合 40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13" name="直线 40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0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vy47LUQIAAAkFAAAO&#10;AAAAAAAAAAEAIAAAACMBAABkcnMvZTJvRG9jLnhtbFBLBQYAAAAABgAGAFkBAADmBQAAAAA=&#10;">
                <o:lock v:ext="edit" aspectratio="f"/>
                <v:line id="直线 404" o:spid="_x0000_s1026" o:spt="20" style="position:absolute;left:0;top:18;height:0;width:8851;" filled="f" stroked="t" coordsize="21600,21600" o:gfxdata="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N1X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tabs>
          <w:tab w:val="left" w:pos="3412"/>
        </w:tabs>
        <w:spacing w:before="64" w:line="364" w:lineRule="auto"/>
        <w:ind w:left="2916" w:right="270" w:hanging="2062"/>
      </w:pPr>
      <w:r>
        <mc:AlternateContent>
          <mc:Choice Requires="wps">
            <w:drawing>
              <wp:anchor distT="0" distB="0" distL="114300" distR="114300" simplePos="0" relativeHeight="251700224" behindDoc="0" locked="0" layoutInCell="1" allowOverlap="1">
                <wp:simplePos x="0" y="0"/>
                <wp:positionH relativeFrom="page">
                  <wp:posOffset>864235</wp:posOffset>
                </wp:positionH>
                <wp:positionV relativeFrom="paragraph">
                  <wp:posOffset>763905</wp:posOffset>
                </wp:positionV>
                <wp:extent cx="5763260" cy="4057650"/>
                <wp:effectExtent l="0" t="0" r="0" b="0"/>
                <wp:wrapNone/>
                <wp:docPr id="622" name="文本框 405"/>
                <wp:cNvGraphicFramePr/>
                <a:graphic xmlns:a="http://schemas.openxmlformats.org/drawingml/2006/main">
                  <a:graphicData uri="http://schemas.microsoft.com/office/word/2010/wordprocessingShape">
                    <wps:wsp>
                      <wps:cNvSpPr txBox="1"/>
                      <wps:spPr>
                        <a:xfrm>
                          <a:off x="0" y="0"/>
                          <a:ext cx="5763260" cy="405765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1"/>
                              <w:gridCol w:w="1655"/>
                              <w:gridCol w:w="1131"/>
                              <w:gridCol w:w="1026"/>
                              <w:gridCol w:w="1011"/>
                              <w:gridCol w:w="926"/>
                              <w:gridCol w:w="16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621" w:type="dxa"/>
                                  <w:vMerge w:val="restart"/>
                                </w:tcPr>
                                <w:p>
                                  <w:pPr>
                                    <w:pStyle w:val="14"/>
                                    <w:jc w:val="left"/>
                                    <w:rPr>
                                      <w:sz w:val="28"/>
                                    </w:rPr>
                                  </w:pPr>
                                </w:p>
                                <w:p>
                                  <w:pPr>
                                    <w:pStyle w:val="14"/>
                                    <w:jc w:val="left"/>
                                    <w:rPr>
                                      <w:sz w:val="28"/>
                                    </w:rPr>
                                  </w:pPr>
                                </w:p>
                                <w:p>
                                  <w:pPr>
                                    <w:pStyle w:val="14"/>
                                    <w:jc w:val="left"/>
                                    <w:rPr>
                                      <w:sz w:val="28"/>
                                    </w:rPr>
                                  </w:pPr>
                                </w:p>
                                <w:p>
                                  <w:pPr>
                                    <w:pStyle w:val="14"/>
                                    <w:spacing w:before="10"/>
                                    <w:jc w:val="left"/>
                                    <w:rPr>
                                      <w:sz w:val="21"/>
                                    </w:rPr>
                                  </w:pPr>
                                </w:p>
                                <w:p>
                                  <w:pPr>
                                    <w:pStyle w:val="14"/>
                                    <w:ind w:left="248"/>
                                    <w:jc w:val="left"/>
                                    <w:rPr>
                                      <w:sz w:val="28"/>
                                    </w:rPr>
                                  </w:pPr>
                                  <w:r>
                                    <w:rPr>
                                      <w:sz w:val="28"/>
                                    </w:rPr>
                                    <w:t>设备类别</w:t>
                                  </w:r>
                                </w:p>
                              </w:tc>
                              <w:tc>
                                <w:tcPr>
                                  <w:tcW w:w="1655" w:type="dxa"/>
                                  <w:vMerge w:val="restart"/>
                                </w:tcPr>
                                <w:p>
                                  <w:pPr>
                                    <w:pStyle w:val="14"/>
                                    <w:jc w:val="left"/>
                                    <w:rPr>
                                      <w:sz w:val="28"/>
                                    </w:rPr>
                                  </w:pPr>
                                </w:p>
                                <w:p>
                                  <w:pPr>
                                    <w:pStyle w:val="14"/>
                                    <w:jc w:val="left"/>
                                    <w:rPr>
                                      <w:sz w:val="28"/>
                                    </w:rPr>
                                  </w:pPr>
                                </w:p>
                                <w:p>
                                  <w:pPr>
                                    <w:pStyle w:val="14"/>
                                    <w:spacing w:before="6"/>
                                    <w:jc w:val="left"/>
                                    <w:rPr>
                                      <w:sz w:val="21"/>
                                    </w:rPr>
                                  </w:pPr>
                                </w:p>
                                <w:p>
                                  <w:pPr>
                                    <w:pStyle w:val="14"/>
                                    <w:spacing w:line="242" w:lineRule="auto"/>
                                    <w:ind w:left="125" w:right="115"/>
                                    <w:rPr>
                                      <w:sz w:val="28"/>
                                    </w:rPr>
                                  </w:pPr>
                                  <w:r>
                                    <w:rPr>
                                      <w:sz w:val="28"/>
                                    </w:rPr>
                                    <w:t>突出矿井和瓦斯喷出区域</w:t>
                                  </w:r>
                                </w:p>
                              </w:tc>
                              <w:tc>
                                <w:tcPr>
                                  <w:tcW w:w="5785" w:type="dxa"/>
                                  <w:gridSpan w:val="5"/>
                                </w:tcPr>
                                <w:p>
                                  <w:pPr>
                                    <w:pStyle w:val="14"/>
                                    <w:spacing w:before="76"/>
                                    <w:ind w:left="1350"/>
                                    <w:jc w:val="left"/>
                                    <w:rPr>
                                      <w:sz w:val="28"/>
                                    </w:rPr>
                                  </w:pPr>
                                  <w:r>
                                    <w:rPr>
                                      <w:sz w:val="28"/>
                                    </w:rPr>
                                    <w:t>高瓦斯矿井、低瓦斯矿井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1621" w:type="dxa"/>
                                  <w:vMerge w:val="continue"/>
                                  <w:tcBorders>
                                    <w:top w:val="nil"/>
                                  </w:tcBorders>
                                </w:tcPr>
                                <w:p>
                                  <w:pPr>
                                    <w:rPr>
                                      <w:sz w:val="2"/>
                                      <w:szCs w:val="2"/>
                                    </w:rPr>
                                  </w:pPr>
                                </w:p>
                              </w:tc>
                              <w:tc>
                                <w:tcPr>
                                  <w:tcW w:w="1655" w:type="dxa"/>
                                  <w:vMerge w:val="continue"/>
                                  <w:tcBorders>
                                    <w:top w:val="nil"/>
                                  </w:tcBorders>
                                </w:tcPr>
                                <w:p>
                                  <w:pPr>
                                    <w:rPr>
                                      <w:sz w:val="2"/>
                                      <w:szCs w:val="2"/>
                                    </w:rPr>
                                  </w:pPr>
                                </w:p>
                              </w:tc>
                              <w:tc>
                                <w:tcPr>
                                  <w:tcW w:w="2157" w:type="dxa"/>
                                  <w:gridSpan w:val="2"/>
                                </w:tcPr>
                                <w:p>
                                  <w:pPr>
                                    <w:pStyle w:val="14"/>
                                    <w:spacing w:before="3" w:line="242" w:lineRule="auto"/>
                                    <w:ind w:left="107" w:right="93"/>
                                    <w:jc w:val="both"/>
                                    <w:rPr>
                                      <w:sz w:val="28"/>
                                    </w:rPr>
                                  </w:pPr>
                                  <w:r>
                                    <w:rPr>
                                      <w:spacing w:val="-7"/>
                                      <w:sz w:val="28"/>
                                    </w:rPr>
                                    <w:t>井底车场、中央变电所、总进风</w:t>
                                  </w:r>
                                  <w:r>
                                    <w:rPr>
                                      <w:spacing w:val="-3"/>
                                      <w:sz w:val="28"/>
                                    </w:rPr>
                                    <w:t>巷和主要进风</w:t>
                                  </w:r>
                                </w:p>
                                <w:p>
                                  <w:pPr>
                                    <w:pStyle w:val="14"/>
                                    <w:spacing w:before="2" w:line="341" w:lineRule="exact"/>
                                    <w:ind w:left="9"/>
                                    <w:rPr>
                                      <w:sz w:val="28"/>
                                    </w:rPr>
                                  </w:pPr>
                                  <w:r>
                                    <w:rPr>
                                      <w:w w:val="100"/>
                                      <w:sz w:val="28"/>
                                    </w:rPr>
                                    <w:t>巷</w:t>
                                  </w:r>
                                </w:p>
                              </w:tc>
                              <w:tc>
                                <w:tcPr>
                                  <w:tcW w:w="1011" w:type="dxa"/>
                                  <w:vMerge w:val="restart"/>
                                </w:tcPr>
                                <w:p>
                                  <w:pPr>
                                    <w:pStyle w:val="14"/>
                                    <w:jc w:val="left"/>
                                    <w:rPr>
                                      <w:sz w:val="28"/>
                                    </w:rPr>
                                  </w:pPr>
                                </w:p>
                                <w:p>
                                  <w:pPr>
                                    <w:pStyle w:val="14"/>
                                    <w:spacing w:before="2"/>
                                    <w:jc w:val="left"/>
                                    <w:rPr>
                                      <w:sz w:val="29"/>
                                    </w:rPr>
                                  </w:pPr>
                                </w:p>
                                <w:p>
                                  <w:pPr>
                                    <w:pStyle w:val="14"/>
                                    <w:spacing w:line="242" w:lineRule="auto"/>
                                    <w:ind w:left="225" w:right="211"/>
                                    <w:jc w:val="both"/>
                                    <w:rPr>
                                      <w:sz w:val="28"/>
                                    </w:rPr>
                                  </w:pPr>
                                  <w:r>
                                    <w:rPr>
                                      <w:sz w:val="28"/>
                                    </w:rPr>
                                    <w:t>翻车机硐室</w:t>
                                  </w:r>
                                </w:p>
                              </w:tc>
                              <w:tc>
                                <w:tcPr>
                                  <w:tcW w:w="926" w:type="dxa"/>
                                  <w:vMerge w:val="restart"/>
                                </w:tcPr>
                                <w:p>
                                  <w:pPr>
                                    <w:pStyle w:val="14"/>
                                    <w:jc w:val="left"/>
                                    <w:rPr>
                                      <w:sz w:val="28"/>
                                    </w:rPr>
                                  </w:pPr>
                                </w:p>
                                <w:p>
                                  <w:pPr>
                                    <w:pStyle w:val="14"/>
                                    <w:spacing w:before="2"/>
                                    <w:jc w:val="left"/>
                                    <w:rPr>
                                      <w:sz w:val="29"/>
                                    </w:rPr>
                                  </w:pPr>
                                </w:p>
                                <w:p>
                                  <w:pPr>
                                    <w:pStyle w:val="14"/>
                                    <w:spacing w:line="242" w:lineRule="auto"/>
                                    <w:ind w:left="181" w:right="170"/>
                                    <w:jc w:val="both"/>
                                    <w:rPr>
                                      <w:sz w:val="28"/>
                                    </w:rPr>
                                  </w:pPr>
                                  <w:r>
                                    <w:rPr>
                                      <w:sz w:val="28"/>
                                    </w:rPr>
                                    <w:t>采区进风巷</w:t>
                                  </w:r>
                                </w:p>
                              </w:tc>
                              <w:tc>
                                <w:tcPr>
                                  <w:tcW w:w="1691" w:type="dxa"/>
                                  <w:vMerge w:val="restart"/>
                                </w:tcPr>
                                <w:p>
                                  <w:pPr>
                                    <w:pStyle w:val="14"/>
                                    <w:spacing w:before="7" w:line="242" w:lineRule="auto"/>
                                    <w:ind w:left="143" w:right="133"/>
                                    <w:rPr>
                                      <w:sz w:val="28"/>
                                    </w:rPr>
                                  </w:pPr>
                                  <w:r>
                                    <w:rPr>
                                      <w:spacing w:val="-5"/>
                                      <w:sz w:val="28"/>
                                    </w:rPr>
                                    <w:t>总回风巷、</w:t>
                                  </w:r>
                                  <w:r>
                                    <w:rPr>
                                      <w:spacing w:val="-2"/>
                                      <w:sz w:val="28"/>
                                    </w:rPr>
                                    <w:t xml:space="preserve">主要回风 </w:t>
                                  </w:r>
                                  <w:r>
                                    <w:rPr>
                                      <w:spacing w:val="-5"/>
                                      <w:sz w:val="28"/>
                                    </w:rPr>
                                    <w:t>巷、采区回风巷、采掘工作面和工作面进、回</w:t>
                                  </w:r>
                                </w:p>
                                <w:p>
                                  <w:pPr>
                                    <w:pStyle w:val="14"/>
                                    <w:spacing w:before="3" w:line="348" w:lineRule="exact"/>
                                    <w:ind w:left="141" w:right="133"/>
                                    <w:rPr>
                                      <w:sz w:val="28"/>
                                    </w:rPr>
                                  </w:pPr>
                                  <w:r>
                                    <w:rPr>
                                      <w:sz w:val="28"/>
                                    </w:rPr>
                                    <w:t>风巷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21" w:type="dxa"/>
                                  <w:vMerge w:val="continue"/>
                                  <w:tcBorders>
                                    <w:top w:val="nil"/>
                                  </w:tcBorders>
                                </w:tcPr>
                                <w:p>
                                  <w:pPr>
                                    <w:rPr>
                                      <w:sz w:val="2"/>
                                      <w:szCs w:val="2"/>
                                    </w:rPr>
                                  </w:pPr>
                                </w:p>
                              </w:tc>
                              <w:tc>
                                <w:tcPr>
                                  <w:tcW w:w="1655" w:type="dxa"/>
                                  <w:vMerge w:val="continue"/>
                                  <w:tcBorders>
                                    <w:top w:val="nil"/>
                                  </w:tcBorders>
                                </w:tcPr>
                                <w:p>
                                  <w:pPr>
                                    <w:rPr>
                                      <w:sz w:val="2"/>
                                      <w:szCs w:val="2"/>
                                    </w:rPr>
                                  </w:pPr>
                                </w:p>
                              </w:tc>
                              <w:tc>
                                <w:tcPr>
                                  <w:tcW w:w="1131" w:type="dxa"/>
                                </w:tcPr>
                                <w:p>
                                  <w:pPr>
                                    <w:pStyle w:val="14"/>
                                    <w:spacing w:before="184" w:line="242" w:lineRule="auto"/>
                                    <w:ind w:left="284" w:right="133" w:hanging="140"/>
                                    <w:jc w:val="left"/>
                                    <w:rPr>
                                      <w:sz w:val="28"/>
                                    </w:rPr>
                                  </w:pPr>
                                  <w:r>
                                    <w:rPr>
                                      <w:sz w:val="28"/>
                                    </w:rPr>
                                    <w:t>低瓦斯矿井</w:t>
                                  </w:r>
                                </w:p>
                              </w:tc>
                              <w:tc>
                                <w:tcPr>
                                  <w:tcW w:w="1026" w:type="dxa"/>
                                </w:tcPr>
                                <w:p>
                                  <w:pPr>
                                    <w:pStyle w:val="14"/>
                                    <w:spacing w:before="1"/>
                                    <w:ind w:left="231"/>
                                    <w:jc w:val="left"/>
                                    <w:rPr>
                                      <w:sz w:val="28"/>
                                    </w:rPr>
                                  </w:pPr>
                                  <w:r>
                                    <w:rPr>
                                      <w:sz w:val="28"/>
                                    </w:rPr>
                                    <w:t>高瓦</w:t>
                                  </w:r>
                                </w:p>
                                <w:p>
                                  <w:pPr>
                                    <w:pStyle w:val="14"/>
                                    <w:spacing w:before="5" w:line="360" w:lineRule="atLeast"/>
                                    <w:ind w:left="373" w:right="220" w:hanging="142"/>
                                    <w:jc w:val="left"/>
                                    <w:rPr>
                                      <w:sz w:val="28"/>
                                    </w:rPr>
                                  </w:pPr>
                                  <w:r>
                                    <w:rPr>
                                      <w:sz w:val="28"/>
                                    </w:rPr>
                                    <w:t>斯矿井</w:t>
                                  </w:r>
                                </w:p>
                              </w:tc>
                              <w:tc>
                                <w:tcPr>
                                  <w:tcW w:w="1011" w:type="dxa"/>
                                  <w:vMerge w:val="continue"/>
                                  <w:tcBorders>
                                    <w:top w:val="nil"/>
                                  </w:tcBorders>
                                </w:tcPr>
                                <w:p>
                                  <w:pPr>
                                    <w:rPr>
                                      <w:sz w:val="2"/>
                                      <w:szCs w:val="2"/>
                                    </w:rPr>
                                  </w:pPr>
                                </w:p>
                              </w:tc>
                              <w:tc>
                                <w:tcPr>
                                  <w:tcW w:w="926" w:type="dxa"/>
                                  <w:vMerge w:val="continue"/>
                                  <w:tcBorders>
                                    <w:top w:val="nil"/>
                                  </w:tcBorders>
                                </w:tcPr>
                                <w:p>
                                  <w:pPr>
                                    <w:rPr>
                                      <w:sz w:val="2"/>
                                      <w:szCs w:val="2"/>
                                    </w:rPr>
                                  </w:pPr>
                                </w:p>
                              </w:tc>
                              <w:tc>
                                <w:tcPr>
                                  <w:tcW w:w="169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21" w:type="dxa"/>
                                </w:tcPr>
                                <w:p>
                                  <w:pPr>
                                    <w:pStyle w:val="14"/>
                                    <w:spacing w:before="1" w:line="242" w:lineRule="auto"/>
                                    <w:ind w:left="109" w:right="97"/>
                                    <w:rPr>
                                      <w:sz w:val="28"/>
                                    </w:rPr>
                                  </w:pPr>
                                  <w:r>
                                    <w:rPr>
                                      <w:rFonts w:ascii="Times New Roman" w:eastAsia="Times New Roman"/>
                                      <w:sz w:val="28"/>
                                    </w:rPr>
                                    <w:t>1.</w:t>
                                  </w:r>
                                  <w:r>
                                    <w:rPr>
                                      <w:sz w:val="28"/>
                                    </w:rPr>
                                    <w:t>高低压电机和电气设</w:t>
                                  </w:r>
                                </w:p>
                                <w:p>
                                  <w:pPr>
                                    <w:pStyle w:val="14"/>
                                    <w:spacing w:before="3" w:line="340" w:lineRule="exact"/>
                                    <w:ind w:left="7"/>
                                    <w:rPr>
                                      <w:sz w:val="28"/>
                                    </w:rPr>
                                  </w:pPr>
                                  <w:r>
                                    <w:rPr>
                                      <w:w w:val="100"/>
                                      <w:sz w:val="28"/>
                                    </w:rPr>
                                    <w:t>备</w:t>
                                  </w:r>
                                </w:p>
                              </w:tc>
                              <w:tc>
                                <w:tcPr>
                                  <w:tcW w:w="1655" w:type="dxa"/>
                                </w:tcPr>
                                <w:p>
                                  <w:pPr>
                                    <w:pStyle w:val="14"/>
                                    <w:spacing w:before="1"/>
                                    <w:ind w:left="110" w:right="103"/>
                                    <w:rPr>
                                      <w:sz w:val="28"/>
                                    </w:rPr>
                                  </w:pPr>
                                  <w:r>
                                    <w:rPr>
                                      <w:spacing w:val="-2"/>
                                      <w:sz w:val="28"/>
                                    </w:rPr>
                                    <w:t>矿用防爆型</w:t>
                                  </w:r>
                                </w:p>
                                <w:p>
                                  <w:pPr>
                                    <w:pStyle w:val="14"/>
                                    <w:spacing w:before="4"/>
                                    <w:ind w:left="110" w:right="103"/>
                                    <w:rPr>
                                      <w:sz w:val="28"/>
                                    </w:rPr>
                                  </w:pPr>
                                  <w:r>
                                    <w:rPr>
                                      <w:spacing w:val="-1"/>
                                      <w:sz w:val="28"/>
                                    </w:rPr>
                                    <w:t>（</w:t>
                                  </w:r>
                                  <w:r>
                                    <w:rPr>
                                      <w:spacing w:val="-2"/>
                                      <w:sz w:val="28"/>
                                    </w:rPr>
                                    <w:t>增安型除</w:t>
                                  </w:r>
                                </w:p>
                                <w:p>
                                  <w:pPr>
                                    <w:pStyle w:val="14"/>
                                    <w:spacing w:before="6" w:line="340" w:lineRule="exact"/>
                                    <w:ind w:left="122" w:right="115"/>
                                    <w:rPr>
                                      <w:sz w:val="28"/>
                                    </w:rPr>
                                  </w:pPr>
                                  <w:r>
                                    <w:rPr>
                                      <w:sz w:val="28"/>
                                    </w:rPr>
                                    <w:t>外）</w:t>
                                  </w:r>
                                </w:p>
                              </w:tc>
                              <w:tc>
                                <w:tcPr>
                                  <w:tcW w:w="1131" w:type="dxa"/>
                                </w:tcPr>
                                <w:p>
                                  <w:pPr>
                                    <w:pStyle w:val="14"/>
                                    <w:spacing w:before="184" w:line="242" w:lineRule="auto"/>
                                    <w:ind w:left="284" w:right="133" w:hanging="140"/>
                                    <w:jc w:val="left"/>
                                    <w:rPr>
                                      <w:sz w:val="28"/>
                                    </w:rPr>
                                  </w:pPr>
                                  <w:r>
                                    <w:rPr>
                                      <w:sz w:val="28"/>
                                    </w:rPr>
                                    <w:t>矿用一般型</w:t>
                                  </w:r>
                                </w:p>
                              </w:tc>
                              <w:tc>
                                <w:tcPr>
                                  <w:tcW w:w="1026" w:type="dxa"/>
                                </w:tcPr>
                                <w:p>
                                  <w:pPr>
                                    <w:pStyle w:val="14"/>
                                    <w:spacing w:before="1" w:line="242" w:lineRule="auto"/>
                                    <w:ind w:left="231" w:right="220"/>
                                    <w:rPr>
                                      <w:sz w:val="28"/>
                                    </w:rPr>
                                  </w:pPr>
                                  <w:r>
                                    <w:rPr>
                                      <w:sz w:val="28"/>
                                    </w:rPr>
                                    <w:t>矿用一般</w:t>
                                  </w:r>
                                </w:p>
                                <w:p>
                                  <w:pPr>
                                    <w:pStyle w:val="14"/>
                                    <w:spacing w:before="3" w:line="340" w:lineRule="exact"/>
                                    <w:ind w:left="11"/>
                                    <w:rPr>
                                      <w:sz w:val="28"/>
                                    </w:rPr>
                                  </w:pPr>
                                  <w:r>
                                    <w:rPr>
                                      <w:w w:val="100"/>
                                      <w:sz w:val="28"/>
                                    </w:rPr>
                                    <w:t>型</w:t>
                                  </w:r>
                                </w:p>
                              </w:tc>
                              <w:tc>
                                <w:tcPr>
                                  <w:tcW w:w="1011" w:type="dxa"/>
                                </w:tcPr>
                                <w:p>
                                  <w:pPr>
                                    <w:pStyle w:val="14"/>
                                    <w:spacing w:before="1" w:line="242" w:lineRule="auto"/>
                                    <w:ind w:left="225" w:right="211"/>
                                    <w:rPr>
                                      <w:sz w:val="28"/>
                                    </w:rPr>
                                  </w:pPr>
                                  <w:r>
                                    <w:rPr>
                                      <w:sz w:val="28"/>
                                    </w:rPr>
                                    <w:t>矿用防爆</w:t>
                                  </w:r>
                                </w:p>
                                <w:p>
                                  <w:pPr>
                                    <w:pStyle w:val="14"/>
                                    <w:spacing w:before="3" w:line="340" w:lineRule="exact"/>
                                    <w:ind w:left="9"/>
                                    <w:rPr>
                                      <w:sz w:val="28"/>
                                    </w:rPr>
                                  </w:pPr>
                                  <w:r>
                                    <w:rPr>
                                      <w:w w:val="100"/>
                                      <w:sz w:val="28"/>
                                    </w:rPr>
                                    <w:t>型</w:t>
                                  </w:r>
                                </w:p>
                              </w:tc>
                              <w:tc>
                                <w:tcPr>
                                  <w:tcW w:w="926" w:type="dxa"/>
                                </w:tcPr>
                                <w:p>
                                  <w:pPr>
                                    <w:pStyle w:val="14"/>
                                    <w:spacing w:before="1" w:line="242" w:lineRule="auto"/>
                                    <w:ind w:left="181" w:right="170"/>
                                    <w:rPr>
                                      <w:sz w:val="28"/>
                                    </w:rPr>
                                  </w:pPr>
                                  <w:r>
                                    <w:rPr>
                                      <w:sz w:val="28"/>
                                    </w:rPr>
                                    <w:t>矿用防爆</w:t>
                                  </w:r>
                                </w:p>
                                <w:p>
                                  <w:pPr>
                                    <w:pStyle w:val="14"/>
                                    <w:spacing w:before="3" w:line="340" w:lineRule="exact"/>
                                    <w:ind w:left="11"/>
                                    <w:rPr>
                                      <w:sz w:val="28"/>
                                    </w:rPr>
                                  </w:pPr>
                                  <w:r>
                                    <w:rPr>
                                      <w:w w:val="100"/>
                                      <w:sz w:val="28"/>
                                    </w:rPr>
                                    <w:t>型</w:t>
                                  </w:r>
                                </w:p>
                              </w:tc>
                              <w:tc>
                                <w:tcPr>
                                  <w:tcW w:w="1691" w:type="dxa"/>
                                </w:tcPr>
                                <w:p>
                                  <w:pPr>
                                    <w:pStyle w:val="14"/>
                                    <w:spacing w:before="1"/>
                                    <w:ind w:left="129" w:right="121"/>
                                    <w:rPr>
                                      <w:sz w:val="28"/>
                                    </w:rPr>
                                  </w:pPr>
                                  <w:r>
                                    <w:rPr>
                                      <w:spacing w:val="-2"/>
                                      <w:sz w:val="28"/>
                                    </w:rPr>
                                    <w:t>矿用防爆型</w:t>
                                  </w:r>
                                </w:p>
                                <w:p>
                                  <w:pPr>
                                    <w:pStyle w:val="14"/>
                                    <w:spacing w:before="4"/>
                                    <w:ind w:left="129" w:right="121"/>
                                    <w:rPr>
                                      <w:sz w:val="28"/>
                                    </w:rPr>
                                  </w:pPr>
                                  <w:r>
                                    <w:rPr>
                                      <w:spacing w:val="-1"/>
                                      <w:sz w:val="28"/>
                                    </w:rPr>
                                    <w:t>（</w:t>
                                  </w:r>
                                  <w:r>
                                    <w:rPr>
                                      <w:spacing w:val="-2"/>
                                      <w:sz w:val="28"/>
                                    </w:rPr>
                                    <w:t>增安型除</w:t>
                                  </w:r>
                                </w:p>
                                <w:p>
                                  <w:pPr>
                                    <w:pStyle w:val="14"/>
                                    <w:spacing w:before="6" w:line="340" w:lineRule="exact"/>
                                    <w:ind w:left="141" w:right="133"/>
                                    <w:rPr>
                                      <w:sz w:val="28"/>
                                    </w:rPr>
                                  </w:pPr>
                                  <w:r>
                                    <w:rPr>
                                      <w:sz w:val="28"/>
                                    </w:rPr>
                                    <w:t>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1621" w:type="dxa"/>
                                </w:tcPr>
                                <w:p>
                                  <w:pPr>
                                    <w:pStyle w:val="14"/>
                                    <w:spacing w:before="5"/>
                                    <w:jc w:val="left"/>
                                    <w:rPr>
                                      <w:sz w:val="28"/>
                                    </w:rPr>
                                  </w:pPr>
                                </w:p>
                                <w:p>
                                  <w:pPr>
                                    <w:pStyle w:val="14"/>
                                    <w:ind w:left="145"/>
                                    <w:jc w:val="left"/>
                                    <w:rPr>
                                      <w:sz w:val="28"/>
                                    </w:rPr>
                                  </w:pPr>
                                  <w:r>
                                    <w:rPr>
                                      <w:rFonts w:ascii="Times New Roman" w:eastAsia="Times New Roman"/>
                                      <w:sz w:val="28"/>
                                    </w:rPr>
                                    <w:t>2.</w:t>
                                  </w:r>
                                  <w:r>
                                    <w:rPr>
                                      <w:sz w:val="28"/>
                                    </w:rPr>
                                    <w:t>照明灯具</w:t>
                                  </w:r>
                                </w:p>
                              </w:tc>
                              <w:tc>
                                <w:tcPr>
                                  <w:tcW w:w="1655" w:type="dxa"/>
                                </w:tcPr>
                                <w:p>
                                  <w:pPr>
                                    <w:pStyle w:val="14"/>
                                    <w:spacing w:before="4"/>
                                    <w:ind w:left="125"/>
                                    <w:jc w:val="left"/>
                                    <w:rPr>
                                      <w:sz w:val="28"/>
                                    </w:rPr>
                                  </w:pPr>
                                  <w:r>
                                    <w:rPr>
                                      <w:sz w:val="28"/>
                                    </w:rPr>
                                    <w:t>矿用防爆型</w:t>
                                  </w:r>
                                </w:p>
                                <w:p>
                                  <w:pPr>
                                    <w:pStyle w:val="14"/>
                                    <w:spacing w:before="2" w:line="360" w:lineRule="atLeast"/>
                                    <w:ind w:left="545" w:right="115" w:hanging="420"/>
                                    <w:jc w:val="left"/>
                                    <w:rPr>
                                      <w:sz w:val="28"/>
                                    </w:rPr>
                                  </w:pPr>
                                  <w:r>
                                    <w:rPr>
                                      <w:sz w:val="28"/>
                                    </w:rPr>
                                    <w:t>（增安型除外）</w:t>
                                  </w:r>
                                </w:p>
                              </w:tc>
                              <w:tc>
                                <w:tcPr>
                                  <w:tcW w:w="1131" w:type="dxa"/>
                                </w:tcPr>
                                <w:p>
                                  <w:pPr>
                                    <w:pStyle w:val="14"/>
                                    <w:spacing w:before="184" w:line="242" w:lineRule="auto"/>
                                    <w:ind w:left="284" w:right="133" w:hanging="140"/>
                                    <w:jc w:val="left"/>
                                    <w:rPr>
                                      <w:sz w:val="28"/>
                                    </w:rPr>
                                  </w:pPr>
                                  <w:r>
                                    <w:rPr>
                                      <w:sz w:val="28"/>
                                    </w:rPr>
                                    <w:t>矿用一般型</w:t>
                                  </w:r>
                                </w:p>
                              </w:tc>
                              <w:tc>
                                <w:tcPr>
                                  <w:tcW w:w="1026" w:type="dxa"/>
                                </w:tcPr>
                                <w:p>
                                  <w:pPr>
                                    <w:pStyle w:val="14"/>
                                    <w:spacing w:before="3" w:line="360" w:lineRule="atLeast"/>
                                    <w:ind w:left="231" w:right="220"/>
                                    <w:jc w:val="both"/>
                                    <w:rPr>
                                      <w:sz w:val="28"/>
                                    </w:rPr>
                                  </w:pPr>
                                  <w:r>
                                    <w:rPr>
                                      <w:sz w:val="28"/>
                                    </w:rPr>
                                    <w:t>矿用防爆型</w:t>
                                  </w:r>
                                </w:p>
                              </w:tc>
                              <w:tc>
                                <w:tcPr>
                                  <w:tcW w:w="1011" w:type="dxa"/>
                                </w:tcPr>
                                <w:p>
                                  <w:pPr>
                                    <w:pStyle w:val="14"/>
                                    <w:spacing w:before="3" w:line="360" w:lineRule="atLeast"/>
                                    <w:ind w:left="225" w:right="211"/>
                                    <w:jc w:val="both"/>
                                    <w:rPr>
                                      <w:sz w:val="28"/>
                                    </w:rPr>
                                  </w:pPr>
                                  <w:r>
                                    <w:rPr>
                                      <w:sz w:val="28"/>
                                    </w:rPr>
                                    <w:t>矿用防爆型</w:t>
                                  </w:r>
                                </w:p>
                              </w:tc>
                              <w:tc>
                                <w:tcPr>
                                  <w:tcW w:w="926" w:type="dxa"/>
                                </w:tcPr>
                                <w:p>
                                  <w:pPr>
                                    <w:pStyle w:val="14"/>
                                    <w:spacing w:before="3" w:line="360" w:lineRule="atLeast"/>
                                    <w:ind w:left="181" w:right="170"/>
                                    <w:jc w:val="both"/>
                                    <w:rPr>
                                      <w:sz w:val="28"/>
                                    </w:rPr>
                                  </w:pPr>
                                  <w:r>
                                    <w:rPr>
                                      <w:sz w:val="28"/>
                                    </w:rPr>
                                    <w:t>矿用防爆型</w:t>
                                  </w:r>
                                </w:p>
                              </w:tc>
                              <w:tc>
                                <w:tcPr>
                                  <w:tcW w:w="1691" w:type="dxa"/>
                                </w:tcPr>
                                <w:p>
                                  <w:pPr>
                                    <w:pStyle w:val="14"/>
                                    <w:spacing w:before="4"/>
                                    <w:ind w:left="143"/>
                                    <w:jc w:val="left"/>
                                    <w:rPr>
                                      <w:sz w:val="28"/>
                                    </w:rPr>
                                  </w:pPr>
                                  <w:r>
                                    <w:rPr>
                                      <w:sz w:val="28"/>
                                    </w:rPr>
                                    <w:t>矿用防爆型</w:t>
                                  </w:r>
                                </w:p>
                                <w:p>
                                  <w:pPr>
                                    <w:pStyle w:val="14"/>
                                    <w:spacing w:before="2" w:line="360" w:lineRule="atLeast"/>
                                    <w:ind w:left="285" w:right="133" w:hanging="142"/>
                                    <w:jc w:val="left"/>
                                    <w:rPr>
                                      <w:sz w:val="28"/>
                                    </w:rPr>
                                  </w:pPr>
                                  <w:r>
                                    <w:rPr>
                                      <w:sz w:val="28"/>
                                    </w:rPr>
                                    <w:t>（矿用增安型除外）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21" w:type="dxa"/>
                                </w:tcPr>
                                <w:p>
                                  <w:pPr>
                                    <w:pStyle w:val="14"/>
                                    <w:spacing w:before="1"/>
                                    <w:ind w:left="109" w:firstLine="36"/>
                                    <w:jc w:val="left"/>
                                    <w:rPr>
                                      <w:sz w:val="28"/>
                                    </w:rPr>
                                  </w:pPr>
                                  <w:r>
                                    <w:rPr>
                                      <w:rFonts w:ascii="Times New Roman" w:eastAsia="Times New Roman"/>
                                      <w:sz w:val="28"/>
                                    </w:rPr>
                                    <w:t>3.</w:t>
                                  </w:r>
                                  <w:r>
                                    <w:rPr>
                                      <w:sz w:val="28"/>
                                    </w:rPr>
                                    <w:t>通信、自</w:t>
                                  </w:r>
                                </w:p>
                                <w:p>
                                  <w:pPr>
                                    <w:pStyle w:val="14"/>
                                    <w:spacing w:before="4" w:line="360" w:lineRule="atLeast"/>
                                    <w:ind w:left="248" w:right="97" w:hanging="140"/>
                                    <w:jc w:val="left"/>
                                    <w:rPr>
                                      <w:sz w:val="28"/>
                                    </w:rPr>
                                  </w:pPr>
                                  <w:r>
                                    <w:rPr>
                                      <w:sz w:val="28"/>
                                    </w:rPr>
                                    <w:t>动控制的仪表、仪器</w:t>
                                  </w:r>
                                </w:p>
                              </w:tc>
                              <w:tc>
                                <w:tcPr>
                                  <w:tcW w:w="1655" w:type="dxa"/>
                                </w:tcPr>
                                <w:p>
                                  <w:pPr>
                                    <w:pStyle w:val="14"/>
                                    <w:spacing w:before="1"/>
                                    <w:ind w:left="125"/>
                                    <w:jc w:val="left"/>
                                    <w:rPr>
                                      <w:sz w:val="28"/>
                                    </w:rPr>
                                  </w:pPr>
                                  <w:r>
                                    <w:rPr>
                                      <w:sz w:val="28"/>
                                    </w:rPr>
                                    <w:t>矿用防爆型</w:t>
                                  </w:r>
                                </w:p>
                                <w:p>
                                  <w:pPr>
                                    <w:pStyle w:val="14"/>
                                    <w:spacing w:before="4" w:line="360" w:lineRule="atLeast"/>
                                    <w:ind w:left="545" w:right="115" w:hanging="420"/>
                                    <w:jc w:val="left"/>
                                    <w:rPr>
                                      <w:sz w:val="28"/>
                                    </w:rPr>
                                  </w:pPr>
                                  <w:r>
                                    <w:rPr>
                                      <w:sz w:val="28"/>
                                    </w:rPr>
                                    <w:t>（增安型除外）</w:t>
                                  </w:r>
                                </w:p>
                              </w:tc>
                              <w:tc>
                                <w:tcPr>
                                  <w:tcW w:w="1131" w:type="dxa"/>
                                </w:tcPr>
                                <w:p>
                                  <w:pPr>
                                    <w:pStyle w:val="14"/>
                                    <w:spacing w:before="183" w:line="242" w:lineRule="auto"/>
                                    <w:ind w:left="284" w:right="133" w:hanging="140"/>
                                    <w:jc w:val="left"/>
                                    <w:rPr>
                                      <w:sz w:val="28"/>
                                    </w:rPr>
                                  </w:pPr>
                                  <w:r>
                                    <w:rPr>
                                      <w:sz w:val="28"/>
                                    </w:rPr>
                                    <w:t>矿用一般型</w:t>
                                  </w:r>
                                </w:p>
                              </w:tc>
                              <w:tc>
                                <w:tcPr>
                                  <w:tcW w:w="1026" w:type="dxa"/>
                                </w:tcPr>
                                <w:p>
                                  <w:pPr>
                                    <w:pStyle w:val="14"/>
                                    <w:spacing w:before="1"/>
                                    <w:ind w:left="231"/>
                                    <w:jc w:val="left"/>
                                    <w:rPr>
                                      <w:sz w:val="28"/>
                                    </w:rPr>
                                  </w:pPr>
                                  <w:r>
                                    <w:rPr>
                                      <w:sz w:val="28"/>
                                    </w:rPr>
                                    <w:t>矿用</w:t>
                                  </w:r>
                                </w:p>
                                <w:p>
                                  <w:pPr>
                                    <w:pStyle w:val="14"/>
                                    <w:spacing w:before="4" w:line="360" w:lineRule="atLeast"/>
                                    <w:ind w:left="373" w:right="220" w:hanging="142"/>
                                    <w:jc w:val="left"/>
                                    <w:rPr>
                                      <w:sz w:val="28"/>
                                    </w:rPr>
                                  </w:pPr>
                                  <w:r>
                                    <w:rPr>
                                      <w:sz w:val="28"/>
                                    </w:rPr>
                                    <w:t>防爆型</w:t>
                                  </w:r>
                                </w:p>
                              </w:tc>
                              <w:tc>
                                <w:tcPr>
                                  <w:tcW w:w="1011" w:type="dxa"/>
                                </w:tcPr>
                                <w:p>
                                  <w:pPr>
                                    <w:pStyle w:val="14"/>
                                    <w:spacing w:before="1"/>
                                    <w:ind w:left="225"/>
                                    <w:jc w:val="left"/>
                                    <w:rPr>
                                      <w:sz w:val="28"/>
                                    </w:rPr>
                                  </w:pPr>
                                  <w:r>
                                    <w:rPr>
                                      <w:sz w:val="28"/>
                                    </w:rPr>
                                    <w:t>矿用</w:t>
                                  </w:r>
                                </w:p>
                                <w:p>
                                  <w:pPr>
                                    <w:pStyle w:val="14"/>
                                    <w:spacing w:before="4" w:line="360" w:lineRule="atLeast"/>
                                    <w:ind w:left="364" w:right="211" w:hanging="140"/>
                                    <w:jc w:val="left"/>
                                    <w:rPr>
                                      <w:sz w:val="28"/>
                                    </w:rPr>
                                  </w:pPr>
                                  <w:r>
                                    <w:rPr>
                                      <w:sz w:val="28"/>
                                    </w:rPr>
                                    <w:t>防爆型</w:t>
                                  </w:r>
                                </w:p>
                              </w:tc>
                              <w:tc>
                                <w:tcPr>
                                  <w:tcW w:w="926" w:type="dxa"/>
                                </w:tcPr>
                                <w:p>
                                  <w:pPr>
                                    <w:pStyle w:val="14"/>
                                    <w:spacing w:before="1"/>
                                    <w:ind w:left="181"/>
                                    <w:jc w:val="left"/>
                                    <w:rPr>
                                      <w:sz w:val="28"/>
                                    </w:rPr>
                                  </w:pPr>
                                  <w:r>
                                    <w:rPr>
                                      <w:sz w:val="28"/>
                                    </w:rPr>
                                    <w:t>矿用</w:t>
                                  </w:r>
                                </w:p>
                                <w:p>
                                  <w:pPr>
                                    <w:pStyle w:val="14"/>
                                    <w:spacing w:before="4" w:line="360" w:lineRule="atLeast"/>
                                    <w:ind w:left="323" w:right="170" w:hanging="142"/>
                                    <w:jc w:val="left"/>
                                    <w:rPr>
                                      <w:sz w:val="28"/>
                                    </w:rPr>
                                  </w:pPr>
                                  <w:r>
                                    <w:rPr>
                                      <w:sz w:val="28"/>
                                    </w:rPr>
                                    <w:t>防爆型</w:t>
                                  </w:r>
                                </w:p>
                              </w:tc>
                              <w:tc>
                                <w:tcPr>
                                  <w:tcW w:w="1691" w:type="dxa"/>
                                </w:tcPr>
                                <w:p>
                                  <w:pPr>
                                    <w:pStyle w:val="14"/>
                                    <w:spacing w:before="1"/>
                                    <w:ind w:left="143"/>
                                    <w:jc w:val="left"/>
                                    <w:rPr>
                                      <w:sz w:val="28"/>
                                    </w:rPr>
                                  </w:pPr>
                                  <w:r>
                                    <w:rPr>
                                      <w:sz w:val="28"/>
                                    </w:rPr>
                                    <w:t>矿用防爆型</w:t>
                                  </w:r>
                                </w:p>
                                <w:p>
                                  <w:pPr>
                                    <w:pStyle w:val="14"/>
                                    <w:spacing w:before="4" w:line="360" w:lineRule="atLeast"/>
                                    <w:ind w:left="563" w:right="133" w:hanging="420"/>
                                    <w:jc w:val="left"/>
                                    <w:rPr>
                                      <w:sz w:val="28"/>
                                    </w:rPr>
                                  </w:pPr>
                                  <w:r>
                                    <w:rPr>
                                      <w:sz w:val="28"/>
                                    </w:rPr>
                                    <w:t>（增安型除外）</w:t>
                                  </w:r>
                                </w:p>
                              </w:tc>
                            </w:tr>
                          </w:tbl>
                          <w:p>
                            <w:pPr>
                              <w:pStyle w:val="3"/>
                            </w:pPr>
                          </w:p>
                        </w:txbxContent>
                      </wps:txbx>
                      <wps:bodyPr lIns="0" tIns="0" rIns="0" bIns="0" upright="1"/>
                    </wps:wsp>
                  </a:graphicData>
                </a:graphic>
              </wp:anchor>
            </w:drawing>
          </mc:Choice>
          <mc:Fallback>
            <w:pict>
              <v:shape id="文本框 405" o:spid="_x0000_s1026" o:spt="202" type="#_x0000_t202" style="position:absolute;left:0pt;margin-left:68.05pt;margin-top:60.15pt;height:319.5pt;width:453.8pt;mso-position-horizontal-relative:page;z-index:251700224;mso-width-relative:page;mso-height-relative:page;" filled="f" stroked="f" coordsize="21600,21600" o:gfxdata="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aghwDaAAAADAEAAA8AAAAAAAAAAQAgAAAAIgAAAGRycy9kb3ducmV2Lnht&#10;bFBLAQIUABQAAAAIAIdO4kDr8deXvgEAAHcDAAAOAAAAAAAAAAEAIAAAACkBAABkcnMvZTJvRG9j&#10;LnhtbFBLBQYAAAAABgAGAFkBAABZ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1"/>
                        <w:gridCol w:w="1655"/>
                        <w:gridCol w:w="1131"/>
                        <w:gridCol w:w="1026"/>
                        <w:gridCol w:w="1011"/>
                        <w:gridCol w:w="926"/>
                        <w:gridCol w:w="16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621" w:type="dxa"/>
                            <w:vMerge w:val="restart"/>
                          </w:tcPr>
                          <w:p>
                            <w:pPr>
                              <w:pStyle w:val="14"/>
                              <w:jc w:val="left"/>
                              <w:rPr>
                                <w:sz w:val="28"/>
                              </w:rPr>
                            </w:pPr>
                          </w:p>
                          <w:p>
                            <w:pPr>
                              <w:pStyle w:val="14"/>
                              <w:jc w:val="left"/>
                              <w:rPr>
                                <w:sz w:val="28"/>
                              </w:rPr>
                            </w:pPr>
                          </w:p>
                          <w:p>
                            <w:pPr>
                              <w:pStyle w:val="14"/>
                              <w:jc w:val="left"/>
                              <w:rPr>
                                <w:sz w:val="28"/>
                              </w:rPr>
                            </w:pPr>
                          </w:p>
                          <w:p>
                            <w:pPr>
                              <w:pStyle w:val="14"/>
                              <w:spacing w:before="10"/>
                              <w:jc w:val="left"/>
                              <w:rPr>
                                <w:sz w:val="21"/>
                              </w:rPr>
                            </w:pPr>
                          </w:p>
                          <w:p>
                            <w:pPr>
                              <w:pStyle w:val="14"/>
                              <w:ind w:left="248"/>
                              <w:jc w:val="left"/>
                              <w:rPr>
                                <w:sz w:val="28"/>
                              </w:rPr>
                            </w:pPr>
                            <w:r>
                              <w:rPr>
                                <w:sz w:val="28"/>
                              </w:rPr>
                              <w:t>设备类别</w:t>
                            </w:r>
                          </w:p>
                        </w:tc>
                        <w:tc>
                          <w:tcPr>
                            <w:tcW w:w="1655" w:type="dxa"/>
                            <w:vMerge w:val="restart"/>
                          </w:tcPr>
                          <w:p>
                            <w:pPr>
                              <w:pStyle w:val="14"/>
                              <w:jc w:val="left"/>
                              <w:rPr>
                                <w:sz w:val="28"/>
                              </w:rPr>
                            </w:pPr>
                          </w:p>
                          <w:p>
                            <w:pPr>
                              <w:pStyle w:val="14"/>
                              <w:jc w:val="left"/>
                              <w:rPr>
                                <w:sz w:val="28"/>
                              </w:rPr>
                            </w:pPr>
                          </w:p>
                          <w:p>
                            <w:pPr>
                              <w:pStyle w:val="14"/>
                              <w:spacing w:before="6"/>
                              <w:jc w:val="left"/>
                              <w:rPr>
                                <w:sz w:val="21"/>
                              </w:rPr>
                            </w:pPr>
                          </w:p>
                          <w:p>
                            <w:pPr>
                              <w:pStyle w:val="14"/>
                              <w:spacing w:line="242" w:lineRule="auto"/>
                              <w:ind w:left="125" w:right="115"/>
                              <w:rPr>
                                <w:sz w:val="28"/>
                              </w:rPr>
                            </w:pPr>
                            <w:r>
                              <w:rPr>
                                <w:sz w:val="28"/>
                              </w:rPr>
                              <w:t>突出矿井和瓦斯喷出区域</w:t>
                            </w:r>
                          </w:p>
                        </w:tc>
                        <w:tc>
                          <w:tcPr>
                            <w:tcW w:w="5785" w:type="dxa"/>
                            <w:gridSpan w:val="5"/>
                          </w:tcPr>
                          <w:p>
                            <w:pPr>
                              <w:pStyle w:val="14"/>
                              <w:spacing w:before="76"/>
                              <w:ind w:left="1350"/>
                              <w:jc w:val="left"/>
                              <w:rPr>
                                <w:sz w:val="28"/>
                              </w:rPr>
                            </w:pPr>
                            <w:r>
                              <w:rPr>
                                <w:sz w:val="28"/>
                              </w:rPr>
                              <w:t>高瓦斯矿井、低瓦斯矿井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1621" w:type="dxa"/>
                            <w:vMerge w:val="continue"/>
                            <w:tcBorders>
                              <w:top w:val="nil"/>
                            </w:tcBorders>
                          </w:tcPr>
                          <w:p>
                            <w:pPr>
                              <w:rPr>
                                <w:sz w:val="2"/>
                                <w:szCs w:val="2"/>
                              </w:rPr>
                            </w:pPr>
                          </w:p>
                        </w:tc>
                        <w:tc>
                          <w:tcPr>
                            <w:tcW w:w="1655" w:type="dxa"/>
                            <w:vMerge w:val="continue"/>
                            <w:tcBorders>
                              <w:top w:val="nil"/>
                            </w:tcBorders>
                          </w:tcPr>
                          <w:p>
                            <w:pPr>
                              <w:rPr>
                                <w:sz w:val="2"/>
                                <w:szCs w:val="2"/>
                              </w:rPr>
                            </w:pPr>
                          </w:p>
                        </w:tc>
                        <w:tc>
                          <w:tcPr>
                            <w:tcW w:w="2157" w:type="dxa"/>
                            <w:gridSpan w:val="2"/>
                          </w:tcPr>
                          <w:p>
                            <w:pPr>
                              <w:pStyle w:val="14"/>
                              <w:spacing w:before="3" w:line="242" w:lineRule="auto"/>
                              <w:ind w:left="107" w:right="93"/>
                              <w:jc w:val="both"/>
                              <w:rPr>
                                <w:sz w:val="28"/>
                              </w:rPr>
                            </w:pPr>
                            <w:r>
                              <w:rPr>
                                <w:spacing w:val="-7"/>
                                <w:sz w:val="28"/>
                              </w:rPr>
                              <w:t>井底车场、中央变电所、总进风</w:t>
                            </w:r>
                            <w:r>
                              <w:rPr>
                                <w:spacing w:val="-3"/>
                                <w:sz w:val="28"/>
                              </w:rPr>
                              <w:t>巷和主要进风</w:t>
                            </w:r>
                          </w:p>
                          <w:p>
                            <w:pPr>
                              <w:pStyle w:val="14"/>
                              <w:spacing w:before="2" w:line="341" w:lineRule="exact"/>
                              <w:ind w:left="9"/>
                              <w:rPr>
                                <w:sz w:val="28"/>
                              </w:rPr>
                            </w:pPr>
                            <w:r>
                              <w:rPr>
                                <w:w w:val="100"/>
                                <w:sz w:val="28"/>
                              </w:rPr>
                              <w:t>巷</w:t>
                            </w:r>
                          </w:p>
                        </w:tc>
                        <w:tc>
                          <w:tcPr>
                            <w:tcW w:w="1011" w:type="dxa"/>
                            <w:vMerge w:val="restart"/>
                          </w:tcPr>
                          <w:p>
                            <w:pPr>
                              <w:pStyle w:val="14"/>
                              <w:jc w:val="left"/>
                              <w:rPr>
                                <w:sz w:val="28"/>
                              </w:rPr>
                            </w:pPr>
                          </w:p>
                          <w:p>
                            <w:pPr>
                              <w:pStyle w:val="14"/>
                              <w:spacing w:before="2"/>
                              <w:jc w:val="left"/>
                              <w:rPr>
                                <w:sz w:val="29"/>
                              </w:rPr>
                            </w:pPr>
                          </w:p>
                          <w:p>
                            <w:pPr>
                              <w:pStyle w:val="14"/>
                              <w:spacing w:line="242" w:lineRule="auto"/>
                              <w:ind w:left="225" w:right="211"/>
                              <w:jc w:val="both"/>
                              <w:rPr>
                                <w:sz w:val="28"/>
                              </w:rPr>
                            </w:pPr>
                            <w:r>
                              <w:rPr>
                                <w:sz w:val="28"/>
                              </w:rPr>
                              <w:t>翻车机硐室</w:t>
                            </w:r>
                          </w:p>
                        </w:tc>
                        <w:tc>
                          <w:tcPr>
                            <w:tcW w:w="926" w:type="dxa"/>
                            <w:vMerge w:val="restart"/>
                          </w:tcPr>
                          <w:p>
                            <w:pPr>
                              <w:pStyle w:val="14"/>
                              <w:jc w:val="left"/>
                              <w:rPr>
                                <w:sz w:val="28"/>
                              </w:rPr>
                            </w:pPr>
                          </w:p>
                          <w:p>
                            <w:pPr>
                              <w:pStyle w:val="14"/>
                              <w:spacing w:before="2"/>
                              <w:jc w:val="left"/>
                              <w:rPr>
                                <w:sz w:val="29"/>
                              </w:rPr>
                            </w:pPr>
                          </w:p>
                          <w:p>
                            <w:pPr>
                              <w:pStyle w:val="14"/>
                              <w:spacing w:line="242" w:lineRule="auto"/>
                              <w:ind w:left="181" w:right="170"/>
                              <w:jc w:val="both"/>
                              <w:rPr>
                                <w:sz w:val="28"/>
                              </w:rPr>
                            </w:pPr>
                            <w:r>
                              <w:rPr>
                                <w:sz w:val="28"/>
                              </w:rPr>
                              <w:t>采区进风巷</w:t>
                            </w:r>
                          </w:p>
                        </w:tc>
                        <w:tc>
                          <w:tcPr>
                            <w:tcW w:w="1691" w:type="dxa"/>
                            <w:vMerge w:val="restart"/>
                          </w:tcPr>
                          <w:p>
                            <w:pPr>
                              <w:pStyle w:val="14"/>
                              <w:spacing w:before="7" w:line="242" w:lineRule="auto"/>
                              <w:ind w:left="143" w:right="133"/>
                              <w:rPr>
                                <w:sz w:val="28"/>
                              </w:rPr>
                            </w:pPr>
                            <w:r>
                              <w:rPr>
                                <w:spacing w:val="-5"/>
                                <w:sz w:val="28"/>
                              </w:rPr>
                              <w:t>总回风巷、</w:t>
                            </w:r>
                            <w:r>
                              <w:rPr>
                                <w:spacing w:val="-2"/>
                                <w:sz w:val="28"/>
                              </w:rPr>
                              <w:t xml:space="preserve">主要回风 </w:t>
                            </w:r>
                            <w:r>
                              <w:rPr>
                                <w:spacing w:val="-5"/>
                                <w:sz w:val="28"/>
                              </w:rPr>
                              <w:t>巷、采区回风巷、采掘工作面和工作面进、回</w:t>
                            </w:r>
                          </w:p>
                          <w:p>
                            <w:pPr>
                              <w:pStyle w:val="14"/>
                              <w:spacing w:before="3" w:line="348" w:lineRule="exact"/>
                              <w:ind w:left="141" w:right="133"/>
                              <w:rPr>
                                <w:sz w:val="28"/>
                              </w:rPr>
                            </w:pPr>
                            <w:r>
                              <w:rPr>
                                <w:sz w:val="28"/>
                              </w:rPr>
                              <w:t>风巷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21" w:type="dxa"/>
                            <w:vMerge w:val="continue"/>
                            <w:tcBorders>
                              <w:top w:val="nil"/>
                            </w:tcBorders>
                          </w:tcPr>
                          <w:p>
                            <w:pPr>
                              <w:rPr>
                                <w:sz w:val="2"/>
                                <w:szCs w:val="2"/>
                              </w:rPr>
                            </w:pPr>
                          </w:p>
                        </w:tc>
                        <w:tc>
                          <w:tcPr>
                            <w:tcW w:w="1655" w:type="dxa"/>
                            <w:vMerge w:val="continue"/>
                            <w:tcBorders>
                              <w:top w:val="nil"/>
                            </w:tcBorders>
                          </w:tcPr>
                          <w:p>
                            <w:pPr>
                              <w:rPr>
                                <w:sz w:val="2"/>
                                <w:szCs w:val="2"/>
                              </w:rPr>
                            </w:pPr>
                          </w:p>
                        </w:tc>
                        <w:tc>
                          <w:tcPr>
                            <w:tcW w:w="1131" w:type="dxa"/>
                          </w:tcPr>
                          <w:p>
                            <w:pPr>
                              <w:pStyle w:val="14"/>
                              <w:spacing w:before="184" w:line="242" w:lineRule="auto"/>
                              <w:ind w:left="284" w:right="133" w:hanging="140"/>
                              <w:jc w:val="left"/>
                              <w:rPr>
                                <w:sz w:val="28"/>
                              </w:rPr>
                            </w:pPr>
                            <w:r>
                              <w:rPr>
                                <w:sz w:val="28"/>
                              </w:rPr>
                              <w:t>低瓦斯矿井</w:t>
                            </w:r>
                          </w:p>
                        </w:tc>
                        <w:tc>
                          <w:tcPr>
                            <w:tcW w:w="1026" w:type="dxa"/>
                          </w:tcPr>
                          <w:p>
                            <w:pPr>
                              <w:pStyle w:val="14"/>
                              <w:spacing w:before="1"/>
                              <w:ind w:left="231"/>
                              <w:jc w:val="left"/>
                              <w:rPr>
                                <w:sz w:val="28"/>
                              </w:rPr>
                            </w:pPr>
                            <w:r>
                              <w:rPr>
                                <w:sz w:val="28"/>
                              </w:rPr>
                              <w:t>高瓦</w:t>
                            </w:r>
                          </w:p>
                          <w:p>
                            <w:pPr>
                              <w:pStyle w:val="14"/>
                              <w:spacing w:before="5" w:line="360" w:lineRule="atLeast"/>
                              <w:ind w:left="373" w:right="220" w:hanging="142"/>
                              <w:jc w:val="left"/>
                              <w:rPr>
                                <w:sz w:val="28"/>
                              </w:rPr>
                            </w:pPr>
                            <w:r>
                              <w:rPr>
                                <w:sz w:val="28"/>
                              </w:rPr>
                              <w:t>斯矿井</w:t>
                            </w:r>
                          </w:p>
                        </w:tc>
                        <w:tc>
                          <w:tcPr>
                            <w:tcW w:w="1011" w:type="dxa"/>
                            <w:vMerge w:val="continue"/>
                            <w:tcBorders>
                              <w:top w:val="nil"/>
                            </w:tcBorders>
                          </w:tcPr>
                          <w:p>
                            <w:pPr>
                              <w:rPr>
                                <w:sz w:val="2"/>
                                <w:szCs w:val="2"/>
                              </w:rPr>
                            </w:pPr>
                          </w:p>
                        </w:tc>
                        <w:tc>
                          <w:tcPr>
                            <w:tcW w:w="926" w:type="dxa"/>
                            <w:vMerge w:val="continue"/>
                            <w:tcBorders>
                              <w:top w:val="nil"/>
                            </w:tcBorders>
                          </w:tcPr>
                          <w:p>
                            <w:pPr>
                              <w:rPr>
                                <w:sz w:val="2"/>
                                <w:szCs w:val="2"/>
                              </w:rPr>
                            </w:pPr>
                          </w:p>
                        </w:tc>
                        <w:tc>
                          <w:tcPr>
                            <w:tcW w:w="169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21" w:type="dxa"/>
                          </w:tcPr>
                          <w:p>
                            <w:pPr>
                              <w:pStyle w:val="14"/>
                              <w:spacing w:before="1" w:line="242" w:lineRule="auto"/>
                              <w:ind w:left="109" w:right="97"/>
                              <w:rPr>
                                <w:sz w:val="28"/>
                              </w:rPr>
                            </w:pPr>
                            <w:r>
                              <w:rPr>
                                <w:rFonts w:ascii="Times New Roman" w:eastAsia="Times New Roman"/>
                                <w:sz w:val="28"/>
                              </w:rPr>
                              <w:t>1.</w:t>
                            </w:r>
                            <w:r>
                              <w:rPr>
                                <w:sz w:val="28"/>
                              </w:rPr>
                              <w:t>高低压电机和电气设</w:t>
                            </w:r>
                          </w:p>
                          <w:p>
                            <w:pPr>
                              <w:pStyle w:val="14"/>
                              <w:spacing w:before="3" w:line="340" w:lineRule="exact"/>
                              <w:ind w:left="7"/>
                              <w:rPr>
                                <w:sz w:val="28"/>
                              </w:rPr>
                            </w:pPr>
                            <w:r>
                              <w:rPr>
                                <w:w w:val="100"/>
                                <w:sz w:val="28"/>
                              </w:rPr>
                              <w:t>备</w:t>
                            </w:r>
                          </w:p>
                        </w:tc>
                        <w:tc>
                          <w:tcPr>
                            <w:tcW w:w="1655" w:type="dxa"/>
                          </w:tcPr>
                          <w:p>
                            <w:pPr>
                              <w:pStyle w:val="14"/>
                              <w:spacing w:before="1"/>
                              <w:ind w:left="110" w:right="103"/>
                              <w:rPr>
                                <w:sz w:val="28"/>
                              </w:rPr>
                            </w:pPr>
                            <w:r>
                              <w:rPr>
                                <w:spacing w:val="-2"/>
                                <w:sz w:val="28"/>
                              </w:rPr>
                              <w:t>矿用防爆型</w:t>
                            </w:r>
                          </w:p>
                          <w:p>
                            <w:pPr>
                              <w:pStyle w:val="14"/>
                              <w:spacing w:before="4"/>
                              <w:ind w:left="110" w:right="103"/>
                              <w:rPr>
                                <w:sz w:val="28"/>
                              </w:rPr>
                            </w:pPr>
                            <w:r>
                              <w:rPr>
                                <w:spacing w:val="-1"/>
                                <w:sz w:val="28"/>
                              </w:rPr>
                              <w:t>（</w:t>
                            </w:r>
                            <w:r>
                              <w:rPr>
                                <w:spacing w:val="-2"/>
                                <w:sz w:val="28"/>
                              </w:rPr>
                              <w:t>增安型除</w:t>
                            </w:r>
                          </w:p>
                          <w:p>
                            <w:pPr>
                              <w:pStyle w:val="14"/>
                              <w:spacing w:before="6" w:line="340" w:lineRule="exact"/>
                              <w:ind w:left="122" w:right="115"/>
                              <w:rPr>
                                <w:sz w:val="28"/>
                              </w:rPr>
                            </w:pPr>
                            <w:r>
                              <w:rPr>
                                <w:sz w:val="28"/>
                              </w:rPr>
                              <w:t>外）</w:t>
                            </w:r>
                          </w:p>
                        </w:tc>
                        <w:tc>
                          <w:tcPr>
                            <w:tcW w:w="1131" w:type="dxa"/>
                          </w:tcPr>
                          <w:p>
                            <w:pPr>
                              <w:pStyle w:val="14"/>
                              <w:spacing w:before="184" w:line="242" w:lineRule="auto"/>
                              <w:ind w:left="284" w:right="133" w:hanging="140"/>
                              <w:jc w:val="left"/>
                              <w:rPr>
                                <w:sz w:val="28"/>
                              </w:rPr>
                            </w:pPr>
                            <w:r>
                              <w:rPr>
                                <w:sz w:val="28"/>
                              </w:rPr>
                              <w:t>矿用一般型</w:t>
                            </w:r>
                          </w:p>
                        </w:tc>
                        <w:tc>
                          <w:tcPr>
                            <w:tcW w:w="1026" w:type="dxa"/>
                          </w:tcPr>
                          <w:p>
                            <w:pPr>
                              <w:pStyle w:val="14"/>
                              <w:spacing w:before="1" w:line="242" w:lineRule="auto"/>
                              <w:ind w:left="231" w:right="220"/>
                              <w:rPr>
                                <w:sz w:val="28"/>
                              </w:rPr>
                            </w:pPr>
                            <w:r>
                              <w:rPr>
                                <w:sz w:val="28"/>
                              </w:rPr>
                              <w:t>矿用一般</w:t>
                            </w:r>
                          </w:p>
                          <w:p>
                            <w:pPr>
                              <w:pStyle w:val="14"/>
                              <w:spacing w:before="3" w:line="340" w:lineRule="exact"/>
                              <w:ind w:left="11"/>
                              <w:rPr>
                                <w:sz w:val="28"/>
                              </w:rPr>
                            </w:pPr>
                            <w:r>
                              <w:rPr>
                                <w:w w:val="100"/>
                                <w:sz w:val="28"/>
                              </w:rPr>
                              <w:t>型</w:t>
                            </w:r>
                          </w:p>
                        </w:tc>
                        <w:tc>
                          <w:tcPr>
                            <w:tcW w:w="1011" w:type="dxa"/>
                          </w:tcPr>
                          <w:p>
                            <w:pPr>
                              <w:pStyle w:val="14"/>
                              <w:spacing w:before="1" w:line="242" w:lineRule="auto"/>
                              <w:ind w:left="225" w:right="211"/>
                              <w:rPr>
                                <w:sz w:val="28"/>
                              </w:rPr>
                            </w:pPr>
                            <w:r>
                              <w:rPr>
                                <w:sz w:val="28"/>
                              </w:rPr>
                              <w:t>矿用防爆</w:t>
                            </w:r>
                          </w:p>
                          <w:p>
                            <w:pPr>
                              <w:pStyle w:val="14"/>
                              <w:spacing w:before="3" w:line="340" w:lineRule="exact"/>
                              <w:ind w:left="9"/>
                              <w:rPr>
                                <w:sz w:val="28"/>
                              </w:rPr>
                            </w:pPr>
                            <w:r>
                              <w:rPr>
                                <w:w w:val="100"/>
                                <w:sz w:val="28"/>
                              </w:rPr>
                              <w:t>型</w:t>
                            </w:r>
                          </w:p>
                        </w:tc>
                        <w:tc>
                          <w:tcPr>
                            <w:tcW w:w="926" w:type="dxa"/>
                          </w:tcPr>
                          <w:p>
                            <w:pPr>
                              <w:pStyle w:val="14"/>
                              <w:spacing w:before="1" w:line="242" w:lineRule="auto"/>
                              <w:ind w:left="181" w:right="170"/>
                              <w:rPr>
                                <w:sz w:val="28"/>
                              </w:rPr>
                            </w:pPr>
                            <w:r>
                              <w:rPr>
                                <w:sz w:val="28"/>
                              </w:rPr>
                              <w:t>矿用防爆</w:t>
                            </w:r>
                          </w:p>
                          <w:p>
                            <w:pPr>
                              <w:pStyle w:val="14"/>
                              <w:spacing w:before="3" w:line="340" w:lineRule="exact"/>
                              <w:ind w:left="11"/>
                              <w:rPr>
                                <w:sz w:val="28"/>
                              </w:rPr>
                            </w:pPr>
                            <w:r>
                              <w:rPr>
                                <w:w w:val="100"/>
                                <w:sz w:val="28"/>
                              </w:rPr>
                              <w:t>型</w:t>
                            </w:r>
                          </w:p>
                        </w:tc>
                        <w:tc>
                          <w:tcPr>
                            <w:tcW w:w="1691" w:type="dxa"/>
                          </w:tcPr>
                          <w:p>
                            <w:pPr>
                              <w:pStyle w:val="14"/>
                              <w:spacing w:before="1"/>
                              <w:ind w:left="129" w:right="121"/>
                              <w:rPr>
                                <w:sz w:val="28"/>
                              </w:rPr>
                            </w:pPr>
                            <w:r>
                              <w:rPr>
                                <w:spacing w:val="-2"/>
                                <w:sz w:val="28"/>
                              </w:rPr>
                              <w:t>矿用防爆型</w:t>
                            </w:r>
                          </w:p>
                          <w:p>
                            <w:pPr>
                              <w:pStyle w:val="14"/>
                              <w:spacing w:before="4"/>
                              <w:ind w:left="129" w:right="121"/>
                              <w:rPr>
                                <w:sz w:val="28"/>
                              </w:rPr>
                            </w:pPr>
                            <w:r>
                              <w:rPr>
                                <w:spacing w:val="-1"/>
                                <w:sz w:val="28"/>
                              </w:rPr>
                              <w:t>（</w:t>
                            </w:r>
                            <w:r>
                              <w:rPr>
                                <w:spacing w:val="-2"/>
                                <w:sz w:val="28"/>
                              </w:rPr>
                              <w:t>增安型除</w:t>
                            </w:r>
                          </w:p>
                          <w:p>
                            <w:pPr>
                              <w:pStyle w:val="14"/>
                              <w:spacing w:before="6" w:line="340" w:lineRule="exact"/>
                              <w:ind w:left="141" w:right="133"/>
                              <w:rPr>
                                <w:sz w:val="28"/>
                              </w:rPr>
                            </w:pPr>
                            <w:r>
                              <w:rPr>
                                <w:sz w:val="28"/>
                              </w:rPr>
                              <w:t>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1621" w:type="dxa"/>
                          </w:tcPr>
                          <w:p>
                            <w:pPr>
                              <w:pStyle w:val="14"/>
                              <w:spacing w:before="5"/>
                              <w:jc w:val="left"/>
                              <w:rPr>
                                <w:sz w:val="28"/>
                              </w:rPr>
                            </w:pPr>
                          </w:p>
                          <w:p>
                            <w:pPr>
                              <w:pStyle w:val="14"/>
                              <w:ind w:left="145"/>
                              <w:jc w:val="left"/>
                              <w:rPr>
                                <w:sz w:val="28"/>
                              </w:rPr>
                            </w:pPr>
                            <w:r>
                              <w:rPr>
                                <w:rFonts w:ascii="Times New Roman" w:eastAsia="Times New Roman"/>
                                <w:sz w:val="28"/>
                              </w:rPr>
                              <w:t>2.</w:t>
                            </w:r>
                            <w:r>
                              <w:rPr>
                                <w:sz w:val="28"/>
                              </w:rPr>
                              <w:t>照明灯具</w:t>
                            </w:r>
                          </w:p>
                        </w:tc>
                        <w:tc>
                          <w:tcPr>
                            <w:tcW w:w="1655" w:type="dxa"/>
                          </w:tcPr>
                          <w:p>
                            <w:pPr>
                              <w:pStyle w:val="14"/>
                              <w:spacing w:before="4"/>
                              <w:ind w:left="125"/>
                              <w:jc w:val="left"/>
                              <w:rPr>
                                <w:sz w:val="28"/>
                              </w:rPr>
                            </w:pPr>
                            <w:r>
                              <w:rPr>
                                <w:sz w:val="28"/>
                              </w:rPr>
                              <w:t>矿用防爆型</w:t>
                            </w:r>
                          </w:p>
                          <w:p>
                            <w:pPr>
                              <w:pStyle w:val="14"/>
                              <w:spacing w:before="2" w:line="360" w:lineRule="atLeast"/>
                              <w:ind w:left="545" w:right="115" w:hanging="420"/>
                              <w:jc w:val="left"/>
                              <w:rPr>
                                <w:sz w:val="28"/>
                              </w:rPr>
                            </w:pPr>
                            <w:r>
                              <w:rPr>
                                <w:sz w:val="28"/>
                              </w:rPr>
                              <w:t>（增安型除外）</w:t>
                            </w:r>
                          </w:p>
                        </w:tc>
                        <w:tc>
                          <w:tcPr>
                            <w:tcW w:w="1131" w:type="dxa"/>
                          </w:tcPr>
                          <w:p>
                            <w:pPr>
                              <w:pStyle w:val="14"/>
                              <w:spacing w:before="184" w:line="242" w:lineRule="auto"/>
                              <w:ind w:left="284" w:right="133" w:hanging="140"/>
                              <w:jc w:val="left"/>
                              <w:rPr>
                                <w:sz w:val="28"/>
                              </w:rPr>
                            </w:pPr>
                            <w:r>
                              <w:rPr>
                                <w:sz w:val="28"/>
                              </w:rPr>
                              <w:t>矿用一般型</w:t>
                            </w:r>
                          </w:p>
                        </w:tc>
                        <w:tc>
                          <w:tcPr>
                            <w:tcW w:w="1026" w:type="dxa"/>
                          </w:tcPr>
                          <w:p>
                            <w:pPr>
                              <w:pStyle w:val="14"/>
                              <w:spacing w:before="3" w:line="360" w:lineRule="atLeast"/>
                              <w:ind w:left="231" w:right="220"/>
                              <w:jc w:val="both"/>
                              <w:rPr>
                                <w:sz w:val="28"/>
                              </w:rPr>
                            </w:pPr>
                            <w:r>
                              <w:rPr>
                                <w:sz w:val="28"/>
                              </w:rPr>
                              <w:t>矿用防爆型</w:t>
                            </w:r>
                          </w:p>
                        </w:tc>
                        <w:tc>
                          <w:tcPr>
                            <w:tcW w:w="1011" w:type="dxa"/>
                          </w:tcPr>
                          <w:p>
                            <w:pPr>
                              <w:pStyle w:val="14"/>
                              <w:spacing w:before="3" w:line="360" w:lineRule="atLeast"/>
                              <w:ind w:left="225" w:right="211"/>
                              <w:jc w:val="both"/>
                              <w:rPr>
                                <w:sz w:val="28"/>
                              </w:rPr>
                            </w:pPr>
                            <w:r>
                              <w:rPr>
                                <w:sz w:val="28"/>
                              </w:rPr>
                              <w:t>矿用防爆型</w:t>
                            </w:r>
                          </w:p>
                        </w:tc>
                        <w:tc>
                          <w:tcPr>
                            <w:tcW w:w="926" w:type="dxa"/>
                          </w:tcPr>
                          <w:p>
                            <w:pPr>
                              <w:pStyle w:val="14"/>
                              <w:spacing w:before="3" w:line="360" w:lineRule="atLeast"/>
                              <w:ind w:left="181" w:right="170"/>
                              <w:jc w:val="both"/>
                              <w:rPr>
                                <w:sz w:val="28"/>
                              </w:rPr>
                            </w:pPr>
                            <w:r>
                              <w:rPr>
                                <w:sz w:val="28"/>
                              </w:rPr>
                              <w:t>矿用防爆型</w:t>
                            </w:r>
                          </w:p>
                        </w:tc>
                        <w:tc>
                          <w:tcPr>
                            <w:tcW w:w="1691" w:type="dxa"/>
                          </w:tcPr>
                          <w:p>
                            <w:pPr>
                              <w:pStyle w:val="14"/>
                              <w:spacing w:before="4"/>
                              <w:ind w:left="143"/>
                              <w:jc w:val="left"/>
                              <w:rPr>
                                <w:sz w:val="28"/>
                              </w:rPr>
                            </w:pPr>
                            <w:r>
                              <w:rPr>
                                <w:sz w:val="28"/>
                              </w:rPr>
                              <w:t>矿用防爆型</w:t>
                            </w:r>
                          </w:p>
                          <w:p>
                            <w:pPr>
                              <w:pStyle w:val="14"/>
                              <w:spacing w:before="2" w:line="360" w:lineRule="atLeast"/>
                              <w:ind w:left="285" w:right="133" w:hanging="142"/>
                              <w:jc w:val="left"/>
                              <w:rPr>
                                <w:sz w:val="28"/>
                              </w:rPr>
                            </w:pPr>
                            <w:r>
                              <w:rPr>
                                <w:sz w:val="28"/>
                              </w:rPr>
                              <w:t>（矿用增安型除外）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621" w:type="dxa"/>
                          </w:tcPr>
                          <w:p>
                            <w:pPr>
                              <w:pStyle w:val="14"/>
                              <w:spacing w:before="1"/>
                              <w:ind w:left="109" w:firstLine="36"/>
                              <w:jc w:val="left"/>
                              <w:rPr>
                                <w:sz w:val="28"/>
                              </w:rPr>
                            </w:pPr>
                            <w:r>
                              <w:rPr>
                                <w:rFonts w:ascii="Times New Roman" w:eastAsia="Times New Roman"/>
                                <w:sz w:val="28"/>
                              </w:rPr>
                              <w:t>3.</w:t>
                            </w:r>
                            <w:r>
                              <w:rPr>
                                <w:sz w:val="28"/>
                              </w:rPr>
                              <w:t>通信、自</w:t>
                            </w:r>
                          </w:p>
                          <w:p>
                            <w:pPr>
                              <w:pStyle w:val="14"/>
                              <w:spacing w:before="4" w:line="360" w:lineRule="atLeast"/>
                              <w:ind w:left="248" w:right="97" w:hanging="140"/>
                              <w:jc w:val="left"/>
                              <w:rPr>
                                <w:sz w:val="28"/>
                              </w:rPr>
                            </w:pPr>
                            <w:r>
                              <w:rPr>
                                <w:sz w:val="28"/>
                              </w:rPr>
                              <w:t>动控制的仪表、仪器</w:t>
                            </w:r>
                          </w:p>
                        </w:tc>
                        <w:tc>
                          <w:tcPr>
                            <w:tcW w:w="1655" w:type="dxa"/>
                          </w:tcPr>
                          <w:p>
                            <w:pPr>
                              <w:pStyle w:val="14"/>
                              <w:spacing w:before="1"/>
                              <w:ind w:left="125"/>
                              <w:jc w:val="left"/>
                              <w:rPr>
                                <w:sz w:val="28"/>
                              </w:rPr>
                            </w:pPr>
                            <w:r>
                              <w:rPr>
                                <w:sz w:val="28"/>
                              </w:rPr>
                              <w:t>矿用防爆型</w:t>
                            </w:r>
                          </w:p>
                          <w:p>
                            <w:pPr>
                              <w:pStyle w:val="14"/>
                              <w:spacing w:before="4" w:line="360" w:lineRule="atLeast"/>
                              <w:ind w:left="545" w:right="115" w:hanging="420"/>
                              <w:jc w:val="left"/>
                              <w:rPr>
                                <w:sz w:val="28"/>
                              </w:rPr>
                            </w:pPr>
                            <w:r>
                              <w:rPr>
                                <w:sz w:val="28"/>
                              </w:rPr>
                              <w:t>（增安型除外）</w:t>
                            </w:r>
                          </w:p>
                        </w:tc>
                        <w:tc>
                          <w:tcPr>
                            <w:tcW w:w="1131" w:type="dxa"/>
                          </w:tcPr>
                          <w:p>
                            <w:pPr>
                              <w:pStyle w:val="14"/>
                              <w:spacing w:before="183" w:line="242" w:lineRule="auto"/>
                              <w:ind w:left="284" w:right="133" w:hanging="140"/>
                              <w:jc w:val="left"/>
                              <w:rPr>
                                <w:sz w:val="28"/>
                              </w:rPr>
                            </w:pPr>
                            <w:r>
                              <w:rPr>
                                <w:sz w:val="28"/>
                              </w:rPr>
                              <w:t>矿用一般型</w:t>
                            </w:r>
                          </w:p>
                        </w:tc>
                        <w:tc>
                          <w:tcPr>
                            <w:tcW w:w="1026" w:type="dxa"/>
                          </w:tcPr>
                          <w:p>
                            <w:pPr>
                              <w:pStyle w:val="14"/>
                              <w:spacing w:before="1"/>
                              <w:ind w:left="231"/>
                              <w:jc w:val="left"/>
                              <w:rPr>
                                <w:sz w:val="28"/>
                              </w:rPr>
                            </w:pPr>
                            <w:r>
                              <w:rPr>
                                <w:sz w:val="28"/>
                              </w:rPr>
                              <w:t>矿用</w:t>
                            </w:r>
                          </w:p>
                          <w:p>
                            <w:pPr>
                              <w:pStyle w:val="14"/>
                              <w:spacing w:before="4" w:line="360" w:lineRule="atLeast"/>
                              <w:ind w:left="373" w:right="220" w:hanging="142"/>
                              <w:jc w:val="left"/>
                              <w:rPr>
                                <w:sz w:val="28"/>
                              </w:rPr>
                            </w:pPr>
                            <w:r>
                              <w:rPr>
                                <w:sz w:val="28"/>
                              </w:rPr>
                              <w:t>防爆型</w:t>
                            </w:r>
                          </w:p>
                        </w:tc>
                        <w:tc>
                          <w:tcPr>
                            <w:tcW w:w="1011" w:type="dxa"/>
                          </w:tcPr>
                          <w:p>
                            <w:pPr>
                              <w:pStyle w:val="14"/>
                              <w:spacing w:before="1"/>
                              <w:ind w:left="225"/>
                              <w:jc w:val="left"/>
                              <w:rPr>
                                <w:sz w:val="28"/>
                              </w:rPr>
                            </w:pPr>
                            <w:r>
                              <w:rPr>
                                <w:sz w:val="28"/>
                              </w:rPr>
                              <w:t>矿用</w:t>
                            </w:r>
                          </w:p>
                          <w:p>
                            <w:pPr>
                              <w:pStyle w:val="14"/>
                              <w:spacing w:before="4" w:line="360" w:lineRule="atLeast"/>
                              <w:ind w:left="364" w:right="211" w:hanging="140"/>
                              <w:jc w:val="left"/>
                              <w:rPr>
                                <w:sz w:val="28"/>
                              </w:rPr>
                            </w:pPr>
                            <w:r>
                              <w:rPr>
                                <w:sz w:val="28"/>
                              </w:rPr>
                              <w:t>防爆型</w:t>
                            </w:r>
                          </w:p>
                        </w:tc>
                        <w:tc>
                          <w:tcPr>
                            <w:tcW w:w="926" w:type="dxa"/>
                          </w:tcPr>
                          <w:p>
                            <w:pPr>
                              <w:pStyle w:val="14"/>
                              <w:spacing w:before="1"/>
                              <w:ind w:left="181"/>
                              <w:jc w:val="left"/>
                              <w:rPr>
                                <w:sz w:val="28"/>
                              </w:rPr>
                            </w:pPr>
                            <w:r>
                              <w:rPr>
                                <w:sz w:val="28"/>
                              </w:rPr>
                              <w:t>矿用</w:t>
                            </w:r>
                          </w:p>
                          <w:p>
                            <w:pPr>
                              <w:pStyle w:val="14"/>
                              <w:spacing w:before="4" w:line="360" w:lineRule="atLeast"/>
                              <w:ind w:left="323" w:right="170" w:hanging="142"/>
                              <w:jc w:val="left"/>
                              <w:rPr>
                                <w:sz w:val="28"/>
                              </w:rPr>
                            </w:pPr>
                            <w:r>
                              <w:rPr>
                                <w:sz w:val="28"/>
                              </w:rPr>
                              <w:t>防爆型</w:t>
                            </w:r>
                          </w:p>
                        </w:tc>
                        <w:tc>
                          <w:tcPr>
                            <w:tcW w:w="1691" w:type="dxa"/>
                          </w:tcPr>
                          <w:p>
                            <w:pPr>
                              <w:pStyle w:val="14"/>
                              <w:spacing w:before="1"/>
                              <w:ind w:left="143"/>
                              <w:jc w:val="left"/>
                              <w:rPr>
                                <w:sz w:val="28"/>
                              </w:rPr>
                            </w:pPr>
                            <w:r>
                              <w:rPr>
                                <w:sz w:val="28"/>
                              </w:rPr>
                              <w:t>矿用防爆型</w:t>
                            </w:r>
                          </w:p>
                          <w:p>
                            <w:pPr>
                              <w:pStyle w:val="14"/>
                              <w:spacing w:before="4" w:line="360" w:lineRule="atLeast"/>
                              <w:ind w:left="563" w:right="133" w:hanging="420"/>
                              <w:jc w:val="left"/>
                              <w:rPr>
                                <w:sz w:val="28"/>
                              </w:rPr>
                            </w:pPr>
                            <w:r>
                              <w:rPr>
                                <w:sz w:val="28"/>
                              </w:rPr>
                              <w:t>（增安型除外）</w:t>
                            </w:r>
                          </w:p>
                        </w:tc>
                      </w:tr>
                    </w:tbl>
                    <w:p>
                      <w:pPr>
                        <w:pStyle w:val="3"/>
                      </w:pPr>
                    </w:p>
                  </w:txbxContent>
                </v:textbox>
              </v:shape>
            </w:pict>
          </mc:Fallback>
        </mc:AlternateContent>
      </w:r>
      <w:r>
        <w:rPr>
          <w:rFonts w:hint="eastAsia" w:ascii="黑体" w:eastAsia="黑体"/>
        </w:rPr>
        <w:t>第四百四十一条</w:t>
      </w:r>
      <w:r>
        <w:rPr>
          <w:rFonts w:hint="eastAsia" w:ascii="黑体" w:eastAsia="黑体"/>
        </w:rPr>
        <w:tab/>
      </w:r>
      <w:r>
        <w:t>选用井下电气设备必须符合表</w:t>
      </w:r>
      <w:r>
        <w:rPr>
          <w:spacing w:val="-82"/>
        </w:rPr>
        <w:t xml:space="preserve"> </w:t>
      </w:r>
      <w:r>
        <w:rPr>
          <w:rFonts w:ascii="Times New Roman" w:eastAsia="Times New Roman"/>
        </w:rPr>
        <w:t>16</w:t>
      </w:r>
      <w:r>
        <w:rPr>
          <w:rFonts w:ascii="Times New Roman" w:eastAsia="Times New Roman"/>
          <w:spacing w:val="-3"/>
        </w:rPr>
        <w:t xml:space="preserve"> </w:t>
      </w:r>
      <w:r>
        <w:t>的要求</w:t>
      </w:r>
      <w:r>
        <w:rPr>
          <w:spacing w:val="-11"/>
        </w:rPr>
        <w:t>。</w:t>
      </w:r>
      <w:r>
        <w:t>表</w:t>
      </w:r>
      <w:r>
        <w:rPr>
          <w:spacing w:val="-80"/>
        </w:rPr>
        <w:t xml:space="preserve"> </w:t>
      </w:r>
      <w:r>
        <w:rPr>
          <w:rFonts w:ascii="Times New Roman" w:eastAsia="Times New Roman"/>
        </w:rPr>
        <w:t>16</w:t>
      </w:r>
      <w:r>
        <w:rPr>
          <w:rFonts w:ascii="Times New Roman" w:eastAsia="Times New Roman"/>
          <w:spacing w:val="79"/>
        </w:rPr>
        <w:t xml:space="preserve"> </w:t>
      </w:r>
      <w:r>
        <w:t>井下电气设备选型</w:t>
      </w: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rPr>
          <w:sz w:val="34"/>
        </w:rPr>
      </w:pPr>
    </w:p>
    <w:p>
      <w:pPr>
        <w:pStyle w:val="3"/>
        <w:spacing w:before="8"/>
        <w:rPr>
          <w:sz w:val="48"/>
        </w:rPr>
      </w:pPr>
    </w:p>
    <w:p>
      <w:pPr>
        <w:spacing w:before="0" w:line="242" w:lineRule="auto"/>
        <w:ind w:left="213" w:right="428" w:firstLine="0"/>
        <w:jc w:val="left"/>
        <w:rPr>
          <w:sz w:val="28"/>
        </w:rPr>
      </w:pPr>
      <w:r>
        <w:rPr>
          <w:sz w:val="28"/>
        </w:rPr>
        <w:t>注：</w:t>
      </w:r>
      <w:r>
        <w:rPr>
          <w:rFonts w:ascii="Times New Roman" w:eastAsia="Times New Roman"/>
          <w:sz w:val="28"/>
        </w:rPr>
        <w:t>1.</w:t>
      </w:r>
      <w:r>
        <w:rPr>
          <w:sz w:val="28"/>
        </w:rPr>
        <w:t>使用架线电机车运输的巷道中及沿巷道的机电设备硐室内可以采用矿用一般型电气设备（包括照明灯具、通信、自动控制的仪表、仪器）。</w:t>
      </w:r>
    </w:p>
    <w:p>
      <w:pPr>
        <w:pStyle w:val="13"/>
        <w:numPr>
          <w:ilvl w:val="0"/>
          <w:numId w:val="20"/>
        </w:numPr>
        <w:tabs>
          <w:tab w:val="left" w:pos="917"/>
        </w:tabs>
        <w:spacing w:before="0" w:after="0" w:line="240" w:lineRule="auto"/>
        <w:ind w:left="916" w:right="0" w:hanging="214"/>
        <w:jc w:val="left"/>
        <w:rPr>
          <w:sz w:val="28"/>
        </w:rPr>
      </w:pPr>
      <w:r>
        <w:rPr>
          <w:spacing w:val="-3"/>
          <w:sz w:val="28"/>
        </w:rPr>
        <w:t>突出矿井井底车场的主泵房内，可以使用矿用增安型电动机。</w:t>
      </w:r>
    </w:p>
    <w:p>
      <w:pPr>
        <w:pStyle w:val="13"/>
        <w:numPr>
          <w:ilvl w:val="0"/>
          <w:numId w:val="20"/>
        </w:numPr>
        <w:tabs>
          <w:tab w:val="left" w:pos="917"/>
        </w:tabs>
        <w:spacing w:before="6" w:after="0" w:line="240" w:lineRule="auto"/>
        <w:ind w:left="916" w:right="0" w:hanging="214"/>
        <w:jc w:val="left"/>
        <w:rPr>
          <w:sz w:val="28"/>
        </w:rPr>
      </w:pPr>
      <w:r>
        <w:rPr>
          <w:spacing w:val="-3"/>
          <w:sz w:val="28"/>
        </w:rPr>
        <w:t>突出矿井应当采用本安型矿灯。</w:t>
      </w:r>
    </w:p>
    <w:p>
      <w:pPr>
        <w:pStyle w:val="13"/>
        <w:numPr>
          <w:ilvl w:val="0"/>
          <w:numId w:val="20"/>
        </w:numPr>
        <w:tabs>
          <w:tab w:val="left" w:pos="917"/>
        </w:tabs>
        <w:spacing w:before="4" w:after="0" w:line="242" w:lineRule="auto"/>
        <w:ind w:left="213" w:right="543" w:firstLine="489"/>
        <w:jc w:val="left"/>
        <w:rPr>
          <w:sz w:val="28"/>
        </w:rPr>
      </w:pPr>
      <w:r>
        <w:rPr>
          <w:spacing w:val="-1"/>
          <w:sz w:val="28"/>
        </w:rPr>
        <w:t>远距离传输的监测监控、通信信号应当采用本安型，动力载波信号</w:t>
      </w:r>
      <w:r>
        <w:rPr>
          <w:spacing w:val="-2"/>
          <w:sz w:val="28"/>
        </w:rPr>
        <w:t>除外。</w:t>
      </w:r>
    </w:p>
    <w:p>
      <w:pPr>
        <w:pStyle w:val="13"/>
        <w:numPr>
          <w:ilvl w:val="0"/>
          <w:numId w:val="20"/>
        </w:numPr>
        <w:tabs>
          <w:tab w:val="left" w:pos="917"/>
        </w:tabs>
        <w:spacing w:before="0" w:after="0" w:line="242" w:lineRule="auto"/>
        <w:ind w:left="213" w:right="546" w:firstLine="489"/>
        <w:jc w:val="both"/>
        <w:rPr>
          <w:sz w:val="28"/>
        </w:rPr>
      </w:pPr>
      <w:r>
        <w:rPr>
          <w:spacing w:val="-4"/>
          <w:sz w:val="28"/>
        </w:rPr>
        <w:t xml:space="preserve">在爆炸性环境中使用的设备应当采用 </w:t>
      </w:r>
      <w:r>
        <w:rPr>
          <w:rFonts w:ascii="Times New Roman" w:eastAsia="Times New Roman"/>
          <w:sz w:val="28"/>
        </w:rPr>
        <w:t>EPL</w:t>
      </w:r>
      <w:r>
        <w:rPr>
          <w:rFonts w:ascii="Times New Roman" w:eastAsia="Times New Roman"/>
          <w:spacing w:val="6"/>
          <w:sz w:val="28"/>
        </w:rPr>
        <w:t xml:space="preserve"> </w:t>
      </w:r>
      <w:r>
        <w:rPr>
          <w:rFonts w:ascii="Times New Roman" w:eastAsia="Times New Roman"/>
          <w:sz w:val="28"/>
        </w:rPr>
        <w:t>Ma</w:t>
      </w:r>
      <w:r>
        <w:rPr>
          <w:rFonts w:ascii="Times New Roman" w:eastAsia="Times New Roman"/>
          <w:spacing w:val="20"/>
          <w:sz w:val="28"/>
        </w:rPr>
        <w:t xml:space="preserve"> </w:t>
      </w:r>
      <w:r>
        <w:rPr>
          <w:sz w:val="28"/>
        </w:rPr>
        <w:t>保护级别。非煤矿专</w:t>
      </w:r>
      <w:r>
        <w:rPr>
          <w:spacing w:val="-2"/>
          <w:sz w:val="28"/>
        </w:rPr>
        <w:t xml:space="preserve">用的便携式电气测量仪表，必须在甲烷浓度 </w:t>
      </w:r>
      <w:r>
        <w:rPr>
          <w:rFonts w:ascii="Times New Roman" w:eastAsia="Times New Roman"/>
          <w:sz w:val="28"/>
        </w:rPr>
        <w:t>1.0%</w:t>
      </w:r>
      <w:r>
        <w:rPr>
          <w:sz w:val="28"/>
        </w:rPr>
        <w:t>以下的地点使用，并实</w:t>
      </w:r>
      <w:r>
        <w:rPr>
          <w:spacing w:val="-3"/>
          <w:sz w:val="28"/>
        </w:rPr>
        <w:t>时监测使用环境的甲烷浓度。</w:t>
      </w:r>
    </w:p>
    <w:p>
      <w:pPr>
        <w:pStyle w:val="3"/>
        <w:spacing w:before="109" w:line="364" w:lineRule="auto"/>
        <w:ind w:left="213" w:right="544" w:firstLine="640"/>
        <w:jc w:val="both"/>
      </w:pPr>
      <w:r>
        <w:rPr>
          <w:rFonts w:hint="eastAsia" w:ascii="黑体" w:eastAsia="黑体"/>
          <w:spacing w:val="18"/>
        </w:rPr>
        <w:t xml:space="preserve">第四百四十二条 </w:t>
      </w:r>
      <w:r>
        <w:rPr>
          <w:spacing w:val="-9"/>
        </w:rPr>
        <w:t>井下不得带电检修电气设备。严禁带电搬</w:t>
      </w:r>
      <w:r>
        <w:rPr>
          <w:spacing w:val="-14"/>
        </w:rPr>
        <w:t>迁非本安型电气设备、电缆，采用电缆供电的移动式用电设备不</w:t>
      </w:r>
    </w:p>
    <w:p>
      <w:pPr>
        <w:spacing w:before="35"/>
        <w:ind w:left="218" w:right="0" w:firstLine="0"/>
        <w:jc w:val="left"/>
        <w:rPr>
          <w:sz w:val="28"/>
        </w:rPr>
      </w:pPr>
      <w:r>
        <w:rPr>
          <w:sz w:val="28"/>
        </w:rPr>
        <w:t>- 204 -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16" name="组合 40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15" name="直线 40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0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av3KjVICAAAJBQAA&#10;DgAAAAAAAAABACAAAAAjAQAAZHJzL2Uyb0RvYy54bWxQSwUGAAAAAAYABgBZAQAA5wUAAAAA&#10;">
                <o:lock v:ext="edit" aspectratio="f"/>
                <v:line id="直线 407" o:spid="_x0000_s1026" o:spt="20" style="position:absolute;left:0;top:18;height:0;width:8851;" filled="f" stroked="t" coordsize="21600,21600" o:gfxdata="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o6J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受此限。</w:t>
      </w:r>
    </w:p>
    <w:p>
      <w:pPr>
        <w:pStyle w:val="3"/>
        <w:spacing w:before="214" w:line="364" w:lineRule="auto"/>
        <w:ind w:left="326" w:right="318" w:firstLine="640"/>
      </w:pPr>
      <w:r>
        <w:rPr>
          <w:spacing w:val="-9"/>
        </w:rPr>
        <w:t>检修或者搬迁前，必须切断上级电源，检查瓦斯，在其巷道</w:t>
      </w:r>
      <w:r>
        <w:rPr>
          <w:spacing w:val="-5"/>
        </w:rPr>
        <w:t xml:space="preserve">风流中甲烷浓度低于 </w:t>
      </w:r>
      <w:r>
        <w:rPr>
          <w:rFonts w:ascii="Times New Roman" w:hAnsi="Times New Roman" w:eastAsia="Times New Roman"/>
        </w:rPr>
        <w:t>1.0%</w:t>
      </w:r>
      <w:r>
        <w:rPr>
          <w:spacing w:val="4"/>
        </w:rPr>
        <w:t>时，再用与电源电压相适应的验电笔</w:t>
      </w:r>
      <w:r>
        <w:rPr>
          <w:spacing w:val="-11"/>
        </w:rPr>
        <w:t>检验；检验无电后，方可进行导体对地放电。开关把手在切断电源时必须闭锁，并悬挂“有人工作，不准送电”字样的警示牌， 只有执行这项工作的人员才有权取下此牌送电。</w:t>
      </w:r>
    </w:p>
    <w:p>
      <w:pPr>
        <w:pStyle w:val="3"/>
        <w:tabs>
          <w:tab w:val="left" w:pos="3527"/>
        </w:tabs>
        <w:spacing w:before="4"/>
        <w:ind w:left="967"/>
      </w:pPr>
      <w:r>
        <w:rPr>
          <w:rFonts w:hint="eastAsia" w:ascii="黑体" w:eastAsia="黑体"/>
        </w:rPr>
        <w:t>第四百四十三条</w:t>
      </w:r>
      <w:r>
        <w:rPr>
          <w:rFonts w:hint="eastAsia" w:ascii="黑体" w:eastAsia="黑体"/>
        </w:rPr>
        <w:tab/>
      </w:r>
      <w:r>
        <w:t>操作井下电气设备应当遵守下列规定：</w:t>
      </w:r>
    </w:p>
    <w:p>
      <w:pPr>
        <w:pStyle w:val="3"/>
        <w:spacing w:before="214"/>
        <w:ind w:left="967"/>
      </w:pPr>
      <w:r>
        <w:t>（一）非专职人员或者非值班电气人员不得操作电气设备。</w:t>
      </w:r>
    </w:p>
    <w:p>
      <w:pPr>
        <w:pStyle w:val="3"/>
        <w:spacing w:before="214" w:line="364" w:lineRule="auto"/>
        <w:ind w:left="326" w:right="433" w:firstLine="640"/>
      </w:pPr>
      <w:r>
        <w:t>（二</w:t>
      </w:r>
      <w:r>
        <w:rPr>
          <w:spacing w:val="-58"/>
        </w:rPr>
        <w:t>）</w:t>
      </w:r>
      <w:r>
        <w:rPr>
          <w:spacing w:val="-5"/>
        </w:rPr>
        <w:t>操作高压电气设备主回路时，操作人员必须戴绝缘手套，并穿电工绝缘靴或者站在绝缘台上。</w:t>
      </w:r>
    </w:p>
    <w:p>
      <w:pPr>
        <w:pStyle w:val="3"/>
        <w:spacing w:before="1" w:line="364" w:lineRule="auto"/>
        <w:ind w:left="326" w:right="434" w:firstLine="640"/>
      </w:pPr>
      <w:r>
        <w:t>（三</w:t>
      </w:r>
      <w:r>
        <w:rPr>
          <w:spacing w:val="-115"/>
        </w:rPr>
        <w:t>）</w:t>
      </w:r>
      <w:r>
        <w:t>手持式电气设备的操作手柄和工作中必须接触的部分必须有良好绝缘。</w:t>
      </w:r>
    </w:p>
    <w:p>
      <w:pPr>
        <w:pStyle w:val="3"/>
        <w:tabs>
          <w:tab w:val="left" w:pos="3527"/>
        </w:tabs>
        <w:spacing w:before="2" w:line="364" w:lineRule="auto"/>
        <w:ind w:left="326" w:right="431" w:firstLine="640"/>
      </w:pPr>
      <w:r>
        <w:rPr>
          <w:rFonts w:hint="eastAsia" w:ascii="黑体" w:eastAsia="黑体"/>
        </w:rPr>
        <w:t>第四百四十四条</w:t>
      </w:r>
      <w:r>
        <w:rPr>
          <w:rFonts w:hint="eastAsia" w:ascii="黑体" w:eastAsia="黑体"/>
        </w:rPr>
        <w:tab/>
      </w:r>
      <w:r>
        <w:t>容易碰到的</w:t>
      </w:r>
      <w:r>
        <w:rPr>
          <w:spacing w:val="-113"/>
        </w:rPr>
        <w:t>、</w:t>
      </w:r>
      <w:r>
        <w:t>裸露的带电体及机械外露</w:t>
      </w:r>
      <w:r>
        <w:rPr>
          <w:spacing w:val="-12"/>
        </w:rPr>
        <w:t>的</w:t>
      </w:r>
      <w:r>
        <w:t>转动和传动部分必须加装护罩或者遮栏等防护设施。</w:t>
      </w:r>
    </w:p>
    <w:p>
      <w:pPr>
        <w:pStyle w:val="3"/>
        <w:tabs>
          <w:tab w:val="left" w:pos="3599"/>
        </w:tabs>
        <w:spacing w:before="2" w:line="364" w:lineRule="auto"/>
        <w:ind w:left="326" w:right="433" w:firstLine="640"/>
      </w:pPr>
      <w:r>
        <w:rPr>
          <w:rFonts w:hint="eastAsia" w:ascii="黑体" w:eastAsia="黑体"/>
          <w:spacing w:val="9"/>
        </w:rPr>
        <w:t>第四</w:t>
      </w:r>
      <w:r>
        <w:rPr>
          <w:rFonts w:hint="eastAsia" w:ascii="黑体" w:eastAsia="黑体"/>
          <w:spacing w:val="7"/>
        </w:rPr>
        <w:t>百</w:t>
      </w:r>
      <w:r>
        <w:rPr>
          <w:rFonts w:hint="eastAsia" w:ascii="黑体" w:eastAsia="黑体"/>
          <w:spacing w:val="9"/>
        </w:rPr>
        <w:t>四十</w:t>
      </w:r>
      <w:r>
        <w:rPr>
          <w:rFonts w:hint="eastAsia" w:ascii="黑体" w:eastAsia="黑体"/>
          <w:spacing w:val="7"/>
        </w:rPr>
        <w:t>五</w:t>
      </w:r>
      <w:r>
        <w:rPr>
          <w:rFonts w:hint="eastAsia" w:ascii="黑体" w:eastAsia="黑体"/>
        </w:rPr>
        <w:t>条</w:t>
      </w:r>
      <w:r>
        <w:rPr>
          <w:rFonts w:hint="eastAsia" w:ascii="黑体" w:eastAsia="黑体"/>
        </w:rPr>
        <w:tab/>
      </w:r>
      <w:r>
        <w:rPr>
          <w:spacing w:val="9"/>
          <w:w w:val="95"/>
        </w:rPr>
        <w:t>井</w:t>
      </w:r>
      <w:r>
        <w:rPr>
          <w:spacing w:val="7"/>
          <w:w w:val="95"/>
        </w:rPr>
        <w:t>下</w:t>
      </w:r>
      <w:r>
        <w:rPr>
          <w:spacing w:val="9"/>
          <w:w w:val="95"/>
        </w:rPr>
        <w:t>各级配</w:t>
      </w:r>
      <w:r>
        <w:rPr>
          <w:spacing w:val="7"/>
          <w:w w:val="95"/>
        </w:rPr>
        <w:t>电</w:t>
      </w:r>
      <w:r>
        <w:rPr>
          <w:spacing w:val="9"/>
          <w:w w:val="95"/>
        </w:rPr>
        <w:t>电压和</w:t>
      </w:r>
      <w:r>
        <w:rPr>
          <w:spacing w:val="7"/>
          <w:w w:val="95"/>
        </w:rPr>
        <w:t>各</w:t>
      </w:r>
      <w:r>
        <w:rPr>
          <w:spacing w:val="9"/>
          <w:w w:val="95"/>
        </w:rPr>
        <w:t>种电气</w:t>
      </w:r>
      <w:r>
        <w:rPr>
          <w:spacing w:val="7"/>
          <w:w w:val="95"/>
        </w:rPr>
        <w:t>设</w:t>
      </w:r>
      <w:r>
        <w:rPr>
          <w:spacing w:val="9"/>
          <w:w w:val="95"/>
        </w:rPr>
        <w:t>备的</w:t>
      </w:r>
      <w:r>
        <w:rPr>
          <w:w w:val="95"/>
        </w:rPr>
        <w:t>额</w:t>
      </w:r>
      <w:r>
        <w:t>定电压等级，应当符合下列要求：</w:t>
      </w:r>
    </w:p>
    <w:p>
      <w:pPr>
        <w:pStyle w:val="3"/>
        <w:spacing w:before="1"/>
        <w:ind w:left="967"/>
      </w:pPr>
      <w:r>
        <w:t xml:space="preserve">（一）高压不超过 </w:t>
      </w:r>
      <w:r>
        <w:rPr>
          <w:rFonts w:ascii="Times New Roman" w:eastAsia="Times New Roman"/>
        </w:rPr>
        <w:t>10000V</w:t>
      </w:r>
      <w:r>
        <w:t>。</w:t>
      </w:r>
    </w:p>
    <w:p>
      <w:pPr>
        <w:pStyle w:val="3"/>
        <w:spacing w:before="214"/>
        <w:ind w:left="967"/>
      </w:pPr>
      <w:r>
        <w:t xml:space="preserve">（二）低压不超过 </w:t>
      </w:r>
      <w:r>
        <w:rPr>
          <w:rFonts w:ascii="Times New Roman" w:eastAsia="Times New Roman"/>
        </w:rPr>
        <w:t>1140V</w:t>
      </w:r>
      <w:r>
        <w:t>。</w:t>
      </w:r>
    </w:p>
    <w:p>
      <w:pPr>
        <w:pStyle w:val="3"/>
        <w:spacing w:before="214"/>
        <w:ind w:left="967"/>
      </w:pPr>
      <w:r>
        <w:t>（三</w:t>
      </w:r>
      <w:r>
        <w:rPr>
          <w:spacing w:val="-108"/>
        </w:rPr>
        <w:t>）</w:t>
      </w:r>
      <w:r>
        <w:rPr>
          <w:spacing w:val="-4"/>
        </w:rPr>
        <w:t xml:space="preserve">照明和手持式电气设备的供电额定电压不超过 </w:t>
      </w:r>
      <w:r>
        <w:rPr>
          <w:rFonts w:ascii="Times New Roman" w:eastAsia="Times New Roman"/>
        </w:rPr>
        <w:t>127V</w:t>
      </w:r>
      <w:r>
        <w:t>。</w:t>
      </w:r>
    </w:p>
    <w:p>
      <w:pPr>
        <w:pStyle w:val="3"/>
        <w:rPr>
          <w:sz w:val="20"/>
        </w:rPr>
      </w:pPr>
    </w:p>
    <w:p>
      <w:pPr>
        <w:pStyle w:val="3"/>
        <w:spacing w:before="1"/>
        <w:rPr>
          <w:sz w:val="23"/>
        </w:rPr>
      </w:pPr>
    </w:p>
    <w:p>
      <w:pPr>
        <w:spacing w:before="62"/>
        <w:ind w:left="0" w:right="437" w:firstLine="0"/>
        <w:jc w:val="right"/>
        <w:rPr>
          <w:sz w:val="28"/>
        </w:rPr>
      </w:pPr>
      <w:r>
        <w:rPr>
          <w:sz w:val="28"/>
        </w:rPr>
        <w:t>- 205 -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18" name="组合 40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17" name="直线 40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0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KmwtIJQAgAACQUAAA4A&#10;AAAAAAAAAQAgAAAAIwEAAGRycy9lMm9Eb2MueG1sUEsFBgAAAAAGAAYAWQEAAOUFAAAAAA==&#10;">
                <o:lock v:ext="edit" aspectratio="f"/>
                <v:line id="直线 409" o:spid="_x0000_s1026" o:spt="20" style="position:absolute;left:0;top:18;height:0;width:8851;" filled="f" stroked="t" coordsize="21600,21600" o:gfxdata="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203C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854"/>
        <w:jc w:val="both"/>
      </w:pPr>
      <w:r>
        <w:t xml:space="preserve">（四）远距离控制线路的额定电压不超过 </w:t>
      </w:r>
      <w:r>
        <w:rPr>
          <w:rFonts w:ascii="Times New Roman" w:eastAsia="Times New Roman"/>
        </w:rPr>
        <w:t>36V</w:t>
      </w:r>
      <w:r>
        <w:t>。</w:t>
      </w:r>
    </w:p>
    <w:p>
      <w:pPr>
        <w:pStyle w:val="3"/>
        <w:spacing w:before="214" w:line="364" w:lineRule="auto"/>
        <w:ind w:left="213" w:right="546" w:firstLine="640"/>
        <w:jc w:val="both"/>
      </w:pPr>
      <w:r>
        <w:t xml:space="preserve">（五）采掘工作面用电设备电压超过 </w:t>
      </w:r>
      <w:r>
        <w:rPr>
          <w:rFonts w:ascii="Times New Roman" w:eastAsia="Times New Roman"/>
        </w:rPr>
        <w:t xml:space="preserve">3300V </w:t>
      </w:r>
      <w:r>
        <w:t>时，必须制定专门的安全措施。</w:t>
      </w:r>
    </w:p>
    <w:p>
      <w:pPr>
        <w:pStyle w:val="3"/>
        <w:spacing w:before="2" w:line="364" w:lineRule="auto"/>
        <w:ind w:left="213" w:right="544" w:firstLine="640"/>
        <w:jc w:val="both"/>
      </w:pPr>
      <w:r>
        <w:rPr>
          <w:rFonts w:hint="eastAsia" w:ascii="黑体" w:eastAsia="黑体"/>
        </w:rPr>
        <w:t xml:space="preserve">第四百四十六条 </w:t>
      </w:r>
      <w:r>
        <w:t>井下配电系统同时存在</w:t>
      </w:r>
      <w:r>
        <w:rPr>
          <w:rFonts w:ascii="Times New Roman" w:eastAsia="Times New Roman"/>
        </w:rPr>
        <w:t xml:space="preserve">2 </w:t>
      </w:r>
      <w:r>
        <w:t>种或者</w:t>
      </w:r>
      <w:r>
        <w:rPr>
          <w:rFonts w:ascii="Times New Roman" w:eastAsia="Times New Roman"/>
        </w:rPr>
        <w:t xml:space="preserve">2 </w:t>
      </w:r>
      <w:r>
        <w:t>种以上电压时，配电设备上应当明显地标出其电压额定值。</w:t>
      </w:r>
    </w:p>
    <w:p>
      <w:pPr>
        <w:pStyle w:val="3"/>
        <w:spacing w:before="1" w:line="364" w:lineRule="auto"/>
        <w:ind w:left="213" w:right="544" w:firstLine="640"/>
        <w:jc w:val="both"/>
      </w:pPr>
      <w:r>
        <w:rPr>
          <w:rFonts w:hint="eastAsia" w:ascii="黑体" w:eastAsia="黑体"/>
          <w:spacing w:val="18"/>
        </w:rPr>
        <w:t xml:space="preserve">第四百四十七条 </w:t>
      </w:r>
      <w:r>
        <w:rPr>
          <w:spacing w:val="-10"/>
        </w:rPr>
        <w:t>矿井必须备有井上、下配电系统图，井下</w:t>
      </w:r>
      <w:r>
        <w:rPr>
          <w:spacing w:val="-15"/>
        </w:rPr>
        <w:t>电气设备布置示意图和供电线路平面敷设示意图，并随着情况变化定期填绘。图中应当注明：</w:t>
      </w:r>
    </w:p>
    <w:p>
      <w:pPr>
        <w:pStyle w:val="3"/>
        <w:spacing w:before="3"/>
        <w:ind w:left="854"/>
      </w:pPr>
      <w:r>
        <w:t>（一）电动机、变压器、配电设备等装设地点。</w:t>
      </w:r>
    </w:p>
    <w:p>
      <w:pPr>
        <w:pStyle w:val="3"/>
        <w:spacing w:before="214" w:line="364" w:lineRule="auto"/>
        <w:ind w:left="213" w:right="546" w:firstLine="640"/>
      </w:pPr>
      <w:r>
        <w:rPr>
          <w:w w:val="95"/>
        </w:rPr>
        <w:t>（二</w:t>
      </w:r>
      <w:r>
        <w:rPr>
          <w:spacing w:val="-27"/>
          <w:w w:val="95"/>
        </w:rPr>
        <w:t>）</w:t>
      </w:r>
      <w:r>
        <w:rPr>
          <w:spacing w:val="-10"/>
          <w:w w:val="95"/>
        </w:rPr>
        <w:t xml:space="preserve">设备的型号、容量、电压、电流等主要技术参数及其 </w:t>
      </w:r>
      <w:r>
        <w:rPr>
          <w:spacing w:val="-10"/>
        </w:rPr>
        <w:t>他技术性能指标。</w:t>
      </w:r>
    </w:p>
    <w:p>
      <w:pPr>
        <w:pStyle w:val="3"/>
        <w:spacing w:before="1" w:line="364" w:lineRule="auto"/>
        <w:ind w:left="213" w:right="546" w:firstLine="640"/>
      </w:pPr>
      <w:r>
        <w:rPr>
          <w:w w:val="95"/>
        </w:rPr>
        <w:t>（三</w:t>
      </w:r>
      <w:r>
        <w:rPr>
          <w:spacing w:val="-55"/>
          <w:w w:val="95"/>
        </w:rPr>
        <w:t>）</w:t>
      </w:r>
      <w:r>
        <w:rPr>
          <w:spacing w:val="-8"/>
          <w:w w:val="95"/>
        </w:rPr>
        <w:t xml:space="preserve">馈出线的短路、过负荷保护的整定值以及被保护干线 </w:t>
      </w:r>
      <w:r>
        <w:rPr>
          <w:spacing w:val="-8"/>
        </w:rPr>
        <w:t>和支线最远点两相短路电流值。</w:t>
      </w:r>
    </w:p>
    <w:p>
      <w:pPr>
        <w:pStyle w:val="3"/>
        <w:spacing w:before="2"/>
        <w:ind w:left="854"/>
      </w:pPr>
      <w:r>
        <w:t>（四）线路电缆的用途、型号、电压、截面和长度。</w:t>
      </w:r>
    </w:p>
    <w:p>
      <w:pPr>
        <w:pStyle w:val="3"/>
        <w:spacing w:before="214"/>
        <w:ind w:left="854"/>
      </w:pPr>
      <w:r>
        <w:t>（五）保护接地装置的安设地点。</w:t>
      </w:r>
    </w:p>
    <w:p>
      <w:pPr>
        <w:pStyle w:val="3"/>
        <w:spacing w:before="214" w:line="364" w:lineRule="auto"/>
        <w:ind w:left="213" w:right="544" w:firstLine="640"/>
        <w:jc w:val="both"/>
      </w:pPr>
      <w:r>
        <w:rPr>
          <w:rFonts w:hint="eastAsia" w:ascii="黑体" w:eastAsia="黑体"/>
          <w:spacing w:val="18"/>
        </w:rPr>
        <w:t xml:space="preserve">第四百四十八条 </w:t>
      </w:r>
      <w:r>
        <w:rPr>
          <w:spacing w:val="-10"/>
        </w:rPr>
        <w:t>防爆电气设备到矿验收时，应当检查产品</w:t>
      </w:r>
      <w:r>
        <w:rPr>
          <w:spacing w:val="-14"/>
        </w:rPr>
        <w:t>合格证、煤矿矿用产品安全标志，并核查与安全标志审核的一致性。入井前，应当进行防爆检查，签发合格证后方准入井。</w:t>
      </w:r>
    </w:p>
    <w:p>
      <w:pPr>
        <w:pStyle w:val="2"/>
        <w:spacing w:before="212"/>
      </w:pPr>
      <w:bookmarkStart w:id="38" w:name="_TOC_250052"/>
      <w:bookmarkEnd w:id="38"/>
      <w:r>
        <w:t>第二节 电气设备和保护</w:t>
      </w:r>
    </w:p>
    <w:p>
      <w:pPr>
        <w:spacing w:before="155"/>
        <w:ind w:left="218" w:right="0" w:firstLine="0"/>
        <w:jc w:val="left"/>
        <w:rPr>
          <w:sz w:val="28"/>
        </w:rPr>
      </w:pPr>
      <w:r>
        <w:rPr>
          <w:sz w:val="28"/>
        </w:rPr>
        <w:t>- 206 -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20" name="组合 41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19" name="直线 41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1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v5UKZQAgAACQUAAA4A&#10;AAAAAAAAAQAgAAAAIwEAAGRycy9lMm9Eb2MueG1sUEsFBgAAAAAGAAYAWQEAAOUFAAAAAA==&#10;">
                <o:lock v:ext="edit" aspectratio="f"/>
                <v:line id="直线 411" o:spid="_x0000_s1026" o:spt="20" style="position:absolute;left:0;top:18;height:0;width:8851;" filled="f" stroked="t" coordsize="21600,21600" o:gfxdata="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l4p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tabs>
          <w:tab w:val="left" w:pos="3599"/>
        </w:tabs>
        <w:spacing w:before="113" w:line="364" w:lineRule="auto"/>
        <w:ind w:left="326" w:right="433" w:firstLine="640"/>
      </w:pPr>
      <w:r>
        <w:rPr>
          <w:rFonts w:hint="eastAsia" w:ascii="黑体" w:eastAsia="黑体"/>
          <w:spacing w:val="9"/>
        </w:rPr>
        <w:t>第四</w:t>
      </w:r>
      <w:r>
        <w:rPr>
          <w:rFonts w:hint="eastAsia" w:ascii="黑体" w:eastAsia="黑体"/>
          <w:spacing w:val="7"/>
        </w:rPr>
        <w:t>百</w:t>
      </w:r>
      <w:r>
        <w:rPr>
          <w:rFonts w:hint="eastAsia" w:ascii="黑体" w:eastAsia="黑体"/>
          <w:spacing w:val="9"/>
        </w:rPr>
        <w:t>四十</w:t>
      </w:r>
      <w:r>
        <w:rPr>
          <w:rFonts w:hint="eastAsia" w:ascii="黑体" w:eastAsia="黑体"/>
          <w:spacing w:val="7"/>
        </w:rPr>
        <w:t>九</w:t>
      </w:r>
      <w:r>
        <w:rPr>
          <w:rFonts w:hint="eastAsia" w:ascii="黑体" w:eastAsia="黑体"/>
        </w:rPr>
        <w:t>条</w:t>
      </w:r>
      <w:r>
        <w:rPr>
          <w:rFonts w:hint="eastAsia" w:ascii="黑体" w:eastAsia="黑体"/>
        </w:rPr>
        <w:tab/>
      </w:r>
      <w:r>
        <w:rPr>
          <w:spacing w:val="9"/>
          <w:w w:val="95"/>
        </w:rPr>
        <w:t>井</w:t>
      </w:r>
      <w:r>
        <w:rPr>
          <w:spacing w:val="7"/>
          <w:w w:val="95"/>
        </w:rPr>
        <w:t>下</w:t>
      </w:r>
      <w:r>
        <w:rPr>
          <w:spacing w:val="9"/>
          <w:w w:val="95"/>
        </w:rPr>
        <w:t>电力网</w:t>
      </w:r>
      <w:r>
        <w:rPr>
          <w:spacing w:val="7"/>
          <w:w w:val="95"/>
        </w:rPr>
        <w:t>的</w:t>
      </w:r>
      <w:r>
        <w:rPr>
          <w:spacing w:val="9"/>
          <w:w w:val="95"/>
        </w:rPr>
        <w:t>短路电</w:t>
      </w:r>
      <w:r>
        <w:rPr>
          <w:spacing w:val="7"/>
          <w:w w:val="95"/>
        </w:rPr>
        <w:t>流</w:t>
      </w:r>
      <w:r>
        <w:rPr>
          <w:spacing w:val="9"/>
          <w:w w:val="95"/>
        </w:rPr>
        <w:t>不得超</w:t>
      </w:r>
      <w:r>
        <w:rPr>
          <w:spacing w:val="7"/>
          <w:w w:val="95"/>
        </w:rPr>
        <w:t>过</w:t>
      </w:r>
      <w:r>
        <w:rPr>
          <w:spacing w:val="9"/>
          <w:w w:val="95"/>
        </w:rPr>
        <w:t>其控</w:t>
      </w:r>
      <w:r>
        <w:rPr>
          <w:w w:val="95"/>
        </w:rPr>
        <w:t>制</w:t>
      </w:r>
      <w:r>
        <w:t>用的断路器的开断能力，并校验电缆的热稳定性。</w:t>
      </w:r>
    </w:p>
    <w:p>
      <w:pPr>
        <w:pStyle w:val="3"/>
        <w:tabs>
          <w:tab w:val="left" w:pos="3206"/>
        </w:tabs>
        <w:spacing w:before="1"/>
        <w:ind w:left="967"/>
      </w:pPr>
      <w:r>
        <w:rPr>
          <w:rFonts w:hint="eastAsia" w:ascii="黑体" w:eastAsia="黑体"/>
        </w:rPr>
        <w:t>第四百五十条</w:t>
      </w:r>
      <w:r>
        <w:rPr>
          <w:rFonts w:hint="eastAsia" w:ascii="黑体" w:eastAsia="黑体"/>
        </w:rPr>
        <w:tab/>
      </w:r>
      <w:r>
        <w:t>井下严禁使用油浸式电气设备。</w:t>
      </w:r>
    </w:p>
    <w:p>
      <w:pPr>
        <w:pStyle w:val="3"/>
        <w:spacing w:before="214"/>
        <w:ind w:left="967"/>
      </w:pPr>
      <w:r>
        <w:rPr>
          <w:rFonts w:ascii="Times New Roman" w:eastAsia="Times New Roman"/>
        </w:rPr>
        <w:t xml:space="preserve">40kW </w:t>
      </w:r>
      <w:r>
        <w:t>及以上的电动机，应当采用真空电磁起动器控制。</w:t>
      </w:r>
    </w:p>
    <w:p>
      <w:pPr>
        <w:pStyle w:val="3"/>
        <w:tabs>
          <w:tab w:val="left" w:pos="3527"/>
        </w:tabs>
        <w:spacing w:before="214" w:line="364" w:lineRule="auto"/>
        <w:ind w:left="326" w:right="274" w:firstLine="640"/>
      </w:pPr>
      <w:r>
        <w:rPr>
          <w:rFonts w:hint="eastAsia" w:ascii="黑体" w:eastAsia="黑体"/>
        </w:rPr>
        <w:t>第四百五十一条</w:t>
      </w:r>
      <w:r>
        <w:rPr>
          <w:rFonts w:hint="eastAsia" w:ascii="黑体" w:eastAsia="黑体"/>
        </w:rPr>
        <w:tab/>
      </w:r>
      <w:r>
        <w:t>井下高压电动机</w:t>
      </w:r>
      <w:r>
        <w:rPr>
          <w:spacing w:val="-115"/>
        </w:rPr>
        <w:t>、</w:t>
      </w:r>
      <w:r>
        <w:t>动力变压器的高压控制设备</w:t>
      </w:r>
      <w:r>
        <w:rPr>
          <w:spacing w:val="-29"/>
        </w:rPr>
        <w:t>，</w:t>
      </w:r>
      <w:r>
        <w:t>应当具有短路</w:t>
      </w:r>
      <w:r>
        <w:rPr>
          <w:spacing w:val="-29"/>
        </w:rPr>
        <w:t>、</w:t>
      </w:r>
      <w:r>
        <w:t>过负荷</w:t>
      </w:r>
      <w:r>
        <w:rPr>
          <w:spacing w:val="-27"/>
        </w:rPr>
        <w:t>、</w:t>
      </w:r>
      <w:r>
        <w:t>接地和欠压释放保护</w:t>
      </w:r>
      <w:r>
        <w:rPr>
          <w:spacing w:val="-29"/>
        </w:rPr>
        <w:t>。</w:t>
      </w:r>
      <w:r>
        <w:t>井下由采区变电所</w:t>
      </w:r>
      <w:r>
        <w:rPr>
          <w:spacing w:val="-58"/>
        </w:rPr>
        <w:t>、</w:t>
      </w:r>
      <w:r>
        <w:t>移动变电站或者配电点引出的馈电线上</w:t>
      </w:r>
      <w:r>
        <w:rPr>
          <w:spacing w:val="-55"/>
        </w:rPr>
        <w:t>，</w:t>
      </w:r>
      <w:r>
        <w:t>必须具有短路</w:t>
      </w:r>
      <w:r>
        <w:rPr>
          <w:spacing w:val="-91"/>
        </w:rPr>
        <w:t>、</w:t>
      </w:r>
      <w:r>
        <w:t>过负荷和漏电保护</w:t>
      </w:r>
      <w:r>
        <w:rPr>
          <w:spacing w:val="-91"/>
        </w:rPr>
        <w:t>。</w:t>
      </w:r>
      <w:r>
        <w:t>低压电动机的控制设备</w:t>
      </w:r>
      <w:r>
        <w:rPr>
          <w:spacing w:val="-91"/>
        </w:rPr>
        <w:t>，</w:t>
      </w:r>
      <w:r>
        <w:t>必须具备短路</w:t>
      </w:r>
      <w:r>
        <w:rPr>
          <w:spacing w:val="-11"/>
        </w:rPr>
        <w:t>、</w:t>
      </w:r>
      <w:r>
        <w:t>过负荷、单相断线、漏电闭锁保护及远程控制功能。</w:t>
      </w:r>
    </w:p>
    <w:p>
      <w:pPr>
        <w:pStyle w:val="3"/>
        <w:spacing w:before="4" w:line="364" w:lineRule="auto"/>
        <w:ind w:left="326" w:right="431" w:firstLine="640"/>
        <w:jc w:val="both"/>
      </w:pPr>
      <w:r>
        <w:rPr>
          <w:rFonts w:hint="eastAsia" w:ascii="黑体" w:eastAsia="黑体"/>
          <w:spacing w:val="18"/>
        </w:rPr>
        <w:t xml:space="preserve">第四百五十二条 </w:t>
      </w:r>
      <w:r>
        <w:rPr>
          <w:spacing w:val="-10"/>
        </w:rPr>
        <w:t>井下配电网路</w:t>
      </w:r>
      <w:r>
        <w:t>（</w:t>
      </w:r>
      <w:r>
        <w:rPr>
          <w:spacing w:val="-7"/>
        </w:rPr>
        <w:t>变压器馈出线路、电动机等</w:t>
      </w:r>
      <w:r>
        <w:rPr>
          <w:spacing w:val="-39"/>
        </w:rPr>
        <w:t>）</w:t>
      </w:r>
      <w:r>
        <w:rPr>
          <w:spacing w:val="-9"/>
        </w:rPr>
        <w:t>必须具有过流、短路保护装置；必须用该配电网路的最大三</w:t>
      </w:r>
      <w:r>
        <w:rPr>
          <w:spacing w:val="-15"/>
        </w:rPr>
        <w:t>相短路电流校验开关设备的分断能力和动、热稳定性以及电缆的热稳定性。</w:t>
      </w:r>
    </w:p>
    <w:p>
      <w:pPr>
        <w:pStyle w:val="3"/>
        <w:spacing w:before="3" w:line="364" w:lineRule="auto"/>
        <w:ind w:left="326" w:right="433" w:firstLine="640"/>
        <w:jc w:val="both"/>
      </w:pPr>
      <w:r>
        <w:rPr>
          <w:spacing w:val="-5"/>
        </w:rPr>
        <w:t>必须用最小两相短路电流校验保护装置的可靠动作系数。保</w:t>
      </w:r>
      <w:r>
        <w:rPr>
          <w:spacing w:val="6"/>
          <w:w w:val="95"/>
        </w:rPr>
        <w:t xml:space="preserve">护装置必须保证配电网路中最大容量的电气设备或者同时工作 </w:t>
      </w:r>
      <w:r>
        <w:rPr>
          <w:spacing w:val="6"/>
        </w:rPr>
        <w:t>成组的电气设备能够起动。</w:t>
      </w:r>
    </w:p>
    <w:p>
      <w:pPr>
        <w:pStyle w:val="3"/>
        <w:spacing w:before="3" w:line="364" w:lineRule="auto"/>
        <w:ind w:left="326" w:right="433" w:firstLine="640"/>
        <w:jc w:val="both"/>
      </w:pPr>
      <w:r>
        <w:rPr>
          <w:rFonts w:hint="eastAsia" w:ascii="黑体" w:eastAsia="黑体"/>
        </w:rPr>
        <w:t xml:space="preserve">第四百五十三条 </w:t>
      </w:r>
      <w:r>
        <w:t xml:space="preserve">矿井 </w:t>
      </w:r>
      <w:r>
        <w:rPr>
          <w:rFonts w:ascii="Times New Roman" w:eastAsia="Times New Roman"/>
        </w:rPr>
        <w:t xml:space="preserve">6000V </w:t>
      </w:r>
      <w:r>
        <w:t>及以上高压电网，必须采取措施限制单相接地电容电流</w:t>
      </w:r>
      <w:r>
        <w:rPr>
          <w:rFonts w:ascii="Times New Roman" w:eastAsia="Times New Roman"/>
        </w:rPr>
        <w:t>,</w:t>
      </w:r>
      <w:r>
        <w:t xml:space="preserve">生产矿井不超过 </w:t>
      </w:r>
      <w:r>
        <w:rPr>
          <w:rFonts w:ascii="Times New Roman" w:eastAsia="Times New Roman"/>
        </w:rPr>
        <w:t>20A</w:t>
      </w:r>
      <w:r>
        <w:t xml:space="preserve">，新建矿井不超过 </w:t>
      </w:r>
      <w:r>
        <w:rPr>
          <w:rFonts w:ascii="Times New Roman" w:eastAsia="Times New Roman"/>
        </w:rPr>
        <w:t>10A</w:t>
      </w:r>
      <w:r>
        <w:t>。</w:t>
      </w:r>
    </w:p>
    <w:p>
      <w:pPr>
        <w:pStyle w:val="3"/>
        <w:spacing w:before="8"/>
        <w:rPr>
          <w:sz w:val="26"/>
        </w:rPr>
      </w:pPr>
    </w:p>
    <w:p>
      <w:pPr>
        <w:spacing w:before="61"/>
        <w:ind w:left="0" w:right="437" w:firstLine="0"/>
        <w:jc w:val="right"/>
        <w:rPr>
          <w:sz w:val="28"/>
        </w:rPr>
      </w:pPr>
      <w:r>
        <w:rPr>
          <w:sz w:val="28"/>
        </w:rPr>
        <w:t>- 207 -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22" name="组合 41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21" name="直线 41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1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czF8lUQIAAAkFAAAO&#10;AAAAAAAAAAEAIAAAACMBAABkcnMvZTJvRG9jLnhtbFBLBQYAAAAABgAGAFkBAADmBQAAAAA=&#10;">
                <o:lock v:ext="edit" aspectratio="f"/>
                <v:line id="直线 413" o:spid="_x0000_s1026" o:spt="20" style="position:absolute;left:0;top:18;height:0;width:8851;" filled="f" stroked="t" coordsize="21600,21600" o:gfxdata="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JCK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rPr>
          <w:spacing w:val="-12"/>
          <w:w w:val="95"/>
        </w:rPr>
        <w:t xml:space="preserve">井上、下变电所的高压馈电线上，必须具备有选择性的单相 </w:t>
      </w:r>
      <w:r>
        <w:rPr>
          <w:spacing w:val="-13"/>
          <w:w w:val="95"/>
        </w:rPr>
        <w:t xml:space="preserve">接地保护；向移动变电站和电动机供电的高压馈电线上，必须具 </w:t>
      </w:r>
      <w:r>
        <w:rPr>
          <w:spacing w:val="-13"/>
        </w:rPr>
        <w:t>有选择性的动作于跳闸的单相接地保护。</w:t>
      </w:r>
    </w:p>
    <w:p>
      <w:pPr>
        <w:pStyle w:val="3"/>
        <w:spacing w:before="3" w:line="364" w:lineRule="auto"/>
        <w:ind w:left="213" w:right="546" w:firstLine="640"/>
      </w:pPr>
      <w:r>
        <w:rPr>
          <w:spacing w:val="-11"/>
          <w:w w:val="95"/>
        </w:rPr>
        <w:t xml:space="preserve">井下低压馈电线上，必须装设检漏保护装置或者有选择性的 </w:t>
      </w:r>
      <w:r>
        <w:rPr>
          <w:spacing w:val="-11"/>
        </w:rPr>
        <w:t>漏电保护装置，保证自动切断漏电的馈电线路。</w:t>
      </w:r>
    </w:p>
    <w:p>
      <w:pPr>
        <w:pStyle w:val="3"/>
        <w:spacing w:before="1"/>
        <w:ind w:left="854"/>
      </w:pPr>
      <w:r>
        <w:t xml:space="preserve">每天必须对低压漏电保护进行 </w:t>
      </w:r>
      <w:r>
        <w:rPr>
          <w:rFonts w:ascii="Times New Roman" w:eastAsia="Times New Roman"/>
        </w:rPr>
        <w:t xml:space="preserve">1 </w:t>
      </w:r>
      <w:r>
        <w:t>次跳闸试验。</w:t>
      </w:r>
    </w:p>
    <w:p>
      <w:pPr>
        <w:pStyle w:val="3"/>
        <w:spacing w:before="214" w:line="364" w:lineRule="auto"/>
        <w:ind w:left="213" w:right="544" w:firstLine="640"/>
        <w:jc w:val="both"/>
      </w:pPr>
      <w:r>
        <w:rPr>
          <w:spacing w:val="-8"/>
          <w:w w:val="95"/>
        </w:rPr>
        <w:t xml:space="preserve">煤电钻必须使用具有检漏、漏电闭锁、短路、过负荷、断相 </w:t>
      </w:r>
      <w:r>
        <w:rPr>
          <w:spacing w:val="-14"/>
        </w:rPr>
        <w:t>和远距离控制功能的综合保护装置。每班使用前，必须对煤电钻</w:t>
      </w:r>
      <w:r>
        <w:rPr>
          <w:spacing w:val="-22"/>
        </w:rPr>
        <w:t xml:space="preserve">综合保护装置进行 </w:t>
      </w:r>
      <w:r>
        <w:rPr>
          <w:rFonts w:ascii="Times New Roman" w:eastAsia="Times New Roman"/>
        </w:rPr>
        <w:t xml:space="preserve">1 </w:t>
      </w:r>
      <w:r>
        <w:t>次跳闸试验。</w:t>
      </w:r>
    </w:p>
    <w:p>
      <w:pPr>
        <w:pStyle w:val="3"/>
        <w:spacing w:before="3"/>
        <w:ind w:left="854"/>
      </w:pPr>
      <w:r>
        <w:t>突出矿井禁止使用煤电钻，煤层突出参数测定取样时不受此</w:t>
      </w:r>
    </w:p>
    <w:p>
      <w:pPr>
        <w:pStyle w:val="3"/>
        <w:spacing w:before="5"/>
        <w:rPr>
          <w:sz w:val="12"/>
        </w:rPr>
      </w:pPr>
    </w:p>
    <w:p>
      <w:pPr>
        <w:pStyle w:val="3"/>
        <w:spacing w:before="55"/>
        <w:ind w:left="213"/>
      </w:pPr>
      <w:r>
        <w:t>限。</w:t>
      </w:r>
    </w:p>
    <w:p>
      <w:pPr>
        <w:pStyle w:val="3"/>
        <w:tabs>
          <w:tab w:val="left" w:pos="3412"/>
        </w:tabs>
        <w:spacing w:before="214"/>
        <w:ind w:left="854"/>
      </w:pPr>
      <w:r>
        <w:rPr>
          <w:rFonts w:hint="eastAsia" w:ascii="黑体" w:eastAsia="黑体"/>
        </w:rPr>
        <w:t>第四百五十四条</w:t>
      </w:r>
      <w:r>
        <w:rPr>
          <w:rFonts w:hint="eastAsia" w:ascii="黑体" w:eastAsia="黑体"/>
        </w:rPr>
        <w:tab/>
      </w:r>
      <w:r>
        <w:t>直接向井下供电的馈电线路上</w:t>
      </w:r>
      <w:r>
        <w:rPr>
          <w:spacing w:val="-116"/>
        </w:rPr>
        <w:t>，</w:t>
      </w:r>
      <w:r>
        <w:t>严禁装设</w:t>
      </w:r>
    </w:p>
    <w:p>
      <w:pPr>
        <w:pStyle w:val="3"/>
        <w:spacing w:before="6"/>
        <w:rPr>
          <w:sz w:val="12"/>
        </w:rPr>
      </w:pPr>
    </w:p>
    <w:p>
      <w:pPr>
        <w:pStyle w:val="3"/>
        <w:spacing w:before="54"/>
        <w:ind w:left="213"/>
      </w:pPr>
      <w:r>
        <w:t>自动重合闸。手动合闸时，必须事先同井下联系。</w:t>
      </w:r>
    </w:p>
    <w:p>
      <w:pPr>
        <w:pStyle w:val="3"/>
        <w:tabs>
          <w:tab w:val="left" w:pos="3412"/>
        </w:tabs>
        <w:spacing w:before="214" w:line="364" w:lineRule="auto"/>
        <w:ind w:left="213" w:right="546" w:firstLine="640"/>
      </w:pPr>
      <w:r>
        <w:rPr>
          <w:rFonts w:hint="eastAsia" w:ascii="黑体" w:eastAsia="黑体"/>
        </w:rPr>
        <w:t>第四百五十五条</w:t>
      </w:r>
      <w:r>
        <w:rPr>
          <w:rFonts w:hint="eastAsia" w:ascii="黑体" w:eastAsia="黑体"/>
        </w:rPr>
        <w:tab/>
      </w:r>
      <w:r>
        <w:t>井上</w:t>
      </w:r>
      <w:r>
        <w:rPr>
          <w:spacing w:val="-58"/>
        </w:rPr>
        <w:t>、</w:t>
      </w:r>
      <w:r>
        <w:t>下必须装设防雷电装置</w:t>
      </w:r>
      <w:r>
        <w:rPr>
          <w:spacing w:val="-58"/>
        </w:rPr>
        <w:t>，</w:t>
      </w:r>
      <w:r>
        <w:t>并遵守</w:t>
      </w:r>
      <w:r>
        <w:rPr>
          <w:spacing w:val="-11"/>
        </w:rPr>
        <w:t>下</w:t>
      </w:r>
      <w:r>
        <w:t>列规定：</w:t>
      </w:r>
    </w:p>
    <w:p>
      <w:pPr>
        <w:pStyle w:val="3"/>
        <w:spacing w:before="2" w:line="364" w:lineRule="auto"/>
        <w:ind w:left="213" w:right="225" w:firstLine="640"/>
      </w:pPr>
      <w:r>
        <w:rPr>
          <w:w w:val="95"/>
        </w:rPr>
        <w:t>（一</w:t>
      </w:r>
      <w:r>
        <w:rPr>
          <w:spacing w:val="-113"/>
          <w:w w:val="95"/>
        </w:rPr>
        <w:t>）</w:t>
      </w:r>
      <w:r>
        <w:rPr>
          <w:w w:val="95"/>
        </w:rPr>
        <w:t xml:space="preserve">经由地面架空线路引入井下的供电线路和电机车架线， </w:t>
      </w:r>
      <w:r>
        <w:t>必须在入井处装设防雷电装置。</w:t>
      </w:r>
    </w:p>
    <w:p>
      <w:pPr>
        <w:pStyle w:val="3"/>
        <w:spacing w:before="1" w:line="364" w:lineRule="auto"/>
        <w:ind w:left="213" w:right="227" w:firstLine="640"/>
      </w:pPr>
      <w:r>
        <w:rPr>
          <w:w w:val="95"/>
        </w:rPr>
        <w:t>（二</w:t>
      </w:r>
      <w:r>
        <w:rPr>
          <w:spacing w:val="-147"/>
          <w:w w:val="95"/>
        </w:rPr>
        <w:t>）</w:t>
      </w:r>
      <w:r>
        <w:rPr>
          <w:spacing w:val="-18"/>
          <w:w w:val="95"/>
        </w:rPr>
        <w:t>由地面直接入井的轨道、金属架构及露天架空引入</w:t>
      </w:r>
      <w:r>
        <w:rPr>
          <w:w w:val="95"/>
        </w:rPr>
        <w:t xml:space="preserve">（出） </w:t>
      </w:r>
      <w:r>
        <w:rPr>
          <w:spacing w:val="-16"/>
        </w:rPr>
        <w:t xml:space="preserve">井的管路，必须在井口附近对金属体设置不少于 </w:t>
      </w:r>
      <w:r>
        <w:rPr>
          <w:rFonts w:ascii="Times New Roman" w:eastAsia="Times New Roman"/>
        </w:rPr>
        <w:t xml:space="preserve">2 </w:t>
      </w:r>
      <w:r>
        <w:t>处的良好的集</w:t>
      </w:r>
    </w:p>
    <w:p>
      <w:pPr>
        <w:pStyle w:val="3"/>
        <w:spacing w:before="2"/>
        <w:rPr>
          <w:sz w:val="21"/>
        </w:rPr>
      </w:pPr>
    </w:p>
    <w:p>
      <w:pPr>
        <w:spacing w:before="61"/>
        <w:ind w:left="218" w:right="0" w:firstLine="0"/>
        <w:jc w:val="left"/>
        <w:rPr>
          <w:sz w:val="28"/>
        </w:rPr>
      </w:pPr>
      <w:r>
        <w:rPr>
          <w:sz w:val="28"/>
        </w:rPr>
        <w:t>- 208 -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24" name="组合 41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23" name="直线 41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1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1Q9jrUQIAAAkFAAAO&#10;AAAAAAAAAAEAIAAAACMBAABkcnMvZTJvRG9jLnhtbFBLBQYAAAAABgAGAFkBAADmBQAAAAA=&#10;">
                <o:lock v:ext="edit" aspectratio="f"/>
                <v:line id="直线 415" o:spid="_x0000_s1026" o:spt="20" style="position:absolute;left:0;top:18;height:0;width:8851;" filled="f" stroked="t" coordsize="21600,21600" o:gfxdata="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hH86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中接地。</w:t>
      </w:r>
    </w:p>
    <w:p>
      <w:pPr>
        <w:pStyle w:val="3"/>
        <w:rPr>
          <w:sz w:val="20"/>
        </w:rPr>
      </w:pPr>
    </w:p>
    <w:p>
      <w:pPr>
        <w:pStyle w:val="3"/>
        <w:spacing w:before="10"/>
        <w:rPr>
          <w:sz w:val="16"/>
        </w:rPr>
      </w:pPr>
    </w:p>
    <w:p>
      <w:pPr>
        <w:pStyle w:val="2"/>
        <w:spacing w:line="542" w:lineRule="exact"/>
        <w:ind w:right="109"/>
      </w:pPr>
      <w:bookmarkStart w:id="39" w:name="_TOC_250051"/>
      <w:bookmarkEnd w:id="39"/>
      <w:r>
        <w:t>第三节 井下机电设备硐室</w:t>
      </w:r>
    </w:p>
    <w:p>
      <w:pPr>
        <w:pStyle w:val="3"/>
        <w:spacing w:before="6"/>
        <w:rPr>
          <w:rFonts w:ascii="微软雅黑"/>
          <w:b/>
          <w:sz w:val="24"/>
        </w:rPr>
      </w:pPr>
    </w:p>
    <w:p>
      <w:pPr>
        <w:pStyle w:val="3"/>
        <w:spacing w:line="364" w:lineRule="auto"/>
        <w:ind w:left="326" w:right="433" w:firstLine="640"/>
        <w:jc w:val="both"/>
      </w:pPr>
      <w:r>
        <w:rPr>
          <w:rFonts w:hint="eastAsia" w:ascii="黑体" w:eastAsia="黑体"/>
          <w:spacing w:val="5"/>
        </w:rPr>
        <w:t xml:space="preserve">第四百五十六条 </w:t>
      </w:r>
      <w:r>
        <w:rPr>
          <w:spacing w:val="6"/>
        </w:rPr>
        <w:t>永久性井下中央变电所和井底车场内的</w:t>
      </w:r>
      <w:r>
        <w:rPr>
          <w:spacing w:val="-5"/>
        </w:rPr>
        <w:t>其他机电设备硐室，应当采用砌碹或者其他可靠的方式支护，采区变电所应当用不燃性材料支护。</w:t>
      </w:r>
    </w:p>
    <w:p>
      <w:pPr>
        <w:pStyle w:val="3"/>
        <w:spacing w:before="2" w:line="364" w:lineRule="auto"/>
        <w:ind w:left="326" w:right="431" w:firstLine="640"/>
        <w:jc w:val="both"/>
      </w:pPr>
      <w:r>
        <w:rPr>
          <w:spacing w:val="-7"/>
        </w:rPr>
        <w:t>硐室必须装设向外开的防火铁门。铁门全部敞开时，不得妨</w:t>
      </w:r>
      <w:r>
        <w:rPr>
          <w:spacing w:val="-11"/>
          <w:w w:val="95"/>
        </w:rPr>
        <w:t xml:space="preserve">碍运输。铁门上应当装设便于关严的通风孔。装有铁门时，门内 </w:t>
      </w:r>
      <w:r>
        <w:rPr>
          <w:spacing w:val="-11"/>
        </w:rPr>
        <w:t>可加设向外开的铁栅栏门，但不得妨碍铁门的开闭。</w:t>
      </w:r>
    </w:p>
    <w:p>
      <w:pPr>
        <w:pStyle w:val="3"/>
        <w:spacing w:before="3" w:line="364" w:lineRule="auto"/>
        <w:ind w:left="326" w:right="431" w:firstLine="640"/>
        <w:jc w:val="both"/>
      </w:pPr>
      <w:r>
        <w:rPr>
          <w:spacing w:val="-8"/>
        </w:rPr>
        <w:t xml:space="preserve">从硐室出口防火铁门起 </w:t>
      </w:r>
      <w:r>
        <w:rPr>
          <w:rFonts w:ascii="Times New Roman" w:eastAsia="Times New Roman"/>
        </w:rPr>
        <w:t xml:space="preserve">5m </w:t>
      </w:r>
      <w:r>
        <w:rPr>
          <w:spacing w:val="-7"/>
        </w:rPr>
        <w:t>内的巷道，应当砌碹或者用其他</w:t>
      </w:r>
      <w:r>
        <w:rPr>
          <w:spacing w:val="-14"/>
        </w:rPr>
        <w:t>不燃性材料支护。硐室内必须设置足够数量的扑灭电气火灾的灭火器材。</w:t>
      </w:r>
    </w:p>
    <w:p>
      <w:pPr>
        <w:pStyle w:val="3"/>
        <w:spacing w:before="2" w:line="364" w:lineRule="auto"/>
        <w:ind w:left="326" w:right="431" w:firstLine="640"/>
        <w:jc w:val="both"/>
      </w:pPr>
      <w:r>
        <w:rPr>
          <w:spacing w:val="-6"/>
        </w:rPr>
        <w:t>井下中央变电所和主要排水泵房的地面标高，应当分别比其</w:t>
      </w:r>
      <w:r>
        <w:rPr>
          <w:spacing w:val="-10"/>
        </w:rPr>
        <w:t xml:space="preserve">出口与井底车场或者大巷连接处的底板标高高出 </w:t>
      </w:r>
      <w:r>
        <w:rPr>
          <w:rFonts w:ascii="Times New Roman" w:eastAsia="Times New Roman"/>
        </w:rPr>
        <w:t>0.5m</w:t>
      </w:r>
      <w:r>
        <w:t>。</w:t>
      </w:r>
    </w:p>
    <w:p>
      <w:pPr>
        <w:pStyle w:val="3"/>
        <w:spacing w:before="2" w:line="364" w:lineRule="auto"/>
        <w:ind w:left="326" w:right="431" w:firstLine="640"/>
      </w:pPr>
      <w:r>
        <w:rPr>
          <w:spacing w:val="-11"/>
        </w:rPr>
        <w:t>硐室不应有滴水。硐室的过道应当保持畅通，严禁存放无关的设备和物件。</w:t>
      </w:r>
    </w:p>
    <w:p>
      <w:pPr>
        <w:pStyle w:val="3"/>
        <w:tabs>
          <w:tab w:val="left" w:pos="3599"/>
        </w:tabs>
        <w:spacing w:before="1" w:line="364" w:lineRule="auto"/>
        <w:ind w:left="326" w:right="274" w:firstLine="640"/>
      </w:pPr>
      <w:r>
        <w:rPr>
          <w:rFonts w:hint="eastAsia" w:ascii="黑体" w:eastAsia="黑体"/>
          <w:spacing w:val="9"/>
        </w:rPr>
        <w:t>第四</w:t>
      </w:r>
      <w:r>
        <w:rPr>
          <w:rFonts w:hint="eastAsia" w:ascii="黑体" w:eastAsia="黑体"/>
          <w:spacing w:val="7"/>
        </w:rPr>
        <w:t>百</w:t>
      </w:r>
      <w:r>
        <w:rPr>
          <w:rFonts w:hint="eastAsia" w:ascii="黑体" w:eastAsia="黑体"/>
          <w:spacing w:val="9"/>
        </w:rPr>
        <w:t>五十</w:t>
      </w:r>
      <w:r>
        <w:rPr>
          <w:rFonts w:hint="eastAsia" w:ascii="黑体" w:eastAsia="黑体"/>
          <w:spacing w:val="7"/>
        </w:rPr>
        <w:t>七</w:t>
      </w:r>
      <w:r>
        <w:rPr>
          <w:rFonts w:hint="eastAsia" w:ascii="黑体" w:eastAsia="黑体"/>
        </w:rPr>
        <w:t>条</w:t>
      </w:r>
      <w:r>
        <w:rPr>
          <w:rFonts w:hint="eastAsia" w:ascii="黑体" w:eastAsia="黑体"/>
        </w:rPr>
        <w:tab/>
      </w:r>
      <w:r>
        <w:rPr>
          <w:spacing w:val="9"/>
        </w:rPr>
        <w:t>采</w:t>
      </w:r>
      <w:r>
        <w:rPr>
          <w:spacing w:val="7"/>
        </w:rPr>
        <w:t>掘</w:t>
      </w:r>
      <w:r>
        <w:rPr>
          <w:spacing w:val="9"/>
        </w:rPr>
        <w:t>工作面配</w:t>
      </w:r>
      <w:r>
        <w:rPr>
          <w:spacing w:val="7"/>
        </w:rPr>
        <w:t>电</w:t>
      </w:r>
      <w:r>
        <w:rPr>
          <w:spacing w:val="9"/>
        </w:rPr>
        <w:t>点的位</w:t>
      </w:r>
      <w:r>
        <w:rPr>
          <w:spacing w:val="7"/>
        </w:rPr>
        <w:t>置</w:t>
      </w:r>
      <w:r>
        <w:rPr>
          <w:spacing w:val="9"/>
        </w:rPr>
        <w:t>和空间</w:t>
      </w:r>
      <w:r>
        <w:rPr>
          <w:spacing w:val="7"/>
        </w:rPr>
        <w:t>必</w:t>
      </w:r>
      <w:r>
        <w:rPr>
          <w:spacing w:val="9"/>
        </w:rPr>
        <w:t>须</w:t>
      </w:r>
      <w:r>
        <w:t>满</w:t>
      </w:r>
      <w:r>
        <w:rPr>
          <w:w w:val="95"/>
        </w:rPr>
        <w:t>足设备安装</w:t>
      </w:r>
      <w:r>
        <w:rPr>
          <w:spacing w:val="-91"/>
          <w:w w:val="95"/>
        </w:rPr>
        <w:t>、</w:t>
      </w:r>
      <w:r>
        <w:rPr>
          <w:w w:val="95"/>
        </w:rPr>
        <w:t>拆除</w:t>
      </w:r>
      <w:r>
        <w:rPr>
          <w:spacing w:val="-91"/>
          <w:w w:val="95"/>
        </w:rPr>
        <w:t>、</w:t>
      </w:r>
      <w:r>
        <w:rPr>
          <w:w w:val="95"/>
        </w:rPr>
        <w:t>检修和运输等要求</w:t>
      </w:r>
      <w:r>
        <w:rPr>
          <w:spacing w:val="-89"/>
          <w:w w:val="95"/>
        </w:rPr>
        <w:t>，</w:t>
      </w:r>
      <w:r>
        <w:rPr>
          <w:w w:val="95"/>
        </w:rPr>
        <w:t>并采用不燃性材料支护</w:t>
      </w:r>
      <w:r>
        <w:rPr>
          <w:spacing w:val="-11"/>
          <w:w w:val="95"/>
        </w:rPr>
        <w:t>。</w:t>
      </w:r>
    </w:p>
    <w:p>
      <w:pPr>
        <w:pStyle w:val="3"/>
        <w:tabs>
          <w:tab w:val="left" w:pos="3527"/>
        </w:tabs>
        <w:spacing w:before="2"/>
        <w:ind w:left="967"/>
      </w:pPr>
      <w:r>
        <w:rPr>
          <w:rFonts w:hint="eastAsia" w:ascii="黑体" w:eastAsia="黑体"/>
        </w:rPr>
        <w:t>第四百五十八条</w:t>
      </w:r>
      <w:r>
        <w:rPr>
          <w:rFonts w:hint="eastAsia" w:ascii="黑体" w:eastAsia="黑体"/>
        </w:rPr>
        <w:tab/>
      </w:r>
      <w:r>
        <w:t>变电硐室长度超过</w:t>
      </w:r>
      <w:r>
        <w:rPr>
          <w:spacing w:val="-84"/>
        </w:rPr>
        <w:t xml:space="preserve"> </w:t>
      </w:r>
      <w:r>
        <w:rPr>
          <w:rFonts w:ascii="Times New Roman" w:eastAsia="Times New Roman"/>
        </w:rPr>
        <w:t>6m</w:t>
      </w:r>
      <w:r>
        <w:rPr>
          <w:rFonts w:ascii="Times New Roman" w:eastAsia="Times New Roman"/>
          <w:spacing w:val="-6"/>
        </w:rPr>
        <w:t xml:space="preserve"> </w:t>
      </w:r>
      <w:r>
        <w:t>时</w:t>
      </w:r>
      <w:r>
        <w:rPr>
          <w:spacing w:val="-41"/>
        </w:rPr>
        <w:t>，</w:t>
      </w:r>
      <w:r>
        <w:t>必须在硐室的</w:t>
      </w:r>
    </w:p>
    <w:p>
      <w:pPr>
        <w:pStyle w:val="3"/>
        <w:rPr>
          <w:sz w:val="20"/>
        </w:rPr>
      </w:pPr>
    </w:p>
    <w:p>
      <w:pPr>
        <w:pStyle w:val="3"/>
        <w:spacing w:before="1"/>
        <w:rPr>
          <w:sz w:val="23"/>
        </w:rPr>
      </w:pPr>
    </w:p>
    <w:p>
      <w:pPr>
        <w:spacing w:before="62"/>
        <w:ind w:left="0" w:right="437" w:firstLine="0"/>
        <w:jc w:val="right"/>
        <w:rPr>
          <w:sz w:val="28"/>
        </w:rPr>
      </w:pPr>
      <w:r>
        <w:rPr>
          <w:sz w:val="28"/>
        </w:rPr>
        <w:t>- 209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26" name="组合 41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25" name="直线 41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1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lFtiiUQIAAAkFAAAO&#10;AAAAAAAAAAEAIAAAACMBAABkcnMvZTJvRG9jLnhtbFBLBQYAAAAABgAGAFkBAADmBQAAAAA=&#10;">
                <o:lock v:ext="edit" aspectratio="f"/>
                <v:line id="直线 417" o:spid="_x0000_s1026" o:spt="20" style="position:absolute;left:0;top:18;height:0;width:8851;" filled="f" stroked="t" coordsize="21600,21600" o:gfxdata="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EIiG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jc w:val="both"/>
      </w:pPr>
      <w:r>
        <w:t xml:space="preserve">两端各设 </w:t>
      </w:r>
      <w:r>
        <w:rPr>
          <w:rFonts w:ascii="Times New Roman" w:eastAsia="Times New Roman"/>
        </w:rPr>
        <w:t xml:space="preserve">1 </w:t>
      </w:r>
      <w:r>
        <w:t>个出口。</w:t>
      </w:r>
    </w:p>
    <w:p>
      <w:pPr>
        <w:pStyle w:val="3"/>
        <w:spacing w:before="214" w:line="364" w:lineRule="auto"/>
        <w:ind w:left="213" w:right="544" w:firstLine="640"/>
        <w:jc w:val="both"/>
      </w:pPr>
      <w:r>
        <w:rPr>
          <w:rFonts w:hint="eastAsia" w:ascii="黑体" w:eastAsia="黑体"/>
        </w:rPr>
        <w:t xml:space="preserve">第四百五十九条 </w:t>
      </w:r>
      <w:r>
        <w:t>硐室内各种设备与墙壁之间应当留出</w:t>
      </w:r>
      <w:r>
        <w:rPr>
          <w:rFonts w:ascii="Times New Roman" w:eastAsia="Times New Roman"/>
        </w:rPr>
        <w:t xml:space="preserve">0.5m </w:t>
      </w:r>
      <w:r>
        <w:t xml:space="preserve">以上的通道，各种设备之间留出 </w:t>
      </w:r>
      <w:r>
        <w:rPr>
          <w:rFonts w:ascii="Times New Roman" w:eastAsia="Times New Roman"/>
        </w:rPr>
        <w:t xml:space="preserve">0.8m </w:t>
      </w:r>
      <w:r>
        <w:t>以上的通道。对不需从两侧或者后面进行检修的设备，可以不留通道。</w:t>
      </w:r>
    </w:p>
    <w:p>
      <w:pPr>
        <w:pStyle w:val="3"/>
        <w:spacing w:before="2" w:line="364" w:lineRule="auto"/>
        <w:ind w:left="213" w:right="544" w:firstLine="640"/>
        <w:jc w:val="both"/>
      </w:pPr>
      <w:r>
        <w:rPr>
          <w:rFonts w:hint="eastAsia" w:ascii="黑体" w:hAnsi="黑体" w:eastAsia="黑体"/>
          <w:spacing w:val="4"/>
        </w:rPr>
        <w:t xml:space="preserve">第四百六十条 </w:t>
      </w:r>
      <w:r>
        <w:rPr>
          <w:spacing w:val="6"/>
        </w:rPr>
        <w:t>硐室入口处必须悬挂“非工作人员禁止入</w:t>
      </w:r>
      <w:r>
        <w:rPr>
          <w:spacing w:val="-7"/>
        </w:rPr>
        <w:t>内”警示牌。硐室内必须悬挂与实际相符的供电系统图。硐室内</w:t>
      </w:r>
      <w:r>
        <w:rPr>
          <w:spacing w:val="-14"/>
        </w:rPr>
        <w:t>有高压电气设备时，入口处和硐室内必须醒目悬挂“高压危险” 警示牌。</w:t>
      </w:r>
    </w:p>
    <w:p>
      <w:pPr>
        <w:pStyle w:val="3"/>
        <w:spacing w:before="4"/>
        <w:ind w:left="854"/>
      </w:pPr>
      <w:r>
        <w:t>硐室内的设备，必须分别编号，标明用途，并有停送电的标</w:t>
      </w:r>
    </w:p>
    <w:p>
      <w:pPr>
        <w:pStyle w:val="3"/>
        <w:spacing w:before="6"/>
        <w:rPr>
          <w:sz w:val="12"/>
        </w:rPr>
      </w:pPr>
    </w:p>
    <w:p>
      <w:pPr>
        <w:pStyle w:val="3"/>
        <w:spacing w:before="54"/>
        <w:ind w:left="213"/>
      </w:pPr>
      <w:r>
        <w:t>志。</w:t>
      </w:r>
    </w:p>
    <w:p>
      <w:pPr>
        <w:pStyle w:val="3"/>
        <w:rPr>
          <w:sz w:val="20"/>
        </w:rPr>
      </w:pPr>
    </w:p>
    <w:p>
      <w:pPr>
        <w:pStyle w:val="3"/>
        <w:spacing w:before="10"/>
        <w:rPr>
          <w:sz w:val="16"/>
        </w:rPr>
      </w:pPr>
    </w:p>
    <w:p>
      <w:pPr>
        <w:pStyle w:val="2"/>
        <w:spacing w:line="542" w:lineRule="exact"/>
      </w:pPr>
      <w:bookmarkStart w:id="40" w:name="_TOC_250050"/>
      <w:bookmarkEnd w:id="40"/>
      <w:r>
        <w:t>第四节 输电线路及电缆</w:t>
      </w:r>
    </w:p>
    <w:p>
      <w:pPr>
        <w:pStyle w:val="3"/>
        <w:spacing w:before="6"/>
        <w:rPr>
          <w:rFonts w:ascii="微软雅黑"/>
          <w:b/>
          <w:sz w:val="24"/>
        </w:rPr>
      </w:pPr>
    </w:p>
    <w:p>
      <w:pPr>
        <w:pStyle w:val="3"/>
        <w:tabs>
          <w:tab w:val="left" w:pos="3487"/>
        </w:tabs>
        <w:spacing w:line="364" w:lineRule="auto"/>
        <w:ind w:left="213" w:right="546" w:firstLine="640"/>
      </w:pPr>
      <w:r>
        <w:rPr>
          <w:rFonts w:hint="eastAsia" w:ascii="黑体" w:eastAsia="黑体"/>
          <w:spacing w:val="7"/>
        </w:rPr>
        <w:t>第</w:t>
      </w:r>
      <w:r>
        <w:rPr>
          <w:rFonts w:hint="eastAsia" w:ascii="黑体" w:eastAsia="黑体"/>
          <w:spacing w:val="9"/>
        </w:rPr>
        <w:t>四</w:t>
      </w:r>
      <w:r>
        <w:rPr>
          <w:rFonts w:hint="eastAsia" w:ascii="黑体" w:eastAsia="黑体"/>
          <w:spacing w:val="7"/>
        </w:rPr>
        <w:t>百</w:t>
      </w:r>
      <w:r>
        <w:rPr>
          <w:rFonts w:hint="eastAsia" w:ascii="黑体" w:eastAsia="黑体"/>
          <w:spacing w:val="9"/>
        </w:rPr>
        <w:t>六十一</w:t>
      </w:r>
      <w:r>
        <w:rPr>
          <w:rFonts w:hint="eastAsia" w:ascii="黑体" w:eastAsia="黑体"/>
        </w:rPr>
        <w:t>条</w:t>
      </w:r>
      <w:r>
        <w:rPr>
          <w:rFonts w:hint="eastAsia" w:ascii="黑体" w:eastAsia="黑体"/>
        </w:rPr>
        <w:tab/>
      </w:r>
      <w:r>
        <w:rPr>
          <w:spacing w:val="9"/>
          <w:w w:val="95"/>
        </w:rPr>
        <w:t>地</w:t>
      </w:r>
      <w:r>
        <w:rPr>
          <w:spacing w:val="7"/>
          <w:w w:val="95"/>
        </w:rPr>
        <w:t>面</w:t>
      </w:r>
      <w:r>
        <w:rPr>
          <w:spacing w:val="9"/>
          <w:w w:val="95"/>
        </w:rPr>
        <w:t>固定式</w:t>
      </w:r>
      <w:r>
        <w:rPr>
          <w:spacing w:val="7"/>
          <w:w w:val="95"/>
        </w:rPr>
        <w:t>架</w:t>
      </w:r>
      <w:r>
        <w:rPr>
          <w:spacing w:val="9"/>
          <w:w w:val="95"/>
        </w:rPr>
        <w:t>空高压</w:t>
      </w:r>
      <w:r>
        <w:rPr>
          <w:spacing w:val="7"/>
          <w:w w:val="95"/>
        </w:rPr>
        <w:t>电</w:t>
      </w:r>
      <w:r>
        <w:rPr>
          <w:spacing w:val="9"/>
          <w:w w:val="95"/>
        </w:rPr>
        <w:t>力线路</w:t>
      </w:r>
      <w:r>
        <w:rPr>
          <w:spacing w:val="7"/>
          <w:w w:val="95"/>
        </w:rPr>
        <w:t>应</w:t>
      </w:r>
      <w:r>
        <w:rPr>
          <w:spacing w:val="9"/>
          <w:w w:val="95"/>
        </w:rPr>
        <w:t>当符</w:t>
      </w:r>
      <w:r>
        <w:rPr>
          <w:w w:val="95"/>
        </w:rPr>
        <w:t>合</w:t>
      </w:r>
      <w:r>
        <w:t>下列要求：</w:t>
      </w:r>
    </w:p>
    <w:p>
      <w:pPr>
        <w:pStyle w:val="3"/>
        <w:spacing w:before="1" w:line="364" w:lineRule="auto"/>
        <w:ind w:left="213" w:right="546" w:firstLine="640"/>
      </w:pPr>
      <w:r>
        <w:rPr>
          <w:w w:val="95"/>
        </w:rPr>
        <w:t>（一</w:t>
      </w:r>
      <w:r>
        <w:rPr>
          <w:spacing w:val="-55"/>
          <w:w w:val="95"/>
        </w:rPr>
        <w:t>）</w:t>
      </w:r>
      <w:r>
        <w:rPr>
          <w:spacing w:val="-5"/>
          <w:w w:val="95"/>
        </w:rPr>
        <w:t xml:space="preserve">在开采沉陷区架设线路时，两回电源线路之间有足够 </w:t>
      </w:r>
      <w:r>
        <w:rPr>
          <w:spacing w:val="-5"/>
        </w:rPr>
        <w:t>的安全距离，并采取必要的安全措施。</w:t>
      </w:r>
    </w:p>
    <w:p>
      <w:pPr>
        <w:pStyle w:val="3"/>
        <w:spacing w:before="2" w:line="364" w:lineRule="auto"/>
        <w:ind w:left="213" w:right="431" w:firstLine="640"/>
      </w:pPr>
      <w:r>
        <w:t>（二）架空线不得跨越易燃、易爆物的仓储区域，与地面、</w:t>
      </w:r>
      <w:r>
        <w:rPr>
          <w:spacing w:val="-11"/>
        </w:rPr>
        <w:t>建筑物、树木、道路、河流及其他架空线等间距应当符合国家有关规定。</w:t>
      </w:r>
    </w:p>
    <w:p>
      <w:pPr>
        <w:pStyle w:val="3"/>
        <w:spacing w:before="2"/>
        <w:rPr>
          <w:sz w:val="21"/>
        </w:rPr>
      </w:pPr>
    </w:p>
    <w:p>
      <w:pPr>
        <w:spacing w:before="62"/>
        <w:ind w:left="218" w:right="0" w:firstLine="0"/>
        <w:jc w:val="left"/>
        <w:rPr>
          <w:sz w:val="28"/>
        </w:rPr>
      </w:pPr>
      <w:r>
        <w:rPr>
          <w:sz w:val="28"/>
        </w:rPr>
        <w:t>- 210 -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28" name="组合 41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27" name="直线 41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1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mW6atUQIAAAkFAAAO&#10;AAAAAAAAAAEAIAAAACMBAABkcnMvZTJvRG9jLnhtbFBLBQYAAAAABgAGAFkBAADmBQAAAAA=&#10;">
                <o:lock v:ext="edit" aspectratio="f"/>
                <v:line id="直线 419" o:spid="_x0000_s1026" o:spt="20" style="position:absolute;left:0;top:18;height:0;width:8851;" filled="f" stroked="t" coordsize="21600,21600" o:gfxdata="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aGc2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rPr>
          <w:w w:val="95"/>
        </w:rPr>
        <w:t>（三</w:t>
      </w:r>
      <w:r>
        <w:rPr>
          <w:spacing w:val="-58"/>
          <w:w w:val="95"/>
        </w:rPr>
        <w:t>）</w:t>
      </w:r>
      <w:r>
        <w:rPr>
          <w:spacing w:val="-5"/>
          <w:w w:val="95"/>
        </w:rPr>
        <w:t xml:space="preserve">在多雷区的主要通风机房、地面瓦斯抽采泵站的架空 </w:t>
      </w:r>
      <w:r>
        <w:rPr>
          <w:spacing w:val="-5"/>
        </w:rPr>
        <w:t>线路应当有全线避雷设施。</w:t>
      </w:r>
    </w:p>
    <w:p>
      <w:pPr>
        <w:pStyle w:val="3"/>
        <w:spacing w:before="1" w:line="364" w:lineRule="auto"/>
        <w:ind w:left="326" w:right="431" w:firstLine="640"/>
      </w:pPr>
      <w:r>
        <w:t>（四</w:t>
      </w:r>
      <w:r>
        <w:rPr>
          <w:spacing w:val="-39"/>
        </w:rPr>
        <w:t>）</w:t>
      </w:r>
      <w:r>
        <w:rPr>
          <w:spacing w:val="-8"/>
        </w:rPr>
        <w:t>架空线路、杆塔或者线杆上应当有线路名称、杆塔编号以及安全警示等标志。</w:t>
      </w:r>
    </w:p>
    <w:p>
      <w:pPr>
        <w:pStyle w:val="3"/>
        <w:spacing w:before="2" w:line="364" w:lineRule="auto"/>
        <w:ind w:left="326" w:right="431" w:firstLine="640"/>
        <w:jc w:val="both"/>
      </w:pPr>
      <w:r>
        <w:rPr>
          <w:rFonts w:hint="eastAsia" w:ascii="黑体" w:eastAsia="黑体"/>
          <w:spacing w:val="18"/>
        </w:rPr>
        <w:t xml:space="preserve">第四百六十二条 </w:t>
      </w:r>
      <w:r>
        <w:rPr>
          <w:spacing w:val="-11"/>
        </w:rPr>
        <w:t>在总回风巷、专用回风巷及机械提升的进</w:t>
      </w:r>
      <w:r>
        <w:rPr>
          <w:spacing w:val="-15"/>
          <w:w w:val="95"/>
        </w:rPr>
        <w:t>风倾斜井巷</w:t>
      </w:r>
      <w:r>
        <w:rPr>
          <w:w w:val="95"/>
        </w:rPr>
        <w:t>（</w:t>
      </w:r>
      <w:r>
        <w:rPr>
          <w:spacing w:val="-4"/>
          <w:w w:val="95"/>
        </w:rPr>
        <w:t>不包括输送机上、下山</w:t>
      </w:r>
      <w:r>
        <w:rPr>
          <w:spacing w:val="-27"/>
          <w:w w:val="95"/>
        </w:rPr>
        <w:t>）</w:t>
      </w:r>
      <w:r>
        <w:rPr>
          <w:spacing w:val="-3"/>
          <w:w w:val="95"/>
        </w:rPr>
        <w:t xml:space="preserve">中不应敷设电力电缆。确 </w:t>
      </w:r>
      <w:r>
        <w:rPr>
          <w:spacing w:val="-6"/>
          <w:w w:val="95"/>
        </w:rPr>
        <w:t>需在机械提升的进风倾斜井巷</w:t>
      </w:r>
      <w:r>
        <w:rPr>
          <w:w w:val="95"/>
        </w:rPr>
        <w:t>（</w:t>
      </w:r>
      <w:r>
        <w:rPr>
          <w:spacing w:val="-5"/>
          <w:w w:val="95"/>
        </w:rPr>
        <w:t>不包括输送机上、下山</w:t>
      </w:r>
      <w:r>
        <w:rPr>
          <w:spacing w:val="-36"/>
          <w:w w:val="95"/>
        </w:rPr>
        <w:t>）</w:t>
      </w:r>
      <w:r>
        <w:rPr>
          <w:w w:val="95"/>
        </w:rPr>
        <w:t xml:space="preserve">中敷设 </w:t>
      </w:r>
      <w:r>
        <w:t>电力电缆时，应当有可靠的保护措施，并经矿总工程师批准。</w:t>
      </w:r>
    </w:p>
    <w:p>
      <w:pPr>
        <w:pStyle w:val="3"/>
        <w:spacing w:before="3"/>
        <w:ind w:left="967"/>
      </w:pPr>
      <w:r>
        <w:t>溜放煤、矸、材料的溜道中严禁敷设电缆。</w:t>
      </w:r>
    </w:p>
    <w:p>
      <w:pPr>
        <w:pStyle w:val="3"/>
        <w:tabs>
          <w:tab w:val="left" w:pos="3527"/>
        </w:tabs>
        <w:spacing w:before="214"/>
        <w:ind w:left="967"/>
      </w:pPr>
      <w:r>
        <w:rPr>
          <w:rFonts w:hint="eastAsia" w:ascii="黑体" w:eastAsia="黑体"/>
        </w:rPr>
        <w:t>第四百六十三条</w:t>
      </w:r>
      <w:r>
        <w:rPr>
          <w:rFonts w:hint="eastAsia" w:ascii="黑体" w:eastAsia="黑体"/>
        </w:rPr>
        <w:tab/>
      </w:r>
      <w:r>
        <w:t>井下电缆的选用应当遵守下列规定：</w:t>
      </w:r>
    </w:p>
    <w:p>
      <w:pPr>
        <w:pStyle w:val="3"/>
        <w:spacing w:before="214" w:line="364" w:lineRule="auto"/>
        <w:ind w:left="326" w:right="433" w:firstLine="640"/>
      </w:pPr>
      <w:r>
        <w:t>（一</w:t>
      </w:r>
      <w:r>
        <w:rPr>
          <w:spacing w:val="-58"/>
        </w:rPr>
        <w:t>）</w:t>
      </w:r>
      <w:r>
        <w:rPr>
          <w:spacing w:val="-3"/>
        </w:rPr>
        <w:t>电缆主线芯的截面应当满足供电线路负荷的要求。电缆应当带有供保护接地用的足够截面的导体。</w:t>
      </w:r>
    </w:p>
    <w:p>
      <w:pPr>
        <w:pStyle w:val="3"/>
        <w:spacing w:before="2"/>
        <w:ind w:left="967"/>
      </w:pPr>
      <w:r>
        <w:t>（二）对固定敷设的高压电缆：</w:t>
      </w:r>
    </w:p>
    <w:p>
      <w:pPr>
        <w:pStyle w:val="13"/>
        <w:numPr>
          <w:ilvl w:val="1"/>
          <w:numId w:val="20"/>
        </w:numPr>
        <w:tabs>
          <w:tab w:val="left" w:pos="1210"/>
        </w:tabs>
        <w:spacing w:before="214" w:after="0" w:line="364" w:lineRule="auto"/>
        <w:ind w:left="326" w:right="433" w:firstLine="640"/>
        <w:jc w:val="left"/>
        <w:rPr>
          <w:sz w:val="32"/>
        </w:rPr>
      </w:pPr>
      <w:r>
        <w:rPr>
          <w:spacing w:val="-8"/>
          <w:sz w:val="32"/>
        </w:rPr>
        <w:t xml:space="preserve">在立井井筒或者倾角为 </w:t>
      </w:r>
      <w:r>
        <w:rPr>
          <w:rFonts w:ascii="Times New Roman" w:hAnsi="Times New Roman" w:eastAsia="Times New Roman"/>
          <w:sz w:val="32"/>
        </w:rPr>
        <w:t>45°</w:t>
      </w:r>
      <w:r>
        <w:rPr>
          <w:sz w:val="32"/>
        </w:rPr>
        <w:t>及其以上的井巷内，应当采用煤矿用粗钢丝铠装电力电缆。</w:t>
      </w:r>
    </w:p>
    <w:p>
      <w:pPr>
        <w:pStyle w:val="13"/>
        <w:numPr>
          <w:ilvl w:val="1"/>
          <w:numId w:val="20"/>
        </w:numPr>
        <w:tabs>
          <w:tab w:val="left" w:pos="1210"/>
        </w:tabs>
        <w:spacing w:before="1" w:after="0" w:line="364" w:lineRule="auto"/>
        <w:ind w:left="326" w:right="433" w:firstLine="640"/>
        <w:jc w:val="left"/>
        <w:rPr>
          <w:sz w:val="32"/>
        </w:rPr>
      </w:pPr>
      <w:r>
        <w:rPr>
          <w:spacing w:val="-8"/>
          <w:sz w:val="32"/>
        </w:rPr>
        <w:t xml:space="preserve">在水平巷道或者倾角在 </w:t>
      </w:r>
      <w:r>
        <w:rPr>
          <w:rFonts w:ascii="Times New Roman" w:hAnsi="Times New Roman" w:eastAsia="Times New Roman"/>
          <w:sz w:val="32"/>
        </w:rPr>
        <w:t>45°</w:t>
      </w:r>
      <w:r>
        <w:rPr>
          <w:sz w:val="32"/>
        </w:rPr>
        <w:t>以下的井巷内，应当采用煤矿用钢带或者细钢丝铠装电力电缆。</w:t>
      </w:r>
    </w:p>
    <w:p>
      <w:pPr>
        <w:pStyle w:val="13"/>
        <w:numPr>
          <w:ilvl w:val="1"/>
          <w:numId w:val="20"/>
        </w:numPr>
        <w:tabs>
          <w:tab w:val="left" w:pos="1209"/>
        </w:tabs>
        <w:spacing w:before="2" w:after="0" w:line="364" w:lineRule="auto"/>
        <w:ind w:left="326" w:right="433" w:firstLine="640"/>
        <w:jc w:val="left"/>
        <w:rPr>
          <w:sz w:val="32"/>
        </w:rPr>
      </w:pPr>
      <w:r>
        <w:rPr>
          <w:spacing w:val="-5"/>
          <w:sz w:val="32"/>
        </w:rPr>
        <w:t>在进风斜井、井底车场及其附近、中央变电所至采区变电所之间，可以采用铝芯电缆；其他地点必须采用铜芯电缆。</w:t>
      </w:r>
    </w:p>
    <w:p>
      <w:pPr>
        <w:pStyle w:val="3"/>
        <w:spacing w:before="7"/>
        <w:rPr>
          <w:sz w:val="26"/>
        </w:rPr>
      </w:pPr>
    </w:p>
    <w:p>
      <w:pPr>
        <w:spacing w:before="61"/>
        <w:ind w:left="0" w:right="437" w:firstLine="0"/>
        <w:jc w:val="right"/>
        <w:rPr>
          <w:sz w:val="28"/>
        </w:rPr>
      </w:pPr>
      <w:r>
        <w:rPr>
          <w:sz w:val="28"/>
        </w:rPr>
        <w:t>- 211 -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30" name="组合 42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29" name="直线 42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2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trkWZUQIAAAkFAAAO&#10;AAAAAAAAAAEAIAAAACMBAABkcnMvZTJvRG9jLnhtbFBLBQYAAAAABgAGAFkBAADmBQAAAAA=&#10;">
                <o:lock v:ext="edit" aspectratio="f"/>
                <v:line id="直线 421" o:spid="_x0000_s1026" o:spt="20" style="position:absolute;left:0;top:18;height:0;width:8851;" filled="f" stroked="t" coordsize="21600,21600" o:gfxdata="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koJ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w w:val="95"/>
        </w:rPr>
        <w:t>（三</w:t>
      </w:r>
      <w:r>
        <w:rPr>
          <w:spacing w:val="-55"/>
          <w:w w:val="95"/>
        </w:rPr>
        <w:t>）</w:t>
      </w:r>
      <w:r>
        <w:rPr>
          <w:spacing w:val="-6"/>
          <w:w w:val="95"/>
        </w:rPr>
        <w:t xml:space="preserve">固定敷设的低压电缆，应当采用煤矿用铠装或者非铠 </w:t>
      </w:r>
      <w:r>
        <w:rPr>
          <w:spacing w:val="-6"/>
        </w:rPr>
        <w:t>装电力电缆或者对应电压等级的煤矿用橡套软电缆。</w:t>
      </w:r>
    </w:p>
    <w:p>
      <w:pPr>
        <w:pStyle w:val="3"/>
        <w:spacing w:before="2" w:line="364" w:lineRule="auto"/>
        <w:ind w:left="213" w:right="546" w:firstLine="640"/>
      </w:pPr>
      <w:r>
        <w:rPr>
          <w:w w:val="95"/>
        </w:rPr>
        <w:t>（四</w:t>
      </w:r>
      <w:r>
        <w:rPr>
          <w:spacing w:val="-55"/>
          <w:w w:val="95"/>
        </w:rPr>
        <w:t>）</w:t>
      </w:r>
      <w:r>
        <w:rPr>
          <w:spacing w:val="-5"/>
          <w:w w:val="95"/>
        </w:rPr>
        <w:t xml:space="preserve">非固定敷设的高低压电缆，必须采用煤矿用橡套软电 </w:t>
      </w:r>
      <w:r>
        <w:rPr>
          <w:spacing w:val="-5"/>
        </w:rPr>
        <w:t>缆。移动式和手持式电气设备应当使用专用橡套电缆。</w:t>
      </w:r>
    </w:p>
    <w:p>
      <w:pPr>
        <w:pStyle w:val="3"/>
        <w:tabs>
          <w:tab w:val="left" w:pos="3412"/>
        </w:tabs>
        <w:spacing w:before="1"/>
        <w:ind w:left="854"/>
      </w:pPr>
      <w:r>
        <w:rPr>
          <w:rFonts w:hint="eastAsia" w:ascii="黑体" w:eastAsia="黑体"/>
        </w:rPr>
        <w:t>第四百六十四条</w:t>
      </w:r>
      <w:r>
        <w:rPr>
          <w:rFonts w:hint="eastAsia" w:ascii="黑体" w:eastAsia="黑体"/>
        </w:rPr>
        <w:tab/>
      </w:r>
      <w:r>
        <w:rPr>
          <w:w w:val="95"/>
        </w:rPr>
        <w:t>电缆的敷设应当符合下列要求：</w:t>
      </w:r>
    </w:p>
    <w:p>
      <w:pPr>
        <w:pStyle w:val="3"/>
        <w:spacing w:before="214" w:line="364" w:lineRule="auto"/>
        <w:ind w:left="213" w:right="546" w:firstLine="640"/>
        <w:jc w:val="both"/>
      </w:pPr>
      <w:r>
        <w:t>（一）</w:t>
      </w:r>
      <w:r>
        <w:rPr>
          <w:spacing w:val="-9"/>
        </w:rPr>
        <w:t xml:space="preserve">在水平巷道或者倾角在 </w:t>
      </w:r>
      <w:r>
        <w:rPr>
          <w:rFonts w:ascii="Times New Roman" w:hAnsi="Times New Roman" w:eastAsia="Times New Roman"/>
        </w:rPr>
        <w:t>30°</w:t>
      </w:r>
      <w:r>
        <w:t>以下的井巷中，电缆应当用吊钩悬挂。</w:t>
      </w:r>
    </w:p>
    <w:p>
      <w:pPr>
        <w:pStyle w:val="3"/>
        <w:spacing w:before="2" w:line="364" w:lineRule="auto"/>
        <w:ind w:left="213" w:right="544" w:firstLine="640"/>
        <w:jc w:val="both"/>
      </w:pPr>
      <w:r>
        <w:t>（二）</w:t>
      </w:r>
      <w:r>
        <w:rPr>
          <w:spacing w:val="-9"/>
        </w:rPr>
        <w:t xml:space="preserve">在立井井筒或者倾角在 </w:t>
      </w:r>
      <w:r>
        <w:rPr>
          <w:rFonts w:ascii="Times New Roman" w:hAnsi="Times New Roman" w:eastAsia="Times New Roman"/>
        </w:rPr>
        <w:t>30°</w:t>
      </w:r>
      <w:r>
        <w:t>及以上的井巷中，电缆应</w:t>
      </w:r>
      <w:r>
        <w:rPr>
          <w:spacing w:val="-11"/>
          <w:w w:val="95"/>
        </w:rPr>
        <w:t xml:space="preserve">当用夹子、卡箍或者其他夹持装置进行敷设。夹持装置应当能承 </w:t>
      </w:r>
      <w:r>
        <w:rPr>
          <w:spacing w:val="-11"/>
        </w:rPr>
        <w:t>受电缆重量，并不得损伤电缆。</w:t>
      </w:r>
    </w:p>
    <w:p>
      <w:pPr>
        <w:pStyle w:val="3"/>
        <w:spacing w:before="2" w:line="364" w:lineRule="auto"/>
        <w:ind w:left="213" w:right="546" w:firstLine="640"/>
        <w:jc w:val="both"/>
      </w:pPr>
      <w:r>
        <w:rPr>
          <w:w w:val="95"/>
        </w:rPr>
        <w:t>（三</w:t>
      </w:r>
      <w:r>
        <w:rPr>
          <w:spacing w:val="-113"/>
          <w:w w:val="95"/>
        </w:rPr>
        <w:t>）</w:t>
      </w:r>
      <w:r>
        <w:rPr>
          <w:w w:val="95"/>
        </w:rPr>
        <w:t xml:space="preserve">水平巷道或者倾斜井巷中悬挂的电缆应当有适当的弛 </w:t>
      </w:r>
      <w:r>
        <w:rPr>
          <w:spacing w:val="-12"/>
          <w:w w:val="95"/>
        </w:rPr>
        <w:t xml:space="preserve">度，并能在意外受力时自由坠落。其悬挂高度应当保证电缆在矿 </w:t>
      </w:r>
      <w:r>
        <w:rPr>
          <w:spacing w:val="-12"/>
        </w:rPr>
        <w:t>车掉道时不受撞击，在电缆坠落时不落在轨道或者输送机上。</w:t>
      </w:r>
    </w:p>
    <w:p>
      <w:pPr>
        <w:pStyle w:val="3"/>
        <w:spacing w:before="3" w:line="364" w:lineRule="auto"/>
        <w:ind w:left="213" w:right="544" w:firstLine="640"/>
        <w:jc w:val="both"/>
      </w:pPr>
      <w:r>
        <w:rPr>
          <w:w w:val="95"/>
        </w:rPr>
        <w:t>（四</w:t>
      </w:r>
      <w:r>
        <w:rPr>
          <w:spacing w:val="-55"/>
          <w:w w:val="95"/>
        </w:rPr>
        <w:t>）</w:t>
      </w:r>
      <w:r>
        <w:rPr>
          <w:spacing w:val="-7"/>
          <w:w w:val="95"/>
        </w:rPr>
        <w:t xml:space="preserve">电缆悬挂点间距，在水平巷道或者倾斜井巷内不得超 </w:t>
      </w:r>
      <w:r>
        <w:rPr>
          <w:spacing w:val="-44"/>
        </w:rPr>
        <w:t xml:space="preserve">过 </w:t>
      </w:r>
      <w:r>
        <w:rPr>
          <w:rFonts w:ascii="Times New Roman" w:eastAsia="Times New Roman"/>
        </w:rPr>
        <w:t>3m</w:t>
      </w:r>
      <w:r>
        <w:rPr>
          <w:spacing w:val="-7"/>
        </w:rPr>
        <w:t xml:space="preserve">，在立井井筒内不得超过 </w:t>
      </w:r>
      <w:r>
        <w:rPr>
          <w:rFonts w:ascii="Times New Roman" w:eastAsia="Times New Roman"/>
        </w:rPr>
        <w:t>6m</w:t>
      </w:r>
      <w:r>
        <w:t>。</w:t>
      </w:r>
    </w:p>
    <w:p>
      <w:pPr>
        <w:pStyle w:val="3"/>
        <w:spacing w:before="1" w:line="364" w:lineRule="auto"/>
        <w:ind w:left="213" w:right="546" w:firstLine="640"/>
      </w:pPr>
      <w:r>
        <w:rPr>
          <w:w w:val="95"/>
        </w:rPr>
        <w:t>（五</w:t>
      </w:r>
      <w:r>
        <w:rPr>
          <w:spacing w:val="-55"/>
          <w:w w:val="95"/>
        </w:rPr>
        <w:t>）</w:t>
      </w:r>
      <w:r>
        <w:rPr>
          <w:spacing w:val="-4"/>
          <w:w w:val="95"/>
        </w:rPr>
        <w:t xml:space="preserve">沿钻孔敷设的电缆必须绑紧在钢丝绳上，钻孔必须加 </w:t>
      </w:r>
      <w:r>
        <w:rPr>
          <w:spacing w:val="-4"/>
        </w:rPr>
        <w:t>装套管。</w:t>
      </w:r>
    </w:p>
    <w:p>
      <w:pPr>
        <w:pStyle w:val="3"/>
        <w:tabs>
          <w:tab w:val="left" w:pos="3412"/>
        </w:tabs>
        <w:spacing w:before="2" w:line="364" w:lineRule="auto"/>
        <w:ind w:left="213" w:right="431" w:firstLine="640"/>
      </w:pPr>
      <w:r>
        <w:rPr>
          <w:rFonts w:hint="eastAsia" w:ascii="黑体" w:eastAsia="黑体"/>
        </w:rPr>
        <w:t>第四百六十五条</w:t>
      </w:r>
      <w:r>
        <w:rPr>
          <w:rFonts w:hint="eastAsia" w:ascii="黑体" w:eastAsia="黑体"/>
        </w:rPr>
        <w:tab/>
      </w:r>
      <w:r>
        <w:t>电缆不应悬挂在管道上，不得遭受淋水</w:t>
      </w:r>
      <w:r>
        <w:rPr>
          <w:spacing w:val="-12"/>
        </w:rPr>
        <w:t>。</w:t>
      </w:r>
      <w:r>
        <w:t>电缆上严禁悬挂任何物件</w:t>
      </w:r>
      <w:r>
        <w:rPr>
          <w:spacing w:val="-58"/>
        </w:rPr>
        <w:t>。</w:t>
      </w:r>
      <w:r>
        <w:t>电缆与压风管</w:t>
      </w:r>
      <w:r>
        <w:rPr>
          <w:spacing w:val="-55"/>
        </w:rPr>
        <w:t>、</w:t>
      </w:r>
      <w:r>
        <w:t>供水管在巷道同一侧</w:t>
      </w:r>
    </w:p>
    <w:p>
      <w:pPr>
        <w:pStyle w:val="3"/>
        <w:spacing w:before="1"/>
        <w:rPr>
          <w:sz w:val="21"/>
        </w:rPr>
      </w:pPr>
    </w:p>
    <w:p>
      <w:pPr>
        <w:spacing w:before="62"/>
        <w:ind w:left="218" w:right="0" w:firstLine="0"/>
        <w:jc w:val="left"/>
        <w:rPr>
          <w:sz w:val="28"/>
        </w:rPr>
      </w:pPr>
      <w:r>
        <w:rPr>
          <w:sz w:val="28"/>
        </w:rPr>
        <w:t>- 212 -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32" name="组合 42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31" name="直线 42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2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iQT5oUQIAAAkFAAAO&#10;AAAAAAAAAAEAIAAAACMBAABkcnMvZTJvRG9jLnhtbFBLBQYAAAAABgAGAFkBAADmBQAAAAA=&#10;">
                <o:lock v:ext="edit" aspectratio="f"/>
                <v:line id="直线 423" o:spid="_x0000_s1026" o:spt="20" style="position:absolute;left:0;top:18;height:0;width:8851;" filled="f" stroked="t" coordsize="21600,21600" o:gfxdata="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msv+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4"/>
        </w:rPr>
        <w:t xml:space="preserve">敷设时，必须敷设在管子上方，并保持 </w:t>
      </w:r>
      <w:r>
        <w:rPr>
          <w:rFonts w:ascii="Times New Roman" w:hAnsi="Times New Roman" w:eastAsia="Times New Roman"/>
        </w:rPr>
        <w:t xml:space="preserve">0.3m </w:t>
      </w:r>
      <w:r>
        <w:t>以上的距离。在有</w:t>
      </w:r>
      <w:r>
        <w:rPr>
          <w:spacing w:val="-7"/>
        </w:rPr>
        <w:t>瓦斯抽采管路的巷道内，电缆</w:t>
      </w:r>
      <w:r>
        <w:t>（包括通信电缆</w:t>
      </w:r>
      <w:r>
        <w:rPr>
          <w:spacing w:val="-39"/>
        </w:rPr>
        <w:t>）</w:t>
      </w:r>
      <w:r>
        <w:t>必须与瓦斯抽采管路分挂在巷道两侧。盘圈或者盘“</w:t>
      </w:r>
      <w:r>
        <w:rPr>
          <w:rFonts w:ascii="Times New Roman" w:hAnsi="Times New Roman" w:eastAsia="Times New Roman"/>
        </w:rPr>
        <w:t>8</w:t>
      </w:r>
      <w:r>
        <w:t>”字形的电缆不得带电， 但给采、掘等移动设备供电电缆及通信、信号电缆不受此限。</w:t>
      </w:r>
    </w:p>
    <w:p>
      <w:pPr>
        <w:pStyle w:val="3"/>
        <w:spacing w:before="3" w:line="364" w:lineRule="auto"/>
        <w:ind w:left="326" w:right="433" w:firstLine="640"/>
        <w:jc w:val="both"/>
      </w:pPr>
      <w:r>
        <w:rPr>
          <w:spacing w:val="6"/>
          <w:w w:val="95"/>
        </w:rPr>
        <w:t xml:space="preserve">井筒和巷道内的通信和信号电缆应当与电力电缆分挂在井 </w:t>
      </w:r>
      <w:r>
        <w:rPr>
          <w:spacing w:val="-8"/>
        </w:rPr>
        <w:t>巷的两侧，如果受条件所限：在井筒内，应当敷设在距电力电缆</w:t>
      </w:r>
      <w:r>
        <w:rPr>
          <w:rFonts w:ascii="Times New Roman" w:eastAsia="Times New Roman"/>
          <w:spacing w:val="-8"/>
        </w:rPr>
        <w:t>0.3m</w:t>
      </w:r>
      <w:r>
        <w:rPr>
          <w:rFonts w:ascii="Times New Roman" w:eastAsia="Times New Roman"/>
          <w:spacing w:val="-5"/>
        </w:rPr>
        <w:t xml:space="preserve"> </w:t>
      </w:r>
      <w:r>
        <w:rPr>
          <w:spacing w:val="-10"/>
        </w:rPr>
        <w:t xml:space="preserve">以外的地方；在巷道内，应当敷设在电力电缆上方 </w:t>
      </w:r>
      <w:r>
        <w:rPr>
          <w:rFonts w:ascii="Times New Roman" w:eastAsia="Times New Roman"/>
        </w:rPr>
        <w:t>0.1m</w:t>
      </w:r>
      <w:r>
        <w:rPr>
          <w:rFonts w:ascii="Times New Roman" w:eastAsia="Times New Roman"/>
          <w:spacing w:val="-6"/>
        </w:rPr>
        <w:t xml:space="preserve"> </w:t>
      </w:r>
      <w:r>
        <w:t>以上的地方。</w:t>
      </w:r>
    </w:p>
    <w:p>
      <w:pPr>
        <w:pStyle w:val="3"/>
        <w:spacing w:before="3" w:line="364" w:lineRule="auto"/>
        <w:ind w:left="326" w:right="431" w:firstLine="640"/>
        <w:jc w:val="both"/>
      </w:pPr>
      <w:r>
        <w:rPr>
          <w:spacing w:val="-11"/>
          <w:w w:val="95"/>
        </w:rPr>
        <w:t xml:space="preserve">高、低压电力电缆敷设在巷道同一侧时，高、低压电缆之间 </w:t>
      </w:r>
      <w:r>
        <w:rPr>
          <w:spacing w:val="-8"/>
        </w:rPr>
        <w:t xml:space="preserve">的距离应当大于 </w:t>
      </w:r>
      <w:r>
        <w:rPr>
          <w:rFonts w:ascii="Times New Roman" w:eastAsia="Times New Roman"/>
        </w:rPr>
        <w:t>0.1m</w:t>
      </w:r>
      <w:r>
        <w:rPr>
          <w:spacing w:val="4"/>
        </w:rPr>
        <w:t>。高压电缆之间、低压电缆之间的距离不</w:t>
      </w:r>
      <w:r>
        <w:rPr>
          <w:spacing w:val="-20"/>
        </w:rPr>
        <w:t xml:space="preserve">得小于 </w:t>
      </w:r>
      <w:r>
        <w:rPr>
          <w:rFonts w:ascii="Times New Roman" w:eastAsia="Times New Roman"/>
        </w:rPr>
        <w:t>50mm</w:t>
      </w:r>
      <w:r>
        <w:t>。</w:t>
      </w:r>
    </w:p>
    <w:p>
      <w:pPr>
        <w:pStyle w:val="3"/>
        <w:spacing w:before="3" w:line="364" w:lineRule="auto"/>
        <w:ind w:left="326" w:right="431" w:firstLine="640"/>
        <w:jc w:val="both"/>
      </w:pPr>
      <w:r>
        <w:rPr>
          <w:spacing w:val="-10"/>
        </w:rPr>
        <w:t>井下巷道内的电缆，沿线每隔一定距离、拐弯或者分支点以</w:t>
      </w:r>
      <w:r>
        <w:rPr>
          <w:spacing w:val="-16"/>
        </w:rPr>
        <w:t>及连接不同直径电缆的接线盒两端、穿墙电缆的墙的两边都应当设置注有编号、用途、电压和截面的标志牌。</w:t>
      </w:r>
    </w:p>
    <w:p>
      <w:pPr>
        <w:pStyle w:val="3"/>
        <w:spacing w:before="2" w:line="364" w:lineRule="auto"/>
        <w:ind w:left="326" w:right="318" w:firstLine="640"/>
        <w:jc w:val="both"/>
      </w:pPr>
      <w:r>
        <w:rPr>
          <w:rFonts w:hint="eastAsia" w:ascii="黑体" w:eastAsia="黑体"/>
        </w:rPr>
        <w:t xml:space="preserve">第四百六十六条 </w:t>
      </w:r>
      <w:r>
        <w:t>立井井筒中敷设的电缆中间不得有接头； 因井筒太深需设接头时，应当将接头设在中间水平巷道内。</w:t>
      </w:r>
    </w:p>
    <w:p>
      <w:pPr>
        <w:pStyle w:val="3"/>
        <w:spacing w:before="2" w:line="364" w:lineRule="auto"/>
        <w:ind w:left="326" w:right="318" w:firstLine="640"/>
      </w:pPr>
      <w:r>
        <w:t>运行中因故需要增设接头而又无中间水平巷道可以利用时， 可以在井筒中设置接线盒。接线盒应当放置在托架上，不应使接头承力。</w:t>
      </w:r>
    </w:p>
    <w:p>
      <w:pPr>
        <w:pStyle w:val="3"/>
        <w:spacing w:before="7"/>
        <w:rPr>
          <w:sz w:val="26"/>
        </w:rPr>
      </w:pPr>
    </w:p>
    <w:p>
      <w:pPr>
        <w:spacing w:before="62"/>
        <w:ind w:left="0" w:right="437" w:firstLine="0"/>
        <w:jc w:val="right"/>
        <w:rPr>
          <w:sz w:val="28"/>
        </w:rPr>
      </w:pPr>
      <w:r>
        <w:rPr>
          <w:sz w:val="28"/>
        </w:rPr>
        <w:t>- 213 -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34" name="组合 42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33" name="直线 42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2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LzrmmUQIAAAkFAAAO&#10;AAAAAAAAAAEAIAAAACMBAABkcnMvZTJvRG9jLnhtbFBLBQYAAAAABgAGAFkBAADmBQAAAAA=&#10;">
                <o:lock v:ext="edit" aspectratio="f"/>
                <v:line id="直线 425" o:spid="_x0000_s1026" o:spt="20" style="position:absolute;left:0;top:18;height:0;width:8851;" filled="f" stroked="t" coordsize="21600,21600" o:gfxdata="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JE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546" w:firstLine="640"/>
      </w:pPr>
      <w:r>
        <w:rPr>
          <w:rFonts w:hint="eastAsia" w:ascii="黑体" w:eastAsia="黑体"/>
        </w:rPr>
        <w:t>第四百六十七条</w:t>
      </w:r>
      <w:r>
        <w:rPr>
          <w:rFonts w:hint="eastAsia" w:ascii="黑体" w:eastAsia="黑体"/>
        </w:rPr>
        <w:tab/>
      </w:r>
      <w:r>
        <w:t>电缆穿过墙壁部分应当用套管保护</w:t>
      </w:r>
      <w:r>
        <w:rPr>
          <w:spacing w:val="-113"/>
        </w:rPr>
        <w:t>，</w:t>
      </w:r>
      <w:r>
        <w:t>并</w:t>
      </w:r>
      <w:r>
        <w:rPr>
          <w:spacing w:val="-12"/>
        </w:rPr>
        <w:t>严</w:t>
      </w:r>
      <w:r>
        <w:t>密封堵管口。</w:t>
      </w:r>
    </w:p>
    <w:p>
      <w:pPr>
        <w:pStyle w:val="3"/>
        <w:tabs>
          <w:tab w:val="left" w:pos="3412"/>
        </w:tabs>
        <w:spacing w:before="2"/>
        <w:ind w:left="854"/>
      </w:pPr>
      <w:r>
        <w:rPr>
          <w:rFonts w:hint="eastAsia" w:ascii="黑体" w:eastAsia="黑体"/>
        </w:rPr>
        <w:t>第四百六十八条</w:t>
      </w:r>
      <w:r>
        <w:rPr>
          <w:rFonts w:hint="eastAsia" w:ascii="黑体" w:eastAsia="黑体"/>
        </w:rPr>
        <w:tab/>
      </w:r>
      <w:r>
        <w:t>电缆的连接应当符合下列要求：</w:t>
      </w:r>
    </w:p>
    <w:p>
      <w:pPr>
        <w:pStyle w:val="3"/>
        <w:spacing w:before="214" w:line="364" w:lineRule="auto"/>
        <w:ind w:left="213" w:right="544" w:firstLine="640"/>
      </w:pPr>
      <w:r>
        <w:rPr>
          <w:w w:val="95"/>
        </w:rPr>
        <w:t>（一</w:t>
      </w:r>
      <w:r>
        <w:rPr>
          <w:spacing w:val="-55"/>
          <w:w w:val="95"/>
        </w:rPr>
        <w:t>）</w:t>
      </w:r>
      <w:r>
        <w:rPr>
          <w:spacing w:val="-5"/>
          <w:w w:val="95"/>
        </w:rPr>
        <w:t xml:space="preserve">电缆与电气设备连接时，电缆线芯必须使用齿形压线 </w:t>
      </w:r>
      <w:r>
        <w:rPr>
          <w:spacing w:val="-5"/>
        </w:rPr>
        <w:t>板（卡爪）、线鼻子或者快速连接器与电气设备进行连接。</w:t>
      </w:r>
    </w:p>
    <w:p>
      <w:pPr>
        <w:pStyle w:val="3"/>
        <w:spacing w:before="1" w:line="364" w:lineRule="auto"/>
        <w:ind w:left="213" w:right="544" w:firstLine="640"/>
      </w:pPr>
      <w:r>
        <w:rPr>
          <w:w w:val="95"/>
        </w:rPr>
        <w:t>（二</w:t>
      </w:r>
      <w:r>
        <w:rPr>
          <w:spacing w:val="-55"/>
          <w:w w:val="95"/>
        </w:rPr>
        <w:t>）</w:t>
      </w:r>
      <w:r>
        <w:rPr>
          <w:spacing w:val="-4"/>
          <w:w w:val="95"/>
        </w:rPr>
        <w:t xml:space="preserve">不同型电缆之间严禁直接连接，必须经过符合要求的 </w:t>
      </w:r>
      <w:r>
        <w:rPr>
          <w:spacing w:val="-4"/>
        </w:rPr>
        <w:t>接线盒、连接器或者母线盒进行连接。</w:t>
      </w:r>
    </w:p>
    <w:p>
      <w:pPr>
        <w:pStyle w:val="3"/>
        <w:spacing w:before="2"/>
        <w:ind w:left="854"/>
      </w:pPr>
      <w:r>
        <w:t>（三）同型电缆之间直接连接时必须遵守下列规定：</w:t>
      </w:r>
    </w:p>
    <w:p>
      <w:pPr>
        <w:pStyle w:val="13"/>
        <w:numPr>
          <w:ilvl w:val="0"/>
          <w:numId w:val="21"/>
        </w:numPr>
        <w:tabs>
          <w:tab w:val="left" w:pos="1096"/>
        </w:tabs>
        <w:spacing w:before="214" w:after="0" w:line="364" w:lineRule="auto"/>
        <w:ind w:left="213" w:right="544" w:firstLine="640"/>
        <w:jc w:val="both"/>
        <w:rPr>
          <w:sz w:val="32"/>
        </w:rPr>
      </w:pPr>
      <w:r>
        <w:rPr>
          <w:spacing w:val="-2"/>
          <w:w w:val="95"/>
          <w:sz w:val="32"/>
        </w:rPr>
        <w:t>橡套电缆的修补连接</w:t>
      </w:r>
      <w:r>
        <w:rPr>
          <w:w w:val="95"/>
          <w:sz w:val="32"/>
        </w:rPr>
        <w:t>（</w:t>
      </w:r>
      <w:r>
        <w:rPr>
          <w:spacing w:val="-4"/>
          <w:w w:val="95"/>
          <w:sz w:val="32"/>
        </w:rPr>
        <w:t xml:space="preserve">包括绝缘、护套已损坏的橡套电缆 </w:t>
      </w:r>
      <w:r>
        <w:rPr>
          <w:spacing w:val="-4"/>
          <w:sz w:val="32"/>
        </w:rPr>
        <w:t>的修补</w:t>
      </w:r>
      <w:r>
        <w:rPr>
          <w:spacing w:val="-113"/>
          <w:sz w:val="32"/>
        </w:rPr>
        <w:t>）</w:t>
      </w:r>
      <w:r>
        <w:rPr>
          <w:sz w:val="32"/>
        </w:rPr>
        <w:t>必须采用阻燃材料进行硫化热补或者与热补有同等效能</w:t>
      </w:r>
      <w:r>
        <w:rPr>
          <w:spacing w:val="-11"/>
          <w:sz w:val="32"/>
        </w:rPr>
        <w:t>的冷补。在地面热补或者冷补后的橡套电缆，必须经浸水耐压试验，合格后方可下井使用。</w:t>
      </w:r>
    </w:p>
    <w:p>
      <w:pPr>
        <w:pStyle w:val="13"/>
        <w:numPr>
          <w:ilvl w:val="0"/>
          <w:numId w:val="21"/>
        </w:numPr>
        <w:tabs>
          <w:tab w:val="left" w:pos="1096"/>
        </w:tabs>
        <w:spacing w:before="3" w:after="0" w:line="364" w:lineRule="auto"/>
        <w:ind w:left="213" w:right="544" w:firstLine="640"/>
        <w:jc w:val="left"/>
        <w:rPr>
          <w:sz w:val="32"/>
        </w:rPr>
      </w:pPr>
      <w:r>
        <w:rPr>
          <w:spacing w:val="-2"/>
          <w:w w:val="95"/>
          <w:sz w:val="32"/>
        </w:rPr>
        <w:t xml:space="preserve">塑料电缆连接处的机械强度以及电气、防潮密封、老化等 </w:t>
      </w:r>
      <w:r>
        <w:rPr>
          <w:spacing w:val="-2"/>
          <w:sz w:val="32"/>
        </w:rPr>
        <w:t>性能，应当符合该型矿用电缆的技术标准。</w:t>
      </w:r>
    </w:p>
    <w:p>
      <w:pPr>
        <w:pStyle w:val="2"/>
        <w:spacing w:before="211"/>
      </w:pPr>
      <w:bookmarkStart w:id="41" w:name="_TOC_250049"/>
      <w:bookmarkEnd w:id="41"/>
      <w:r>
        <w:t>第五节 井下照明和信号</w:t>
      </w:r>
    </w:p>
    <w:p>
      <w:pPr>
        <w:pStyle w:val="3"/>
        <w:spacing w:before="6"/>
        <w:rPr>
          <w:rFonts w:ascii="微软雅黑"/>
          <w:b/>
          <w:sz w:val="24"/>
        </w:rPr>
      </w:pPr>
    </w:p>
    <w:p>
      <w:pPr>
        <w:pStyle w:val="3"/>
        <w:tabs>
          <w:tab w:val="left" w:pos="3412"/>
        </w:tabs>
        <w:spacing w:before="1"/>
        <w:ind w:left="854"/>
      </w:pPr>
      <w:r>
        <w:rPr>
          <w:rFonts w:hint="eastAsia" w:ascii="黑体" w:eastAsia="黑体"/>
        </w:rPr>
        <w:t>第四百六十九条</w:t>
      </w:r>
      <w:r>
        <w:rPr>
          <w:rFonts w:hint="eastAsia" w:ascii="黑体" w:eastAsia="黑体"/>
        </w:rPr>
        <w:tab/>
      </w:r>
      <w:r>
        <w:t>下列地点必须有足够照明：</w:t>
      </w:r>
    </w:p>
    <w:p>
      <w:pPr>
        <w:pStyle w:val="3"/>
        <w:spacing w:before="214"/>
        <w:ind w:left="854"/>
      </w:pPr>
      <w:r>
        <w:t>（一）井底车场及其附近。</w:t>
      </w:r>
    </w:p>
    <w:p>
      <w:pPr>
        <w:pStyle w:val="3"/>
        <w:spacing w:before="214"/>
        <w:ind w:left="854"/>
      </w:pPr>
      <w:r>
        <w:t>（二）机电设备硐室、调度室、机车库、爆炸物品库、候车</w:t>
      </w:r>
    </w:p>
    <w:p>
      <w:pPr>
        <w:pStyle w:val="3"/>
        <w:rPr>
          <w:sz w:val="20"/>
        </w:rPr>
      </w:pPr>
    </w:p>
    <w:p>
      <w:pPr>
        <w:pStyle w:val="3"/>
        <w:spacing w:before="8"/>
        <w:rPr>
          <w:sz w:val="17"/>
        </w:rPr>
      </w:pPr>
    </w:p>
    <w:p>
      <w:pPr>
        <w:spacing w:before="62"/>
        <w:ind w:left="218" w:right="0" w:firstLine="0"/>
        <w:jc w:val="left"/>
        <w:rPr>
          <w:sz w:val="28"/>
        </w:rPr>
      </w:pPr>
      <w:r>
        <w:rPr>
          <w:sz w:val="28"/>
        </w:rPr>
        <w:t>- 214 -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36" name="组合 42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35" name="直线 42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2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25u571ICAAAJBQAA&#10;DgAAAAAAAAABACAAAAAjAQAAZHJzL2Uyb0RvYy54bWxQSwUGAAAAAAYABgBZAQAA5wUAAAAA&#10;">
                <o:lock v:ext="edit" aspectratio="f"/>
                <v:line id="直线 427" o:spid="_x0000_s1026" o:spt="20" style="position:absolute;left:0;top:18;height:0;width:8851;" filled="f" stroked="t" coordsize="21600,21600" o:gfxdata="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dtP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室、信号站、瓦斯抽采泵站等。</w:t>
      </w:r>
    </w:p>
    <w:p>
      <w:pPr>
        <w:pStyle w:val="3"/>
        <w:spacing w:before="214" w:line="364" w:lineRule="auto"/>
        <w:ind w:left="326" w:right="431" w:firstLine="640"/>
        <w:jc w:val="both"/>
      </w:pPr>
      <w:r>
        <w:t>（三</w:t>
      </w:r>
      <w:r>
        <w:rPr>
          <w:spacing w:val="-58"/>
        </w:rPr>
        <w:t>）</w:t>
      </w:r>
      <w:r>
        <w:rPr>
          <w:spacing w:val="-5"/>
        </w:rPr>
        <w:t>使用机车的主要运输巷道、兼作人行道的集中带式输</w:t>
      </w:r>
      <w:r>
        <w:rPr>
          <w:spacing w:val="-12"/>
        </w:rPr>
        <w:t>送机巷道、升降人员的绞车道以及升降物料和人行交替使用的绞</w:t>
      </w:r>
      <w:r>
        <w:rPr>
          <w:spacing w:val="-36"/>
        </w:rPr>
        <w:t>车道</w:t>
      </w:r>
      <w:r>
        <w:t>（</w:t>
      </w:r>
      <w:r>
        <w:rPr>
          <w:spacing w:val="-9"/>
        </w:rPr>
        <w:t xml:space="preserve">照明灯的间距不得大于 </w:t>
      </w:r>
      <w:r>
        <w:rPr>
          <w:rFonts w:ascii="Times New Roman" w:eastAsia="Times New Roman"/>
          <w:spacing w:val="-15"/>
        </w:rPr>
        <w:t>30m</w:t>
      </w:r>
      <w:r>
        <w:rPr>
          <w:spacing w:val="-4"/>
        </w:rPr>
        <w:t>，无轨胶轮车主要运输巷道两侧安装有反光标识的不受此限）。</w:t>
      </w:r>
    </w:p>
    <w:p>
      <w:pPr>
        <w:pStyle w:val="3"/>
        <w:spacing w:before="3"/>
        <w:ind w:left="967"/>
      </w:pPr>
      <w:r>
        <w:t>（四）主要进风巷的交岔点和采区车场。</w:t>
      </w:r>
    </w:p>
    <w:p>
      <w:pPr>
        <w:pStyle w:val="3"/>
        <w:spacing w:before="214"/>
        <w:ind w:left="967"/>
      </w:pPr>
      <w:r>
        <w:t>（五）从地面到井下的专用人行道。</w:t>
      </w:r>
    </w:p>
    <w:p>
      <w:pPr>
        <w:pStyle w:val="3"/>
        <w:spacing w:before="214" w:line="364" w:lineRule="auto"/>
        <w:ind w:left="967" w:right="274"/>
      </w:pPr>
      <w:r>
        <w:rPr>
          <w:w w:val="99"/>
        </w:rPr>
        <w:t>（</w:t>
      </w:r>
      <w:r>
        <w:rPr>
          <w:spacing w:val="2"/>
          <w:w w:val="99"/>
        </w:rPr>
        <w:t>六</w:t>
      </w:r>
      <w:r>
        <w:rPr>
          <w:spacing w:val="-72"/>
          <w:w w:val="99"/>
        </w:rPr>
        <w:t>）</w:t>
      </w:r>
      <w:r>
        <w:rPr>
          <w:spacing w:val="-7"/>
          <w:w w:val="99"/>
        </w:rPr>
        <w:t>综合机械化采煤工作面</w:t>
      </w:r>
      <w:r>
        <w:rPr>
          <w:w w:val="99"/>
        </w:rPr>
        <w:t>（照明灯间距不得大于</w:t>
      </w:r>
      <w:r>
        <w:rPr>
          <w:spacing w:val="-81"/>
        </w:rPr>
        <w:t xml:space="preserve"> </w:t>
      </w:r>
      <w:r>
        <w:rPr>
          <w:rFonts w:ascii="Times New Roman" w:eastAsia="Times New Roman"/>
          <w:spacing w:val="1"/>
          <w:w w:val="99"/>
        </w:rPr>
        <w:t>15</w:t>
      </w:r>
      <w:r>
        <w:rPr>
          <w:rFonts w:ascii="Times New Roman" w:eastAsia="Times New Roman"/>
          <w:spacing w:val="-1"/>
          <w:w w:val="99"/>
        </w:rPr>
        <w:t>m</w:t>
      </w:r>
      <w:r>
        <w:rPr>
          <w:spacing w:val="-139"/>
          <w:w w:val="99"/>
        </w:rPr>
        <w:t>）</w:t>
      </w:r>
      <w:r>
        <w:rPr>
          <w:spacing w:val="-11"/>
          <w:w w:val="99"/>
        </w:rPr>
        <w:t>。</w:t>
      </w:r>
      <w:r>
        <w:rPr>
          <w:spacing w:val="-9"/>
        </w:rPr>
        <w:t>地面的通风机房、绞车房、压风机房、变电所、矿调度室等</w:t>
      </w:r>
    </w:p>
    <w:p>
      <w:pPr>
        <w:pStyle w:val="3"/>
        <w:spacing w:before="2"/>
        <w:ind w:left="326"/>
      </w:pPr>
      <w:r>
        <w:t>必须设有应急照明设施。</w:t>
      </w:r>
    </w:p>
    <w:p>
      <w:pPr>
        <w:pStyle w:val="3"/>
        <w:tabs>
          <w:tab w:val="left" w:pos="3206"/>
        </w:tabs>
        <w:spacing w:before="213"/>
        <w:ind w:left="967"/>
      </w:pPr>
      <w:r>
        <w:rPr>
          <w:rFonts w:hint="eastAsia" w:ascii="黑体" w:eastAsia="黑体"/>
        </w:rPr>
        <w:t>第四百七十条</w:t>
      </w:r>
      <w:r>
        <w:rPr>
          <w:rFonts w:hint="eastAsia" w:ascii="黑体" w:eastAsia="黑体"/>
        </w:rPr>
        <w:tab/>
      </w:r>
      <w:r>
        <w:t>严禁用电机车架空线作照明电源。</w:t>
      </w:r>
    </w:p>
    <w:p>
      <w:pPr>
        <w:pStyle w:val="3"/>
        <w:tabs>
          <w:tab w:val="left" w:pos="3527"/>
        </w:tabs>
        <w:spacing w:before="215"/>
        <w:ind w:left="967"/>
      </w:pPr>
      <w:r>
        <w:rPr>
          <w:rFonts w:hint="eastAsia" w:ascii="黑体" w:eastAsia="黑体"/>
        </w:rPr>
        <w:t>第四百七十一条</w:t>
      </w:r>
      <w:r>
        <w:rPr>
          <w:rFonts w:hint="eastAsia" w:ascii="黑体" w:eastAsia="黑体"/>
        </w:rPr>
        <w:tab/>
      </w:r>
      <w:r>
        <w:t>矿灯的管理和使用应当遵守下列规定：</w:t>
      </w:r>
    </w:p>
    <w:p>
      <w:pPr>
        <w:pStyle w:val="3"/>
        <w:spacing w:before="214" w:line="364" w:lineRule="auto"/>
        <w:ind w:left="326" w:right="433" w:firstLine="640"/>
      </w:pPr>
      <w:r>
        <w:t>（一</w:t>
      </w:r>
      <w:r>
        <w:rPr>
          <w:spacing w:val="-58"/>
        </w:rPr>
        <w:t>）</w:t>
      </w:r>
      <w:r>
        <w:rPr>
          <w:spacing w:val="-6"/>
        </w:rPr>
        <w:t>矿井完好的矿灯总数，至少应当比经常用灯的总人数</w:t>
      </w:r>
      <w:r>
        <w:rPr>
          <w:spacing w:val="-43"/>
        </w:rPr>
        <w:t xml:space="preserve">多 </w:t>
      </w:r>
      <w:r>
        <w:rPr>
          <w:rFonts w:ascii="Times New Roman" w:eastAsia="Times New Roman"/>
        </w:rPr>
        <w:t>10%</w:t>
      </w:r>
      <w:r>
        <w:t>。</w:t>
      </w:r>
    </w:p>
    <w:p>
      <w:pPr>
        <w:pStyle w:val="3"/>
        <w:spacing w:before="1" w:line="364" w:lineRule="auto"/>
        <w:ind w:left="326" w:right="431" w:firstLine="640"/>
      </w:pPr>
      <w:r>
        <w:t>（二</w:t>
      </w:r>
      <w:r>
        <w:rPr>
          <w:spacing w:val="-39"/>
        </w:rPr>
        <w:t>）</w:t>
      </w:r>
      <w:r>
        <w:rPr>
          <w:spacing w:val="-6"/>
        </w:rPr>
        <w:t>矿灯应当集中统一管理。每盏矿灯必须编号，经常使用矿灯的人员必须专人专灯。</w:t>
      </w:r>
    </w:p>
    <w:p>
      <w:pPr>
        <w:pStyle w:val="3"/>
        <w:spacing w:before="2" w:line="364" w:lineRule="auto"/>
        <w:ind w:left="326" w:right="431" w:firstLine="640"/>
        <w:jc w:val="both"/>
      </w:pPr>
      <w:r>
        <w:rPr>
          <w:w w:val="95"/>
        </w:rPr>
        <w:t>（三</w:t>
      </w:r>
      <w:r>
        <w:rPr>
          <w:spacing w:val="-29"/>
          <w:w w:val="95"/>
        </w:rPr>
        <w:t>）</w:t>
      </w:r>
      <w:r>
        <w:rPr>
          <w:spacing w:val="-7"/>
          <w:w w:val="95"/>
        </w:rPr>
        <w:t xml:space="preserve">矿灯应当保持完好，出现亮度不够、电线破损、灯锁 </w:t>
      </w:r>
      <w:r>
        <w:rPr>
          <w:spacing w:val="-13"/>
        </w:rPr>
        <w:t>失效、灯头密封不严、灯头圈松动、玻璃破裂等情况时，严禁发</w:t>
      </w:r>
      <w:r>
        <w:rPr>
          <w:spacing w:val="-17"/>
        </w:rPr>
        <w:t xml:space="preserve">放。发出的矿灯，最低应当能连续正常使用 </w:t>
      </w:r>
      <w:r>
        <w:rPr>
          <w:rFonts w:ascii="Times New Roman" w:eastAsia="Times New Roman"/>
          <w:spacing w:val="-5"/>
        </w:rPr>
        <w:t>11h</w:t>
      </w:r>
      <w:r>
        <w:t>。</w:t>
      </w:r>
    </w:p>
    <w:p>
      <w:pPr>
        <w:pStyle w:val="3"/>
        <w:spacing w:before="7"/>
        <w:rPr>
          <w:sz w:val="26"/>
        </w:rPr>
      </w:pPr>
    </w:p>
    <w:p>
      <w:pPr>
        <w:spacing w:before="62"/>
        <w:ind w:left="0" w:right="437" w:firstLine="0"/>
        <w:jc w:val="right"/>
        <w:rPr>
          <w:sz w:val="28"/>
        </w:rPr>
      </w:pPr>
      <w:r>
        <w:rPr>
          <w:sz w:val="28"/>
        </w:rPr>
        <w:t>- 215 -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38" name="组合 42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37" name="直线 42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2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NbH4FICAAAJBQAA&#10;DgAAAAAAAAABACAAAAAjAQAAZHJzL2Uyb0RvYy54bWxQSwUGAAAAAAYABgBZAQAA5wUAAAAA&#10;">
                <o:lock v:ext="edit" aspectratio="f"/>
                <v:line id="直线 429" o:spid="_x0000_s1026" o:spt="20" style="position:absolute;left:0;top:18;height:0;width:8851;" filled="f" stroked="t" coordsize="21600,21600" o:gfxdata="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DjxC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385" w:firstLine="640"/>
      </w:pPr>
      <w:r>
        <w:t>（四</w:t>
      </w:r>
      <w:r>
        <w:rPr>
          <w:spacing w:val="-27"/>
        </w:rPr>
        <w:t>）</w:t>
      </w:r>
      <w:r>
        <w:rPr>
          <w:spacing w:val="-7"/>
        </w:rPr>
        <w:t>严禁矿灯使用人员拆开、敲打、撞击矿灯。人员出井</w:t>
      </w:r>
      <w:r>
        <w:rPr>
          <w:spacing w:val="-67"/>
        </w:rPr>
        <w:t>后</w:t>
      </w:r>
      <w:r>
        <w:t>（</w:t>
      </w:r>
      <w:r>
        <w:rPr>
          <w:spacing w:val="-8"/>
        </w:rPr>
        <w:t>地面领用矿灯人员，在下班后</w:t>
      </w:r>
      <w:r>
        <w:rPr>
          <w:spacing w:val="-69"/>
        </w:rPr>
        <w:t>）</w:t>
      </w:r>
      <w:r>
        <w:rPr>
          <w:spacing w:val="-9"/>
        </w:rPr>
        <w:t>，必须立即将矿灯交还灯房。</w:t>
      </w:r>
    </w:p>
    <w:p>
      <w:pPr>
        <w:pStyle w:val="3"/>
        <w:spacing w:before="2" w:line="364" w:lineRule="auto"/>
        <w:ind w:left="213" w:right="491" w:firstLine="640"/>
      </w:pPr>
      <w:r>
        <w:t xml:space="preserve">（五）在每次换班 </w:t>
      </w:r>
      <w:r>
        <w:rPr>
          <w:rFonts w:ascii="Times New Roman" w:eastAsia="Times New Roman"/>
        </w:rPr>
        <w:t xml:space="preserve">2h </w:t>
      </w:r>
      <w:r>
        <w:t>内，必须把没有还灯人员的名单报告矿调度室。</w:t>
      </w:r>
    </w:p>
    <w:p>
      <w:pPr>
        <w:pStyle w:val="3"/>
        <w:spacing w:before="1" w:line="364" w:lineRule="auto"/>
        <w:ind w:left="213" w:right="385" w:firstLine="640"/>
      </w:pPr>
      <w:r>
        <w:t>（六</w:t>
      </w:r>
      <w:r>
        <w:rPr>
          <w:spacing w:val="-55"/>
        </w:rPr>
        <w:t>）</w:t>
      </w:r>
      <w:r>
        <w:rPr>
          <w:spacing w:val="-5"/>
        </w:rPr>
        <w:t>矿灯应当使用免维护电池，并具有过流和短路保护功</w:t>
      </w:r>
      <w:r>
        <w:rPr>
          <w:spacing w:val="-19"/>
          <w:w w:val="95"/>
        </w:rPr>
        <w:t>能。采用锂离子蓄电池的矿灯还应当具有防过充电、过放电功能。</w:t>
      </w:r>
    </w:p>
    <w:p>
      <w:pPr>
        <w:pStyle w:val="3"/>
        <w:spacing w:before="2"/>
        <w:ind w:left="854"/>
      </w:pPr>
      <w:r>
        <w:rPr>
          <w:w w:val="95"/>
        </w:rPr>
        <w:t>（七</w:t>
      </w:r>
      <w:r>
        <w:rPr>
          <w:spacing w:val="-137"/>
          <w:w w:val="95"/>
        </w:rPr>
        <w:t>）</w:t>
      </w:r>
      <w:r>
        <w:rPr>
          <w:spacing w:val="-12"/>
          <w:w w:val="95"/>
        </w:rPr>
        <w:t>加装其他功能的矿灯，必须保证矿灯的正常使用要求。</w:t>
      </w:r>
    </w:p>
    <w:p>
      <w:pPr>
        <w:pStyle w:val="3"/>
        <w:tabs>
          <w:tab w:val="left" w:pos="3412"/>
        </w:tabs>
        <w:spacing w:before="214"/>
        <w:ind w:left="854"/>
      </w:pPr>
      <w:r>
        <w:rPr>
          <w:rFonts w:hint="eastAsia" w:ascii="黑体" w:eastAsia="黑体"/>
        </w:rPr>
        <w:t>第四百七十二条</w:t>
      </w:r>
      <w:r>
        <w:rPr>
          <w:rFonts w:hint="eastAsia" w:ascii="黑体" w:eastAsia="黑体"/>
        </w:rPr>
        <w:tab/>
      </w:r>
      <w:r>
        <w:t>矿灯房应当符合下列要求：</w:t>
      </w:r>
    </w:p>
    <w:p>
      <w:pPr>
        <w:pStyle w:val="3"/>
        <w:spacing w:before="214"/>
        <w:ind w:left="854"/>
      </w:pPr>
      <w:r>
        <w:t>（一）用不燃性材料建筑。</w:t>
      </w:r>
    </w:p>
    <w:p>
      <w:pPr>
        <w:pStyle w:val="3"/>
        <w:spacing w:before="214"/>
        <w:ind w:left="854"/>
      </w:pPr>
      <w:r>
        <w:t>（二）取暖用蒸汽或者热水管式设备，禁止采用明火取暖。</w:t>
      </w:r>
    </w:p>
    <w:p>
      <w:pPr>
        <w:pStyle w:val="3"/>
        <w:spacing w:before="214" w:line="364" w:lineRule="auto"/>
        <w:ind w:left="213" w:right="544" w:firstLine="640"/>
      </w:pPr>
      <w:r>
        <w:rPr>
          <w:w w:val="95"/>
        </w:rPr>
        <w:t>（三</w:t>
      </w:r>
      <w:r>
        <w:rPr>
          <w:spacing w:val="-36"/>
          <w:w w:val="95"/>
        </w:rPr>
        <w:t>）</w:t>
      </w:r>
      <w:r>
        <w:rPr>
          <w:spacing w:val="-6"/>
          <w:w w:val="95"/>
        </w:rPr>
        <w:t xml:space="preserve">有良好的通风装置，灯房和仓库内严禁烟火，并备有 </w:t>
      </w:r>
      <w:r>
        <w:rPr>
          <w:spacing w:val="-6"/>
        </w:rPr>
        <w:t>灭火器材。</w:t>
      </w:r>
    </w:p>
    <w:p>
      <w:pPr>
        <w:pStyle w:val="3"/>
        <w:spacing w:before="2"/>
        <w:ind w:left="854"/>
      </w:pPr>
      <w:r>
        <w:t>（四）有与矿灯匹配的充电装置。</w:t>
      </w:r>
    </w:p>
    <w:p>
      <w:pPr>
        <w:pStyle w:val="3"/>
        <w:tabs>
          <w:tab w:val="left" w:pos="3412"/>
        </w:tabs>
        <w:spacing w:before="214"/>
        <w:ind w:left="854"/>
      </w:pPr>
      <w:r>
        <w:rPr>
          <w:rFonts w:hint="eastAsia" w:ascii="黑体" w:eastAsia="黑体"/>
        </w:rPr>
        <w:t>第四百七十三条</w:t>
      </w:r>
      <w:r>
        <w:rPr>
          <w:rFonts w:hint="eastAsia" w:ascii="黑体" w:eastAsia="黑体"/>
        </w:rPr>
        <w:tab/>
      </w:r>
      <w:r>
        <w:t>电气信号应当符合下列要求：</w:t>
      </w:r>
    </w:p>
    <w:p>
      <w:pPr>
        <w:pStyle w:val="3"/>
        <w:spacing w:before="214" w:line="364" w:lineRule="auto"/>
        <w:ind w:left="213" w:right="546" w:firstLine="640"/>
      </w:pPr>
      <w:r>
        <w:rPr>
          <w:w w:val="95"/>
        </w:rPr>
        <w:t>（一</w:t>
      </w:r>
      <w:r>
        <w:rPr>
          <w:spacing w:val="-55"/>
          <w:w w:val="95"/>
        </w:rPr>
        <w:t>）</w:t>
      </w:r>
      <w:r>
        <w:rPr>
          <w:spacing w:val="-7"/>
          <w:w w:val="95"/>
        </w:rPr>
        <w:t xml:space="preserve">矿井中的电气信号，除信号集中闭塞外应当能同时发 </w:t>
      </w:r>
      <w:r>
        <w:rPr>
          <w:spacing w:val="-7"/>
        </w:rPr>
        <w:t>声和发光。重要信号装置附近，应当标明信号的种类和用途。</w:t>
      </w:r>
    </w:p>
    <w:p>
      <w:pPr>
        <w:pStyle w:val="3"/>
        <w:spacing w:before="1" w:line="364" w:lineRule="auto"/>
        <w:ind w:left="213" w:right="546" w:firstLine="640"/>
      </w:pPr>
      <w:r>
        <w:rPr>
          <w:w w:val="95"/>
        </w:rPr>
        <w:t>（二</w:t>
      </w:r>
      <w:r>
        <w:rPr>
          <w:spacing w:val="-113"/>
          <w:w w:val="95"/>
        </w:rPr>
        <w:t>）</w:t>
      </w:r>
      <w:r>
        <w:rPr>
          <w:w w:val="95"/>
        </w:rPr>
        <w:t xml:space="preserve">升降人员和主要井口绞车的信号装置的直接供电线路 </w:t>
      </w:r>
      <w:r>
        <w:t>上，严禁分接其他负荷。</w:t>
      </w:r>
    </w:p>
    <w:p>
      <w:pPr>
        <w:pStyle w:val="3"/>
        <w:tabs>
          <w:tab w:val="left" w:pos="3412"/>
        </w:tabs>
        <w:spacing w:before="2"/>
        <w:ind w:left="854"/>
      </w:pPr>
      <w:r>
        <w:rPr>
          <w:rFonts w:hint="eastAsia" w:ascii="黑体" w:eastAsia="黑体"/>
        </w:rPr>
        <w:t>第四百七十四条</w:t>
      </w:r>
      <w:r>
        <w:rPr>
          <w:rFonts w:hint="eastAsia" w:ascii="黑体" w:eastAsia="黑体"/>
        </w:rPr>
        <w:tab/>
      </w:r>
      <w:r>
        <w:t>井下照明和信号的配电装置</w:t>
      </w:r>
      <w:r>
        <w:rPr>
          <w:spacing w:val="-113"/>
        </w:rPr>
        <w:t>，</w:t>
      </w:r>
      <w:r>
        <w:t>应当具有短</w:t>
      </w:r>
    </w:p>
    <w:p>
      <w:pPr>
        <w:pStyle w:val="3"/>
        <w:rPr>
          <w:sz w:val="20"/>
        </w:rPr>
      </w:pPr>
    </w:p>
    <w:p>
      <w:pPr>
        <w:pStyle w:val="3"/>
        <w:spacing w:before="8"/>
        <w:rPr>
          <w:sz w:val="17"/>
        </w:rPr>
      </w:pPr>
    </w:p>
    <w:p>
      <w:pPr>
        <w:spacing w:before="62"/>
        <w:ind w:left="218" w:right="0" w:firstLine="0"/>
        <w:jc w:val="left"/>
        <w:rPr>
          <w:sz w:val="28"/>
        </w:rPr>
      </w:pPr>
      <w:r>
        <w:rPr>
          <w:sz w:val="28"/>
        </w:rPr>
        <w:t>- 216 -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40" name="组合 43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39" name="直线 43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3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lmpwcUQIAAAkFAAAO&#10;AAAAAAAAAAEAIAAAACMBAABkcnMvZTJvRG9jLnhtbFBLBQYAAAAABgAGAFkBAADmBQAAAAA=&#10;">
                <o:lock v:ext="edit" aspectratio="f"/>
                <v:line id="直线 431" o:spid="_x0000_s1026" o:spt="20" style="position:absolute;left:0;top:18;height:0;width:8851;" filled="f" stroked="t" coordsize="21600,21600" o:gfxdata="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BC++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路、过负荷和漏电保护的照明信号综合保护功能。</w:t>
      </w:r>
    </w:p>
    <w:p>
      <w:pPr>
        <w:pStyle w:val="3"/>
        <w:rPr>
          <w:sz w:val="33"/>
        </w:rPr>
      </w:pPr>
    </w:p>
    <w:p>
      <w:pPr>
        <w:pStyle w:val="2"/>
        <w:spacing w:before="1"/>
        <w:ind w:right="109"/>
      </w:pPr>
      <w:bookmarkStart w:id="42" w:name="_TOC_250048"/>
      <w:bookmarkEnd w:id="42"/>
      <w:r>
        <w:t>第六节 井下电气设备保护接地</w:t>
      </w:r>
    </w:p>
    <w:p>
      <w:pPr>
        <w:pStyle w:val="3"/>
        <w:spacing w:before="5"/>
        <w:rPr>
          <w:rFonts w:ascii="微软雅黑"/>
          <w:b/>
          <w:sz w:val="24"/>
        </w:rPr>
      </w:pPr>
    </w:p>
    <w:p>
      <w:pPr>
        <w:pStyle w:val="3"/>
        <w:spacing w:before="1" w:line="364" w:lineRule="auto"/>
        <w:ind w:left="326" w:right="433" w:firstLine="640"/>
        <w:jc w:val="both"/>
      </w:pPr>
      <w:r>
        <w:rPr>
          <w:rFonts w:hint="eastAsia" w:ascii="黑体" w:eastAsia="黑体"/>
          <w:spacing w:val="3"/>
        </w:rPr>
        <w:t xml:space="preserve">第四百七十五条 </w:t>
      </w:r>
      <w:r>
        <w:rPr>
          <w:spacing w:val="-16"/>
        </w:rPr>
        <w:t xml:space="preserve">电压在 </w:t>
      </w:r>
      <w:r>
        <w:rPr>
          <w:rFonts w:ascii="Times New Roman" w:eastAsia="Times New Roman"/>
        </w:rPr>
        <w:t xml:space="preserve">36V </w:t>
      </w:r>
      <w:r>
        <w:rPr>
          <w:spacing w:val="3"/>
        </w:rPr>
        <w:t>以上和由于绝缘损坏可能带</w:t>
      </w:r>
      <w:r>
        <w:rPr>
          <w:spacing w:val="-7"/>
          <w:w w:val="95"/>
        </w:rPr>
        <w:t>有危险电压的电气设备的金属外壳、构架，铠装电缆的钢带</w:t>
      </w:r>
      <w:r>
        <w:rPr>
          <w:w w:val="95"/>
        </w:rPr>
        <w:t xml:space="preserve">（钢 </w:t>
      </w:r>
      <w:r>
        <w:t>丝）、铅皮（屏蔽护套）等必须有保护接地。</w:t>
      </w:r>
    </w:p>
    <w:p>
      <w:pPr>
        <w:pStyle w:val="3"/>
        <w:spacing w:before="2" w:line="364" w:lineRule="auto"/>
        <w:ind w:left="326" w:right="431" w:firstLine="640"/>
        <w:jc w:val="both"/>
      </w:pPr>
      <w:r>
        <w:rPr>
          <w:rFonts w:hint="eastAsia" w:ascii="黑体" w:hAnsi="黑体" w:eastAsia="黑体"/>
          <w:spacing w:val="18"/>
        </w:rPr>
        <w:t xml:space="preserve">第四百七十六条 </w:t>
      </w:r>
      <w:r>
        <w:rPr>
          <w:spacing w:val="-11"/>
        </w:rPr>
        <w:t>任一组主接地极断开时，井下总接地网上</w:t>
      </w:r>
      <w:r>
        <w:rPr>
          <w:spacing w:val="-10"/>
        </w:rPr>
        <w:t xml:space="preserve">任一保护接地点的接地电阻值，不得超过 </w:t>
      </w:r>
      <w:r>
        <w:rPr>
          <w:rFonts w:ascii="Times New Roman" w:hAnsi="Times New Roman" w:eastAsia="Times New Roman"/>
        </w:rPr>
        <w:t>2Ω</w:t>
      </w:r>
      <w:r>
        <w:t>。每一移动式和手</w:t>
      </w:r>
      <w:r>
        <w:rPr>
          <w:spacing w:val="6"/>
          <w:w w:val="95"/>
        </w:rPr>
        <w:t xml:space="preserve">持式电气设备至局部接地极之间的保护接地用的电缆芯线和接 </w:t>
      </w:r>
      <w:r>
        <w:t xml:space="preserve">地连接导线的电阻值，不得超过 </w:t>
      </w:r>
      <w:r>
        <w:rPr>
          <w:rFonts w:ascii="Times New Roman" w:hAnsi="Times New Roman" w:eastAsia="Times New Roman"/>
        </w:rPr>
        <w:t>1Ω</w:t>
      </w:r>
      <w:r>
        <w:t>。</w:t>
      </w:r>
    </w:p>
    <w:p>
      <w:pPr>
        <w:pStyle w:val="3"/>
        <w:spacing w:before="3" w:line="364" w:lineRule="auto"/>
        <w:ind w:left="326" w:right="433" w:firstLine="640"/>
        <w:jc w:val="both"/>
      </w:pPr>
      <w:r>
        <w:rPr>
          <w:rFonts w:hint="eastAsia" w:ascii="黑体" w:eastAsia="黑体"/>
          <w:spacing w:val="18"/>
        </w:rPr>
        <w:t xml:space="preserve">第四百七十七条 </w:t>
      </w:r>
      <w:r>
        <w:rPr>
          <w:spacing w:val="-9"/>
        </w:rPr>
        <w:t>所有电气设备的保护接地装置</w:t>
      </w:r>
      <w:r>
        <w:t>（包括电缆</w:t>
      </w:r>
      <w:r>
        <w:rPr>
          <w:spacing w:val="-8"/>
          <w:w w:val="95"/>
        </w:rPr>
        <w:t>的铠装、铅皮、接地芯线</w:t>
      </w:r>
      <w:r>
        <w:rPr>
          <w:spacing w:val="-29"/>
          <w:w w:val="95"/>
        </w:rPr>
        <w:t>）</w:t>
      </w:r>
      <w:r>
        <w:rPr>
          <w:spacing w:val="-4"/>
          <w:w w:val="95"/>
        </w:rPr>
        <w:t xml:space="preserve">和局部接地装置，应当与主接地极连 </w:t>
      </w:r>
      <w:r>
        <w:rPr>
          <w:spacing w:val="-30"/>
        </w:rPr>
        <w:t xml:space="preserve">接成 </w:t>
      </w:r>
      <w:r>
        <w:rPr>
          <w:rFonts w:ascii="Times New Roman" w:eastAsia="Times New Roman"/>
        </w:rPr>
        <w:t xml:space="preserve">1 </w:t>
      </w:r>
      <w:r>
        <w:t>个总接地网。</w:t>
      </w:r>
    </w:p>
    <w:p>
      <w:pPr>
        <w:pStyle w:val="3"/>
        <w:spacing w:before="3" w:line="364" w:lineRule="auto"/>
        <w:ind w:left="326" w:right="112" w:firstLine="640"/>
        <w:jc w:val="both"/>
      </w:pPr>
      <w:r>
        <w:rPr>
          <w:spacing w:val="-12"/>
        </w:rPr>
        <w:t xml:space="preserve">主接地极应当在主、副水仓中各埋设 </w:t>
      </w:r>
      <w:r>
        <w:rPr>
          <w:rFonts w:ascii="Times New Roman" w:eastAsia="Times New Roman"/>
        </w:rPr>
        <w:t xml:space="preserve">1 </w:t>
      </w:r>
      <w:r>
        <w:rPr>
          <w:spacing w:val="-8"/>
        </w:rPr>
        <w:t>块。主接地极应当用</w:t>
      </w:r>
      <w:r>
        <w:rPr>
          <w:spacing w:val="-19"/>
        </w:rPr>
        <w:t xml:space="preserve">耐腐蚀的钢板制成，其面积不得小于 </w:t>
      </w:r>
      <w:r>
        <w:rPr>
          <w:rFonts w:ascii="Times New Roman" w:eastAsia="Times New Roman"/>
        </w:rPr>
        <w:t>0.75m</w:t>
      </w:r>
      <w:r>
        <w:rPr>
          <w:rFonts w:ascii="Times New Roman" w:eastAsia="Times New Roman"/>
          <w:position w:val="11"/>
          <w:sz w:val="20"/>
        </w:rPr>
        <w:t>2</w:t>
      </w:r>
      <w:r>
        <w:rPr>
          <w:spacing w:val="-28"/>
        </w:rPr>
        <w:t xml:space="preserve">、厚度不得小于 </w:t>
      </w:r>
      <w:r>
        <w:rPr>
          <w:rFonts w:ascii="Times New Roman" w:eastAsia="Times New Roman"/>
        </w:rPr>
        <w:t>5mm</w:t>
      </w:r>
      <w:r>
        <w:t>。</w:t>
      </w:r>
    </w:p>
    <w:p>
      <w:pPr>
        <w:pStyle w:val="3"/>
        <w:spacing w:before="1" w:line="364" w:lineRule="auto"/>
        <w:ind w:left="326" w:right="431" w:firstLine="640"/>
        <w:jc w:val="both"/>
      </w:pPr>
      <w:r>
        <w:rPr>
          <w:spacing w:val="-6"/>
        </w:rPr>
        <w:t>在钻孔中敷设的电缆和地面直接分区供电的电缆，不能与井</w:t>
      </w:r>
      <w:r>
        <w:rPr>
          <w:spacing w:val="-13"/>
        </w:rPr>
        <w:t>下主接地极连接时，应当单独形成分区总接地网，其接地电阻值</w:t>
      </w:r>
      <w:r>
        <w:rPr>
          <w:spacing w:val="-27"/>
        </w:rPr>
        <w:t xml:space="preserve">不得超过 </w:t>
      </w:r>
      <w:r>
        <w:rPr>
          <w:rFonts w:ascii="Times New Roman" w:hAnsi="Times New Roman" w:eastAsia="Times New Roman"/>
        </w:rPr>
        <w:t>2Ω</w:t>
      </w:r>
      <w:r>
        <w:t>。</w:t>
      </w:r>
    </w:p>
    <w:p>
      <w:pPr>
        <w:pStyle w:val="3"/>
        <w:spacing w:before="3"/>
        <w:ind w:left="967"/>
        <w:jc w:val="both"/>
      </w:pPr>
      <w:r>
        <w:rPr>
          <w:rFonts w:hint="eastAsia" w:ascii="黑体" w:eastAsia="黑体"/>
        </w:rPr>
        <w:t xml:space="preserve">第四百七十八条 </w:t>
      </w:r>
      <w:r>
        <w:t>下列地点应当装设局部接地极：</w:t>
      </w:r>
    </w:p>
    <w:p>
      <w:pPr>
        <w:pStyle w:val="3"/>
        <w:rPr>
          <w:sz w:val="20"/>
        </w:rPr>
      </w:pPr>
    </w:p>
    <w:p>
      <w:pPr>
        <w:pStyle w:val="3"/>
        <w:spacing w:before="1"/>
        <w:rPr>
          <w:sz w:val="23"/>
        </w:rPr>
      </w:pPr>
    </w:p>
    <w:p>
      <w:pPr>
        <w:spacing w:before="62"/>
        <w:ind w:left="0" w:right="437" w:firstLine="0"/>
        <w:jc w:val="right"/>
        <w:rPr>
          <w:sz w:val="28"/>
        </w:rPr>
      </w:pPr>
      <w:r>
        <w:rPr>
          <w:sz w:val="28"/>
        </w:rPr>
        <w:t>- 217 -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42" name="组合 43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41" name="直线 43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3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CG3p7UQIAAAkFAAAO&#10;AAAAAAAAAAEAIAAAACMBAABkcnMvZTJvRG9jLnhtbFBLBQYAAAAABgAGAFkBAADmBQAAAAA=&#10;">
                <o:lock v:ext="edit" aspectratio="f"/>
                <v:line id="直线 433" o:spid="_x0000_s1026" o:spt="20" style="position:absolute;left:0;top:18;height:0;width:8851;" filled="f" stroked="t" coordsize="21600,21600" o:gfxdata="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mDBg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pPr>
      <w:r>
        <w:t>（一）采区变电所（包括移动变电站和移动变压器）。</w:t>
      </w:r>
    </w:p>
    <w:p>
      <w:pPr>
        <w:pStyle w:val="3"/>
        <w:spacing w:before="214"/>
        <w:ind w:left="854"/>
      </w:pPr>
      <w:r>
        <w:t>（二）装有电气设备的硐室和单独装设的高压电气设备。</w:t>
      </w:r>
    </w:p>
    <w:p>
      <w:pPr>
        <w:pStyle w:val="3"/>
        <w:spacing w:before="214"/>
        <w:ind w:left="854"/>
        <w:jc w:val="both"/>
      </w:pPr>
      <w:r>
        <w:t xml:space="preserve">（三）低压配电点或者装有 </w:t>
      </w:r>
      <w:r>
        <w:rPr>
          <w:rFonts w:ascii="Times New Roman" w:eastAsia="Times New Roman"/>
        </w:rPr>
        <w:t xml:space="preserve">3 </w:t>
      </w:r>
      <w:r>
        <w:t>台以上电气设备的地点。</w:t>
      </w:r>
    </w:p>
    <w:p>
      <w:pPr>
        <w:pStyle w:val="3"/>
        <w:spacing w:before="214" w:line="364" w:lineRule="auto"/>
        <w:ind w:left="213" w:right="545" w:firstLine="640"/>
        <w:jc w:val="both"/>
      </w:pPr>
      <w:r>
        <w:rPr>
          <w:w w:val="95"/>
        </w:rPr>
        <w:t>（四</w:t>
      </w:r>
      <w:r>
        <w:rPr>
          <w:spacing w:val="-36"/>
          <w:w w:val="95"/>
        </w:rPr>
        <w:t>）</w:t>
      </w:r>
      <w:r>
        <w:rPr>
          <w:spacing w:val="-5"/>
          <w:w w:val="95"/>
        </w:rPr>
        <w:t xml:space="preserve">无低压配电点的采煤工作面的运输巷、回风巷、带式 </w:t>
      </w:r>
      <w:r>
        <w:rPr>
          <w:spacing w:val="-7"/>
        </w:rPr>
        <w:t>输送机巷以及由变电所单独供电的掘进工作面</w:t>
      </w:r>
      <w:r>
        <w:t>（</w:t>
      </w:r>
      <w:r>
        <w:rPr>
          <w:spacing w:val="-13"/>
        </w:rPr>
        <w:t xml:space="preserve">至少分别设置 </w:t>
      </w:r>
      <w:r>
        <w:rPr>
          <w:rFonts w:ascii="Times New Roman" w:eastAsia="Times New Roman"/>
        </w:rPr>
        <w:t xml:space="preserve">1 </w:t>
      </w:r>
      <w:r>
        <w:t>个局部接地极）。</w:t>
      </w:r>
    </w:p>
    <w:p>
      <w:pPr>
        <w:pStyle w:val="3"/>
        <w:spacing w:before="3"/>
        <w:ind w:left="854"/>
      </w:pPr>
      <w:r>
        <w:t>（五）连接高压动力电缆的金属连接装置。</w:t>
      </w:r>
    </w:p>
    <w:p>
      <w:pPr>
        <w:pStyle w:val="3"/>
        <w:spacing w:before="214" w:line="364" w:lineRule="auto"/>
        <w:ind w:left="854" w:right="431"/>
      </w:pPr>
      <w:r>
        <w:t xml:space="preserve">局部接地极可以设置于巷道水沟内或者其他就近的潮湿处。设置在水沟中的局部接地极应当用面积不小于 </w:t>
      </w:r>
      <w:r>
        <w:rPr>
          <w:rFonts w:ascii="Times New Roman" w:eastAsia="Times New Roman"/>
        </w:rPr>
        <w:t>0.6m</w:t>
      </w:r>
      <w:r>
        <w:rPr>
          <w:rFonts w:ascii="Times New Roman" w:eastAsia="Times New Roman"/>
          <w:position w:val="11"/>
          <w:sz w:val="20"/>
        </w:rPr>
        <w:t>2</w:t>
      </w:r>
      <w:r>
        <w:t>、厚度</w:t>
      </w:r>
    </w:p>
    <w:p>
      <w:pPr>
        <w:pStyle w:val="3"/>
        <w:spacing w:before="1" w:line="364" w:lineRule="auto"/>
        <w:ind w:left="213" w:right="482"/>
      </w:pPr>
      <w:r>
        <w:t xml:space="preserve">不小于 </w:t>
      </w:r>
      <w:r>
        <w:rPr>
          <w:rFonts w:ascii="Times New Roman" w:eastAsia="Times New Roman"/>
        </w:rPr>
        <w:t xml:space="preserve">3mm </w:t>
      </w:r>
      <w:r>
        <w:t>的钢板或者具有同等有效面积的钢管制成，并平放于水沟深处。</w:t>
      </w:r>
    </w:p>
    <w:p>
      <w:pPr>
        <w:pStyle w:val="3"/>
        <w:spacing w:before="2" w:line="364" w:lineRule="auto"/>
        <w:ind w:left="213" w:right="493" w:firstLine="640"/>
        <w:jc w:val="both"/>
      </w:pPr>
      <w:r>
        <w:rPr>
          <w:spacing w:val="-4"/>
        </w:rPr>
        <w:t xml:space="preserve">设置在其他地点的局部接地极，可以用直径不小于 </w:t>
      </w:r>
      <w:r>
        <w:rPr>
          <w:rFonts w:ascii="Times New Roman" w:eastAsia="Times New Roman"/>
        </w:rPr>
        <w:t>35mm</w:t>
      </w:r>
      <w:r>
        <w:t>、</w:t>
      </w:r>
      <w:r>
        <w:rPr>
          <w:spacing w:val="-16"/>
        </w:rPr>
        <w:t xml:space="preserve">长度不小于 </w:t>
      </w:r>
      <w:r>
        <w:rPr>
          <w:rFonts w:ascii="Times New Roman" w:eastAsia="Times New Roman"/>
        </w:rPr>
        <w:t xml:space="preserve">1.5m </w:t>
      </w:r>
      <w:r>
        <w:rPr>
          <w:spacing w:val="-24"/>
        </w:rPr>
        <w:t xml:space="preserve">的钢管制成，管上至少钻 </w:t>
      </w:r>
      <w:r>
        <w:rPr>
          <w:rFonts w:ascii="Times New Roman" w:eastAsia="Times New Roman"/>
        </w:rPr>
        <w:t xml:space="preserve">20 </w:t>
      </w:r>
      <w:r>
        <w:rPr>
          <w:spacing w:val="-14"/>
        </w:rPr>
        <w:t xml:space="preserve">个直径不小于 </w:t>
      </w:r>
      <w:r>
        <w:rPr>
          <w:rFonts w:ascii="Times New Roman" w:eastAsia="Times New Roman"/>
        </w:rPr>
        <w:t xml:space="preserve">5mm </w:t>
      </w:r>
      <w:r>
        <w:rPr>
          <w:spacing w:val="-9"/>
        </w:rPr>
        <w:t xml:space="preserve">的透孔，并全部垂直埋入底板；也可用直径不小于 </w:t>
      </w:r>
      <w:r>
        <w:rPr>
          <w:rFonts w:ascii="Times New Roman" w:eastAsia="Times New Roman"/>
        </w:rPr>
        <w:t>22mm</w:t>
      </w:r>
      <w:r>
        <w:rPr>
          <w:spacing w:val="-7"/>
        </w:rPr>
        <w:t>、长度</w:t>
      </w:r>
      <w:r>
        <w:rPr>
          <w:spacing w:val="-45"/>
        </w:rPr>
        <w:t xml:space="preserve">为 </w:t>
      </w:r>
      <w:r>
        <w:rPr>
          <w:rFonts w:ascii="Times New Roman" w:eastAsia="Times New Roman"/>
        </w:rPr>
        <w:t xml:space="preserve">1m </w:t>
      </w:r>
      <w:r>
        <w:rPr>
          <w:spacing w:val="-41"/>
        </w:rPr>
        <w:t xml:space="preserve">的 </w:t>
      </w:r>
      <w:r>
        <w:rPr>
          <w:rFonts w:ascii="Times New Roman" w:eastAsia="Times New Roman"/>
        </w:rPr>
        <w:t xml:space="preserve">2 </w:t>
      </w:r>
      <w:r>
        <w:rPr>
          <w:spacing w:val="-15"/>
        </w:rPr>
        <w:t xml:space="preserve">根钢管制成，每根管上钻 </w:t>
      </w:r>
      <w:r>
        <w:rPr>
          <w:rFonts w:ascii="Times New Roman" w:eastAsia="Times New Roman"/>
        </w:rPr>
        <w:t xml:space="preserve">10 </w:t>
      </w:r>
      <w:r>
        <w:rPr>
          <w:spacing w:val="-12"/>
        </w:rPr>
        <w:t xml:space="preserve">个直径不小于 </w:t>
      </w:r>
      <w:r>
        <w:rPr>
          <w:rFonts w:ascii="Times New Roman" w:eastAsia="Times New Roman"/>
        </w:rPr>
        <w:t xml:space="preserve">5mm </w:t>
      </w:r>
      <w:r>
        <w:t>的透</w:t>
      </w:r>
      <w:r>
        <w:rPr>
          <w:spacing w:val="3"/>
        </w:rPr>
        <w:t>孔，</w:t>
      </w:r>
      <w:r>
        <w:rPr>
          <w:rFonts w:ascii="Times New Roman" w:eastAsia="Times New Roman"/>
          <w:spacing w:val="2"/>
        </w:rPr>
        <w:t xml:space="preserve">2 </w:t>
      </w:r>
      <w:r>
        <w:rPr>
          <w:spacing w:val="-5"/>
        </w:rPr>
        <w:t xml:space="preserve">根钢管相距不得小于 </w:t>
      </w:r>
      <w:r>
        <w:rPr>
          <w:rFonts w:ascii="Times New Roman" w:eastAsia="Times New Roman"/>
          <w:spacing w:val="3"/>
        </w:rPr>
        <w:t>5m</w:t>
      </w:r>
      <w:r>
        <w:rPr>
          <w:spacing w:val="4"/>
        </w:rPr>
        <w:t>，并联后垂直埋入底板，垂直埋</w:t>
      </w:r>
      <w:r>
        <w:rPr>
          <w:spacing w:val="-10"/>
        </w:rPr>
        <w:t xml:space="preserve">深不得小于 </w:t>
      </w:r>
      <w:r>
        <w:rPr>
          <w:rFonts w:ascii="Times New Roman" w:eastAsia="Times New Roman"/>
        </w:rPr>
        <w:t>0.75m</w:t>
      </w:r>
      <w:r>
        <w:t>。</w:t>
      </w:r>
    </w:p>
    <w:p>
      <w:pPr>
        <w:pStyle w:val="3"/>
        <w:spacing w:before="5"/>
        <w:ind w:left="854"/>
        <w:jc w:val="both"/>
      </w:pPr>
      <w:r>
        <w:rPr>
          <w:rFonts w:hint="eastAsia" w:ascii="黑体" w:eastAsia="黑体"/>
          <w:spacing w:val="18"/>
        </w:rPr>
        <w:t xml:space="preserve">第四百七十九条 </w:t>
      </w:r>
      <w:r>
        <w:rPr>
          <w:spacing w:val="-11"/>
        </w:rPr>
        <w:t>连接主接地极母线，应当采用截面不小于</w:t>
      </w:r>
    </w:p>
    <w:p>
      <w:pPr>
        <w:pStyle w:val="3"/>
        <w:spacing w:before="214"/>
        <w:ind w:left="213"/>
      </w:pPr>
      <w:r>
        <w:rPr>
          <w:rFonts w:ascii="Times New Roman" w:eastAsia="Times New Roman"/>
        </w:rPr>
        <w:t>50mm</w:t>
      </w:r>
      <w:r>
        <w:rPr>
          <w:rFonts w:ascii="Times New Roman" w:eastAsia="Times New Roman"/>
          <w:position w:val="11"/>
          <w:sz w:val="20"/>
        </w:rPr>
        <w:t xml:space="preserve">2 </w:t>
      </w:r>
      <w:r>
        <w:rPr>
          <w:spacing w:val="-13"/>
        </w:rPr>
        <w:t xml:space="preserve">的铜线，或者截面不小于 </w:t>
      </w:r>
      <w:r>
        <w:rPr>
          <w:rFonts w:ascii="Times New Roman" w:eastAsia="Times New Roman"/>
        </w:rPr>
        <w:t>100mm</w:t>
      </w:r>
      <w:r>
        <w:rPr>
          <w:rFonts w:ascii="Times New Roman" w:eastAsia="Times New Roman"/>
          <w:position w:val="11"/>
          <w:sz w:val="20"/>
        </w:rPr>
        <w:t>2</w:t>
      </w:r>
      <w:r>
        <w:rPr>
          <w:rFonts w:ascii="Times New Roman" w:eastAsia="Times New Roman"/>
          <w:spacing w:val="1"/>
          <w:position w:val="11"/>
          <w:sz w:val="20"/>
        </w:rPr>
        <w:t xml:space="preserve"> </w:t>
      </w:r>
      <w:r>
        <w:rPr>
          <w:spacing w:val="-5"/>
        </w:rPr>
        <w:t>的耐腐蚀铁线，或者厚</w:t>
      </w:r>
    </w:p>
    <w:p>
      <w:pPr>
        <w:pStyle w:val="3"/>
        <w:rPr>
          <w:sz w:val="20"/>
        </w:rPr>
      </w:pPr>
    </w:p>
    <w:p>
      <w:pPr>
        <w:pStyle w:val="3"/>
        <w:spacing w:before="8"/>
        <w:rPr>
          <w:sz w:val="17"/>
        </w:rPr>
      </w:pPr>
    </w:p>
    <w:p>
      <w:pPr>
        <w:spacing w:before="62"/>
        <w:ind w:left="218" w:right="0" w:firstLine="0"/>
        <w:jc w:val="left"/>
        <w:rPr>
          <w:sz w:val="28"/>
        </w:rPr>
      </w:pPr>
      <w:r>
        <w:rPr>
          <w:sz w:val="28"/>
        </w:rPr>
        <w:t>- 218 -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44" name="组合 43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43" name="直线 43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3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K5T9tVICAAAJBQAA&#10;DgAAAAAAAAABACAAAAAjAQAAZHJzL2Uyb0RvYy54bWxQSwUGAAAAAAYABgBZAQAA5wUAAAAA&#10;">
                <o:lock v:ext="edit" aspectratio="f"/>
                <v:line id="直线 435" o:spid="_x0000_s1026" o:spt="20" style="position:absolute;left:0;top:18;height:0;width:8851;" filled="f" stroked="t" coordsize="21600,21600" o:gfxdata="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vpu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jc w:val="both"/>
      </w:pPr>
      <w:r>
        <w:t xml:space="preserve">度不小于 </w:t>
      </w:r>
      <w:r>
        <w:rPr>
          <w:rFonts w:ascii="Times New Roman" w:eastAsia="Times New Roman"/>
        </w:rPr>
        <w:t>4mm</w:t>
      </w:r>
      <w:r>
        <w:t xml:space="preserve">、截面不小于 </w:t>
      </w:r>
      <w:r>
        <w:rPr>
          <w:rFonts w:ascii="Times New Roman" w:eastAsia="Times New Roman"/>
        </w:rPr>
        <w:t>100mm</w:t>
      </w:r>
      <w:r>
        <w:rPr>
          <w:rFonts w:ascii="Times New Roman" w:eastAsia="Times New Roman"/>
          <w:position w:val="11"/>
          <w:sz w:val="20"/>
        </w:rPr>
        <w:t xml:space="preserve">2 </w:t>
      </w:r>
      <w:r>
        <w:t>的耐腐蚀扁钢。</w:t>
      </w:r>
    </w:p>
    <w:p>
      <w:pPr>
        <w:pStyle w:val="3"/>
        <w:spacing w:before="214" w:line="364" w:lineRule="auto"/>
        <w:ind w:left="326" w:right="431" w:firstLine="640"/>
        <w:jc w:val="both"/>
      </w:pPr>
      <w:r>
        <w:rPr>
          <w:spacing w:val="-9"/>
        </w:rPr>
        <w:t>电气设备的外壳与接地母线、辅助接地母线或者局部接地极</w:t>
      </w:r>
      <w:r>
        <w:rPr>
          <w:spacing w:val="-13"/>
        </w:rPr>
        <w:t>的连接，电缆连接装置两头的铠装、铅皮的连接，应当采用截面</w:t>
      </w:r>
      <w:r>
        <w:rPr>
          <w:spacing w:val="-30"/>
        </w:rPr>
        <w:t xml:space="preserve">不小于 </w:t>
      </w:r>
      <w:r>
        <w:rPr>
          <w:rFonts w:ascii="Times New Roman" w:eastAsia="Times New Roman"/>
        </w:rPr>
        <w:t>25mm</w:t>
      </w:r>
      <w:r>
        <w:rPr>
          <w:rFonts w:ascii="Times New Roman" w:eastAsia="Times New Roman"/>
          <w:position w:val="11"/>
          <w:sz w:val="20"/>
        </w:rPr>
        <w:t xml:space="preserve">2 </w:t>
      </w:r>
      <w:r>
        <w:rPr>
          <w:spacing w:val="-7"/>
        </w:rPr>
        <w:t xml:space="preserve">的铜线，或者截面不小于 </w:t>
      </w:r>
      <w:r>
        <w:rPr>
          <w:rFonts w:ascii="Times New Roman" w:eastAsia="Times New Roman"/>
        </w:rPr>
        <w:t>50mm</w:t>
      </w:r>
      <w:r>
        <w:rPr>
          <w:rFonts w:ascii="Times New Roman" w:eastAsia="Times New Roman"/>
          <w:position w:val="11"/>
          <w:sz w:val="20"/>
        </w:rPr>
        <w:t xml:space="preserve">2 </w:t>
      </w:r>
      <w:r>
        <w:t xml:space="preserve">的耐腐蚀铁线， </w:t>
      </w:r>
      <w:r>
        <w:rPr>
          <w:spacing w:val="-10"/>
        </w:rPr>
        <w:t xml:space="preserve">或者厚度不小于 </w:t>
      </w:r>
      <w:r>
        <w:rPr>
          <w:rFonts w:ascii="Times New Roman" w:eastAsia="Times New Roman"/>
        </w:rPr>
        <w:t>4mm</w:t>
      </w:r>
      <w:r>
        <w:rPr>
          <w:spacing w:val="-12"/>
        </w:rPr>
        <w:t xml:space="preserve">、截面不小于 </w:t>
      </w:r>
      <w:r>
        <w:rPr>
          <w:rFonts w:ascii="Times New Roman" w:eastAsia="Times New Roman"/>
        </w:rPr>
        <w:t>50mm</w:t>
      </w:r>
      <w:r>
        <w:rPr>
          <w:rFonts w:ascii="Times New Roman" w:eastAsia="Times New Roman"/>
          <w:position w:val="11"/>
          <w:sz w:val="20"/>
        </w:rPr>
        <w:t xml:space="preserve">2 </w:t>
      </w:r>
      <w:r>
        <w:t>的耐腐蚀扁钢。</w:t>
      </w:r>
    </w:p>
    <w:p>
      <w:pPr>
        <w:pStyle w:val="3"/>
        <w:spacing w:before="3" w:line="364" w:lineRule="auto"/>
        <w:ind w:left="326" w:right="431" w:firstLine="640"/>
        <w:jc w:val="both"/>
      </w:pPr>
      <w:r>
        <w:rPr>
          <w:rFonts w:hint="eastAsia" w:ascii="黑体" w:eastAsia="黑体"/>
        </w:rPr>
        <w:t xml:space="preserve">第四百八十条 </w:t>
      </w:r>
      <w:r>
        <w:t>橡套电缆的接地芯线，除用作监测接地回路外，不得兼作他用。</w:t>
      </w:r>
    </w:p>
    <w:p>
      <w:pPr>
        <w:pStyle w:val="2"/>
        <w:spacing w:before="211"/>
        <w:ind w:right="107"/>
      </w:pPr>
      <w:bookmarkStart w:id="43" w:name="_TOC_250047"/>
      <w:bookmarkEnd w:id="43"/>
      <w:r>
        <w:t>第七节 电气设备、电缆的检查、维护和调整</w:t>
      </w:r>
    </w:p>
    <w:p>
      <w:pPr>
        <w:pStyle w:val="3"/>
        <w:spacing w:before="6"/>
        <w:rPr>
          <w:rFonts w:ascii="微软雅黑"/>
          <w:b/>
          <w:sz w:val="24"/>
        </w:rPr>
      </w:pPr>
    </w:p>
    <w:p>
      <w:pPr>
        <w:pStyle w:val="3"/>
        <w:spacing w:line="364" w:lineRule="auto"/>
        <w:ind w:left="326" w:right="431" w:firstLine="640"/>
        <w:jc w:val="both"/>
      </w:pPr>
      <w:r>
        <w:rPr>
          <w:rFonts w:hint="eastAsia" w:ascii="黑体" w:eastAsia="黑体"/>
          <w:spacing w:val="18"/>
        </w:rPr>
        <w:t xml:space="preserve">第四百八十一条 </w:t>
      </w:r>
      <w:r>
        <w:rPr>
          <w:spacing w:val="-12"/>
        </w:rPr>
        <w:t>电气设备的检查、维护和调整，必须由电</w:t>
      </w:r>
      <w:r>
        <w:rPr>
          <w:spacing w:val="-14"/>
        </w:rPr>
        <w:t>气维修工进行。高压电气设备和线路的修理和调整工作，应当有工作票和施工措施。</w:t>
      </w:r>
    </w:p>
    <w:p>
      <w:pPr>
        <w:pStyle w:val="3"/>
        <w:spacing w:before="3" w:line="364" w:lineRule="auto"/>
        <w:ind w:left="326" w:right="274" w:firstLine="640"/>
      </w:pPr>
      <w:r>
        <w:rPr>
          <w:spacing w:val="-18"/>
          <w:w w:val="95"/>
        </w:rPr>
        <w:t xml:space="preserve">高压停、送电的操作，可以根据书面申请或者其他联系方式， </w:t>
      </w:r>
      <w:r>
        <w:rPr>
          <w:spacing w:val="-18"/>
        </w:rPr>
        <w:t>得到批准后，由专责电工执行。</w:t>
      </w:r>
    </w:p>
    <w:p>
      <w:pPr>
        <w:pStyle w:val="3"/>
        <w:spacing w:before="1" w:line="364" w:lineRule="auto"/>
        <w:ind w:left="326" w:right="433" w:firstLine="640"/>
      </w:pPr>
      <w:r>
        <w:rPr>
          <w:spacing w:val="-12"/>
          <w:w w:val="95"/>
        </w:rPr>
        <w:t xml:space="preserve">采区电工，在特殊情况下，可对采区变电所内高压电气设备 </w:t>
      </w:r>
      <w:r>
        <w:rPr>
          <w:spacing w:val="-12"/>
        </w:rPr>
        <w:t>进行停、送电的操作，但不得打开电气设备进行修理。</w:t>
      </w:r>
    </w:p>
    <w:p>
      <w:pPr>
        <w:pStyle w:val="3"/>
        <w:tabs>
          <w:tab w:val="left" w:pos="3527"/>
        </w:tabs>
        <w:spacing w:before="2" w:line="364" w:lineRule="auto"/>
        <w:ind w:left="326" w:right="318" w:firstLine="640"/>
      </w:pPr>
      <w:r>
        <w:rPr>
          <w:rFonts w:hint="eastAsia" w:ascii="黑体" w:eastAsia="黑体"/>
        </w:rPr>
        <w:t>第四百八十二条</w:t>
      </w:r>
      <w:r>
        <w:rPr>
          <w:rFonts w:hint="eastAsia" w:ascii="黑体" w:eastAsia="黑体"/>
        </w:rPr>
        <w:tab/>
      </w:r>
      <w:r>
        <w:t>井下防爆电气设备的运行、维护和修理</w:t>
      </w:r>
      <w:r>
        <w:rPr>
          <w:spacing w:val="-12"/>
        </w:rPr>
        <w:t xml:space="preserve">， </w:t>
      </w:r>
      <w:r>
        <w:t>必须符合防爆性能的各项技术要求</w:t>
      </w:r>
      <w:r>
        <w:rPr>
          <w:spacing w:val="-113"/>
        </w:rPr>
        <w:t>。</w:t>
      </w:r>
      <w:r>
        <w:t>防爆性能遭受破坏的电气设备，必须立即处理或者更换，严禁继续使用。</w:t>
      </w:r>
    </w:p>
    <w:p>
      <w:pPr>
        <w:pStyle w:val="3"/>
        <w:spacing w:before="7"/>
        <w:rPr>
          <w:sz w:val="26"/>
        </w:rPr>
      </w:pPr>
    </w:p>
    <w:p>
      <w:pPr>
        <w:spacing w:before="62"/>
        <w:ind w:left="0" w:right="437" w:firstLine="0"/>
        <w:jc w:val="right"/>
        <w:rPr>
          <w:sz w:val="28"/>
        </w:rPr>
      </w:pPr>
      <w:r>
        <w:rPr>
          <w:sz w:val="28"/>
        </w:rPr>
        <w:t>- 219 -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46" name="组合 43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45" name="直线 43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3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7wf38UQIAAAkFAAAO&#10;AAAAAAAAAAEAIAAAACMBAABkcnMvZTJvRG9jLnhtbFBLBQYAAAAABgAGAFkBAADmBQAAAAA=&#10;">
                <o:lock v:ext="edit" aspectratio="f"/>
                <v:line id="直线 437" o:spid="_x0000_s1026" o:spt="20" style="position:absolute;left:0;top:18;height:0;width:8851;" filled="f" stroked="t" coordsize="21600,21600" o:gfxdata="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vHg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tabs>
          <w:tab w:val="left" w:pos="3429"/>
        </w:tabs>
        <w:spacing w:before="64" w:line="364" w:lineRule="auto"/>
        <w:ind w:left="213" w:right="546" w:firstLine="640"/>
      </w:pPr>
      <w:r>
        <w:rPr>
          <w:rFonts w:hint="eastAsia" w:ascii="黑体" w:eastAsia="黑体"/>
        </w:rPr>
        <w:t>第四百八十三条</w:t>
      </w:r>
      <w:r>
        <w:rPr>
          <w:rFonts w:hint="eastAsia" w:ascii="黑体" w:eastAsia="黑体"/>
        </w:rPr>
        <w:tab/>
      </w:r>
      <w:r>
        <w:t>矿井应当按表</w:t>
      </w:r>
      <w:r>
        <w:rPr>
          <w:spacing w:val="-72"/>
        </w:rPr>
        <w:t xml:space="preserve"> </w:t>
      </w:r>
      <w:r>
        <w:rPr>
          <w:rFonts w:ascii="Times New Roman" w:eastAsia="Times New Roman"/>
        </w:rPr>
        <w:t>17</w:t>
      </w:r>
      <w:r>
        <w:rPr>
          <w:rFonts w:ascii="Times New Roman" w:eastAsia="Times New Roman"/>
          <w:spacing w:val="5"/>
        </w:rPr>
        <w:t xml:space="preserve"> </w:t>
      </w:r>
      <w:r>
        <w:t>的要求对电气</w:t>
      </w:r>
      <w:r>
        <w:rPr>
          <w:spacing w:val="5"/>
        </w:rPr>
        <w:t>设</w:t>
      </w:r>
      <w:r>
        <w:t>备、电缆进行检查和调整。</w:t>
      </w:r>
    </w:p>
    <w:p>
      <w:pPr>
        <w:pStyle w:val="3"/>
        <w:tabs>
          <w:tab w:val="left" w:pos="3076"/>
        </w:tabs>
        <w:spacing w:before="2"/>
        <w:ind w:left="2035"/>
      </w:pPr>
      <w:r>
        <w:t>表</w:t>
      </w:r>
      <w:r>
        <w:rPr>
          <w:spacing w:val="-80"/>
        </w:rPr>
        <w:t xml:space="preserve"> </w:t>
      </w:r>
      <w:r>
        <w:rPr>
          <w:rFonts w:ascii="Times New Roman" w:eastAsia="Times New Roman"/>
        </w:rPr>
        <w:t>17</w:t>
      </w:r>
      <w:r>
        <w:rPr>
          <w:rFonts w:ascii="Times New Roman" w:eastAsia="Times New Roman"/>
        </w:rPr>
        <w:tab/>
      </w:r>
      <w:r>
        <w:t>电气设备、电缆的检查和调整</w:t>
      </w:r>
    </w:p>
    <w:p>
      <w:pPr>
        <w:pStyle w:val="3"/>
        <w:spacing w:before="2"/>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19"/>
        <w:gridCol w:w="2091"/>
        <w:gridCol w:w="33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3619" w:type="dxa"/>
          </w:tcPr>
          <w:p>
            <w:pPr>
              <w:pStyle w:val="14"/>
              <w:spacing w:line="490" w:lineRule="exact"/>
              <w:ind w:left="109" w:right="100"/>
              <w:rPr>
                <w:rFonts w:hint="eastAsia" w:ascii="微软雅黑" w:eastAsia="微软雅黑"/>
                <w:b/>
                <w:sz w:val="28"/>
              </w:rPr>
            </w:pPr>
            <w:r>
              <w:rPr>
                <w:rFonts w:hint="eastAsia" w:ascii="微软雅黑" w:eastAsia="微软雅黑"/>
                <w:b/>
                <w:sz w:val="28"/>
              </w:rPr>
              <w:t>项目</w:t>
            </w:r>
          </w:p>
        </w:tc>
        <w:tc>
          <w:tcPr>
            <w:tcW w:w="2091" w:type="dxa"/>
          </w:tcPr>
          <w:p>
            <w:pPr>
              <w:pStyle w:val="14"/>
              <w:spacing w:line="490" w:lineRule="exact"/>
              <w:ind w:left="111" w:right="105"/>
              <w:rPr>
                <w:rFonts w:hint="eastAsia" w:ascii="微软雅黑" w:eastAsia="微软雅黑"/>
                <w:b/>
                <w:sz w:val="28"/>
              </w:rPr>
            </w:pPr>
            <w:r>
              <w:rPr>
                <w:rFonts w:hint="eastAsia" w:ascii="微软雅黑" w:eastAsia="微软雅黑"/>
                <w:b/>
                <w:sz w:val="28"/>
              </w:rPr>
              <w:t>检查周期</w:t>
            </w:r>
          </w:p>
        </w:tc>
        <w:tc>
          <w:tcPr>
            <w:tcW w:w="3351" w:type="dxa"/>
          </w:tcPr>
          <w:p>
            <w:pPr>
              <w:pStyle w:val="14"/>
              <w:spacing w:line="490" w:lineRule="exact"/>
              <w:ind w:left="389" w:right="104"/>
              <w:rPr>
                <w:rFonts w:hint="eastAsia" w:ascii="微软雅黑" w:eastAsia="微软雅黑"/>
                <w:b/>
                <w:sz w:val="28"/>
              </w:rPr>
            </w:pPr>
            <w:r>
              <w:rPr>
                <w:rFonts w:hint="eastAsia" w:ascii="微软雅黑" w:eastAsia="微软雅黑"/>
                <w:b/>
                <w:sz w:val="2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3619" w:type="dxa"/>
          </w:tcPr>
          <w:p>
            <w:pPr>
              <w:pStyle w:val="14"/>
              <w:spacing w:before="3"/>
              <w:ind w:left="109" w:right="100"/>
              <w:rPr>
                <w:sz w:val="28"/>
              </w:rPr>
            </w:pPr>
            <w:r>
              <w:rPr>
                <w:sz w:val="28"/>
              </w:rPr>
              <w:t>使用中的防爆电气设备的防</w:t>
            </w:r>
          </w:p>
          <w:p>
            <w:pPr>
              <w:pStyle w:val="14"/>
              <w:spacing w:before="3" w:line="341" w:lineRule="exact"/>
              <w:ind w:left="109" w:right="100"/>
              <w:rPr>
                <w:sz w:val="28"/>
              </w:rPr>
            </w:pPr>
            <w:r>
              <w:rPr>
                <w:sz w:val="28"/>
              </w:rPr>
              <w:t>爆性能检查</w:t>
            </w:r>
          </w:p>
        </w:tc>
        <w:tc>
          <w:tcPr>
            <w:tcW w:w="2091" w:type="dxa"/>
          </w:tcPr>
          <w:p>
            <w:pPr>
              <w:pStyle w:val="14"/>
              <w:spacing w:before="185"/>
              <w:ind w:left="113" w:right="105"/>
              <w:rPr>
                <w:sz w:val="28"/>
              </w:rPr>
            </w:pPr>
            <w:r>
              <w:rPr>
                <w:sz w:val="28"/>
              </w:rPr>
              <w:t xml:space="preserve">每月 </w:t>
            </w:r>
            <w:r>
              <w:rPr>
                <w:rFonts w:ascii="Times New Roman" w:eastAsia="Times New Roman"/>
                <w:sz w:val="28"/>
              </w:rPr>
              <w:t xml:space="preserve">1 </w:t>
            </w:r>
            <w:r>
              <w:rPr>
                <w:sz w:val="28"/>
              </w:rPr>
              <w:t>次</w:t>
            </w:r>
          </w:p>
        </w:tc>
        <w:tc>
          <w:tcPr>
            <w:tcW w:w="3351" w:type="dxa"/>
          </w:tcPr>
          <w:p>
            <w:pPr>
              <w:pStyle w:val="14"/>
              <w:spacing w:before="3"/>
              <w:ind w:left="89" w:right="77"/>
              <w:rPr>
                <w:sz w:val="28"/>
              </w:rPr>
            </w:pPr>
            <w:r>
              <w:rPr>
                <w:sz w:val="28"/>
              </w:rPr>
              <w:t>每日应当由分片负责电工</w:t>
            </w:r>
          </w:p>
          <w:p>
            <w:pPr>
              <w:pStyle w:val="14"/>
              <w:spacing w:before="3" w:line="341" w:lineRule="exact"/>
              <w:ind w:left="111" w:right="104"/>
              <w:rPr>
                <w:sz w:val="28"/>
              </w:rPr>
            </w:pPr>
            <w:r>
              <w:rPr>
                <w:sz w:val="28"/>
              </w:rPr>
              <w:t xml:space="preserve">检查 </w:t>
            </w:r>
            <w:r>
              <w:rPr>
                <w:rFonts w:ascii="Times New Roman" w:eastAsia="Times New Roman"/>
                <w:sz w:val="28"/>
              </w:rPr>
              <w:t xml:space="preserve">1 </w:t>
            </w:r>
            <w:r>
              <w:rPr>
                <w:sz w:val="28"/>
              </w:rPr>
              <w:t>次外部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3619" w:type="dxa"/>
          </w:tcPr>
          <w:p>
            <w:pPr>
              <w:pStyle w:val="14"/>
              <w:spacing w:before="2" w:line="360" w:lineRule="atLeast"/>
              <w:ind w:left="1528" w:right="117" w:hanging="1400"/>
              <w:jc w:val="left"/>
              <w:rPr>
                <w:sz w:val="28"/>
              </w:rPr>
            </w:pPr>
            <w:r>
              <w:rPr>
                <w:sz w:val="28"/>
              </w:rPr>
              <w:t>配电系统断电保护装置检查整定</w:t>
            </w:r>
          </w:p>
        </w:tc>
        <w:tc>
          <w:tcPr>
            <w:tcW w:w="2091" w:type="dxa"/>
          </w:tcPr>
          <w:p>
            <w:pPr>
              <w:pStyle w:val="14"/>
              <w:spacing w:before="183"/>
              <w:ind w:left="113" w:right="105"/>
              <w:rPr>
                <w:sz w:val="28"/>
              </w:rPr>
            </w:pPr>
            <w:r>
              <w:rPr>
                <w:sz w:val="28"/>
              </w:rPr>
              <w:t xml:space="preserve">每 </w:t>
            </w:r>
            <w:r>
              <w:rPr>
                <w:rFonts w:ascii="Times New Roman" w:eastAsia="Times New Roman"/>
                <w:sz w:val="28"/>
              </w:rPr>
              <w:t xml:space="preserve">6 </w:t>
            </w:r>
            <w:r>
              <w:rPr>
                <w:sz w:val="28"/>
              </w:rPr>
              <w:t xml:space="preserve">个月 </w:t>
            </w:r>
            <w:r>
              <w:rPr>
                <w:rFonts w:ascii="Times New Roman" w:eastAsia="Times New Roman"/>
                <w:sz w:val="28"/>
              </w:rPr>
              <w:t xml:space="preserve">1 </w:t>
            </w:r>
            <w:r>
              <w:rPr>
                <w:sz w:val="28"/>
              </w:rPr>
              <w:t>次</w:t>
            </w:r>
          </w:p>
        </w:tc>
        <w:tc>
          <w:tcPr>
            <w:tcW w:w="3351" w:type="dxa"/>
          </w:tcPr>
          <w:p>
            <w:pPr>
              <w:pStyle w:val="14"/>
              <w:spacing w:before="183"/>
              <w:ind w:left="135"/>
              <w:jc w:val="left"/>
              <w:rPr>
                <w:sz w:val="28"/>
              </w:rPr>
            </w:pPr>
            <w:r>
              <w:rPr>
                <w:sz w:val="28"/>
              </w:rPr>
              <w:t>负荷变化时应当及时整定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3619" w:type="dxa"/>
          </w:tcPr>
          <w:p>
            <w:pPr>
              <w:pStyle w:val="14"/>
              <w:spacing w:before="75"/>
              <w:ind w:left="109" w:right="100"/>
              <w:rPr>
                <w:sz w:val="28"/>
              </w:rPr>
            </w:pPr>
            <w:r>
              <w:rPr>
                <w:sz w:val="28"/>
              </w:rPr>
              <w:t>高压电缆的泄漏和耐压试验</w:t>
            </w:r>
          </w:p>
        </w:tc>
        <w:tc>
          <w:tcPr>
            <w:tcW w:w="2091" w:type="dxa"/>
          </w:tcPr>
          <w:p>
            <w:pPr>
              <w:pStyle w:val="14"/>
              <w:spacing w:before="75"/>
              <w:ind w:left="113" w:right="105"/>
              <w:rPr>
                <w:sz w:val="28"/>
              </w:rPr>
            </w:pPr>
            <w:r>
              <w:rPr>
                <w:sz w:val="28"/>
              </w:rPr>
              <w:t xml:space="preserve">每年 </w:t>
            </w:r>
            <w:r>
              <w:rPr>
                <w:rFonts w:ascii="Times New Roman" w:eastAsia="Times New Roman"/>
                <w:sz w:val="28"/>
              </w:rPr>
              <w:t xml:space="preserve">1 </w:t>
            </w:r>
            <w:r>
              <w:rPr>
                <w:sz w:val="28"/>
              </w:rPr>
              <w:t>次</w:t>
            </w:r>
          </w:p>
        </w:tc>
        <w:tc>
          <w:tcPr>
            <w:tcW w:w="3351" w:type="dxa"/>
          </w:tcPr>
          <w:p>
            <w:pPr>
              <w:pStyle w:val="14"/>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3619" w:type="dxa"/>
          </w:tcPr>
          <w:p>
            <w:pPr>
              <w:pStyle w:val="14"/>
              <w:spacing w:before="1"/>
              <w:ind w:left="109" w:right="100"/>
              <w:rPr>
                <w:sz w:val="28"/>
              </w:rPr>
            </w:pPr>
            <w:r>
              <w:rPr>
                <w:sz w:val="28"/>
              </w:rPr>
              <w:t>主要电气设备绝缘电阻的检</w:t>
            </w:r>
          </w:p>
          <w:p>
            <w:pPr>
              <w:pStyle w:val="14"/>
              <w:spacing w:before="4" w:line="342" w:lineRule="exact"/>
              <w:ind w:left="11"/>
              <w:rPr>
                <w:sz w:val="28"/>
              </w:rPr>
            </w:pPr>
            <w:r>
              <w:rPr>
                <w:w w:val="100"/>
                <w:sz w:val="28"/>
              </w:rPr>
              <w:t>查</w:t>
            </w:r>
          </w:p>
        </w:tc>
        <w:tc>
          <w:tcPr>
            <w:tcW w:w="2091" w:type="dxa"/>
          </w:tcPr>
          <w:p>
            <w:pPr>
              <w:pStyle w:val="14"/>
              <w:spacing w:before="184"/>
              <w:ind w:left="114" w:right="103"/>
              <w:rPr>
                <w:sz w:val="28"/>
              </w:rPr>
            </w:pPr>
            <w:r>
              <w:rPr>
                <w:sz w:val="28"/>
              </w:rPr>
              <w:t>至少</w:t>
            </w:r>
            <w:r>
              <w:rPr>
                <w:rFonts w:ascii="Times New Roman" w:eastAsia="Times New Roman"/>
                <w:sz w:val="28"/>
              </w:rPr>
              <w:t xml:space="preserve">6 </w:t>
            </w:r>
            <w:r>
              <w:rPr>
                <w:sz w:val="28"/>
              </w:rPr>
              <w:t>个月</w:t>
            </w:r>
            <w:r>
              <w:rPr>
                <w:rFonts w:ascii="Times New Roman" w:eastAsia="Times New Roman"/>
                <w:sz w:val="28"/>
              </w:rPr>
              <w:t xml:space="preserve">1 </w:t>
            </w:r>
            <w:r>
              <w:rPr>
                <w:sz w:val="28"/>
              </w:rPr>
              <w:t>次</w:t>
            </w:r>
          </w:p>
        </w:tc>
        <w:tc>
          <w:tcPr>
            <w:tcW w:w="3351" w:type="dxa"/>
          </w:tcPr>
          <w:p>
            <w:pPr>
              <w:pStyle w:val="14"/>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3619" w:type="dxa"/>
          </w:tcPr>
          <w:p>
            <w:pPr>
              <w:pStyle w:val="14"/>
              <w:spacing w:before="2"/>
              <w:ind w:left="109" w:right="100"/>
              <w:rPr>
                <w:sz w:val="28"/>
              </w:rPr>
            </w:pPr>
            <w:r>
              <w:rPr>
                <w:sz w:val="28"/>
              </w:rPr>
              <w:t>固定敷设电缆的绝缘和外部</w:t>
            </w:r>
          </w:p>
          <w:p>
            <w:pPr>
              <w:pStyle w:val="14"/>
              <w:spacing w:before="4" w:line="341" w:lineRule="exact"/>
              <w:ind w:left="109" w:right="100"/>
              <w:rPr>
                <w:sz w:val="28"/>
              </w:rPr>
            </w:pPr>
            <w:r>
              <w:rPr>
                <w:sz w:val="28"/>
              </w:rPr>
              <w:t>检查</w:t>
            </w:r>
          </w:p>
        </w:tc>
        <w:tc>
          <w:tcPr>
            <w:tcW w:w="2091" w:type="dxa"/>
          </w:tcPr>
          <w:p>
            <w:pPr>
              <w:pStyle w:val="14"/>
              <w:spacing w:before="182"/>
              <w:ind w:left="113" w:right="105"/>
              <w:rPr>
                <w:sz w:val="28"/>
              </w:rPr>
            </w:pPr>
            <w:r>
              <w:rPr>
                <w:sz w:val="28"/>
              </w:rPr>
              <w:t xml:space="preserve">每季 </w:t>
            </w:r>
            <w:r>
              <w:rPr>
                <w:rFonts w:ascii="Times New Roman" w:eastAsia="Times New Roman"/>
                <w:sz w:val="28"/>
              </w:rPr>
              <w:t xml:space="preserve">1 </w:t>
            </w:r>
            <w:r>
              <w:rPr>
                <w:sz w:val="28"/>
              </w:rPr>
              <w:t>次</w:t>
            </w:r>
          </w:p>
        </w:tc>
        <w:tc>
          <w:tcPr>
            <w:tcW w:w="3351" w:type="dxa"/>
          </w:tcPr>
          <w:p>
            <w:pPr>
              <w:pStyle w:val="14"/>
              <w:spacing w:before="2"/>
              <w:ind w:left="61" w:right="104"/>
              <w:rPr>
                <w:sz w:val="28"/>
              </w:rPr>
            </w:pPr>
            <w:r>
              <w:rPr>
                <w:sz w:val="28"/>
              </w:rPr>
              <w:t>每周应当由专职电工检查</w:t>
            </w:r>
          </w:p>
          <w:p>
            <w:pPr>
              <w:pStyle w:val="14"/>
              <w:spacing w:before="4" w:line="341" w:lineRule="exact"/>
              <w:ind w:left="113" w:right="104"/>
              <w:rPr>
                <w:sz w:val="28"/>
              </w:rPr>
            </w:pPr>
            <w:r>
              <w:rPr>
                <w:rFonts w:ascii="Times New Roman" w:eastAsia="Times New Roman"/>
                <w:sz w:val="28"/>
              </w:rPr>
              <w:t xml:space="preserve">1 </w:t>
            </w:r>
            <w:r>
              <w:rPr>
                <w:sz w:val="28"/>
              </w:rPr>
              <w:t>次外部和悬挂情况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3619" w:type="dxa"/>
          </w:tcPr>
          <w:p>
            <w:pPr>
              <w:pStyle w:val="14"/>
              <w:spacing w:before="183" w:line="244" w:lineRule="auto"/>
              <w:ind w:left="1249" w:right="117" w:hanging="1121"/>
              <w:jc w:val="left"/>
              <w:rPr>
                <w:sz w:val="28"/>
              </w:rPr>
            </w:pPr>
            <w:r>
              <w:rPr>
                <w:sz w:val="28"/>
              </w:rPr>
              <w:t>移动式电气设备的橡套电缆绝缘检查</w:t>
            </w:r>
          </w:p>
        </w:tc>
        <w:tc>
          <w:tcPr>
            <w:tcW w:w="2091" w:type="dxa"/>
          </w:tcPr>
          <w:p>
            <w:pPr>
              <w:pStyle w:val="14"/>
              <w:spacing w:before="7"/>
              <w:jc w:val="left"/>
              <w:rPr>
                <w:sz w:val="28"/>
              </w:rPr>
            </w:pPr>
          </w:p>
          <w:p>
            <w:pPr>
              <w:pStyle w:val="14"/>
              <w:ind w:left="113" w:right="105"/>
              <w:rPr>
                <w:sz w:val="28"/>
              </w:rPr>
            </w:pPr>
            <w:r>
              <w:rPr>
                <w:sz w:val="28"/>
              </w:rPr>
              <w:t xml:space="preserve">每月 </w:t>
            </w:r>
            <w:r>
              <w:rPr>
                <w:rFonts w:ascii="Times New Roman" w:eastAsia="Times New Roman"/>
                <w:sz w:val="28"/>
              </w:rPr>
              <w:t xml:space="preserve">1 </w:t>
            </w:r>
            <w:r>
              <w:rPr>
                <w:sz w:val="28"/>
              </w:rPr>
              <w:t>次</w:t>
            </w:r>
          </w:p>
        </w:tc>
        <w:tc>
          <w:tcPr>
            <w:tcW w:w="3351" w:type="dxa"/>
          </w:tcPr>
          <w:p>
            <w:pPr>
              <w:pStyle w:val="14"/>
              <w:spacing w:before="3"/>
              <w:ind w:left="135"/>
              <w:jc w:val="left"/>
              <w:rPr>
                <w:sz w:val="28"/>
              </w:rPr>
            </w:pPr>
            <w:r>
              <w:rPr>
                <w:sz w:val="28"/>
              </w:rPr>
              <w:t>每班由当班司机或者专职</w:t>
            </w:r>
          </w:p>
          <w:p>
            <w:pPr>
              <w:pStyle w:val="14"/>
              <w:spacing w:before="3" w:line="360" w:lineRule="atLeast"/>
              <w:ind w:left="1534" w:right="50" w:hanging="1400"/>
              <w:jc w:val="left"/>
              <w:rPr>
                <w:sz w:val="28"/>
              </w:rPr>
            </w:pPr>
            <w:r>
              <w:rPr>
                <w:sz w:val="28"/>
              </w:rPr>
              <w:t xml:space="preserve">电工检查 </w:t>
            </w:r>
            <w:r>
              <w:rPr>
                <w:rFonts w:ascii="Times New Roman" w:eastAsia="Times New Roman"/>
                <w:sz w:val="28"/>
              </w:rPr>
              <w:t xml:space="preserve">1 </w:t>
            </w:r>
            <w:r>
              <w:rPr>
                <w:sz w:val="28"/>
              </w:rPr>
              <w:t>次外皮有无破损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3619" w:type="dxa"/>
          </w:tcPr>
          <w:p>
            <w:pPr>
              <w:pStyle w:val="14"/>
              <w:spacing w:before="75"/>
              <w:ind w:left="109" w:right="100"/>
              <w:rPr>
                <w:sz w:val="28"/>
              </w:rPr>
            </w:pPr>
            <w:r>
              <w:rPr>
                <w:sz w:val="28"/>
              </w:rPr>
              <w:t>接地电网接地电阻值测定</w:t>
            </w:r>
          </w:p>
        </w:tc>
        <w:tc>
          <w:tcPr>
            <w:tcW w:w="2091" w:type="dxa"/>
          </w:tcPr>
          <w:p>
            <w:pPr>
              <w:pStyle w:val="14"/>
              <w:spacing w:before="75"/>
              <w:ind w:left="113" w:right="105"/>
              <w:rPr>
                <w:sz w:val="28"/>
              </w:rPr>
            </w:pPr>
            <w:r>
              <w:rPr>
                <w:sz w:val="28"/>
              </w:rPr>
              <w:t xml:space="preserve">每季 </w:t>
            </w:r>
            <w:r>
              <w:rPr>
                <w:rFonts w:ascii="Times New Roman" w:eastAsia="Times New Roman"/>
                <w:sz w:val="28"/>
              </w:rPr>
              <w:t xml:space="preserve">1 </w:t>
            </w:r>
            <w:r>
              <w:rPr>
                <w:sz w:val="28"/>
              </w:rPr>
              <w:t>次</w:t>
            </w:r>
          </w:p>
        </w:tc>
        <w:tc>
          <w:tcPr>
            <w:tcW w:w="3351" w:type="dxa"/>
          </w:tcPr>
          <w:p>
            <w:pPr>
              <w:pStyle w:val="14"/>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3619" w:type="dxa"/>
          </w:tcPr>
          <w:p>
            <w:pPr>
              <w:pStyle w:val="14"/>
              <w:spacing w:before="2"/>
              <w:ind w:left="109" w:right="100"/>
              <w:rPr>
                <w:sz w:val="28"/>
              </w:rPr>
            </w:pPr>
            <w:r>
              <w:rPr>
                <w:sz w:val="28"/>
              </w:rPr>
              <w:t>新安装的电气设备绝缘电阻</w:t>
            </w:r>
          </w:p>
          <w:p>
            <w:pPr>
              <w:pStyle w:val="14"/>
              <w:spacing w:before="6" w:line="340" w:lineRule="exact"/>
              <w:ind w:left="109" w:right="100"/>
              <w:rPr>
                <w:sz w:val="28"/>
              </w:rPr>
            </w:pPr>
            <w:r>
              <w:rPr>
                <w:sz w:val="28"/>
              </w:rPr>
              <w:t>和接地电阻的测定</w:t>
            </w:r>
          </w:p>
        </w:tc>
        <w:tc>
          <w:tcPr>
            <w:tcW w:w="2091" w:type="dxa"/>
          </w:tcPr>
          <w:p>
            <w:pPr>
              <w:pStyle w:val="14"/>
              <w:jc w:val="left"/>
              <w:rPr>
                <w:rFonts w:ascii="Times New Roman"/>
                <w:sz w:val="28"/>
              </w:rPr>
            </w:pPr>
          </w:p>
        </w:tc>
        <w:tc>
          <w:tcPr>
            <w:tcW w:w="3351" w:type="dxa"/>
          </w:tcPr>
          <w:p>
            <w:pPr>
              <w:pStyle w:val="14"/>
              <w:spacing w:before="184"/>
              <w:ind w:left="834"/>
              <w:jc w:val="left"/>
              <w:rPr>
                <w:sz w:val="28"/>
              </w:rPr>
            </w:pPr>
            <w:r>
              <w:rPr>
                <w:sz w:val="28"/>
              </w:rPr>
              <w:t>投入运行以前</w:t>
            </w:r>
          </w:p>
        </w:tc>
      </w:tr>
    </w:tbl>
    <w:p>
      <w:pPr>
        <w:pStyle w:val="3"/>
        <w:spacing w:before="108" w:line="364" w:lineRule="auto"/>
        <w:ind w:left="213" w:right="546" w:firstLine="640"/>
      </w:pPr>
      <w:r>
        <w:rPr>
          <w:spacing w:val="-7"/>
        </w:rPr>
        <w:t>检查和调整结果应当记入专用的记录簿内。检查和调整中发现的问题应当指派专人限期处理。</w:t>
      </w:r>
    </w:p>
    <w:p>
      <w:pPr>
        <w:pStyle w:val="2"/>
        <w:spacing w:before="211"/>
      </w:pPr>
      <w:bookmarkStart w:id="44" w:name="_TOC_250046"/>
      <w:bookmarkEnd w:id="44"/>
      <w:r>
        <w:t>第八节 井下电池电源</w:t>
      </w:r>
    </w:p>
    <w:p>
      <w:pPr>
        <w:pStyle w:val="3"/>
        <w:spacing w:before="6"/>
        <w:rPr>
          <w:rFonts w:ascii="微软雅黑"/>
          <w:b/>
          <w:sz w:val="24"/>
        </w:rPr>
      </w:pPr>
    </w:p>
    <w:p>
      <w:pPr>
        <w:pStyle w:val="3"/>
        <w:tabs>
          <w:tab w:val="left" w:pos="3412"/>
        </w:tabs>
        <w:spacing w:line="364" w:lineRule="auto"/>
        <w:ind w:left="213" w:right="546" w:firstLine="640"/>
      </w:pPr>
      <w:r>
        <w:rPr>
          <w:rFonts w:hint="eastAsia" w:ascii="黑体" w:eastAsia="黑体"/>
        </w:rPr>
        <w:t>第四百八十四条</w:t>
      </w:r>
      <w:r>
        <w:rPr>
          <w:rFonts w:hint="eastAsia" w:ascii="黑体" w:eastAsia="黑体"/>
        </w:rPr>
        <w:tab/>
      </w:r>
      <w:r>
        <w:t>井下用电</w:t>
      </w:r>
      <w:r>
        <w:rPr>
          <w:spacing w:val="-55"/>
        </w:rPr>
        <w:t>池</w:t>
      </w:r>
      <w:r>
        <w:t>（包括原电池和蓄电池</w:t>
      </w:r>
      <w:r>
        <w:rPr>
          <w:spacing w:val="-55"/>
        </w:rPr>
        <w:t>）</w:t>
      </w:r>
      <w:r>
        <w:t>应</w:t>
      </w:r>
      <w:r>
        <w:rPr>
          <w:spacing w:val="-13"/>
        </w:rPr>
        <w:t>当</w:t>
      </w:r>
      <w:r>
        <w:t>符合下列要求：</w:t>
      </w:r>
    </w:p>
    <w:p>
      <w:pPr>
        <w:pStyle w:val="3"/>
        <w:spacing w:before="7"/>
        <w:rPr>
          <w:sz w:val="12"/>
        </w:rPr>
      </w:pPr>
    </w:p>
    <w:p>
      <w:pPr>
        <w:spacing w:before="61"/>
        <w:ind w:left="218" w:right="0" w:firstLine="0"/>
        <w:jc w:val="left"/>
        <w:rPr>
          <w:sz w:val="28"/>
        </w:rPr>
      </w:pPr>
      <w:r>
        <w:rPr>
          <w:sz w:val="28"/>
        </w:rPr>
        <w:t>- 220 -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48" name="组合 438"/>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47" name="直线 439"/>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38"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OIyD81ICAAAJBQAA&#10;DgAAAAAAAAABACAAAAAjAQAAZHJzL2Uyb0RvYy54bWxQSwUGAAAAAAYABgBZAQAA5wUAAAAA&#10;">
                <o:lock v:ext="edit" aspectratio="f"/>
                <v:line id="直线 439" o:spid="_x0000_s1026" o:spt="20" style="position:absolute;left:0;top:18;height:0;width:8851;" filled="f" stroked="t" coordsize="21600,21600" o:gfxdata="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X8b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967"/>
      </w:pPr>
      <w:r>
        <w:t>（一）串联或者并联的电池组保持厂家、型号、规格的一致</w:t>
      </w:r>
    </w:p>
    <w:p>
      <w:pPr>
        <w:pStyle w:val="3"/>
        <w:spacing w:before="214"/>
        <w:ind w:left="326"/>
      </w:pPr>
      <w:r>
        <w:t>性。</w:t>
      </w:r>
    </w:p>
    <w:p>
      <w:pPr>
        <w:pStyle w:val="3"/>
        <w:spacing w:before="214"/>
        <w:ind w:left="967"/>
      </w:pPr>
      <w:r>
        <w:t>（二）电池或者电池组安装在独立的电池腔内。</w:t>
      </w:r>
    </w:p>
    <w:p>
      <w:pPr>
        <w:pStyle w:val="3"/>
        <w:spacing w:before="214"/>
        <w:ind w:left="967"/>
      </w:pPr>
      <w:r>
        <w:t>（三）电池配置充放电安全保护装置。</w:t>
      </w:r>
    </w:p>
    <w:p>
      <w:pPr>
        <w:pStyle w:val="3"/>
        <w:tabs>
          <w:tab w:val="left" w:pos="3599"/>
        </w:tabs>
        <w:spacing w:before="214"/>
        <w:ind w:left="967"/>
      </w:pPr>
      <w:r>
        <w:rPr>
          <w:rFonts w:hint="eastAsia" w:ascii="黑体" w:eastAsia="黑体"/>
          <w:spacing w:val="9"/>
        </w:rPr>
        <w:t>第四</w:t>
      </w:r>
      <w:r>
        <w:rPr>
          <w:rFonts w:hint="eastAsia" w:ascii="黑体" w:eastAsia="黑体"/>
          <w:spacing w:val="7"/>
        </w:rPr>
        <w:t>百</w:t>
      </w:r>
      <w:r>
        <w:rPr>
          <w:rFonts w:hint="eastAsia" w:ascii="黑体" w:eastAsia="黑体"/>
          <w:spacing w:val="9"/>
        </w:rPr>
        <w:t>八十</w:t>
      </w:r>
      <w:r>
        <w:rPr>
          <w:rFonts w:hint="eastAsia" w:ascii="黑体" w:eastAsia="黑体"/>
          <w:spacing w:val="7"/>
        </w:rPr>
        <w:t>五</w:t>
      </w:r>
      <w:r>
        <w:rPr>
          <w:rFonts w:hint="eastAsia" w:ascii="黑体" w:eastAsia="黑体"/>
        </w:rPr>
        <w:t>条</w:t>
      </w:r>
      <w:r>
        <w:rPr>
          <w:rFonts w:hint="eastAsia" w:ascii="黑体" w:eastAsia="黑体"/>
        </w:rPr>
        <w:tab/>
      </w:r>
      <w:r>
        <w:rPr>
          <w:spacing w:val="9"/>
        </w:rPr>
        <w:t>使</w:t>
      </w:r>
      <w:r>
        <w:rPr>
          <w:spacing w:val="7"/>
        </w:rPr>
        <w:t>用</w:t>
      </w:r>
      <w:r>
        <w:rPr>
          <w:spacing w:val="9"/>
        </w:rPr>
        <w:t>蓄电池</w:t>
      </w:r>
      <w:r>
        <w:rPr>
          <w:spacing w:val="7"/>
        </w:rPr>
        <w:t>的</w:t>
      </w:r>
      <w:r>
        <w:rPr>
          <w:spacing w:val="9"/>
        </w:rPr>
        <w:t>设备充</w:t>
      </w:r>
      <w:r>
        <w:rPr>
          <w:spacing w:val="7"/>
        </w:rPr>
        <w:t>电</w:t>
      </w:r>
      <w:r>
        <w:rPr>
          <w:spacing w:val="9"/>
        </w:rPr>
        <w:t>应当符</w:t>
      </w:r>
      <w:r>
        <w:rPr>
          <w:spacing w:val="7"/>
        </w:rPr>
        <w:t>合</w:t>
      </w:r>
      <w:r>
        <w:rPr>
          <w:spacing w:val="9"/>
        </w:rPr>
        <w:t>下列</w:t>
      </w:r>
      <w:r>
        <w:t>要</w:t>
      </w:r>
    </w:p>
    <w:p>
      <w:pPr>
        <w:pStyle w:val="3"/>
        <w:spacing w:before="214"/>
        <w:ind w:left="326"/>
      </w:pPr>
      <w:r>
        <w:t>求：</w:t>
      </w:r>
    </w:p>
    <w:p>
      <w:pPr>
        <w:pStyle w:val="3"/>
        <w:spacing w:before="214"/>
        <w:ind w:left="967"/>
      </w:pPr>
      <w:r>
        <w:t>（一）充电设备与蓄电池匹配。</w:t>
      </w:r>
    </w:p>
    <w:p>
      <w:pPr>
        <w:pStyle w:val="3"/>
        <w:spacing w:before="214"/>
        <w:ind w:left="967"/>
      </w:pPr>
      <w:r>
        <w:t>（二）充电设备接口具有防反向充电保护措施。</w:t>
      </w:r>
    </w:p>
    <w:p>
      <w:pPr>
        <w:pStyle w:val="3"/>
        <w:spacing w:before="214"/>
        <w:ind w:left="967"/>
      </w:pPr>
      <w:r>
        <w:t>（三）便携式设备在地面充电。</w:t>
      </w:r>
    </w:p>
    <w:p>
      <w:pPr>
        <w:pStyle w:val="3"/>
        <w:spacing w:before="214"/>
        <w:ind w:left="967"/>
      </w:pPr>
      <w:r>
        <w:t>（四）机车等移动设备在专用充电硐室或者地面充电。</w:t>
      </w:r>
    </w:p>
    <w:p>
      <w:pPr>
        <w:pStyle w:val="3"/>
        <w:spacing w:before="214"/>
        <w:ind w:left="967"/>
      </w:pPr>
      <w:r>
        <w:t>（五）监控、通信、避险等设备的备用电源可以就地充电，</w:t>
      </w:r>
    </w:p>
    <w:p>
      <w:pPr>
        <w:pStyle w:val="3"/>
        <w:spacing w:before="6"/>
        <w:rPr>
          <w:sz w:val="12"/>
        </w:rPr>
      </w:pPr>
    </w:p>
    <w:p>
      <w:pPr>
        <w:pStyle w:val="3"/>
        <w:spacing w:before="54"/>
        <w:ind w:left="326"/>
      </w:pPr>
      <w:r>
        <w:t>并有防过充等保护措施。</w:t>
      </w:r>
    </w:p>
    <w:p>
      <w:pPr>
        <w:pStyle w:val="3"/>
        <w:tabs>
          <w:tab w:val="left" w:pos="3527"/>
        </w:tabs>
        <w:spacing w:before="214" w:line="364" w:lineRule="auto"/>
        <w:ind w:left="326" w:right="114" w:firstLine="640"/>
      </w:pPr>
      <w:r>
        <w:rPr>
          <w:rFonts w:hint="eastAsia" w:ascii="黑体" w:eastAsia="黑体"/>
        </w:rPr>
        <w:t>第四百八十六条</w:t>
      </w:r>
      <w:r>
        <w:rPr>
          <w:rFonts w:hint="eastAsia" w:ascii="黑体" w:eastAsia="黑体"/>
        </w:rPr>
        <w:tab/>
      </w:r>
      <w:r>
        <w:t>禁止在井下充电硐室以外地点对电</w:t>
      </w:r>
      <w:r>
        <w:rPr>
          <w:spacing w:val="-115"/>
        </w:rPr>
        <w:t>池</w:t>
      </w:r>
      <w:r>
        <w:t>（组</w:t>
      </w:r>
      <w:r>
        <w:rPr>
          <w:spacing w:val="-12"/>
        </w:rPr>
        <w:t xml:space="preserve">） </w:t>
      </w:r>
      <w:r>
        <w:t>进行更换和维修</w:t>
      </w:r>
      <w:r>
        <w:rPr>
          <w:spacing w:val="-39"/>
        </w:rPr>
        <w:t>，</w:t>
      </w:r>
      <w:r>
        <w:t>本安设备中电</w:t>
      </w:r>
      <w:r>
        <w:rPr>
          <w:spacing w:val="-39"/>
        </w:rPr>
        <w:t>池</w:t>
      </w:r>
      <w:r>
        <w:t>（组</w:t>
      </w:r>
      <w:r>
        <w:rPr>
          <w:spacing w:val="-39"/>
        </w:rPr>
        <w:t>）</w:t>
      </w:r>
      <w:r>
        <w:t>和限流器件通过浇封或 者密闭封装构成一个整体替换的组件除外。</w:t>
      </w:r>
    </w:p>
    <w:p>
      <w:pPr>
        <w:pStyle w:val="2"/>
        <w:spacing w:before="209"/>
        <w:ind w:right="109"/>
        <w:rPr>
          <w:rFonts w:hint="eastAsia" w:ascii="Microsoft JhengHei" w:eastAsia="Microsoft JhengHei"/>
        </w:rPr>
      </w:pPr>
      <w:bookmarkStart w:id="45" w:name="_TOC_250045"/>
      <w:bookmarkEnd w:id="45"/>
      <w:r>
        <w:rPr>
          <w:rFonts w:hint="eastAsia" w:ascii="Microsoft JhengHei" w:eastAsia="Microsoft JhengHei"/>
        </w:rPr>
        <w:t>第十一章  监控与通信</w:t>
      </w:r>
    </w:p>
    <w:p>
      <w:pPr>
        <w:pStyle w:val="3"/>
        <w:spacing w:before="1"/>
        <w:rPr>
          <w:rFonts w:ascii="Microsoft JhengHei"/>
          <w:b/>
          <w:sz w:val="19"/>
        </w:rPr>
      </w:pPr>
    </w:p>
    <w:p>
      <w:pPr>
        <w:pStyle w:val="2"/>
        <w:ind w:right="107"/>
      </w:pPr>
      <w:bookmarkStart w:id="46" w:name="_TOC_250044"/>
      <w:bookmarkEnd w:id="46"/>
      <w:r>
        <w:t>第一节 一般规定</w:t>
      </w:r>
    </w:p>
    <w:p>
      <w:pPr>
        <w:pStyle w:val="3"/>
        <w:spacing w:before="6"/>
        <w:rPr>
          <w:rFonts w:ascii="微软雅黑"/>
          <w:b/>
          <w:sz w:val="24"/>
        </w:rPr>
      </w:pPr>
    </w:p>
    <w:p>
      <w:pPr>
        <w:pStyle w:val="3"/>
        <w:tabs>
          <w:tab w:val="left" w:pos="3527"/>
        </w:tabs>
        <w:ind w:left="967"/>
      </w:pPr>
      <w:r>
        <w:rPr>
          <w:rFonts w:hint="eastAsia" w:ascii="黑体" w:eastAsia="黑体"/>
        </w:rPr>
        <w:t>第四百八十七条</w:t>
      </w:r>
      <w:r>
        <w:rPr>
          <w:rFonts w:hint="eastAsia" w:ascii="黑体" w:eastAsia="黑体"/>
        </w:rPr>
        <w:tab/>
      </w:r>
      <w:r>
        <w:rPr>
          <w:w w:val="95"/>
        </w:rPr>
        <w:t>所有矿井必须装备安全监控系统</w:t>
      </w:r>
      <w:r>
        <w:rPr>
          <w:spacing w:val="-113"/>
          <w:w w:val="95"/>
        </w:rPr>
        <w:t>、</w:t>
      </w:r>
      <w:r>
        <w:rPr>
          <w:w w:val="95"/>
        </w:rPr>
        <w:t>人员位</w:t>
      </w:r>
    </w:p>
    <w:p>
      <w:pPr>
        <w:pStyle w:val="3"/>
        <w:spacing w:before="10"/>
        <w:rPr>
          <w:sz w:val="18"/>
        </w:rPr>
      </w:pPr>
    </w:p>
    <w:p>
      <w:pPr>
        <w:spacing w:before="62"/>
        <w:ind w:left="0" w:right="437" w:firstLine="0"/>
        <w:jc w:val="right"/>
        <w:rPr>
          <w:sz w:val="28"/>
        </w:rPr>
      </w:pPr>
      <w:r>
        <w:rPr>
          <w:sz w:val="28"/>
        </w:rPr>
        <w:t>- 221</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50" name="组合 440"/>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49" name="直线 441"/>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40"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BdA/UQIAAAkFAAAO&#10;AAAAAAAAAAEAIAAAACMBAABkcnMvZTJvRG9jLnhtbFBLBQYAAAAABgAGAFkBAADmBQAAAAA=&#10;">
                <o:lock v:ext="edit" aspectratio="f"/>
                <v:line id="直线 441" o:spid="_x0000_s1026" o:spt="20" style="position:absolute;left:0;top:18;height:0;width:8851;" filled="f" stroked="t" coordsize="21600,21600" o:gfxdata="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WzY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置监测系统、有线调度通信系统。</w:t>
      </w:r>
    </w:p>
    <w:p>
      <w:pPr>
        <w:pStyle w:val="3"/>
        <w:spacing w:before="214" w:line="364" w:lineRule="auto"/>
        <w:ind w:left="213" w:right="544" w:firstLine="640"/>
        <w:jc w:val="both"/>
      </w:pPr>
      <w:r>
        <w:rPr>
          <w:rFonts w:hint="eastAsia" w:ascii="黑体" w:eastAsia="黑体"/>
          <w:spacing w:val="18"/>
        </w:rPr>
        <w:t xml:space="preserve">第四百八十八条 </w:t>
      </w:r>
      <w:r>
        <w:rPr>
          <w:spacing w:val="-11"/>
        </w:rPr>
        <w:t>编制采区设计、采掘作业规程时，必须对</w:t>
      </w:r>
      <w:r>
        <w:rPr>
          <w:spacing w:val="-14"/>
        </w:rPr>
        <w:t>安全监控、人员位置监测、有线调度通信设备的种类、数量和位</w:t>
      </w:r>
      <w:r>
        <w:rPr>
          <w:spacing w:val="-12"/>
          <w:w w:val="95"/>
        </w:rPr>
        <w:t xml:space="preserve">置，信号、通信、电源线缆的敷设，安全监控系统的断电区域等 </w:t>
      </w:r>
      <w:r>
        <w:rPr>
          <w:spacing w:val="-14"/>
        </w:rPr>
        <w:t>做出明确规定，绘制安全监控布置图和断电控制图、人员位置监测系统图、井下通信系统图，并及时更新。</w:t>
      </w:r>
    </w:p>
    <w:p>
      <w:pPr>
        <w:pStyle w:val="3"/>
        <w:spacing w:before="4"/>
        <w:ind w:left="854"/>
        <w:jc w:val="both"/>
      </w:pPr>
      <w:r>
        <w:rPr>
          <w:spacing w:val="-44"/>
        </w:rPr>
        <w:t xml:space="preserve">每 </w:t>
      </w:r>
      <w:r>
        <w:rPr>
          <w:rFonts w:ascii="Times New Roman" w:eastAsia="Times New Roman"/>
        </w:rPr>
        <w:t>3</w:t>
      </w:r>
      <w:r>
        <w:rPr>
          <w:rFonts w:ascii="Times New Roman" w:eastAsia="Times New Roman"/>
          <w:spacing w:val="-6"/>
        </w:rPr>
        <w:t xml:space="preserve"> </w:t>
      </w:r>
      <w:r>
        <w:rPr>
          <w:spacing w:val="-11"/>
        </w:rPr>
        <w:t>个月对安全监控、人员位置监测等数据进行备份，备份</w:t>
      </w:r>
    </w:p>
    <w:p>
      <w:pPr>
        <w:pStyle w:val="3"/>
        <w:spacing w:before="214"/>
        <w:ind w:left="213"/>
      </w:pPr>
      <w:r>
        <w:rPr>
          <w:spacing w:val="-6"/>
        </w:rPr>
        <w:t xml:space="preserve">的数据介质保存时间应当不少于 </w:t>
      </w:r>
      <w:r>
        <w:rPr>
          <w:rFonts w:ascii="Times New Roman" w:eastAsia="Times New Roman"/>
        </w:rPr>
        <w:t>2</w:t>
      </w:r>
      <w:r>
        <w:rPr>
          <w:rFonts w:ascii="Times New Roman" w:eastAsia="Times New Roman"/>
          <w:spacing w:val="-8"/>
        </w:rPr>
        <w:t xml:space="preserve"> </w:t>
      </w:r>
      <w:r>
        <w:rPr>
          <w:spacing w:val="-12"/>
        </w:rPr>
        <w:t>年。图纸、技术资料的保存时</w:t>
      </w:r>
    </w:p>
    <w:p>
      <w:pPr>
        <w:pStyle w:val="3"/>
        <w:spacing w:before="214"/>
        <w:ind w:left="213"/>
        <w:jc w:val="both"/>
      </w:pPr>
      <w:r>
        <w:t xml:space="preserve">间应当不少于 </w:t>
      </w:r>
      <w:r>
        <w:rPr>
          <w:rFonts w:ascii="Times New Roman" w:eastAsia="Times New Roman"/>
        </w:rPr>
        <w:t xml:space="preserve">2 </w:t>
      </w:r>
      <w:r>
        <w:t xml:space="preserve">年。录音应当保存 </w:t>
      </w:r>
      <w:r>
        <w:rPr>
          <w:rFonts w:ascii="Times New Roman" w:eastAsia="Times New Roman"/>
        </w:rPr>
        <w:t xml:space="preserve">3 </w:t>
      </w:r>
      <w:r>
        <w:t>个月以上。</w:t>
      </w:r>
    </w:p>
    <w:p>
      <w:pPr>
        <w:pStyle w:val="3"/>
        <w:spacing w:before="214" w:line="364" w:lineRule="auto"/>
        <w:ind w:left="213" w:right="544" w:firstLine="640"/>
        <w:jc w:val="both"/>
      </w:pPr>
      <w:r>
        <w:rPr>
          <w:rFonts w:hint="eastAsia" w:ascii="黑体" w:eastAsia="黑体"/>
          <w:spacing w:val="18"/>
        </w:rPr>
        <w:t xml:space="preserve">第四百八十九条 </w:t>
      </w:r>
      <w:r>
        <w:rPr>
          <w:spacing w:val="-8"/>
        </w:rPr>
        <w:t>矿用有线调度通信电缆必须专用。严禁安</w:t>
      </w:r>
      <w:r>
        <w:rPr>
          <w:spacing w:val="-14"/>
        </w:rPr>
        <w:t>全监控系统与图像监视系统共用同一芯光纤。矿井安全监控系统</w:t>
      </w:r>
      <w:r>
        <w:rPr>
          <w:spacing w:val="-17"/>
        </w:rPr>
        <w:t>主干线缆应当分设两条，从不同的井筒或者一个井筒保持一定间距的不同位置进入井下。</w:t>
      </w:r>
    </w:p>
    <w:p>
      <w:pPr>
        <w:pStyle w:val="3"/>
        <w:spacing w:before="3" w:line="364" w:lineRule="auto"/>
        <w:ind w:left="213" w:right="546" w:firstLine="640"/>
      </w:pPr>
      <w:r>
        <w:rPr>
          <w:spacing w:val="-8"/>
        </w:rPr>
        <w:t>设备应当满足电磁兼容要求。系统必须具有防雷电保护，入井线缆的入井口处必须具有防雷措施。</w:t>
      </w:r>
    </w:p>
    <w:p>
      <w:pPr>
        <w:pStyle w:val="3"/>
        <w:spacing w:before="2" w:line="364" w:lineRule="auto"/>
        <w:ind w:left="213" w:right="546" w:firstLine="640"/>
      </w:pPr>
      <w:r>
        <w:rPr>
          <w:spacing w:val="-11"/>
          <w:w w:val="95"/>
        </w:rPr>
        <w:t xml:space="preserve">系统必须连续运行。电网停电后，备用电源应当能保持系统 </w:t>
      </w:r>
      <w:r>
        <w:rPr>
          <w:spacing w:val="-19"/>
        </w:rPr>
        <w:t xml:space="preserve">连续工作时间不小于 </w:t>
      </w:r>
      <w:r>
        <w:rPr>
          <w:rFonts w:ascii="Times New Roman" w:eastAsia="Times New Roman"/>
        </w:rPr>
        <w:t>2h</w:t>
      </w:r>
      <w:r>
        <w:t>。</w:t>
      </w:r>
    </w:p>
    <w:p>
      <w:pPr>
        <w:pStyle w:val="3"/>
        <w:spacing w:before="2"/>
        <w:ind w:left="854"/>
      </w:pPr>
      <w:r>
        <w:t>监控网络应当通过网络安全设备与其他网络互通互联。</w:t>
      </w:r>
    </w:p>
    <w:p>
      <w:pPr>
        <w:pStyle w:val="3"/>
        <w:spacing w:before="214"/>
        <w:ind w:left="854"/>
      </w:pPr>
      <w:r>
        <w:t>安全监控和人员位置监测系统主机及联网主机应当双机热</w:t>
      </w:r>
    </w:p>
    <w:p>
      <w:pPr>
        <w:pStyle w:val="3"/>
        <w:rPr>
          <w:sz w:val="20"/>
        </w:rPr>
      </w:pPr>
    </w:p>
    <w:p>
      <w:pPr>
        <w:pStyle w:val="3"/>
        <w:spacing w:before="8"/>
        <w:rPr>
          <w:sz w:val="17"/>
        </w:rPr>
      </w:pPr>
    </w:p>
    <w:p>
      <w:pPr>
        <w:spacing w:before="62"/>
        <w:ind w:left="218" w:right="0" w:firstLine="0"/>
        <w:jc w:val="left"/>
        <w:rPr>
          <w:sz w:val="28"/>
        </w:rPr>
      </w:pPr>
      <w:r>
        <w:rPr>
          <w:sz w:val="28"/>
        </w:rPr>
        <w:t>- 222 -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52" name="组合 442"/>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51" name="直线 443"/>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42"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x6qvOUQIAAAkFAAAO&#10;AAAAAAAAAAEAIAAAACMBAABkcnMvZTJvRG9jLnhtbFBLBQYAAAAABgAGAFkBAADmBQAAAAA=&#10;">
                <o:lock v:ext="edit" aspectratio="f"/>
                <v:line id="直线 443" o:spid="_x0000_s1026" o:spt="20" style="position:absolute;left:0;top:18;height:0;width:8851;" filled="f" stroked="t" coordsize="21600,21600" o:gfxdata="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5V1+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rPr>
          <w:rFonts w:ascii="Times New Roman" w:eastAsia="Times New Roman"/>
        </w:rPr>
      </w:pPr>
      <w:r>
        <w:t xml:space="preserve">备份，连续运行。当工作主机发生故障时，备份主机应当在 </w:t>
      </w:r>
      <w:r>
        <w:rPr>
          <w:rFonts w:ascii="Times New Roman" w:eastAsia="Times New Roman"/>
        </w:rPr>
        <w:t>5min</w:t>
      </w:r>
    </w:p>
    <w:p>
      <w:pPr>
        <w:pStyle w:val="3"/>
        <w:spacing w:before="214"/>
        <w:ind w:left="326"/>
      </w:pPr>
      <w:r>
        <w:t>内自动投入工作。</w:t>
      </w:r>
    </w:p>
    <w:p>
      <w:pPr>
        <w:pStyle w:val="3"/>
        <w:spacing w:before="214" w:line="364" w:lineRule="auto"/>
        <w:ind w:left="326" w:right="433" w:firstLine="640"/>
        <w:jc w:val="both"/>
      </w:pPr>
      <w:r>
        <w:rPr>
          <w:spacing w:val="6"/>
          <w:w w:val="95"/>
        </w:rPr>
        <w:t xml:space="preserve">当系统显示井下某一区域瓦斯超限并有可能波及其他区域 </w:t>
      </w:r>
      <w:r>
        <w:rPr>
          <w:spacing w:val="-12"/>
        </w:rPr>
        <w:t>时，矿井有关人员应当按瓦斯事故应急救援预案切断瓦斯可能波及区域的电源。</w:t>
      </w:r>
    </w:p>
    <w:p>
      <w:pPr>
        <w:pStyle w:val="3"/>
        <w:spacing w:before="2" w:line="364" w:lineRule="auto"/>
        <w:ind w:left="326" w:right="431" w:firstLine="640"/>
        <w:jc w:val="both"/>
      </w:pPr>
      <w:r>
        <w:rPr>
          <w:spacing w:val="-6"/>
        </w:rPr>
        <w:t>安全监控和人员位置监测系统显示和控制终端、有线调度通</w:t>
      </w:r>
      <w:r>
        <w:rPr>
          <w:spacing w:val="-12"/>
        </w:rPr>
        <w:t>信系统调度台必须设置在矿调度室，全面反映监控信息。矿调度</w:t>
      </w:r>
      <w:r>
        <w:rPr>
          <w:spacing w:val="-29"/>
        </w:rPr>
        <w:t xml:space="preserve">室必须 </w:t>
      </w:r>
      <w:r>
        <w:rPr>
          <w:rFonts w:ascii="Times New Roman" w:eastAsia="Times New Roman"/>
        </w:rPr>
        <w:t xml:space="preserve">24h </w:t>
      </w:r>
      <w:r>
        <w:t>有监控人员值班。</w:t>
      </w:r>
    </w:p>
    <w:p>
      <w:pPr>
        <w:pStyle w:val="2"/>
        <w:spacing w:before="212"/>
        <w:ind w:right="107"/>
      </w:pPr>
      <w:bookmarkStart w:id="47" w:name="_TOC_250043"/>
      <w:bookmarkEnd w:id="47"/>
      <w:r>
        <w:t>第二节 安全监控</w:t>
      </w:r>
    </w:p>
    <w:p>
      <w:pPr>
        <w:pStyle w:val="3"/>
        <w:spacing w:before="6"/>
        <w:rPr>
          <w:rFonts w:ascii="微软雅黑"/>
          <w:b/>
          <w:sz w:val="24"/>
        </w:rPr>
      </w:pPr>
    </w:p>
    <w:p>
      <w:pPr>
        <w:pStyle w:val="3"/>
        <w:tabs>
          <w:tab w:val="left" w:pos="3206"/>
        </w:tabs>
        <w:spacing w:line="364" w:lineRule="auto"/>
        <w:ind w:left="326" w:right="318" w:firstLine="640"/>
      </w:pPr>
      <w:r>
        <w:rPr>
          <w:rFonts w:hint="eastAsia" w:ascii="黑体" w:eastAsia="黑体"/>
        </w:rPr>
        <w:t>第四百九十条</w:t>
      </w:r>
      <w:r>
        <w:rPr>
          <w:rFonts w:hint="eastAsia" w:ascii="黑体" w:eastAsia="黑体"/>
        </w:rPr>
        <w:tab/>
      </w:r>
      <w:r>
        <w:t>安全监控设备必须具有故障闭锁功能</w:t>
      </w:r>
      <w:r>
        <w:rPr>
          <w:spacing w:val="-115"/>
        </w:rPr>
        <w:t>。</w:t>
      </w:r>
      <w:r>
        <w:t>当与闭锁控制有关的设备未投入正常运行或者故障时</w:t>
      </w:r>
      <w:r>
        <w:rPr>
          <w:spacing w:val="-113"/>
        </w:rPr>
        <w:t>，</w:t>
      </w:r>
      <w:r>
        <w:t>必须切断该监控设备所监控区域的全部非本质安全型电气设备的电源并闭锁； 当与闭锁控制有关的设备工作正常并稳定运行后，自动解锁。</w:t>
      </w:r>
    </w:p>
    <w:p>
      <w:pPr>
        <w:pStyle w:val="3"/>
        <w:spacing w:before="3" w:line="364" w:lineRule="auto"/>
        <w:ind w:left="326" w:right="431" w:firstLine="640"/>
        <w:jc w:val="both"/>
      </w:pPr>
      <w:r>
        <w:rPr>
          <w:spacing w:val="-5"/>
        </w:rPr>
        <w:t>安全监控系统必须具备甲烷电闭锁和风电闭锁功能。当主机</w:t>
      </w:r>
      <w:r>
        <w:rPr>
          <w:spacing w:val="-13"/>
        </w:rPr>
        <w:t>或者系统线缆发生故障时，必须保证实现甲烷电闭锁和风电闭锁的全部功能。系统必须具有断电、馈电状态监测和报警功能。</w:t>
      </w:r>
    </w:p>
    <w:p>
      <w:pPr>
        <w:pStyle w:val="3"/>
        <w:spacing w:before="3" w:line="364" w:lineRule="auto"/>
        <w:ind w:left="326" w:right="433" w:firstLine="640"/>
        <w:jc w:val="both"/>
      </w:pPr>
      <w:r>
        <w:rPr>
          <w:rFonts w:hint="eastAsia" w:ascii="黑体" w:eastAsia="黑体"/>
        </w:rPr>
        <w:t xml:space="preserve">第四百九十一条 </w:t>
      </w:r>
      <w:r>
        <w:t>安全监控设备的供电电源必须取自被控开关的电源侧或者专用电源，严禁接在被控开关的负荷侧。</w:t>
      </w:r>
    </w:p>
    <w:p>
      <w:pPr>
        <w:pStyle w:val="3"/>
        <w:spacing w:before="7"/>
        <w:rPr>
          <w:sz w:val="26"/>
        </w:rPr>
      </w:pPr>
    </w:p>
    <w:p>
      <w:pPr>
        <w:spacing w:before="61"/>
        <w:ind w:left="0" w:right="437" w:firstLine="0"/>
        <w:jc w:val="right"/>
        <w:rPr>
          <w:sz w:val="28"/>
        </w:rPr>
      </w:pPr>
      <w:r>
        <w:rPr>
          <w:sz w:val="28"/>
        </w:rPr>
        <w:t>- 223 -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54" name="组合 444"/>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53" name="直线 445"/>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44"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2GUsAFICAAAJBQAA&#10;DgAAAAAAAAABACAAAAAjAQAAZHJzL2Uyb0RvYy54bWxQSwUGAAAAAAYABgBZAQAA5wUAAAAA&#10;">
                <o:lock v:ext="edit" aspectratio="f"/>
                <v:line id="直线 445" o:spid="_x0000_s1026" o:spt="20" style="position:absolute;left:0;top:18;height:0;width:8851;" filled="f" stroked="t" coordsize="21600,21600" o:gfxdata="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nbL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spacing w:val="-9"/>
        </w:rPr>
        <w:t>安装断电控制系统时，必须根据断电范围提供断电条件，并接通井下电源及控制线。</w:t>
      </w:r>
    </w:p>
    <w:p>
      <w:pPr>
        <w:pStyle w:val="3"/>
        <w:spacing w:before="2" w:line="364" w:lineRule="auto"/>
        <w:ind w:left="213" w:right="546" w:firstLine="640"/>
        <w:jc w:val="both"/>
      </w:pPr>
      <w:r>
        <w:rPr>
          <w:spacing w:val="-6"/>
          <w:w w:val="95"/>
        </w:rPr>
        <w:t xml:space="preserve">改接或者拆除与安全监控设备关联的电气设备、电源线和控 </w:t>
      </w:r>
      <w:r>
        <w:rPr>
          <w:spacing w:val="-12"/>
          <w:w w:val="95"/>
        </w:rPr>
        <w:t xml:space="preserve">制线时，必须与安全监控管理部门共同处理。检修与安全监控设 </w:t>
      </w:r>
      <w:r>
        <w:rPr>
          <w:spacing w:val="-16"/>
        </w:rPr>
        <w:t>备关联的电气设备，需要监控设备停止运行时，必须制定安全措施，并报矿总工程师审批。</w:t>
      </w:r>
    </w:p>
    <w:p>
      <w:pPr>
        <w:pStyle w:val="3"/>
        <w:spacing w:before="3" w:line="364" w:lineRule="auto"/>
        <w:ind w:left="213" w:right="546" w:firstLine="640"/>
        <w:jc w:val="both"/>
      </w:pPr>
      <w:r>
        <w:rPr>
          <w:rFonts w:hint="eastAsia" w:ascii="黑体" w:eastAsia="黑体"/>
        </w:rPr>
        <w:t xml:space="preserve">第四百九十二条 </w:t>
      </w:r>
      <w:r>
        <w:t xml:space="preserve">安全监控设备必须定期调校、测试，每月至少 </w:t>
      </w:r>
      <w:r>
        <w:rPr>
          <w:rFonts w:ascii="Times New Roman" w:eastAsia="Times New Roman"/>
        </w:rPr>
        <w:t xml:space="preserve">1 </w:t>
      </w:r>
      <w:r>
        <w:t>次。</w:t>
      </w:r>
    </w:p>
    <w:p>
      <w:pPr>
        <w:pStyle w:val="3"/>
        <w:spacing w:before="2" w:line="364" w:lineRule="auto"/>
        <w:ind w:left="213" w:right="546" w:firstLine="640"/>
        <w:jc w:val="both"/>
      </w:pPr>
      <w:r>
        <w:rPr>
          <w:spacing w:val="6"/>
          <w:w w:val="95"/>
        </w:rPr>
        <w:t xml:space="preserve">采用载体催化元件的甲烷传感器必须使用校准气样和空气 </w:t>
      </w:r>
      <w:r>
        <w:rPr>
          <w:spacing w:val="-5"/>
        </w:rPr>
        <w:t>气样在设备设置地点调校，便携式甲烷检测报警仪在仪器维修室</w:t>
      </w:r>
      <w:r>
        <w:rPr>
          <w:spacing w:val="-31"/>
        </w:rPr>
        <w:t xml:space="preserve">调校，每 </w:t>
      </w:r>
      <w:r>
        <w:rPr>
          <w:rFonts w:ascii="Times New Roman" w:eastAsia="Times New Roman"/>
        </w:rPr>
        <w:t>15</w:t>
      </w:r>
      <w:r>
        <w:rPr>
          <w:rFonts w:ascii="Times New Roman" w:eastAsia="Times New Roman"/>
          <w:spacing w:val="-4"/>
        </w:rPr>
        <w:t xml:space="preserve"> </w:t>
      </w:r>
      <w:r>
        <w:rPr>
          <w:spacing w:val="-21"/>
        </w:rPr>
        <w:t xml:space="preserve">天至少 </w:t>
      </w:r>
      <w:r>
        <w:rPr>
          <w:rFonts w:ascii="Times New Roman" w:eastAsia="Times New Roman"/>
        </w:rPr>
        <w:t>1</w:t>
      </w:r>
      <w:r>
        <w:rPr>
          <w:rFonts w:ascii="Times New Roman" w:eastAsia="Times New Roman"/>
          <w:spacing w:val="-2"/>
        </w:rPr>
        <w:t xml:space="preserve"> </w:t>
      </w:r>
      <w:r>
        <w:rPr>
          <w:spacing w:val="-13"/>
        </w:rPr>
        <w:t xml:space="preserve">次。甲烷电闭锁和风电闭锁功能每 </w:t>
      </w:r>
      <w:r>
        <w:rPr>
          <w:rFonts w:ascii="Times New Roman" w:eastAsia="Times New Roman"/>
        </w:rPr>
        <w:t>15</w:t>
      </w:r>
      <w:r>
        <w:rPr>
          <w:rFonts w:ascii="Times New Roman" w:eastAsia="Times New Roman"/>
          <w:spacing w:val="-2"/>
        </w:rPr>
        <w:t xml:space="preserve"> </w:t>
      </w:r>
      <w:r>
        <w:t>天至</w:t>
      </w:r>
    </w:p>
    <w:p>
      <w:pPr>
        <w:pStyle w:val="3"/>
        <w:spacing w:before="2" w:line="364" w:lineRule="auto"/>
        <w:ind w:left="854" w:right="546" w:hanging="641"/>
      </w:pPr>
      <w:r>
        <w:rPr>
          <w:spacing w:val="-21"/>
        </w:rPr>
        <w:t xml:space="preserve">少测试 </w:t>
      </w:r>
      <w:r>
        <w:rPr>
          <w:rFonts w:ascii="Times New Roman" w:eastAsia="Times New Roman"/>
        </w:rPr>
        <w:t>1</w:t>
      </w:r>
      <w:r>
        <w:rPr>
          <w:rFonts w:ascii="Times New Roman" w:eastAsia="Times New Roman"/>
          <w:spacing w:val="-2"/>
        </w:rPr>
        <w:t xml:space="preserve"> </w:t>
      </w:r>
      <w:r>
        <w:rPr>
          <w:spacing w:val="-4"/>
        </w:rPr>
        <w:t xml:space="preserve">次。可能造成局部通风机停电的，每半年测试 </w:t>
      </w:r>
      <w:r>
        <w:rPr>
          <w:rFonts w:ascii="Times New Roman" w:eastAsia="Times New Roman"/>
        </w:rPr>
        <w:t>1</w:t>
      </w:r>
      <w:r>
        <w:rPr>
          <w:rFonts w:ascii="Times New Roman" w:eastAsia="Times New Roman"/>
          <w:spacing w:val="-2"/>
        </w:rPr>
        <w:t xml:space="preserve"> </w:t>
      </w:r>
      <w:r>
        <w:t>次。</w:t>
      </w:r>
      <w:r>
        <w:rPr>
          <w:spacing w:val="-8"/>
          <w:w w:val="95"/>
        </w:rPr>
        <w:t>安全监控设备发生故障时，必须及时处理，在故障处理期间</w:t>
      </w:r>
    </w:p>
    <w:p>
      <w:pPr>
        <w:pStyle w:val="3"/>
        <w:spacing w:before="2"/>
        <w:ind w:left="213"/>
      </w:pPr>
      <w:r>
        <w:t>必须采用人工监测等安全措施，并填写故障记录。</w:t>
      </w:r>
    </w:p>
    <w:p>
      <w:pPr>
        <w:pStyle w:val="3"/>
        <w:spacing w:before="214" w:line="364" w:lineRule="auto"/>
        <w:ind w:left="213" w:right="544" w:firstLine="640"/>
        <w:jc w:val="both"/>
      </w:pPr>
      <w:r>
        <w:rPr>
          <w:rFonts w:hint="eastAsia" w:ascii="黑体" w:eastAsia="黑体"/>
          <w:spacing w:val="5"/>
        </w:rPr>
        <w:t xml:space="preserve">第四百九十三条 </w:t>
      </w:r>
      <w:r>
        <w:rPr>
          <w:spacing w:val="6"/>
        </w:rPr>
        <w:t>必须每天检查安全监控设备及线缆是否</w:t>
      </w:r>
      <w:r>
        <w:rPr>
          <w:spacing w:val="-11"/>
        </w:rPr>
        <w:t>正常，使用便携式光学甲烷检测仪或者便携式甲烷检测报警仪与</w:t>
      </w:r>
      <w:r>
        <w:rPr>
          <w:spacing w:val="-15"/>
        </w:rPr>
        <w:t>甲烷传感器进行对照，并将记录和检查结果报矿值班员；当两者</w:t>
      </w:r>
      <w:r>
        <w:rPr>
          <w:spacing w:val="-17"/>
          <w:w w:val="95"/>
        </w:rPr>
        <w:t xml:space="preserve">读数差大于允许误差时，应当以读数较大者为依据，采取安全措 </w:t>
      </w:r>
      <w:r>
        <w:rPr>
          <w:spacing w:val="-34"/>
        </w:rPr>
        <w:t xml:space="preserve">施并在 </w:t>
      </w:r>
      <w:r>
        <w:rPr>
          <w:rFonts w:ascii="Times New Roman" w:eastAsia="Times New Roman"/>
        </w:rPr>
        <w:t xml:space="preserve">8h </w:t>
      </w:r>
      <w:r>
        <w:rPr>
          <w:spacing w:val="-27"/>
        </w:rPr>
        <w:t xml:space="preserve">内对 </w:t>
      </w:r>
      <w:r>
        <w:rPr>
          <w:rFonts w:ascii="Times New Roman" w:eastAsia="Times New Roman"/>
        </w:rPr>
        <w:t xml:space="preserve">2 </w:t>
      </w:r>
      <w:r>
        <w:t>种设备调校完毕。</w:t>
      </w:r>
    </w:p>
    <w:p>
      <w:pPr>
        <w:pStyle w:val="3"/>
        <w:spacing w:before="3"/>
        <w:rPr>
          <w:sz w:val="21"/>
        </w:rPr>
      </w:pPr>
    </w:p>
    <w:p>
      <w:pPr>
        <w:spacing w:before="62"/>
        <w:ind w:left="218" w:right="0" w:firstLine="0"/>
        <w:jc w:val="left"/>
        <w:rPr>
          <w:sz w:val="28"/>
        </w:rPr>
      </w:pPr>
      <w:r>
        <w:rPr>
          <w:sz w:val="28"/>
        </w:rPr>
        <w:t>- 224 -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56" name="组合 446"/>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55" name="直线 447"/>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46"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CDAsSVICAAAJBQAA&#10;DgAAAAAAAAABACAAAAAjAQAAZHJzL2Uyb0RvYy54bWxQSwUGAAAAAAYABgBZAQAA5wUAAAAA&#10;">
                <o:lock v:ext="edit" aspectratio="f"/>
                <v:line id="直线 447" o:spid="_x0000_s1026" o:spt="20" style="position:absolute;left:0;top:18;height:0;width:8851;" filled="f" stroked="t" coordsize="21600,21600" o:gfxdata="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glFc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tabs>
          <w:tab w:val="left" w:pos="3527"/>
        </w:tabs>
        <w:spacing w:before="113" w:line="364" w:lineRule="auto"/>
        <w:ind w:left="326" w:right="274" w:firstLine="640"/>
      </w:pPr>
      <w:r>
        <w:rPr>
          <w:rFonts w:hint="eastAsia" w:ascii="黑体" w:eastAsia="黑体"/>
        </w:rPr>
        <w:t>第四百九十四条</w:t>
      </w:r>
      <w:r>
        <w:rPr>
          <w:rFonts w:hint="eastAsia" w:ascii="黑体" w:eastAsia="黑体"/>
        </w:rPr>
        <w:tab/>
      </w:r>
      <w:r>
        <w:t>矿调度室值班人员应当监视监控信息</w:t>
      </w:r>
      <w:r>
        <w:rPr>
          <w:spacing w:val="-115"/>
        </w:rPr>
        <w:t>，</w:t>
      </w:r>
      <w:r>
        <w:t>填</w:t>
      </w:r>
      <w:r>
        <w:rPr>
          <w:w w:val="95"/>
        </w:rPr>
        <w:t>写运行日志</w:t>
      </w:r>
      <w:r>
        <w:rPr>
          <w:spacing w:val="-137"/>
          <w:w w:val="95"/>
        </w:rPr>
        <w:t>，</w:t>
      </w:r>
      <w:r>
        <w:rPr>
          <w:w w:val="95"/>
        </w:rPr>
        <w:t>打印安全监控日报表</w:t>
      </w:r>
      <w:r>
        <w:rPr>
          <w:spacing w:val="-137"/>
          <w:w w:val="95"/>
        </w:rPr>
        <w:t>，</w:t>
      </w:r>
      <w:r>
        <w:rPr>
          <w:w w:val="95"/>
        </w:rPr>
        <w:t xml:space="preserve">并报矿总工程师和矿长审阅。 </w:t>
      </w:r>
      <w:r>
        <w:t>系统发出报警</w:t>
      </w:r>
      <w:r>
        <w:rPr>
          <w:spacing w:val="-29"/>
        </w:rPr>
        <w:t>、</w:t>
      </w:r>
      <w:r>
        <w:t>断电</w:t>
      </w:r>
      <w:r>
        <w:rPr>
          <w:spacing w:val="-29"/>
        </w:rPr>
        <w:t>、</w:t>
      </w:r>
      <w:r>
        <w:t>馈电异常等信息时</w:t>
      </w:r>
      <w:r>
        <w:rPr>
          <w:spacing w:val="-29"/>
        </w:rPr>
        <w:t>，</w:t>
      </w:r>
      <w:r>
        <w:t>应当采取措施</w:t>
      </w:r>
      <w:r>
        <w:rPr>
          <w:spacing w:val="-27"/>
        </w:rPr>
        <w:t>，</w:t>
      </w:r>
      <w:r>
        <w:t>及时</w:t>
      </w:r>
      <w:r>
        <w:rPr>
          <w:w w:val="95"/>
        </w:rPr>
        <w:t>处理</w:t>
      </w:r>
      <w:r>
        <w:rPr>
          <w:spacing w:val="-137"/>
          <w:w w:val="95"/>
        </w:rPr>
        <w:t>，</w:t>
      </w:r>
      <w:r>
        <w:rPr>
          <w:w w:val="95"/>
        </w:rPr>
        <w:t>并立即向值班矿领导汇报</w:t>
      </w:r>
      <w:r>
        <w:rPr>
          <w:spacing w:val="-135"/>
          <w:w w:val="95"/>
        </w:rPr>
        <w:t>；</w:t>
      </w:r>
      <w:r>
        <w:rPr>
          <w:w w:val="95"/>
        </w:rPr>
        <w:t>处理过程和结果应当记录备案。</w:t>
      </w:r>
    </w:p>
    <w:p>
      <w:pPr>
        <w:pStyle w:val="3"/>
        <w:tabs>
          <w:tab w:val="left" w:pos="3599"/>
        </w:tabs>
        <w:spacing w:before="3" w:line="364" w:lineRule="auto"/>
        <w:ind w:left="326" w:right="433" w:firstLine="640"/>
      </w:pPr>
      <w:r>
        <w:rPr>
          <w:rFonts w:hint="eastAsia" w:ascii="黑体" w:eastAsia="黑体"/>
          <w:spacing w:val="9"/>
        </w:rPr>
        <w:t>第四</w:t>
      </w:r>
      <w:r>
        <w:rPr>
          <w:rFonts w:hint="eastAsia" w:ascii="黑体" w:eastAsia="黑体"/>
          <w:spacing w:val="7"/>
        </w:rPr>
        <w:t>百</w:t>
      </w:r>
      <w:r>
        <w:rPr>
          <w:rFonts w:hint="eastAsia" w:ascii="黑体" w:eastAsia="黑体"/>
          <w:spacing w:val="9"/>
        </w:rPr>
        <w:t>九十</w:t>
      </w:r>
      <w:r>
        <w:rPr>
          <w:rFonts w:hint="eastAsia" w:ascii="黑体" w:eastAsia="黑体"/>
          <w:spacing w:val="7"/>
        </w:rPr>
        <w:t>五</w:t>
      </w:r>
      <w:r>
        <w:rPr>
          <w:rFonts w:hint="eastAsia" w:ascii="黑体" w:eastAsia="黑体"/>
        </w:rPr>
        <w:t>条</w:t>
      </w:r>
      <w:r>
        <w:rPr>
          <w:rFonts w:hint="eastAsia" w:ascii="黑体" w:eastAsia="黑体"/>
        </w:rPr>
        <w:tab/>
      </w:r>
      <w:r>
        <w:rPr>
          <w:spacing w:val="9"/>
          <w:w w:val="95"/>
        </w:rPr>
        <w:t>安</w:t>
      </w:r>
      <w:r>
        <w:rPr>
          <w:spacing w:val="7"/>
          <w:w w:val="95"/>
        </w:rPr>
        <w:t>全</w:t>
      </w:r>
      <w:r>
        <w:rPr>
          <w:spacing w:val="9"/>
          <w:w w:val="95"/>
        </w:rPr>
        <w:t>监控系</w:t>
      </w:r>
      <w:r>
        <w:rPr>
          <w:spacing w:val="7"/>
          <w:w w:val="95"/>
        </w:rPr>
        <w:t>统</w:t>
      </w:r>
      <w:r>
        <w:rPr>
          <w:spacing w:val="9"/>
          <w:w w:val="95"/>
        </w:rPr>
        <w:t>必须具</w:t>
      </w:r>
      <w:r>
        <w:rPr>
          <w:spacing w:val="7"/>
          <w:w w:val="95"/>
        </w:rPr>
        <w:t>备</w:t>
      </w:r>
      <w:r>
        <w:rPr>
          <w:spacing w:val="9"/>
          <w:w w:val="95"/>
        </w:rPr>
        <w:t>实时上</w:t>
      </w:r>
      <w:r>
        <w:rPr>
          <w:spacing w:val="7"/>
          <w:w w:val="95"/>
        </w:rPr>
        <w:t>传</w:t>
      </w:r>
      <w:r>
        <w:rPr>
          <w:spacing w:val="9"/>
          <w:w w:val="95"/>
        </w:rPr>
        <w:t>监控</w:t>
      </w:r>
      <w:r>
        <w:rPr>
          <w:w w:val="95"/>
        </w:rPr>
        <w:t>数</w:t>
      </w:r>
      <w:r>
        <w:t>据的功能。</w:t>
      </w:r>
    </w:p>
    <w:p>
      <w:pPr>
        <w:pStyle w:val="3"/>
        <w:tabs>
          <w:tab w:val="left" w:pos="3527"/>
        </w:tabs>
        <w:spacing w:before="2" w:line="364" w:lineRule="auto"/>
        <w:ind w:left="326" w:right="431" w:firstLine="640"/>
      </w:pPr>
      <w:r>
        <w:rPr>
          <w:rFonts w:hint="eastAsia" w:ascii="黑体" w:eastAsia="黑体"/>
        </w:rPr>
        <w:t>第四百九十六条</w:t>
      </w:r>
      <w:r>
        <w:rPr>
          <w:rFonts w:hint="eastAsia" w:ascii="黑体" w:eastAsia="黑体"/>
        </w:rPr>
        <w:tab/>
      </w:r>
      <w:r>
        <w:t>便携式甲烷检测仪的调校</w:t>
      </w:r>
      <w:r>
        <w:rPr>
          <w:spacing w:val="-113"/>
        </w:rPr>
        <w:t>、</w:t>
      </w:r>
      <w:r>
        <w:t>维护及收发</w:t>
      </w:r>
      <w:r>
        <w:rPr>
          <w:spacing w:val="-12"/>
        </w:rPr>
        <w:t>必</w:t>
      </w:r>
      <w:r>
        <w:t>须由专职人员负责，不符合要求的严禁发放使用。</w:t>
      </w:r>
    </w:p>
    <w:p>
      <w:pPr>
        <w:pStyle w:val="3"/>
        <w:spacing w:before="1" w:line="364" w:lineRule="auto"/>
        <w:ind w:left="326" w:right="433" w:firstLine="640"/>
        <w:jc w:val="both"/>
      </w:pPr>
      <w:r>
        <w:rPr>
          <w:rFonts w:hint="eastAsia" w:ascii="黑体" w:eastAsia="黑体"/>
          <w:spacing w:val="5"/>
        </w:rPr>
        <w:t xml:space="preserve">第四百九十七条 </w:t>
      </w:r>
      <w:r>
        <w:rPr>
          <w:spacing w:val="6"/>
        </w:rPr>
        <w:t>配制甲烷校准气样的装备和方法必须符</w:t>
      </w:r>
      <w:r>
        <w:rPr>
          <w:spacing w:val="-9"/>
        </w:rPr>
        <w:t xml:space="preserve">合国家有关标准，选用纯度不低于 </w:t>
      </w:r>
      <w:r>
        <w:rPr>
          <w:rFonts w:ascii="Times New Roman" w:eastAsia="Times New Roman"/>
        </w:rPr>
        <w:t>99.9%</w:t>
      </w:r>
      <w:r>
        <w:t>的甲烷标准气体作原料</w:t>
      </w:r>
      <w:r>
        <w:rPr>
          <w:spacing w:val="-4"/>
        </w:rPr>
        <w:t xml:space="preserve">气。配制好的甲烷校准气体不确定度应当小于 </w:t>
      </w:r>
      <w:r>
        <w:rPr>
          <w:rFonts w:ascii="Times New Roman" w:eastAsia="Times New Roman"/>
        </w:rPr>
        <w:t>5</w:t>
      </w:r>
      <w:r>
        <w:t>％。</w:t>
      </w:r>
    </w:p>
    <w:p>
      <w:pPr>
        <w:pStyle w:val="3"/>
        <w:spacing w:before="3" w:line="364" w:lineRule="auto"/>
        <w:ind w:left="326" w:right="274" w:firstLine="640"/>
        <w:jc w:val="both"/>
      </w:pPr>
      <w:r>
        <w:rPr>
          <w:rFonts w:hint="eastAsia" w:ascii="黑体" w:eastAsia="黑体"/>
          <w:spacing w:val="18"/>
        </w:rPr>
        <w:t xml:space="preserve">第四百九十八条 </w:t>
      </w:r>
      <w:r>
        <w:rPr>
          <w:spacing w:val="-19"/>
        </w:rPr>
        <w:t>甲烷传感器</w:t>
      </w:r>
      <w:r>
        <w:t>（便携仪</w:t>
      </w:r>
      <w:r>
        <w:rPr>
          <w:spacing w:val="-91"/>
        </w:rPr>
        <w:t>）</w:t>
      </w:r>
      <w:r>
        <w:rPr>
          <w:spacing w:val="-13"/>
        </w:rPr>
        <w:t>的设置地点，报警、</w:t>
      </w:r>
      <w:r>
        <w:rPr>
          <w:spacing w:val="-5"/>
        </w:rPr>
        <w:t xml:space="preserve">断电、复电浓度和断电范围必须符合表 </w:t>
      </w:r>
      <w:r>
        <w:rPr>
          <w:rFonts w:ascii="Times New Roman" w:eastAsia="Times New Roman"/>
        </w:rPr>
        <w:t xml:space="preserve">18 </w:t>
      </w:r>
      <w:r>
        <w:t>的要求。</w:t>
      </w:r>
    </w:p>
    <w:p>
      <w:pPr>
        <w:pStyle w:val="3"/>
        <w:spacing w:before="1" w:line="364" w:lineRule="auto"/>
        <w:ind w:left="3309" w:right="897" w:hanging="2520"/>
        <w:jc w:val="both"/>
      </w:pPr>
      <w:r>
        <mc:AlternateContent>
          <mc:Choice Requires="wps">
            <w:drawing>
              <wp:anchor distT="0" distB="0" distL="114300" distR="114300" simplePos="0" relativeHeight="251701248" behindDoc="0" locked="0" layoutInCell="1" allowOverlap="1">
                <wp:simplePos x="0" y="0"/>
                <wp:positionH relativeFrom="page">
                  <wp:posOffset>935990</wp:posOffset>
                </wp:positionH>
                <wp:positionV relativeFrom="paragraph">
                  <wp:posOffset>725170</wp:posOffset>
                </wp:positionV>
                <wp:extent cx="5763260" cy="1842770"/>
                <wp:effectExtent l="0" t="0" r="0" b="0"/>
                <wp:wrapNone/>
                <wp:docPr id="623" name="文本框 448"/>
                <wp:cNvGraphicFramePr/>
                <a:graphic xmlns:a="http://schemas.openxmlformats.org/drawingml/2006/main">
                  <a:graphicData uri="http://schemas.microsoft.com/office/word/2010/wordprocessingShape">
                    <wps:wsp>
                      <wps:cNvSpPr txBox="1"/>
                      <wps:spPr>
                        <a:xfrm>
                          <a:off x="0" y="0"/>
                          <a:ext cx="5763260" cy="184277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7"/>
                              <w:gridCol w:w="1042"/>
                              <w:gridCol w:w="912"/>
                              <w:gridCol w:w="948"/>
                              <w:gridCol w:w="3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7" w:hRule="atLeast"/>
                              </w:trPr>
                              <w:tc>
                                <w:tcPr>
                                  <w:tcW w:w="2967" w:type="dxa"/>
                                </w:tcPr>
                                <w:p>
                                  <w:pPr>
                                    <w:pStyle w:val="14"/>
                                    <w:jc w:val="left"/>
                                    <w:rPr>
                                      <w:sz w:val="20"/>
                                    </w:rPr>
                                  </w:pPr>
                                </w:p>
                                <w:p>
                                  <w:pPr>
                                    <w:pStyle w:val="14"/>
                                    <w:ind w:left="70" w:right="63"/>
                                    <w:rPr>
                                      <w:rFonts w:hint="eastAsia" w:ascii="微软雅黑" w:eastAsia="微软雅黑"/>
                                      <w:b/>
                                      <w:sz w:val="28"/>
                                    </w:rPr>
                                  </w:pPr>
                                  <w:r>
                                    <w:rPr>
                                      <w:rFonts w:hint="eastAsia" w:ascii="微软雅黑" w:eastAsia="微软雅黑"/>
                                      <w:b/>
                                      <w:sz w:val="28"/>
                                    </w:rPr>
                                    <w:t>设置地点</w:t>
                                  </w:r>
                                </w:p>
                              </w:tc>
                              <w:tc>
                                <w:tcPr>
                                  <w:tcW w:w="1042" w:type="dxa"/>
                                </w:tcPr>
                                <w:p>
                                  <w:pPr>
                                    <w:pStyle w:val="14"/>
                                    <w:spacing w:before="24" w:line="168" w:lineRule="auto"/>
                                    <w:ind w:left="238" w:right="229"/>
                                    <w:jc w:val="left"/>
                                    <w:rPr>
                                      <w:rFonts w:hint="eastAsia" w:ascii="微软雅黑" w:eastAsia="微软雅黑"/>
                                      <w:b/>
                                      <w:sz w:val="28"/>
                                    </w:rPr>
                                  </w:pPr>
                                  <w:r>
                                    <w:rPr>
                                      <w:rFonts w:hint="eastAsia" w:ascii="微软雅黑" w:eastAsia="微软雅黑"/>
                                      <w:b/>
                                      <w:spacing w:val="-8"/>
                                      <w:sz w:val="28"/>
                                    </w:rPr>
                                    <w:t>报警</w:t>
                                  </w:r>
                                  <w:r>
                                    <w:rPr>
                                      <w:rFonts w:hint="eastAsia" w:ascii="微软雅黑" w:eastAsia="微软雅黑"/>
                                      <w:b/>
                                      <w:spacing w:val="-9"/>
                                      <w:sz w:val="28"/>
                                    </w:rPr>
                                    <w:t>浓度</w:t>
                                  </w:r>
                                </w:p>
                                <w:p>
                                  <w:pPr>
                                    <w:pStyle w:val="14"/>
                                    <w:spacing w:line="281" w:lineRule="exact"/>
                                    <w:ind w:left="341"/>
                                    <w:jc w:val="left"/>
                                    <w:rPr>
                                      <w:rFonts w:ascii="Times New Roman"/>
                                      <w:b/>
                                      <w:sz w:val="28"/>
                                    </w:rPr>
                                  </w:pPr>
                                  <w:r>
                                    <w:rPr>
                                      <w:rFonts w:ascii="Times New Roman"/>
                                      <w:b/>
                                      <w:sz w:val="28"/>
                                    </w:rPr>
                                    <w:t>/%</w:t>
                                  </w:r>
                                </w:p>
                              </w:tc>
                              <w:tc>
                                <w:tcPr>
                                  <w:tcW w:w="912" w:type="dxa"/>
                                </w:tcPr>
                                <w:p>
                                  <w:pPr>
                                    <w:pStyle w:val="14"/>
                                    <w:spacing w:before="24" w:line="168" w:lineRule="auto"/>
                                    <w:ind w:left="175" w:right="162"/>
                                    <w:jc w:val="left"/>
                                    <w:rPr>
                                      <w:rFonts w:hint="eastAsia" w:ascii="微软雅黑" w:eastAsia="微软雅黑"/>
                                      <w:b/>
                                      <w:sz w:val="28"/>
                                    </w:rPr>
                                  </w:pPr>
                                  <w:r>
                                    <w:rPr>
                                      <w:rFonts w:hint="eastAsia" w:ascii="微软雅黑" w:eastAsia="微软雅黑"/>
                                      <w:b/>
                                      <w:spacing w:val="-8"/>
                                      <w:sz w:val="28"/>
                                    </w:rPr>
                                    <w:t>断电</w:t>
                                  </w:r>
                                  <w:r>
                                    <w:rPr>
                                      <w:rFonts w:hint="eastAsia" w:ascii="微软雅黑" w:eastAsia="微软雅黑"/>
                                      <w:b/>
                                      <w:spacing w:val="-9"/>
                                      <w:sz w:val="28"/>
                                    </w:rPr>
                                    <w:t>浓度</w:t>
                                  </w:r>
                                </w:p>
                                <w:p>
                                  <w:pPr>
                                    <w:pStyle w:val="14"/>
                                    <w:spacing w:line="281" w:lineRule="exact"/>
                                    <w:ind w:left="276"/>
                                    <w:jc w:val="left"/>
                                    <w:rPr>
                                      <w:rFonts w:ascii="Times New Roman"/>
                                      <w:b/>
                                      <w:sz w:val="28"/>
                                    </w:rPr>
                                  </w:pPr>
                                  <w:r>
                                    <w:rPr>
                                      <w:rFonts w:ascii="Times New Roman"/>
                                      <w:b/>
                                      <w:sz w:val="28"/>
                                    </w:rPr>
                                    <w:t>/%</w:t>
                                  </w:r>
                                </w:p>
                              </w:tc>
                              <w:tc>
                                <w:tcPr>
                                  <w:tcW w:w="948" w:type="dxa"/>
                                </w:tcPr>
                                <w:p>
                                  <w:pPr>
                                    <w:pStyle w:val="14"/>
                                    <w:spacing w:before="24" w:line="168" w:lineRule="auto"/>
                                    <w:ind w:left="192" w:right="181"/>
                                    <w:jc w:val="left"/>
                                    <w:rPr>
                                      <w:rFonts w:hint="eastAsia" w:ascii="微软雅黑" w:eastAsia="微软雅黑"/>
                                      <w:b/>
                                      <w:sz w:val="28"/>
                                    </w:rPr>
                                  </w:pPr>
                                  <w:r>
                                    <w:rPr>
                                      <w:rFonts w:hint="eastAsia" w:ascii="微软雅黑" w:eastAsia="微软雅黑"/>
                                      <w:b/>
                                      <w:spacing w:val="-8"/>
                                      <w:sz w:val="28"/>
                                    </w:rPr>
                                    <w:t>复电</w:t>
                                  </w:r>
                                  <w:r>
                                    <w:rPr>
                                      <w:rFonts w:hint="eastAsia" w:ascii="微软雅黑" w:eastAsia="微软雅黑"/>
                                      <w:b/>
                                      <w:spacing w:val="-9"/>
                                      <w:sz w:val="28"/>
                                    </w:rPr>
                                    <w:t>浓度</w:t>
                                  </w:r>
                                </w:p>
                                <w:p>
                                  <w:pPr>
                                    <w:pStyle w:val="14"/>
                                    <w:spacing w:line="281" w:lineRule="exact"/>
                                    <w:ind w:left="295"/>
                                    <w:jc w:val="left"/>
                                    <w:rPr>
                                      <w:rFonts w:ascii="Times New Roman"/>
                                      <w:b/>
                                      <w:sz w:val="28"/>
                                    </w:rPr>
                                  </w:pPr>
                                  <w:r>
                                    <w:rPr>
                                      <w:rFonts w:ascii="Times New Roman"/>
                                      <w:b/>
                                      <w:sz w:val="28"/>
                                    </w:rPr>
                                    <w:t>/%</w:t>
                                  </w:r>
                                </w:p>
                              </w:tc>
                              <w:tc>
                                <w:tcPr>
                                  <w:tcW w:w="3192" w:type="dxa"/>
                                </w:tcPr>
                                <w:p>
                                  <w:pPr>
                                    <w:pStyle w:val="14"/>
                                    <w:jc w:val="left"/>
                                    <w:rPr>
                                      <w:sz w:val="20"/>
                                    </w:rPr>
                                  </w:pPr>
                                </w:p>
                                <w:p>
                                  <w:pPr>
                                    <w:pStyle w:val="14"/>
                                    <w:ind w:left="1032"/>
                                    <w:jc w:val="left"/>
                                    <w:rPr>
                                      <w:rFonts w:hint="eastAsia" w:ascii="微软雅黑" w:eastAsia="微软雅黑"/>
                                      <w:b/>
                                      <w:sz w:val="28"/>
                                    </w:rPr>
                                  </w:pPr>
                                  <w:r>
                                    <w:rPr>
                                      <w:rFonts w:hint="eastAsia" w:ascii="微软雅黑" w:eastAsia="微软雅黑"/>
                                      <w:b/>
                                      <w:sz w:val="28"/>
                                    </w:rPr>
                                    <w:t>断电范围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6"/>
                                    <w:jc w:val="left"/>
                                    <w:rPr>
                                      <w:sz w:val="28"/>
                                    </w:rPr>
                                  </w:pPr>
                                </w:p>
                                <w:p>
                                  <w:pPr>
                                    <w:pStyle w:val="14"/>
                                    <w:spacing w:before="1"/>
                                    <w:ind w:left="70" w:right="63"/>
                                    <w:rPr>
                                      <w:sz w:val="28"/>
                                    </w:rPr>
                                  </w:pPr>
                                  <w:r>
                                    <w:rPr>
                                      <w:sz w:val="28"/>
                                    </w:rPr>
                                    <w:t>采煤工作面回风隅角</w:t>
                                  </w:r>
                                </w:p>
                              </w:tc>
                              <w:tc>
                                <w:tcPr>
                                  <w:tcW w:w="1042" w:type="dxa"/>
                                </w:tcPr>
                                <w:p>
                                  <w:pPr>
                                    <w:pStyle w:val="14"/>
                                    <w:spacing w:before="6"/>
                                    <w:jc w:val="left"/>
                                    <w:rPr>
                                      <w:sz w:val="28"/>
                                    </w:rPr>
                                  </w:pPr>
                                </w:p>
                                <w:p>
                                  <w:pPr>
                                    <w:pStyle w:val="14"/>
                                    <w:spacing w:before="1"/>
                                    <w:ind w:left="204"/>
                                    <w:jc w:val="lef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6"/>
                                    <w:jc w:val="left"/>
                                    <w:rPr>
                                      <w:sz w:val="28"/>
                                    </w:rPr>
                                  </w:pPr>
                                </w:p>
                                <w:p>
                                  <w:pPr>
                                    <w:pStyle w:val="14"/>
                                    <w:spacing w:before="1"/>
                                    <w:ind w:left="139"/>
                                    <w:jc w:val="left"/>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3" w:line="242" w:lineRule="auto"/>
                                    <w:ind w:left="194" w:right="184"/>
                                    <w:rPr>
                                      <w:sz w:val="28"/>
                                    </w:rPr>
                                  </w:pPr>
                                  <w:r>
                                    <w:rPr>
                                      <w:sz w:val="28"/>
                                    </w:rPr>
                                    <w:t>工作面及其回风巷内全部非本质安全型电气设</w:t>
                                  </w:r>
                                </w:p>
                                <w:p>
                                  <w:pPr>
                                    <w:pStyle w:val="14"/>
                                    <w:spacing w:line="342" w:lineRule="exact"/>
                                    <w:ind w:left="8"/>
                                    <w:rPr>
                                      <w:sz w:val="28"/>
                                    </w:rPr>
                                  </w:pPr>
                                  <w:r>
                                    <w:rPr>
                                      <w:w w:val="100"/>
                                      <w:sz w:val="28"/>
                                    </w:rPr>
                                    <w:t>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4" w:hRule="atLeast"/>
                              </w:trPr>
                              <w:tc>
                                <w:tcPr>
                                  <w:tcW w:w="2967" w:type="dxa"/>
                                </w:tcPr>
                                <w:p>
                                  <w:pPr>
                                    <w:pStyle w:val="14"/>
                                    <w:spacing w:before="2"/>
                                    <w:ind w:left="70" w:right="63"/>
                                    <w:rPr>
                                      <w:sz w:val="28"/>
                                    </w:rPr>
                                  </w:pPr>
                                  <w:r>
                                    <w:rPr>
                                      <w:sz w:val="28"/>
                                    </w:rPr>
                                    <w:t>低瓦斯和高瓦斯矿井</w:t>
                                  </w:r>
                                </w:p>
                                <w:p>
                                  <w:pPr>
                                    <w:pStyle w:val="14"/>
                                    <w:spacing w:before="4" w:line="339" w:lineRule="exact"/>
                                    <w:ind w:left="70" w:right="63"/>
                                    <w:rPr>
                                      <w:sz w:val="28"/>
                                    </w:rPr>
                                  </w:pPr>
                                  <w:r>
                                    <w:rPr>
                                      <w:sz w:val="28"/>
                                    </w:rPr>
                                    <w:t>的采煤工作面</w:t>
                                  </w:r>
                                </w:p>
                              </w:tc>
                              <w:tc>
                                <w:tcPr>
                                  <w:tcW w:w="1042" w:type="dxa"/>
                                </w:tcPr>
                                <w:p>
                                  <w:pPr>
                                    <w:pStyle w:val="14"/>
                                    <w:spacing w:before="182"/>
                                    <w:ind w:left="204"/>
                                    <w:jc w:val="lef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182"/>
                                    <w:ind w:left="139"/>
                                    <w:jc w:val="left"/>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90"/>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ind w:left="194"/>
                                    <w:jc w:val="left"/>
                                    <w:rPr>
                                      <w:sz w:val="28"/>
                                    </w:rPr>
                                  </w:pPr>
                                  <w:r>
                                    <w:rPr>
                                      <w:spacing w:val="-3"/>
                                      <w:sz w:val="28"/>
                                    </w:rPr>
                                    <w:t>工作面及其回风巷内全</w:t>
                                  </w:r>
                                </w:p>
                                <w:p>
                                  <w:pPr>
                                    <w:pStyle w:val="14"/>
                                    <w:spacing w:before="4" w:line="339" w:lineRule="exact"/>
                                    <w:ind w:left="194"/>
                                    <w:jc w:val="left"/>
                                    <w:rPr>
                                      <w:sz w:val="28"/>
                                    </w:rPr>
                                  </w:pPr>
                                  <w:r>
                                    <w:rPr>
                                      <w:spacing w:val="-3"/>
                                      <w:sz w:val="28"/>
                                    </w:rPr>
                                    <w:t>部非本质安全型电气设</w:t>
                                  </w:r>
                                </w:p>
                              </w:tc>
                            </w:tr>
                          </w:tbl>
                          <w:p>
                            <w:pPr>
                              <w:pStyle w:val="3"/>
                            </w:pPr>
                          </w:p>
                        </w:txbxContent>
                      </wps:txbx>
                      <wps:bodyPr lIns="0" tIns="0" rIns="0" bIns="0" upright="1"/>
                    </wps:wsp>
                  </a:graphicData>
                </a:graphic>
              </wp:anchor>
            </w:drawing>
          </mc:Choice>
          <mc:Fallback>
            <w:pict>
              <v:shape id="文本框 448" o:spid="_x0000_s1026" o:spt="202" type="#_x0000_t202" style="position:absolute;left:0pt;margin-left:73.7pt;margin-top:57.1pt;height:145.1pt;width:453.8pt;mso-position-horizontal-relative:page;z-index:251701248;mso-width-relative:page;mso-height-relative:page;" filled="f" stroked="f" coordsize="21600,21600" o:gfxdata="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6/tl9kAAAAMAQAADwAAAAAAAAABACAAAAAiAAAAZHJzL2Rvd25yZXYu&#10;eG1sUEsBAhQAFAAAAAgAh07iQITBtmDBAQAAdwMAAA4AAAAAAAAAAQAgAAAAKAEAAGRycy9lMm9E&#10;b2MueG1sUEsFBgAAAAAGAAYAWQEAAFs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7"/>
                        <w:gridCol w:w="1042"/>
                        <w:gridCol w:w="912"/>
                        <w:gridCol w:w="948"/>
                        <w:gridCol w:w="3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7" w:hRule="atLeast"/>
                        </w:trPr>
                        <w:tc>
                          <w:tcPr>
                            <w:tcW w:w="2967" w:type="dxa"/>
                          </w:tcPr>
                          <w:p>
                            <w:pPr>
                              <w:pStyle w:val="14"/>
                              <w:jc w:val="left"/>
                              <w:rPr>
                                <w:sz w:val="20"/>
                              </w:rPr>
                            </w:pPr>
                          </w:p>
                          <w:p>
                            <w:pPr>
                              <w:pStyle w:val="14"/>
                              <w:ind w:left="70" w:right="63"/>
                              <w:rPr>
                                <w:rFonts w:hint="eastAsia" w:ascii="微软雅黑" w:eastAsia="微软雅黑"/>
                                <w:b/>
                                <w:sz w:val="28"/>
                              </w:rPr>
                            </w:pPr>
                            <w:r>
                              <w:rPr>
                                <w:rFonts w:hint="eastAsia" w:ascii="微软雅黑" w:eastAsia="微软雅黑"/>
                                <w:b/>
                                <w:sz w:val="28"/>
                              </w:rPr>
                              <w:t>设置地点</w:t>
                            </w:r>
                          </w:p>
                        </w:tc>
                        <w:tc>
                          <w:tcPr>
                            <w:tcW w:w="1042" w:type="dxa"/>
                          </w:tcPr>
                          <w:p>
                            <w:pPr>
                              <w:pStyle w:val="14"/>
                              <w:spacing w:before="24" w:line="168" w:lineRule="auto"/>
                              <w:ind w:left="238" w:right="229"/>
                              <w:jc w:val="left"/>
                              <w:rPr>
                                <w:rFonts w:hint="eastAsia" w:ascii="微软雅黑" w:eastAsia="微软雅黑"/>
                                <w:b/>
                                <w:sz w:val="28"/>
                              </w:rPr>
                            </w:pPr>
                            <w:r>
                              <w:rPr>
                                <w:rFonts w:hint="eastAsia" w:ascii="微软雅黑" w:eastAsia="微软雅黑"/>
                                <w:b/>
                                <w:spacing w:val="-8"/>
                                <w:sz w:val="28"/>
                              </w:rPr>
                              <w:t>报警</w:t>
                            </w:r>
                            <w:r>
                              <w:rPr>
                                <w:rFonts w:hint="eastAsia" w:ascii="微软雅黑" w:eastAsia="微软雅黑"/>
                                <w:b/>
                                <w:spacing w:val="-9"/>
                                <w:sz w:val="28"/>
                              </w:rPr>
                              <w:t>浓度</w:t>
                            </w:r>
                          </w:p>
                          <w:p>
                            <w:pPr>
                              <w:pStyle w:val="14"/>
                              <w:spacing w:line="281" w:lineRule="exact"/>
                              <w:ind w:left="341"/>
                              <w:jc w:val="left"/>
                              <w:rPr>
                                <w:rFonts w:ascii="Times New Roman"/>
                                <w:b/>
                                <w:sz w:val="28"/>
                              </w:rPr>
                            </w:pPr>
                            <w:r>
                              <w:rPr>
                                <w:rFonts w:ascii="Times New Roman"/>
                                <w:b/>
                                <w:sz w:val="28"/>
                              </w:rPr>
                              <w:t>/%</w:t>
                            </w:r>
                          </w:p>
                        </w:tc>
                        <w:tc>
                          <w:tcPr>
                            <w:tcW w:w="912" w:type="dxa"/>
                          </w:tcPr>
                          <w:p>
                            <w:pPr>
                              <w:pStyle w:val="14"/>
                              <w:spacing w:before="24" w:line="168" w:lineRule="auto"/>
                              <w:ind w:left="175" w:right="162"/>
                              <w:jc w:val="left"/>
                              <w:rPr>
                                <w:rFonts w:hint="eastAsia" w:ascii="微软雅黑" w:eastAsia="微软雅黑"/>
                                <w:b/>
                                <w:sz w:val="28"/>
                              </w:rPr>
                            </w:pPr>
                            <w:r>
                              <w:rPr>
                                <w:rFonts w:hint="eastAsia" w:ascii="微软雅黑" w:eastAsia="微软雅黑"/>
                                <w:b/>
                                <w:spacing w:val="-8"/>
                                <w:sz w:val="28"/>
                              </w:rPr>
                              <w:t>断电</w:t>
                            </w:r>
                            <w:r>
                              <w:rPr>
                                <w:rFonts w:hint="eastAsia" w:ascii="微软雅黑" w:eastAsia="微软雅黑"/>
                                <w:b/>
                                <w:spacing w:val="-9"/>
                                <w:sz w:val="28"/>
                              </w:rPr>
                              <w:t>浓度</w:t>
                            </w:r>
                          </w:p>
                          <w:p>
                            <w:pPr>
                              <w:pStyle w:val="14"/>
                              <w:spacing w:line="281" w:lineRule="exact"/>
                              <w:ind w:left="276"/>
                              <w:jc w:val="left"/>
                              <w:rPr>
                                <w:rFonts w:ascii="Times New Roman"/>
                                <w:b/>
                                <w:sz w:val="28"/>
                              </w:rPr>
                            </w:pPr>
                            <w:r>
                              <w:rPr>
                                <w:rFonts w:ascii="Times New Roman"/>
                                <w:b/>
                                <w:sz w:val="28"/>
                              </w:rPr>
                              <w:t>/%</w:t>
                            </w:r>
                          </w:p>
                        </w:tc>
                        <w:tc>
                          <w:tcPr>
                            <w:tcW w:w="948" w:type="dxa"/>
                          </w:tcPr>
                          <w:p>
                            <w:pPr>
                              <w:pStyle w:val="14"/>
                              <w:spacing w:before="24" w:line="168" w:lineRule="auto"/>
                              <w:ind w:left="192" w:right="181"/>
                              <w:jc w:val="left"/>
                              <w:rPr>
                                <w:rFonts w:hint="eastAsia" w:ascii="微软雅黑" w:eastAsia="微软雅黑"/>
                                <w:b/>
                                <w:sz w:val="28"/>
                              </w:rPr>
                            </w:pPr>
                            <w:r>
                              <w:rPr>
                                <w:rFonts w:hint="eastAsia" w:ascii="微软雅黑" w:eastAsia="微软雅黑"/>
                                <w:b/>
                                <w:spacing w:val="-8"/>
                                <w:sz w:val="28"/>
                              </w:rPr>
                              <w:t>复电</w:t>
                            </w:r>
                            <w:r>
                              <w:rPr>
                                <w:rFonts w:hint="eastAsia" w:ascii="微软雅黑" w:eastAsia="微软雅黑"/>
                                <w:b/>
                                <w:spacing w:val="-9"/>
                                <w:sz w:val="28"/>
                              </w:rPr>
                              <w:t>浓度</w:t>
                            </w:r>
                          </w:p>
                          <w:p>
                            <w:pPr>
                              <w:pStyle w:val="14"/>
                              <w:spacing w:line="281" w:lineRule="exact"/>
                              <w:ind w:left="295"/>
                              <w:jc w:val="left"/>
                              <w:rPr>
                                <w:rFonts w:ascii="Times New Roman"/>
                                <w:b/>
                                <w:sz w:val="28"/>
                              </w:rPr>
                            </w:pPr>
                            <w:r>
                              <w:rPr>
                                <w:rFonts w:ascii="Times New Roman"/>
                                <w:b/>
                                <w:sz w:val="28"/>
                              </w:rPr>
                              <w:t>/%</w:t>
                            </w:r>
                          </w:p>
                        </w:tc>
                        <w:tc>
                          <w:tcPr>
                            <w:tcW w:w="3192" w:type="dxa"/>
                          </w:tcPr>
                          <w:p>
                            <w:pPr>
                              <w:pStyle w:val="14"/>
                              <w:jc w:val="left"/>
                              <w:rPr>
                                <w:sz w:val="20"/>
                              </w:rPr>
                            </w:pPr>
                          </w:p>
                          <w:p>
                            <w:pPr>
                              <w:pStyle w:val="14"/>
                              <w:ind w:left="1032"/>
                              <w:jc w:val="left"/>
                              <w:rPr>
                                <w:rFonts w:hint="eastAsia" w:ascii="微软雅黑" w:eastAsia="微软雅黑"/>
                                <w:b/>
                                <w:sz w:val="28"/>
                              </w:rPr>
                            </w:pPr>
                            <w:r>
                              <w:rPr>
                                <w:rFonts w:hint="eastAsia" w:ascii="微软雅黑" w:eastAsia="微软雅黑"/>
                                <w:b/>
                                <w:sz w:val="28"/>
                              </w:rPr>
                              <w:t>断电范围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6"/>
                              <w:jc w:val="left"/>
                              <w:rPr>
                                <w:sz w:val="28"/>
                              </w:rPr>
                            </w:pPr>
                          </w:p>
                          <w:p>
                            <w:pPr>
                              <w:pStyle w:val="14"/>
                              <w:spacing w:before="1"/>
                              <w:ind w:left="70" w:right="63"/>
                              <w:rPr>
                                <w:sz w:val="28"/>
                              </w:rPr>
                            </w:pPr>
                            <w:r>
                              <w:rPr>
                                <w:sz w:val="28"/>
                              </w:rPr>
                              <w:t>采煤工作面回风隅角</w:t>
                            </w:r>
                          </w:p>
                        </w:tc>
                        <w:tc>
                          <w:tcPr>
                            <w:tcW w:w="1042" w:type="dxa"/>
                          </w:tcPr>
                          <w:p>
                            <w:pPr>
                              <w:pStyle w:val="14"/>
                              <w:spacing w:before="6"/>
                              <w:jc w:val="left"/>
                              <w:rPr>
                                <w:sz w:val="28"/>
                              </w:rPr>
                            </w:pPr>
                          </w:p>
                          <w:p>
                            <w:pPr>
                              <w:pStyle w:val="14"/>
                              <w:spacing w:before="1"/>
                              <w:ind w:left="204"/>
                              <w:jc w:val="lef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6"/>
                              <w:jc w:val="left"/>
                              <w:rPr>
                                <w:sz w:val="28"/>
                              </w:rPr>
                            </w:pPr>
                          </w:p>
                          <w:p>
                            <w:pPr>
                              <w:pStyle w:val="14"/>
                              <w:spacing w:before="1"/>
                              <w:ind w:left="139"/>
                              <w:jc w:val="left"/>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3" w:line="242" w:lineRule="auto"/>
                              <w:ind w:left="194" w:right="184"/>
                              <w:rPr>
                                <w:sz w:val="28"/>
                              </w:rPr>
                            </w:pPr>
                            <w:r>
                              <w:rPr>
                                <w:sz w:val="28"/>
                              </w:rPr>
                              <w:t>工作面及其回风巷内全部非本质安全型电气设</w:t>
                            </w:r>
                          </w:p>
                          <w:p>
                            <w:pPr>
                              <w:pStyle w:val="14"/>
                              <w:spacing w:line="342" w:lineRule="exact"/>
                              <w:ind w:left="8"/>
                              <w:rPr>
                                <w:sz w:val="28"/>
                              </w:rPr>
                            </w:pPr>
                            <w:r>
                              <w:rPr>
                                <w:w w:val="100"/>
                                <w:sz w:val="28"/>
                              </w:rPr>
                              <w:t>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4" w:hRule="atLeast"/>
                        </w:trPr>
                        <w:tc>
                          <w:tcPr>
                            <w:tcW w:w="2967" w:type="dxa"/>
                          </w:tcPr>
                          <w:p>
                            <w:pPr>
                              <w:pStyle w:val="14"/>
                              <w:spacing w:before="2"/>
                              <w:ind w:left="70" w:right="63"/>
                              <w:rPr>
                                <w:sz w:val="28"/>
                              </w:rPr>
                            </w:pPr>
                            <w:r>
                              <w:rPr>
                                <w:sz w:val="28"/>
                              </w:rPr>
                              <w:t>低瓦斯和高瓦斯矿井</w:t>
                            </w:r>
                          </w:p>
                          <w:p>
                            <w:pPr>
                              <w:pStyle w:val="14"/>
                              <w:spacing w:before="4" w:line="339" w:lineRule="exact"/>
                              <w:ind w:left="70" w:right="63"/>
                              <w:rPr>
                                <w:sz w:val="28"/>
                              </w:rPr>
                            </w:pPr>
                            <w:r>
                              <w:rPr>
                                <w:sz w:val="28"/>
                              </w:rPr>
                              <w:t>的采煤工作面</w:t>
                            </w:r>
                          </w:p>
                        </w:tc>
                        <w:tc>
                          <w:tcPr>
                            <w:tcW w:w="1042" w:type="dxa"/>
                          </w:tcPr>
                          <w:p>
                            <w:pPr>
                              <w:pStyle w:val="14"/>
                              <w:spacing w:before="182"/>
                              <w:ind w:left="204"/>
                              <w:jc w:val="lef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182"/>
                              <w:ind w:left="139"/>
                              <w:jc w:val="left"/>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90"/>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ind w:left="194"/>
                              <w:jc w:val="left"/>
                              <w:rPr>
                                <w:sz w:val="28"/>
                              </w:rPr>
                            </w:pPr>
                            <w:r>
                              <w:rPr>
                                <w:spacing w:val="-3"/>
                                <w:sz w:val="28"/>
                              </w:rPr>
                              <w:t>工作面及其回风巷内全</w:t>
                            </w:r>
                          </w:p>
                          <w:p>
                            <w:pPr>
                              <w:pStyle w:val="14"/>
                              <w:spacing w:before="4" w:line="339" w:lineRule="exact"/>
                              <w:ind w:left="194"/>
                              <w:jc w:val="left"/>
                              <w:rPr>
                                <w:sz w:val="28"/>
                              </w:rPr>
                            </w:pPr>
                            <w:r>
                              <w:rPr>
                                <w:spacing w:val="-3"/>
                                <w:sz w:val="28"/>
                              </w:rPr>
                              <w:t>部非本质安全型电气设</w:t>
                            </w:r>
                          </w:p>
                        </w:tc>
                      </w:tr>
                    </w:tbl>
                    <w:p>
                      <w:pPr>
                        <w:pStyle w:val="3"/>
                      </w:pPr>
                    </w:p>
                  </w:txbxContent>
                </v:textbox>
              </v:shape>
            </w:pict>
          </mc:Fallback>
        </mc:AlternateContent>
      </w:r>
      <w:r>
        <w:rPr>
          <w:spacing w:val="-42"/>
        </w:rPr>
        <w:t xml:space="preserve">表 </w:t>
      </w:r>
      <w:r>
        <w:rPr>
          <w:rFonts w:ascii="Times New Roman" w:eastAsia="Times New Roman"/>
        </w:rPr>
        <w:t>18</w:t>
      </w:r>
      <w:r>
        <w:rPr>
          <w:rFonts w:ascii="Times New Roman" w:eastAsia="Times New Roman"/>
          <w:spacing w:val="73"/>
        </w:rPr>
        <w:t xml:space="preserve"> </w:t>
      </w:r>
      <w:r>
        <w:t>甲烷传感器（便携仪）的设置地点，报警、断电、复电浓度和断电范围</w:t>
      </w:r>
    </w:p>
    <w:p>
      <w:pPr>
        <w:pStyle w:val="3"/>
      </w:pPr>
    </w:p>
    <w:p>
      <w:pPr>
        <w:pStyle w:val="3"/>
      </w:pPr>
    </w:p>
    <w:p>
      <w:pPr>
        <w:pStyle w:val="3"/>
      </w:pPr>
    </w:p>
    <w:p>
      <w:pPr>
        <w:pStyle w:val="3"/>
      </w:pPr>
    </w:p>
    <w:p>
      <w:pPr>
        <w:pStyle w:val="3"/>
      </w:pPr>
    </w:p>
    <w:p>
      <w:pPr>
        <w:pStyle w:val="3"/>
      </w:pPr>
    </w:p>
    <w:p>
      <w:pPr>
        <w:pStyle w:val="3"/>
        <w:spacing w:before="2"/>
        <w:rPr>
          <w:sz w:val="34"/>
        </w:rPr>
      </w:pPr>
    </w:p>
    <w:p>
      <w:pPr>
        <w:spacing w:before="0"/>
        <w:ind w:left="0" w:right="437" w:firstLine="0"/>
        <w:jc w:val="right"/>
        <w:rPr>
          <w:sz w:val="28"/>
        </w:rPr>
      </w:pPr>
      <w:r>
        <w:rPr>
          <w:sz w:val="28"/>
        </w:rPr>
        <w:t>- 225 -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58" name="组合 44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57" name="直线 45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4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GNdiK1ICAAAJBQAA&#10;DgAAAAAAAAABACAAAAAjAQAAZHJzL2Uyb0RvYy54bWxQSwUGAAAAAAYABgBZAQAA5wUAAAAA&#10;">
                <o:lock v:ext="edit" aspectratio="f"/>
                <v:line id="直线 450" o:spid="_x0000_s1026" o:spt="20" style="position:absolute;left:0;top:18;height:0;width:8851;" filled="f" stroked="t" coordsize="21600,21600" o:gfxdata="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arC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9" w:after="1"/>
        <w:rPr>
          <w:sz w:val="5"/>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7"/>
        <w:gridCol w:w="1042"/>
        <w:gridCol w:w="912"/>
        <w:gridCol w:w="948"/>
        <w:gridCol w:w="3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7" w:hRule="atLeast"/>
        </w:trPr>
        <w:tc>
          <w:tcPr>
            <w:tcW w:w="2967" w:type="dxa"/>
          </w:tcPr>
          <w:p>
            <w:pPr>
              <w:pStyle w:val="14"/>
              <w:spacing w:before="12"/>
              <w:jc w:val="left"/>
              <w:rPr>
                <w:sz w:val="19"/>
              </w:rPr>
            </w:pPr>
          </w:p>
          <w:p>
            <w:pPr>
              <w:pStyle w:val="14"/>
              <w:ind w:left="71" w:right="63"/>
              <w:rPr>
                <w:rFonts w:hint="eastAsia" w:ascii="微软雅黑" w:eastAsia="微软雅黑"/>
                <w:b/>
                <w:sz w:val="28"/>
              </w:rPr>
            </w:pPr>
            <w:r>
              <w:rPr>
                <w:rFonts w:hint="eastAsia" w:ascii="微软雅黑" w:eastAsia="微软雅黑"/>
                <w:b/>
                <w:sz w:val="28"/>
              </w:rPr>
              <w:t>设置地点</w:t>
            </w:r>
          </w:p>
        </w:tc>
        <w:tc>
          <w:tcPr>
            <w:tcW w:w="1042" w:type="dxa"/>
          </w:tcPr>
          <w:p>
            <w:pPr>
              <w:pStyle w:val="14"/>
              <w:spacing w:before="19" w:line="170" w:lineRule="auto"/>
              <w:ind w:left="238" w:right="229"/>
              <w:jc w:val="left"/>
              <w:rPr>
                <w:rFonts w:hint="eastAsia" w:ascii="微软雅黑" w:eastAsia="微软雅黑"/>
                <w:b/>
                <w:sz w:val="28"/>
              </w:rPr>
            </w:pPr>
            <w:r>
              <w:rPr>
                <w:rFonts w:hint="eastAsia" w:ascii="微软雅黑" w:eastAsia="微软雅黑"/>
                <w:b/>
                <w:spacing w:val="-8"/>
                <w:sz w:val="28"/>
              </w:rPr>
              <w:t>报警</w:t>
            </w:r>
            <w:r>
              <w:rPr>
                <w:rFonts w:hint="eastAsia" w:ascii="微软雅黑" w:eastAsia="微软雅黑"/>
                <w:b/>
                <w:spacing w:val="-9"/>
                <w:sz w:val="28"/>
              </w:rPr>
              <w:t>浓度</w:t>
            </w:r>
          </w:p>
          <w:p>
            <w:pPr>
              <w:pStyle w:val="14"/>
              <w:spacing w:line="276" w:lineRule="exact"/>
              <w:ind w:left="341"/>
              <w:jc w:val="left"/>
              <w:rPr>
                <w:rFonts w:ascii="Times New Roman"/>
                <w:b/>
                <w:sz w:val="28"/>
              </w:rPr>
            </w:pPr>
            <w:r>
              <w:rPr>
                <w:rFonts w:ascii="Times New Roman"/>
                <w:b/>
                <w:sz w:val="28"/>
              </w:rPr>
              <w:t>/%</w:t>
            </w:r>
          </w:p>
        </w:tc>
        <w:tc>
          <w:tcPr>
            <w:tcW w:w="912" w:type="dxa"/>
          </w:tcPr>
          <w:p>
            <w:pPr>
              <w:pStyle w:val="14"/>
              <w:spacing w:before="19" w:line="170" w:lineRule="auto"/>
              <w:ind w:left="173" w:right="164"/>
              <w:jc w:val="left"/>
              <w:rPr>
                <w:rFonts w:hint="eastAsia" w:ascii="微软雅黑" w:eastAsia="微软雅黑"/>
                <w:b/>
                <w:sz w:val="28"/>
              </w:rPr>
            </w:pPr>
            <w:r>
              <w:rPr>
                <w:rFonts w:hint="eastAsia" w:ascii="微软雅黑" w:eastAsia="微软雅黑"/>
                <w:b/>
                <w:spacing w:val="-8"/>
                <w:sz w:val="28"/>
              </w:rPr>
              <w:t>断电</w:t>
            </w:r>
            <w:r>
              <w:rPr>
                <w:rFonts w:hint="eastAsia" w:ascii="微软雅黑" w:eastAsia="微软雅黑"/>
                <w:b/>
                <w:spacing w:val="-9"/>
                <w:sz w:val="28"/>
              </w:rPr>
              <w:t>浓度</w:t>
            </w:r>
          </w:p>
          <w:p>
            <w:pPr>
              <w:pStyle w:val="14"/>
              <w:spacing w:line="276" w:lineRule="exact"/>
              <w:ind w:left="276"/>
              <w:jc w:val="left"/>
              <w:rPr>
                <w:rFonts w:ascii="Times New Roman"/>
                <w:b/>
                <w:sz w:val="28"/>
              </w:rPr>
            </w:pPr>
            <w:r>
              <w:rPr>
                <w:rFonts w:ascii="Times New Roman"/>
                <w:b/>
                <w:sz w:val="28"/>
              </w:rPr>
              <w:t>/%</w:t>
            </w:r>
          </w:p>
        </w:tc>
        <w:tc>
          <w:tcPr>
            <w:tcW w:w="948" w:type="dxa"/>
          </w:tcPr>
          <w:p>
            <w:pPr>
              <w:pStyle w:val="14"/>
              <w:spacing w:before="19" w:line="170" w:lineRule="auto"/>
              <w:ind w:left="192" w:right="181"/>
              <w:jc w:val="left"/>
              <w:rPr>
                <w:rFonts w:hint="eastAsia" w:ascii="微软雅黑" w:eastAsia="微软雅黑"/>
                <w:b/>
                <w:sz w:val="28"/>
              </w:rPr>
            </w:pPr>
            <w:r>
              <w:rPr>
                <w:rFonts w:hint="eastAsia" w:ascii="微软雅黑" w:eastAsia="微软雅黑"/>
                <w:b/>
                <w:spacing w:val="-8"/>
                <w:sz w:val="28"/>
              </w:rPr>
              <w:t>复电</w:t>
            </w:r>
            <w:r>
              <w:rPr>
                <w:rFonts w:hint="eastAsia" w:ascii="微软雅黑" w:eastAsia="微软雅黑"/>
                <w:b/>
                <w:spacing w:val="-9"/>
                <w:sz w:val="28"/>
              </w:rPr>
              <w:t>浓度</w:t>
            </w:r>
          </w:p>
          <w:p>
            <w:pPr>
              <w:pStyle w:val="14"/>
              <w:spacing w:line="276" w:lineRule="exact"/>
              <w:ind w:left="293"/>
              <w:jc w:val="left"/>
              <w:rPr>
                <w:rFonts w:ascii="Times New Roman"/>
                <w:b/>
                <w:sz w:val="28"/>
              </w:rPr>
            </w:pPr>
            <w:r>
              <w:rPr>
                <w:rFonts w:ascii="Times New Roman"/>
                <w:b/>
                <w:sz w:val="28"/>
              </w:rPr>
              <w:t>/%</w:t>
            </w:r>
          </w:p>
        </w:tc>
        <w:tc>
          <w:tcPr>
            <w:tcW w:w="3192" w:type="dxa"/>
          </w:tcPr>
          <w:p>
            <w:pPr>
              <w:pStyle w:val="14"/>
              <w:spacing w:before="12"/>
              <w:jc w:val="left"/>
              <w:rPr>
                <w:sz w:val="19"/>
              </w:rPr>
            </w:pPr>
          </w:p>
          <w:p>
            <w:pPr>
              <w:pStyle w:val="14"/>
              <w:ind w:left="190" w:right="184"/>
              <w:rPr>
                <w:rFonts w:hint="eastAsia" w:ascii="微软雅黑" w:eastAsia="微软雅黑"/>
                <w:b/>
                <w:sz w:val="28"/>
              </w:rPr>
            </w:pPr>
            <w:r>
              <w:rPr>
                <w:rFonts w:hint="eastAsia" w:ascii="微软雅黑" w:eastAsia="微软雅黑"/>
                <w:b/>
                <w:sz w:val="28"/>
              </w:rPr>
              <w:t>断电范围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967" w:type="dxa"/>
          </w:tcPr>
          <w:p>
            <w:pPr>
              <w:pStyle w:val="14"/>
              <w:jc w:val="left"/>
              <w:rPr>
                <w:rFonts w:ascii="Times New Roman"/>
                <w:sz w:val="28"/>
              </w:rPr>
            </w:pPr>
          </w:p>
        </w:tc>
        <w:tc>
          <w:tcPr>
            <w:tcW w:w="1042" w:type="dxa"/>
          </w:tcPr>
          <w:p>
            <w:pPr>
              <w:pStyle w:val="14"/>
              <w:jc w:val="left"/>
              <w:rPr>
                <w:rFonts w:ascii="Times New Roman"/>
                <w:sz w:val="28"/>
              </w:rPr>
            </w:pPr>
          </w:p>
        </w:tc>
        <w:tc>
          <w:tcPr>
            <w:tcW w:w="912" w:type="dxa"/>
          </w:tcPr>
          <w:p>
            <w:pPr>
              <w:pStyle w:val="14"/>
              <w:jc w:val="left"/>
              <w:rPr>
                <w:rFonts w:ascii="Times New Roman"/>
                <w:sz w:val="28"/>
              </w:rPr>
            </w:pPr>
          </w:p>
        </w:tc>
        <w:tc>
          <w:tcPr>
            <w:tcW w:w="948" w:type="dxa"/>
          </w:tcPr>
          <w:p>
            <w:pPr>
              <w:pStyle w:val="14"/>
              <w:jc w:val="left"/>
              <w:rPr>
                <w:rFonts w:ascii="Times New Roman"/>
                <w:sz w:val="28"/>
              </w:rPr>
            </w:pPr>
          </w:p>
        </w:tc>
        <w:tc>
          <w:tcPr>
            <w:tcW w:w="3192" w:type="dxa"/>
          </w:tcPr>
          <w:p>
            <w:pPr>
              <w:pStyle w:val="14"/>
              <w:spacing w:before="2"/>
              <w:ind w:left="9"/>
              <w:rPr>
                <w:sz w:val="28"/>
              </w:rPr>
            </w:pPr>
            <w:r>
              <w:rPr>
                <w:w w:val="100"/>
                <w:sz w:val="28"/>
              </w:rPr>
              <w:t>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183" w:line="244" w:lineRule="auto"/>
              <w:ind w:left="1343" w:right="212" w:hanging="1121"/>
              <w:jc w:val="left"/>
              <w:rPr>
                <w:sz w:val="28"/>
              </w:rPr>
            </w:pPr>
            <w:r>
              <w:rPr>
                <w:sz w:val="28"/>
              </w:rPr>
              <w:t>突出矿井的采煤工作面</w:t>
            </w:r>
          </w:p>
        </w:tc>
        <w:tc>
          <w:tcPr>
            <w:tcW w:w="1042" w:type="dxa"/>
          </w:tcPr>
          <w:p>
            <w:pPr>
              <w:pStyle w:val="14"/>
              <w:spacing w:before="6"/>
              <w:jc w:val="left"/>
              <w:rPr>
                <w:sz w:val="28"/>
              </w:rPr>
            </w:pPr>
          </w:p>
          <w:p>
            <w:pPr>
              <w:pStyle w:val="14"/>
              <w:spacing w:before="1"/>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6"/>
              <w:jc w:val="left"/>
              <w:rPr>
                <w:sz w:val="28"/>
              </w:rPr>
            </w:pPr>
          </w:p>
          <w:p>
            <w:pPr>
              <w:pStyle w:val="14"/>
              <w:spacing w:before="1"/>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3" w:line="242" w:lineRule="auto"/>
              <w:ind w:left="108" w:right="95"/>
              <w:rPr>
                <w:sz w:val="28"/>
              </w:rPr>
            </w:pPr>
            <w:r>
              <w:rPr>
                <w:spacing w:val="-14"/>
                <w:sz w:val="28"/>
              </w:rPr>
              <w:t>工作面及其进、回风巷内</w:t>
            </w:r>
            <w:r>
              <w:rPr>
                <w:spacing w:val="-3"/>
                <w:sz w:val="28"/>
              </w:rPr>
              <w:t>全部非本质安全型电气</w:t>
            </w:r>
          </w:p>
          <w:p>
            <w:pPr>
              <w:pStyle w:val="14"/>
              <w:spacing w:line="342" w:lineRule="exact"/>
              <w:ind w:left="194" w:right="183"/>
              <w:rPr>
                <w:sz w:val="28"/>
              </w:rPr>
            </w:pPr>
            <w:r>
              <w:rPr>
                <w:sz w:val="28"/>
              </w:rPr>
              <w:t>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2967" w:type="dxa"/>
          </w:tcPr>
          <w:p>
            <w:pPr>
              <w:pStyle w:val="14"/>
              <w:spacing w:before="6"/>
              <w:jc w:val="left"/>
              <w:rPr>
                <w:sz w:val="28"/>
              </w:rPr>
            </w:pPr>
          </w:p>
          <w:p>
            <w:pPr>
              <w:pStyle w:val="14"/>
              <w:ind w:left="71" w:right="63"/>
              <w:rPr>
                <w:sz w:val="28"/>
              </w:rPr>
            </w:pPr>
            <w:r>
              <w:rPr>
                <w:sz w:val="28"/>
              </w:rPr>
              <w:t>采煤工作面回风巷</w:t>
            </w:r>
          </w:p>
        </w:tc>
        <w:tc>
          <w:tcPr>
            <w:tcW w:w="1042" w:type="dxa"/>
          </w:tcPr>
          <w:p>
            <w:pPr>
              <w:pStyle w:val="14"/>
              <w:spacing w:before="6"/>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6"/>
              <w:jc w:val="left"/>
              <w:rPr>
                <w:sz w:val="28"/>
              </w:rPr>
            </w:pPr>
          </w:p>
          <w:p>
            <w:pPr>
              <w:pStyle w:val="14"/>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spacing w:before="11"/>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ind w:left="195"/>
              <w:jc w:val="left"/>
              <w:rPr>
                <w:sz w:val="28"/>
              </w:rPr>
            </w:pPr>
            <w:r>
              <w:rPr>
                <w:sz w:val="28"/>
              </w:rPr>
              <w:t>工作面及其回风巷内全</w:t>
            </w:r>
          </w:p>
          <w:p>
            <w:pPr>
              <w:pStyle w:val="14"/>
              <w:spacing w:before="2" w:line="360" w:lineRule="atLeast"/>
              <w:ind w:left="1455" w:right="183" w:hanging="1260"/>
              <w:jc w:val="left"/>
              <w:rPr>
                <w:sz w:val="28"/>
              </w:rPr>
            </w:pPr>
            <w:r>
              <w:rPr>
                <w:sz w:val="28"/>
              </w:rPr>
              <w:t>部非本质安全型电气设备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2967" w:type="dxa"/>
          </w:tcPr>
          <w:p>
            <w:pPr>
              <w:pStyle w:val="14"/>
              <w:spacing w:before="182" w:line="242" w:lineRule="auto"/>
              <w:ind w:left="1062" w:right="212" w:hanging="840"/>
              <w:jc w:val="left"/>
              <w:rPr>
                <w:sz w:val="28"/>
              </w:rPr>
            </w:pPr>
            <w:r>
              <w:rPr>
                <w:sz w:val="28"/>
              </w:rPr>
              <w:t>突出矿井采煤工作面进风巷</w:t>
            </w:r>
          </w:p>
        </w:tc>
        <w:tc>
          <w:tcPr>
            <w:tcW w:w="1042" w:type="dxa"/>
          </w:tcPr>
          <w:p>
            <w:pPr>
              <w:pStyle w:val="14"/>
              <w:spacing w:before="6"/>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6"/>
              <w:jc w:val="left"/>
              <w:rPr>
                <w:sz w:val="28"/>
              </w:rPr>
            </w:pPr>
          </w:p>
          <w:p>
            <w:pPr>
              <w:pStyle w:val="14"/>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11"/>
              <w:jc w:val="left"/>
              <w:rPr>
                <w:sz w:val="28"/>
              </w:rPr>
            </w:pPr>
          </w:p>
          <w:p>
            <w:pPr>
              <w:pStyle w:val="14"/>
              <w:spacing w:before="1"/>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2"/>
              <w:ind w:left="195" w:hanging="87"/>
              <w:jc w:val="left"/>
              <w:rPr>
                <w:sz w:val="28"/>
              </w:rPr>
            </w:pPr>
            <w:r>
              <w:rPr>
                <w:spacing w:val="-13"/>
                <w:sz w:val="28"/>
              </w:rPr>
              <w:t>工作面及其进、回风巷内</w:t>
            </w:r>
          </w:p>
          <w:p>
            <w:pPr>
              <w:pStyle w:val="14"/>
              <w:spacing w:before="3" w:line="360" w:lineRule="atLeast"/>
              <w:ind w:left="1315" w:right="183" w:hanging="1121"/>
              <w:jc w:val="left"/>
              <w:rPr>
                <w:sz w:val="28"/>
              </w:rPr>
            </w:pPr>
            <w:r>
              <w:rPr>
                <w:sz w:val="28"/>
              </w:rPr>
              <w:t>全部非本质安全型电气设备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185" w:line="242" w:lineRule="auto"/>
              <w:ind w:left="361" w:right="212" w:hanging="140"/>
              <w:jc w:val="left"/>
              <w:rPr>
                <w:sz w:val="28"/>
              </w:rPr>
            </w:pPr>
            <w:r>
              <w:rPr>
                <w:sz w:val="28"/>
              </w:rPr>
              <w:t>采用串联通风的被串采煤工作面进风巷</w:t>
            </w:r>
          </w:p>
        </w:tc>
        <w:tc>
          <w:tcPr>
            <w:tcW w:w="1042" w:type="dxa"/>
          </w:tcPr>
          <w:p>
            <w:pPr>
              <w:pStyle w:val="14"/>
              <w:spacing w:before="6"/>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6"/>
              <w:jc w:val="left"/>
              <w:rPr>
                <w:sz w:val="28"/>
              </w:rPr>
            </w:pPr>
          </w:p>
          <w:p>
            <w:pPr>
              <w:pStyle w:val="14"/>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2" w:line="242" w:lineRule="auto"/>
              <w:ind w:left="195" w:right="-15" w:hanging="87"/>
              <w:jc w:val="left"/>
              <w:rPr>
                <w:sz w:val="28"/>
              </w:rPr>
            </w:pPr>
            <w:r>
              <w:rPr>
                <w:spacing w:val="-3"/>
                <w:sz w:val="28"/>
              </w:rPr>
              <w:t>被串采煤工作面及其进、回风巷内全部非本质安</w:t>
            </w:r>
          </w:p>
          <w:p>
            <w:pPr>
              <w:pStyle w:val="14"/>
              <w:spacing w:before="3" w:line="340" w:lineRule="exact"/>
              <w:ind w:left="756"/>
              <w:jc w:val="left"/>
              <w:rPr>
                <w:sz w:val="28"/>
              </w:rPr>
            </w:pPr>
            <w:r>
              <w:rPr>
                <w:sz w:val="28"/>
              </w:rPr>
              <w:t>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2967" w:type="dxa"/>
          </w:tcPr>
          <w:p>
            <w:pPr>
              <w:pStyle w:val="14"/>
              <w:spacing w:before="182" w:line="244" w:lineRule="auto"/>
              <w:ind w:left="361" w:right="34" w:hanging="255"/>
              <w:jc w:val="left"/>
              <w:rPr>
                <w:sz w:val="28"/>
              </w:rPr>
            </w:pPr>
            <w:r>
              <w:rPr>
                <w:sz w:val="28"/>
              </w:rPr>
              <w:t>高瓦斯、突出矿井采煤工作面回风巷中部</w:t>
            </w:r>
          </w:p>
        </w:tc>
        <w:tc>
          <w:tcPr>
            <w:tcW w:w="1042" w:type="dxa"/>
          </w:tcPr>
          <w:p>
            <w:pPr>
              <w:pStyle w:val="14"/>
              <w:spacing w:before="5"/>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5"/>
              <w:jc w:val="left"/>
              <w:rPr>
                <w:sz w:val="28"/>
              </w:rPr>
            </w:pPr>
          </w:p>
          <w:p>
            <w:pPr>
              <w:pStyle w:val="14"/>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spacing w:before="11"/>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line="242" w:lineRule="auto"/>
              <w:ind w:left="195" w:right="183"/>
              <w:rPr>
                <w:sz w:val="28"/>
              </w:rPr>
            </w:pPr>
            <w:r>
              <w:rPr>
                <w:sz w:val="28"/>
              </w:rPr>
              <w:t>工作面及其回风巷内全部非本质安全型电气设</w:t>
            </w:r>
          </w:p>
          <w:p>
            <w:pPr>
              <w:pStyle w:val="14"/>
              <w:spacing w:before="2" w:line="340" w:lineRule="exact"/>
              <w:ind w:left="9"/>
              <w:rPr>
                <w:sz w:val="28"/>
              </w:rPr>
            </w:pPr>
            <w:r>
              <w:rPr>
                <w:w w:val="100"/>
                <w:sz w:val="28"/>
              </w:rPr>
              <w:t>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967" w:type="dxa"/>
          </w:tcPr>
          <w:p>
            <w:pPr>
              <w:pStyle w:val="14"/>
              <w:spacing w:before="76"/>
              <w:ind w:left="71" w:right="63"/>
              <w:rPr>
                <w:sz w:val="28"/>
              </w:rPr>
            </w:pPr>
            <w:r>
              <w:rPr>
                <w:sz w:val="28"/>
              </w:rPr>
              <w:t>采煤机</w:t>
            </w:r>
          </w:p>
        </w:tc>
        <w:tc>
          <w:tcPr>
            <w:tcW w:w="1042" w:type="dxa"/>
          </w:tcPr>
          <w:p>
            <w:pPr>
              <w:pStyle w:val="14"/>
              <w:spacing w:before="76"/>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76"/>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82"/>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76"/>
              <w:ind w:left="194" w:right="183"/>
              <w:rPr>
                <w:sz w:val="28"/>
              </w:rPr>
            </w:pPr>
            <w:r>
              <w:rPr>
                <w:sz w:val="28"/>
              </w:rPr>
              <w:t>采煤机电源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2967" w:type="dxa"/>
          </w:tcPr>
          <w:p>
            <w:pPr>
              <w:pStyle w:val="14"/>
              <w:spacing w:before="3" w:line="242" w:lineRule="auto"/>
              <w:ind w:left="76" w:right="63"/>
              <w:rPr>
                <w:sz w:val="28"/>
              </w:rPr>
            </w:pPr>
            <w:r>
              <w:rPr>
                <w:sz w:val="28"/>
              </w:rPr>
              <w:t>煤巷、半煤岩巷和有瓦斯涌出岩巷的掘进工</w:t>
            </w:r>
          </w:p>
          <w:p>
            <w:pPr>
              <w:pStyle w:val="14"/>
              <w:spacing w:before="2" w:line="339" w:lineRule="exact"/>
              <w:ind w:left="71" w:right="63"/>
              <w:rPr>
                <w:sz w:val="28"/>
              </w:rPr>
            </w:pPr>
            <w:r>
              <w:rPr>
                <w:sz w:val="28"/>
              </w:rPr>
              <w:t>作面</w:t>
            </w:r>
          </w:p>
        </w:tc>
        <w:tc>
          <w:tcPr>
            <w:tcW w:w="1042" w:type="dxa"/>
          </w:tcPr>
          <w:p>
            <w:pPr>
              <w:pStyle w:val="14"/>
              <w:spacing w:before="6"/>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6"/>
              <w:jc w:val="left"/>
              <w:rPr>
                <w:sz w:val="28"/>
              </w:rPr>
            </w:pPr>
          </w:p>
          <w:p>
            <w:pPr>
              <w:pStyle w:val="14"/>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183" w:line="244" w:lineRule="auto"/>
              <w:ind w:left="615" w:right="183" w:hanging="420"/>
              <w:jc w:val="left"/>
              <w:rPr>
                <w:sz w:val="28"/>
              </w:rPr>
            </w:pPr>
            <w:r>
              <w:rPr>
                <w:sz w:val="28"/>
              </w:rPr>
              <w:t>掘进巷道内全部非本质安全型电气设备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3" w:line="242" w:lineRule="auto"/>
              <w:ind w:left="76" w:right="63"/>
              <w:rPr>
                <w:sz w:val="28"/>
              </w:rPr>
            </w:pPr>
            <w:r>
              <w:rPr>
                <w:sz w:val="28"/>
              </w:rPr>
              <w:t>煤巷、半煤岩巷和有瓦斯涌出岩巷的掘进工</w:t>
            </w:r>
          </w:p>
          <w:p>
            <w:pPr>
              <w:pStyle w:val="14"/>
              <w:spacing w:line="342" w:lineRule="exact"/>
              <w:ind w:left="71" w:right="63"/>
              <w:rPr>
                <w:sz w:val="28"/>
              </w:rPr>
            </w:pPr>
            <w:r>
              <w:rPr>
                <w:sz w:val="28"/>
              </w:rPr>
              <w:t>作面回风流中</w:t>
            </w:r>
          </w:p>
        </w:tc>
        <w:tc>
          <w:tcPr>
            <w:tcW w:w="1042" w:type="dxa"/>
          </w:tcPr>
          <w:p>
            <w:pPr>
              <w:pStyle w:val="14"/>
              <w:spacing w:before="6"/>
              <w:jc w:val="left"/>
              <w:rPr>
                <w:sz w:val="28"/>
              </w:rPr>
            </w:pPr>
          </w:p>
          <w:p>
            <w:pPr>
              <w:pStyle w:val="14"/>
              <w:spacing w:before="1"/>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6"/>
              <w:jc w:val="left"/>
              <w:rPr>
                <w:sz w:val="28"/>
              </w:rPr>
            </w:pPr>
          </w:p>
          <w:p>
            <w:pPr>
              <w:pStyle w:val="14"/>
              <w:spacing w:before="1"/>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183" w:line="244" w:lineRule="auto"/>
              <w:ind w:left="615" w:right="183" w:hanging="420"/>
              <w:jc w:val="left"/>
              <w:rPr>
                <w:sz w:val="28"/>
              </w:rPr>
            </w:pPr>
            <w:r>
              <w:rPr>
                <w:sz w:val="28"/>
              </w:rPr>
              <w:t>掘进巷道内全部非本质安全型电气设备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1" w:hRule="atLeast"/>
        </w:trPr>
        <w:tc>
          <w:tcPr>
            <w:tcW w:w="2967" w:type="dxa"/>
          </w:tcPr>
          <w:p>
            <w:pPr>
              <w:pStyle w:val="14"/>
              <w:spacing w:before="2" w:line="242" w:lineRule="auto"/>
              <w:ind w:left="107" w:right="94"/>
              <w:rPr>
                <w:sz w:val="28"/>
              </w:rPr>
            </w:pPr>
            <w:r>
              <w:rPr>
                <w:spacing w:val="-9"/>
                <w:sz w:val="28"/>
              </w:rPr>
              <w:t>突出矿井的煤巷、半煤</w:t>
            </w:r>
            <w:r>
              <w:rPr>
                <w:spacing w:val="-3"/>
                <w:sz w:val="28"/>
              </w:rPr>
              <w:t>岩巷和有瓦斯涌出岩巷的掘进工作面的进</w:t>
            </w:r>
          </w:p>
          <w:p>
            <w:pPr>
              <w:pStyle w:val="14"/>
              <w:spacing w:before="3" w:line="340" w:lineRule="exact"/>
              <w:ind w:left="71" w:right="63"/>
              <w:rPr>
                <w:sz w:val="28"/>
              </w:rPr>
            </w:pPr>
            <w:r>
              <w:rPr>
                <w:sz w:val="28"/>
              </w:rPr>
              <w:t>风分风口处</w:t>
            </w:r>
          </w:p>
        </w:tc>
        <w:tc>
          <w:tcPr>
            <w:tcW w:w="1042" w:type="dxa"/>
          </w:tcPr>
          <w:p>
            <w:pPr>
              <w:pStyle w:val="14"/>
              <w:spacing w:before="9"/>
              <w:jc w:val="left"/>
              <w:rPr>
                <w:sz w:val="42"/>
              </w:rPr>
            </w:pPr>
          </w:p>
          <w:p>
            <w:pPr>
              <w:pStyle w:val="14"/>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9"/>
              <w:jc w:val="left"/>
              <w:rPr>
                <w:sz w:val="42"/>
              </w:rPr>
            </w:pPr>
          </w:p>
          <w:p>
            <w:pPr>
              <w:pStyle w:val="14"/>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1"/>
              <w:jc w:val="left"/>
              <w:rPr>
                <w:sz w:val="43"/>
              </w:rPr>
            </w:pPr>
          </w:p>
          <w:p>
            <w:pPr>
              <w:pStyle w:val="14"/>
              <w:spacing w:before="1"/>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6"/>
              <w:jc w:val="left"/>
              <w:rPr>
                <w:sz w:val="28"/>
              </w:rPr>
            </w:pPr>
          </w:p>
          <w:p>
            <w:pPr>
              <w:pStyle w:val="14"/>
              <w:spacing w:line="242" w:lineRule="auto"/>
              <w:ind w:left="615" w:right="183" w:hanging="420"/>
              <w:jc w:val="left"/>
              <w:rPr>
                <w:sz w:val="28"/>
              </w:rPr>
            </w:pPr>
            <w:r>
              <w:rPr>
                <w:sz w:val="28"/>
              </w:rPr>
              <w:t>掘进巷道内全部非本质安全型电气设备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2967" w:type="dxa"/>
          </w:tcPr>
          <w:p>
            <w:pPr>
              <w:pStyle w:val="14"/>
              <w:spacing w:before="2"/>
              <w:ind w:left="222"/>
              <w:jc w:val="left"/>
              <w:rPr>
                <w:sz w:val="28"/>
              </w:rPr>
            </w:pPr>
            <w:r>
              <w:rPr>
                <w:spacing w:val="-3"/>
                <w:sz w:val="28"/>
              </w:rPr>
              <w:t>采用串联通风的被串</w:t>
            </w:r>
          </w:p>
          <w:p>
            <w:pPr>
              <w:pStyle w:val="14"/>
              <w:spacing w:before="6" w:line="338" w:lineRule="exact"/>
              <w:ind w:left="222"/>
              <w:jc w:val="left"/>
              <w:rPr>
                <w:sz w:val="28"/>
              </w:rPr>
            </w:pPr>
            <w:r>
              <w:rPr>
                <w:spacing w:val="-3"/>
                <w:sz w:val="28"/>
              </w:rPr>
              <w:t>掘进工作面局部通风</w:t>
            </w:r>
          </w:p>
        </w:tc>
        <w:tc>
          <w:tcPr>
            <w:tcW w:w="1042" w:type="dxa"/>
          </w:tcPr>
          <w:p>
            <w:pPr>
              <w:pStyle w:val="14"/>
              <w:spacing w:before="184"/>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184"/>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190"/>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2"/>
              <w:ind w:left="104" w:right="95"/>
              <w:rPr>
                <w:sz w:val="28"/>
              </w:rPr>
            </w:pPr>
            <w:r>
              <w:rPr>
                <w:sz w:val="28"/>
              </w:rPr>
              <w:t>被串掘进巷道内全部非</w:t>
            </w:r>
          </w:p>
          <w:p>
            <w:pPr>
              <w:pStyle w:val="14"/>
              <w:spacing w:before="6" w:line="338" w:lineRule="exact"/>
              <w:ind w:left="194" w:right="183"/>
              <w:rPr>
                <w:sz w:val="28"/>
              </w:rPr>
            </w:pPr>
            <w:r>
              <w:rPr>
                <w:sz w:val="28"/>
              </w:rPr>
              <w:t>本质安全型电气设备</w:t>
            </w:r>
          </w:p>
        </w:tc>
      </w:tr>
    </w:tbl>
    <w:p>
      <w:pPr>
        <w:pStyle w:val="3"/>
        <w:spacing w:before="2"/>
        <w:rPr>
          <w:sz w:val="18"/>
        </w:rPr>
      </w:pPr>
    </w:p>
    <w:p>
      <w:pPr>
        <w:spacing w:before="61"/>
        <w:ind w:left="218" w:right="0" w:firstLine="0"/>
        <w:jc w:val="left"/>
        <w:rPr>
          <w:sz w:val="28"/>
        </w:rPr>
      </w:pPr>
      <w:r>
        <w:rPr>
          <w:sz w:val="28"/>
        </w:rPr>
        <w:t>- 226 -</w:t>
      </w:r>
    </w:p>
    <w:p>
      <w:pPr>
        <w:spacing w:after="0"/>
        <w:jc w:val="left"/>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7"/>
        <w:gridCol w:w="1042"/>
        <w:gridCol w:w="912"/>
        <w:gridCol w:w="948"/>
        <w:gridCol w:w="3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7" w:hRule="atLeast"/>
        </w:trPr>
        <w:tc>
          <w:tcPr>
            <w:tcW w:w="2967" w:type="dxa"/>
          </w:tcPr>
          <w:p>
            <w:pPr>
              <w:pStyle w:val="14"/>
              <w:jc w:val="left"/>
              <w:rPr>
                <w:sz w:val="20"/>
              </w:rPr>
            </w:pPr>
          </w:p>
          <w:p>
            <w:pPr>
              <w:pStyle w:val="14"/>
              <w:ind w:left="70" w:right="63"/>
              <w:rPr>
                <w:rFonts w:hint="eastAsia" w:ascii="微软雅黑" w:eastAsia="微软雅黑"/>
                <w:b/>
                <w:sz w:val="28"/>
              </w:rPr>
            </w:pPr>
            <w:r>
              <w:rPr>
                <w:rFonts w:hint="eastAsia" w:ascii="微软雅黑" w:eastAsia="微软雅黑"/>
                <w:b/>
                <w:sz w:val="28"/>
              </w:rPr>
              <w:t>设置地点</w:t>
            </w:r>
          </w:p>
        </w:tc>
        <w:tc>
          <w:tcPr>
            <w:tcW w:w="1042" w:type="dxa"/>
          </w:tcPr>
          <w:p>
            <w:pPr>
              <w:pStyle w:val="14"/>
              <w:spacing w:before="24" w:line="168" w:lineRule="auto"/>
              <w:ind w:left="238" w:right="229"/>
              <w:jc w:val="left"/>
              <w:rPr>
                <w:rFonts w:hint="eastAsia" w:ascii="微软雅黑" w:eastAsia="微软雅黑"/>
                <w:b/>
                <w:sz w:val="28"/>
              </w:rPr>
            </w:pPr>
            <w:r>
              <w:rPr>
                <w:rFonts w:hint="eastAsia" w:ascii="微软雅黑" w:eastAsia="微软雅黑"/>
                <w:b/>
                <w:spacing w:val="-8"/>
                <w:sz w:val="28"/>
              </w:rPr>
              <w:t>报警</w:t>
            </w:r>
            <w:r>
              <w:rPr>
                <w:rFonts w:hint="eastAsia" w:ascii="微软雅黑" w:eastAsia="微软雅黑"/>
                <w:b/>
                <w:spacing w:val="-9"/>
                <w:sz w:val="28"/>
              </w:rPr>
              <w:t>浓度</w:t>
            </w:r>
          </w:p>
          <w:p>
            <w:pPr>
              <w:pStyle w:val="14"/>
              <w:spacing w:line="281" w:lineRule="exact"/>
              <w:ind w:left="341"/>
              <w:jc w:val="left"/>
              <w:rPr>
                <w:rFonts w:ascii="Times New Roman"/>
                <w:b/>
                <w:sz w:val="28"/>
              </w:rPr>
            </w:pPr>
            <w:r>
              <w:rPr>
                <w:rFonts w:ascii="Times New Roman"/>
                <w:b/>
                <w:sz w:val="28"/>
              </w:rPr>
              <w:t>/%</w:t>
            </w:r>
          </w:p>
        </w:tc>
        <w:tc>
          <w:tcPr>
            <w:tcW w:w="912" w:type="dxa"/>
          </w:tcPr>
          <w:p>
            <w:pPr>
              <w:pStyle w:val="14"/>
              <w:spacing w:before="24" w:line="168" w:lineRule="auto"/>
              <w:ind w:left="175" w:right="162"/>
              <w:jc w:val="left"/>
              <w:rPr>
                <w:rFonts w:hint="eastAsia" w:ascii="微软雅黑" w:eastAsia="微软雅黑"/>
                <w:b/>
                <w:sz w:val="28"/>
              </w:rPr>
            </w:pPr>
            <w:r>
              <w:rPr>
                <w:rFonts w:hint="eastAsia" w:ascii="微软雅黑" w:eastAsia="微软雅黑"/>
                <w:b/>
                <w:spacing w:val="-8"/>
                <w:sz w:val="28"/>
              </w:rPr>
              <w:t>断电</w:t>
            </w:r>
            <w:r>
              <w:rPr>
                <w:rFonts w:hint="eastAsia" w:ascii="微软雅黑" w:eastAsia="微软雅黑"/>
                <w:b/>
                <w:spacing w:val="-9"/>
                <w:sz w:val="28"/>
              </w:rPr>
              <w:t>浓度</w:t>
            </w:r>
          </w:p>
          <w:p>
            <w:pPr>
              <w:pStyle w:val="14"/>
              <w:spacing w:line="281" w:lineRule="exact"/>
              <w:ind w:left="276"/>
              <w:jc w:val="left"/>
              <w:rPr>
                <w:rFonts w:ascii="Times New Roman"/>
                <w:b/>
                <w:sz w:val="28"/>
              </w:rPr>
            </w:pPr>
            <w:r>
              <w:rPr>
                <w:rFonts w:ascii="Times New Roman"/>
                <w:b/>
                <w:sz w:val="28"/>
              </w:rPr>
              <w:t>/%</w:t>
            </w:r>
          </w:p>
        </w:tc>
        <w:tc>
          <w:tcPr>
            <w:tcW w:w="948" w:type="dxa"/>
          </w:tcPr>
          <w:p>
            <w:pPr>
              <w:pStyle w:val="14"/>
              <w:spacing w:before="24" w:line="168" w:lineRule="auto"/>
              <w:ind w:left="192" w:right="181"/>
              <w:jc w:val="left"/>
              <w:rPr>
                <w:rFonts w:hint="eastAsia" w:ascii="微软雅黑" w:eastAsia="微软雅黑"/>
                <w:b/>
                <w:sz w:val="28"/>
              </w:rPr>
            </w:pPr>
            <w:r>
              <w:rPr>
                <w:rFonts w:hint="eastAsia" w:ascii="微软雅黑" w:eastAsia="微软雅黑"/>
                <w:b/>
                <w:spacing w:val="-8"/>
                <w:sz w:val="28"/>
              </w:rPr>
              <w:t>复电</w:t>
            </w:r>
            <w:r>
              <w:rPr>
                <w:rFonts w:hint="eastAsia" w:ascii="微软雅黑" w:eastAsia="微软雅黑"/>
                <w:b/>
                <w:spacing w:val="-9"/>
                <w:sz w:val="28"/>
              </w:rPr>
              <w:t>浓度</w:t>
            </w:r>
          </w:p>
          <w:p>
            <w:pPr>
              <w:pStyle w:val="14"/>
              <w:spacing w:line="281" w:lineRule="exact"/>
              <w:ind w:left="295"/>
              <w:jc w:val="left"/>
              <w:rPr>
                <w:rFonts w:ascii="Times New Roman"/>
                <w:b/>
                <w:sz w:val="28"/>
              </w:rPr>
            </w:pPr>
            <w:r>
              <w:rPr>
                <w:rFonts w:ascii="Times New Roman"/>
                <w:b/>
                <w:sz w:val="28"/>
              </w:rPr>
              <w:t>/%</w:t>
            </w:r>
          </w:p>
        </w:tc>
        <w:tc>
          <w:tcPr>
            <w:tcW w:w="3192" w:type="dxa"/>
          </w:tcPr>
          <w:p>
            <w:pPr>
              <w:pStyle w:val="14"/>
              <w:jc w:val="left"/>
              <w:rPr>
                <w:sz w:val="20"/>
              </w:rPr>
            </w:pPr>
          </w:p>
          <w:p>
            <w:pPr>
              <w:pStyle w:val="14"/>
              <w:ind w:left="190" w:right="184"/>
              <w:rPr>
                <w:rFonts w:hint="eastAsia" w:ascii="微软雅黑" w:eastAsia="微软雅黑"/>
                <w:b/>
                <w:sz w:val="28"/>
              </w:rPr>
            </w:pPr>
            <w:r>
              <w:rPr>
                <w:rFonts w:hint="eastAsia" w:ascii="微软雅黑" w:eastAsia="微软雅黑"/>
                <w:b/>
                <w:sz w:val="28"/>
              </w:rPr>
              <w:t>断电范围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2967" w:type="dxa"/>
          </w:tcPr>
          <w:p>
            <w:pPr>
              <w:pStyle w:val="14"/>
              <w:spacing w:before="3"/>
              <w:ind w:left="70" w:right="63"/>
              <w:rPr>
                <w:sz w:val="28"/>
              </w:rPr>
            </w:pPr>
            <w:r>
              <w:rPr>
                <w:sz w:val="28"/>
              </w:rPr>
              <w:t>机前</w:t>
            </w:r>
          </w:p>
        </w:tc>
        <w:tc>
          <w:tcPr>
            <w:tcW w:w="1042" w:type="dxa"/>
          </w:tcPr>
          <w:p>
            <w:pPr>
              <w:pStyle w:val="14"/>
              <w:spacing w:before="183"/>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183"/>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91"/>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3"/>
              <w:ind w:left="103" w:right="95"/>
              <w:rPr>
                <w:sz w:val="28"/>
              </w:rPr>
            </w:pPr>
            <w:r>
              <w:rPr>
                <w:sz w:val="28"/>
              </w:rPr>
              <w:t>被串掘进工作面局部通</w:t>
            </w:r>
          </w:p>
          <w:p>
            <w:pPr>
              <w:pStyle w:val="14"/>
              <w:spacing w:before="4" w:line="340" w:lineRule="exact"/>
              <w:ind w:left="194" w:right="183"/>
              <w:rPr>
                <w:sz w:val="28"/>
              </w:rPr>
            </w:pPr>
            <w:r>
              <w:rPr>
                <w:sz w:val="28"/>
              </w:rPr>
              <w:t>风机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184" w:line="242" w:lineRule="auto"/>
              <w:ind w:left="222" w:right="212"/>
              <w:jc w:val="left"/>
              <w:rPr>
                <w:sz w:val="28"/>
              </w:rPr>
            </w:pPr>
            <w:r>
              <w:rPr>
                <w:sz w:val="28"/>
              </w:rPr>
              <w:t>高瓦斯矿井双巷掘进工作面混合回风流处</w:t>
            </w:r>
          </w:p>
        </w:tc>
        <w:tc>
          <w:tcPr>
            <w:tcW w:w="1042" w:type="dxa"/>
          </w:tcPr>
          <w:p>
            <w:pPr>
              <w:pStyle w:val="14"/>
              <w:spacing w:before="5"/>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5"/>
              <w:jc w:val="left"/>
              <w:rPr>
                <w:sz w:val="28"/>
              </w:rPr>
            </w:pPr>
          </w:p>
          <w:p>
            <w:pPr>
              <w:pStyle w:val="14"/>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jc w:val="left"/>
              <w:rPr>
                <w:sz w:val="29"/>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line="360" w:lineRule="atLeast"/>
              <w:ind w:left="108" w:right="95" w:hanging="3"/>
              <w:rPr>
                <w:sz w:val="28"/>
              </w:rPr>
            </w:pPr>
            <w:r>
              <w:rPr>
                <w:spacing w:val="-3"/>
                <w:sz w:val="28"/>
              </w:rPr>
              <w:t>除全风压供风的进风巷</w:t>
            </w:r>
            <w:r>
              <w:rPr>
                <w:spacing w:val="-14"/>
                <w:sz w:val="28"/>
              </w:rPr>
              <w:t>外，双掘进巷道内全部非</w:t>
            </w:r>
            <w:r>
              <w:rPr>
                <w:spacing w:val="-3"/>
                <w:sz w:val="28"/>
              </w:rPr>
              <w:t>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2967" w:type="dxa"/>
          </w:tcPr>
          <w:p>
            <w:pPr>
              <w:pStyle w:val="14"/>
              <w:spacing w:before="3"/>
              <w:ind w:left="70" w:right="63"/>
              <w:rPr>
                <w:sz w:val="28"/>
              </w:rPr>
            </w:pPr>
            <w:r>
              <w:rPr>
                <w:sz w:val="28"/>
              </w:rPr>
              <w:t>高瓦斯和突出矿井掘</w:t>
            </w:r>
          </w:p>
          <w:p>
            <w:pPr>
              <w:pStyle w:val="14"/>
              <w:spacing w:before="4" w:line="340" w:lineRule="exact"/>
              <w:ind w:left="70" w:right="63"/>
              <w:rPr>
                <w:sz w:val="28"/>
              </w:rPr>
            </w:pPr>
            <w:r>
              <w:rPr>
                <w:sz w:val="28"/>
              </w:rPr>
              <w:t>进巷道中部</w:t>
            </w:r>
          </w:p>
        </w:tc>
        <w:tc>
          <w:tcPr>
            <w:tcW w:w="1042" w:type="dxa"/>
          </w:tcPr>
          <w:p>
            <w:pPr>
              <w:pStyle w:val="14"/>
              <w:spacing w:before="183"/>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183"/>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spacing w:before="189"/>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3"/>
              <w:ind w:left="103" w:right="95"/>
              <w:rPr>
                <w:sz w:val="28"/>
              </w:rPr>
            </w:pPr>
            <w:r>
              <w:rPr>
                <w:sz w:val="28"/>
              </w:rPr>
              <w:t>掘进巷道内全部非本质</w:t>
            </w:r>
          </w:p>
          <w:p>
            <w:pPr>
              <w:pStyle w:val="14"/>
              <w:spacing w:before="4" w:line="340" w:lineRule="exact"/>
              <w:ind w:left="192" w:right="184"/>
              <w:rPr>
                <w:sz w:val="28"/>
              </w:rPr>
            </w:pPr>
            <w:r>
              <w:rPr>
                <w:sz w:val="28"/>
              </w:rPr>
              <w:t>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2967" w:type="dxa"/>
          </w:tcPr>
          <w:p>
            <w:pPr>
              <w:pStyle w:val="14"/>
              <w:spacing w:before="2" w:line="360" w:lineRule="atLeast"/>
              <w:ind w:left="503" w:right="46" w:hanging="396"/>
              <w:jc w:val="left"/>
              <w:rPr>
                <w:sz w:val="28"/>
              </w:rPr>
            </w:pPr>
            <w:r>
              <w:rPr>
                <w:sz w:val="28"/>
              </w:rPr>
              <w:t>掘进机、连续采煤机、锚杆钻车、梭车</w:t>
            </w:r>
          </w:p>
        </w:tc>
        <w:tc>
          <w:tcPr>
            <w:tcW w:w="1042" w:type="dxa"/>
          </w:tcPr>
          <w:p>
            <w:pPr>
              <w:pStyle w:val="14"/>
              <w:spacing w:before="184"/>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184"/>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89"/>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line="360" w:lineRule="atLeast"/>
              <w:ind w:left="475" w:right="95" w:hanging="368"/>
              <w:jc w:val="left"/>
              <w:rPr>
                <w:sz w:val="28"/>
              </w:rPr>
            </w:pPr>
            <w:r>
              <w:rPr>
                <w:spacing w:val="-14"/>
                <w:sz w:val="28"/>
              </w:rPr>
              <w:t>掘进机、连续采煤机、锚</w:t>
            </w:r>
            <w:r>
              <w:rPr>
                <w:spacing w:val="-3"/>
                <w:sz w:val="28"/>
              </w:rPr>
              <w:t>杆钻车、梭车电源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2967" w:type="dxa"/>
          </w:tcPr>
          <w:p>
            <w:pPr>
              <w:pStyle w:val="14"/>
              <w:spacing w:before="185"/>
              <w:ind w:left="70" w:right="63"/>
              <w:rPr>
                <w:sz w:val="28"/>
              </w:rPr>
            </w:pPr>
            <w:r>
              <w:rPr>
                <w:sz w:val="28"/>
              </w:rPr>
              <w:t>采区回风巷</w:t>
            </w:r>
          </w:p>
        </w:tc>
        <w:tc>
          <w:tcPr>
            <w:tcW w:w="1042" w:type="dxa"/>
          </w:tcPr>
          <w:p>
            <w:pPr>
              <w:pStyle w:val="14"/>
              <w:spacing w:before="185"/>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185"/>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spacing w:before="190"/>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2"/>
              <w:ind w:left="103" w:right="95"/>
              <w:rPr>
                <w:sz w:val="28"/>
              </w:rPr>
            </w:pPr>
            <w:r>
              <w:rPr>
                <w:sz w:val="28"/>
              </w:rPr>
              <w:t>采区回风巷内全部非本</w:t>
            </w:r>
          </w:p>
          <w:p>
            <w:pPr>
              <w:pStyle w:val="14"/>
              <w:spacing w:before="6" w:line="340" w:lineRule="exact"/>
              <w:ind w:left="194" w:right="183"/>
              <w:rPr>
                <w:sz w:val="28"/>
              </w:rPr>
            </w:pPr>
            <w:r>
              <w:rPr>
                <w:sz w:val="28"/>
              </w:rPr>
              <w:t>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2967" w:type="dxa"/>
          </w:tcPr>
          <w:p>
            <w:pPr>
              <w:pStyle w:val="14"/>
              <w:spacing w:before="2"/>
              <w:ind w:left="70" w:right="63"/>
              <w:rPr>
                <w:sz w:val="28"/>
              </w:rPr>
            </w:pPr>
            <w:r>
              <w:rPr>
                <w:sz w:val="28"/>
              </w:rPr>
              <w:t>一翼回风巷及总回风</w:t>
            </w:r>
          </w:p>
          <w:p>
            <w:pPr>
              <w:pStyle w:val="14"/>
              <w:spacing w:before="4" w:line="341" w:lineRule="exact"/>
              <w:ind w:left="10"/>
              <w:rPr>
                <w:sz w:val="28"/>
              </w:rPr>
            </w:pPr>
            <w:r>
              <w:rPr>
                <w:w w:val="100"/>
                <w:sz w:val="28"/>
              </w:rPr>
              <w:t>巷</w:t>
            </w:r>
          </w:p>
        </w:tc>
        <w:tc>
          <w:tcPr>
            <w:tcW w:w="1042" w:type="dxa"/>
          </w:tcPr>
          <w:p>
            <w:pPr>
              <w:pStyle w:val="14"/>
              <w:spacing w:before="182"/>
              <w:ind w:right="122"/>
              <w:jc w:val="right"/>
              <w:rPr>
                <w:rFonts w:ascii="Times New Roman" w:hAnsi="Times New Roman"/>
                <w:sz w:val="28"/>
              </w:rPr>
            </w:pPr>
            <w:r>
              <w:rPr>
                <w:sz w:val="28"/>
              </w:rPr>
              <w:t>≥</w:t>
            </w:r>
            <w:r>
              <w:rPr>
                <w:rFonts w:ascii="Times New Roman" w:hAnsi="Times New Roman"/>
                <w:sz w:val="28"/>
              </w:rPr>
              <w:t>0.75</w:t>
            </w:r>
          </w:p>
        </w:tc>
        <w:tc>
          <w:tcPr>
            <w:tcW w:w="912" w:type="dxa"/>
          </w:tcPr>
          <w:p>
            <w:pPr>
              <w:pStyle w:val="14"/>
              <w:spacing w:before="200"/>
              <w:ind w:left="8"/>
              <w:rPr>
                <w:rFonts w:ascii="Times New Roman" w:hAnsi="Times New Roman"/>
                <w:sz w:val="28"/>
              </w:rPr>
            </w:pPr>
            <w:r>
              <w:rPr>
                <w:rFonts w:ascii="Times New Roman" w:hAnsi="Times New Roman"/>
                <w:w w:val="100"/>
                <w:sz w:val="28"/>
              </w:rPr>
              <w:t>—</w:t>
            </w:r>
          </w:p>
        </w:tc>
        <w:tc>
          <w:tcPr>
            <w:tcW w:w="948" w:type="dxa"/>
          </w:tcPr>
          <w:p>
            <w:pPr>
              <w:pStyle w:val="14"/>
              <w:spacing w:before="200"/>
              <w:ind w:left="11"/>
              <w:rPr>
                <w:rFonts w:ascii="Times New Roman" w:hAnsi="Times New Roman"/>
                <w:sz w:val="28"/>
              </w:rPr>
            </w:pPr>
            <w:r>
              <w:rPr>
                <w:rFonts w:ascii="Times New Roman" w:hAnsi="Times New Roman"/>
                <w:w w:val="100"/>
                <w:sz w:val="28"/>
              </w:rPr>
              <w:t>—</w:t>
            </w:r>
          </w:p>
        </w:tc>
        <w:tc>
          <w:tcPr>
            <w:tcW w:w="3192" w:type="dxa"/>
          </w:tcPr>
          <w:p>
            <w:pPr>
              <w:pStyle w:val="14"/>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1" w:hRule="atLeast"/>
        </w:trPr>
        <w:tc>
          <w:tcPr>
            <w:tcW w:w="2967" w:type="dxa"/>
          </w:tcPr>
          <w:p>
            <w:pPr>
              <w:pStyle w:val="14"/>
              <w:spacing w:before="183" w:line="242" w:lineRule="auto"/>
              <w:ind w:left="222" w:right="212"/>
              <w:rPr>
                <w:sz w:val="28"/>
              </w:rPr>
            </w:pPr>
            <w:r>
              <w:rPr>
                <w:sz w:val="28"/>
              </w:rPr>
              <w:t>使用架线电机车的主要运输巷道内装煤点处</w:t>
            </w:r>
          </w:p>
        </w:tc>
        <w:tc>
          <w:tcPr>
            <w:tcW w:w="1042" w:type="dxa"/>
          </w:tcPr>
          <w:p>
            <w:pPr>
              <w:pStyle w:val="14"/>
              <w:spacing w:before="7"/>
              <w:jc w:val="left"/>
              <w:rPr>
                <w:sz w:val="42"/>
              </w:rPr>
            </w:pPr>
          </w:p>
          <w:p>
            <w:pPr>
              <w:pStyle w:val="14"/>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7"/>
              <w:jc w:val="left"/>
              <w:rPr>
                <w:sz w:val="42"/>
              </w:rPr>
            </w:pPr>
          </w:p>
          <w:p>
            <w:pPr>
              <w:pStyle w:val="14"/>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2"/>
              <w:jc w:val="left"/>
              <w:rPr>
                <w:sz w:val="43"/>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3" w:line="242" w:lineRule="auto"/>
              <w:ind w:left="194" w:right="95" w:hanging="87"/>
              <w:jc w:val="both"/>
              <w:rPr>
                <w:sz w:val="28"/>
              </w:rPr>
            </w:pPr>
            <w:r>
              <w:rPr>
                <w:sz w:val="28"/>
              </w:rPr>
              <w:t>装煤点处上风流</w:t>
            </w:r>
            <w:r>
              <w:rPr>
                <w:rFonts w:ascii="Times New Roman" w:eastAsia="Times New Roman"/>
                <w:sz w:val="28"/>
              </w:rPr>
              <w:t xml:space="preserve">100m </w:t>
            </w:r>
            <w:r>
              <w:rPr>
                <w:sz w:val="28"/>
              </w:rPr>
              <w:t>内及其下风流的架空线电源和全部非本质安全型</w:t>
            </w:r>
          </w:p>
          <w:p>
            <w:pPr>
              <w:pStyle w:val="14"/>
              <w:spacing w:line="342" w:lineRule="exact"/>
              <w:ind w:left="1034"/>
              <w:jc w:val="left"/>
              <w:rPr>
                <w:sz w:val="28"/>
              </w:rPr>
            </w:pPr>
            <w:r>
              <w:rPr>
                <w:sz w:val="28"/>
              </w:rPr>
              <w:t>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2967" w:type="dxa"/>
          </w:tcPr>
          <w:p>
            <w:pPr>
              <w:pStyle w:val="14"/>
              <w:spacing w:before="2"/>
              <w:ind w:left="70" w:right="63"/>
              <w:rPr>
                <w:sz w:val="28"/>
              </w:rPr>
            </w:pPr>
            <w:r>
              <w:rPr>
                <w:sz w:val="28"/>
              </w:rPr>
              <w:t>矿用防爆型蓄电池电</w:t>
            </w:r>
          </w:p>
          <w:p>
            <w:pPr>
              <w:pStyle w:val="14"/>
              <w:spacing w:before="4" w:line="342" w:lineRule="exact"/>
              <w:ind w:left="70" w:right="63"/>
              <w:rPr>
                <w:sz w:val="28"/>
              </w:rPr>
            </w:pPr>
            <w:r>
              <w:rPr>
                <w:sz w:val="28"/>
              </w:rPr>
              <w:t>机车</w:t>
            </w:r>
          </w:p>
        </w:tc>
        <w:tc>
          <w:tcPr>
            <w:tcW w:w="1042" w:type="dxa"/>
          </w:tcPr>
          <w:p>
            <w:pPr>
              <w:pStyle w:val="14"/>
              <w:spacing w:before="185"/>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185"/>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190"/>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185"/>
              <w:ind w:left="192" w:right="184"/>
              <w:rPr>
                <w:sz w:val="28"/>
              </w:rPr>
            </w:pPr>
            <w:r>
              <w:rPr>
                <w:sz w:val="28"/>
              </w:rPr>
              <w:t>机车电源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2967" w:type="dxa"/>
          </w:tcPr>
          <w:p>
            <w:pPr>
              <w:pStyle w:val="14"/>
              <w:spacing w:before="2"/>
              <w:ind w:left="76" w:right="18"/>
              <w:rPr>
                <w:sz w:val="28"/>
              </w:rPr>
            </w:pPr>
            <w:r>
              <w:rPr>
                <w:sz w:val="28"/>
              </w:rPr>
              <w:t>矿用防爆型柴油机车、</w:t>
            </w:r>
          </w:p>
          <w:p>
            <w:pPr>
              <w:pStyle w:val="14"/>
              <w:spacing w:before="4" w:line="341" w:lineRule="exact"/>
              <w:ind w:left="70" w:right="63"/>
              <w:rPr>
                <w:sz w:val="28"/>
              </w:rPr>
            </w:pPr>
            <w:r>
              <w:rPr>
                <w:sz w:val="28"/>
              </w:rPr>
              <w:t>无轨胶轮车</w:t>
            </w:r>
          </w:p>
        </w:tc>
        <w:tc>
          <w:tcPr>
            <w:tcW w:w="1042" w:type="dxa"/>
          </w:tcPr>
          <w:p>
            <w:pPr>
              <w:pStyle w:val="14"/>
              <w:spacing w:before="182"/>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spacing w:before="182"/>
              <w:ind w:left="121" w:right="111"/>
              <w:rPr>
                <w:rFonts w:ascii="Times New Roman" w:hAnsi="Times New Roman"/>
                <w:sz w:val="28"/>
              </w:rPr>
            </w:pPr>
            <w:r>
              <w:rPr>
                <w:sz w:val="28"/>
              </w:rPr>
              <w:t>≥</w:t>
            </w:r>
            <w:r>
              <w:rPr>
                <w:rFonts w:ascii="Times New Roman" w:hAnsi="Times New Roman"/>
                <w:sz w:val="28"/>
              </w:rPr>
              <w:t>0.5</w:t>
            </w:r>
          </w:p>
        </w:tc>
        <w:tc>
          <w:tcPr>
            <w:tcW w:w="948" w:type="dxa"/>
          </w:tcPr>
          <w:p>
            <w:pPr>
              <w:pStyle w:val="14"/>
              <w:spacing w:before="190"/>
              <w:ind w:left="202" w:right="192"/>
              <w:rPr>
                <w:rFonts w:ascii="Times New Roman" w:hAnsi="Times New Roman"/>
                <w:sz w:val="28"/>
              </w:rPr>
            </w:pPr>
            <w:r>
              <w:rPr>
                <w:rFonts w:ascii="Symbol" w:hAnsi="Symbol"/>
                <w:sz w:val="28"/>
              </w:rPr>
              <w:t></w:t>
            </w:r>
            <w:r>
              <w:rPr>
                <w:rFonts w:ascii="Times New Roman" w:hAnsi="Times New Roman"/>
                <w:sz w:val="28"/>
              </w:rPr>
              <w:t>0.5</w:t>
            </w:r>
          </w:p>
        </w:tc>
        <w:tc>
          <w:tcPr>
            <w:tcW w:w="3192" w:type="dxa"/>
          </w:tcPr>
          <w:p>
            <w:pPr>
              <w:pStyle w:val="14"/>
              <w:spacing w:before="182"/>
              <w:ind w:left="192" w:right="184"/>
              <w:rPr>
                <w:sz w:val="28"/>
              </w:rPr>
            </w:pPr>
            <w:r>
              <w:rPr>
                <w:sz w:val="28"/>
              </w:rPr>
              <w:t>车辆动力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2967" w:type="dxa"/>
          </w:tcPr>
          <w:p>
            <w:pPr>
              <w:pStyle w:val="14"/>
              <w:spacing w:before="4"/>
              <w:jc w:val="left"/>
              <w:rPr>
                <w:sz w:val="28"/>
              </w:rPr>
            </w:pPr>
          </w:p>
          <w:p>
            <w:pPr>
              <w:pStyle w:val="14"/>
              <w:ind w:left="73" w:right="63"/>
              <w:rPr>
                <w:sz w:val="28"/>
              </w:rPr>
            </w:pPr>
            <w:r>
              <w:rPr>
                <w:sz w:val="28"/>
              </w:rPr>
              <w:t>井下煤仓</w:t>
            </w:r>
          </w:p>
        </w:tc>
        <w:tc>
          <w:tcPr>
            <w:tcW w:w="1042" w:type="dxa"/>
          </w:tcPr>
          <w:p>
            <w:pPr>
              <w:pStyle w:val="14"/>
              <w:spacing w:before="4"/>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1.5</w:t>
            </w:r>
          </w:p>
        </w:tc>
        <w:tc>
          <w:tcPr>
            <w:tcW w:w="912" w:type="dxa"/>
          </w:tcPr>
          <w:p>
            <w:pPr>
              <w:pStyle w:val="14"/>
              <w:spacing w:before="4"/>
              <w:jc w:val="left"/>
              <w:rPr>
                <w:sz w:val="28"/>
              </w:rPr>
            </w:pPr>
          </w:p>
          <w:p>
            <w:pPr>
              <w:pStyle w:val="14"/>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1.5</w:t>
            </w:r>
          </w:p>
        </w:tc>
        <w:tc>
          <w:tcPr>
            <w:tcW w:w="3192" w:type="dxa"/>
          </w:tcPr>
          <w:p>
            <w:pPr>
              <w:pStyle w:val="14"/>
              <w:spacing w:before="3" w:line="242" w:lineRule="auto"/>
              <w:ind w:left="194" w:right="184"/>
              <w:rPr>
                <w:sz w:val="28"/>
              </w:rPr>
            </w:pPr>
            <w:r>
              <w:rPr>
                <w:sz w:val="28"/>
              </w:rPr>
              <w:t>煤仓附近的各类运输设备及其他非本质安全型</w:t>
            </w:r>
          </w:p>
          <w:p>
            <w:pPr>
              <w:pStyle w:val="14"/>
              <w:spacing w:line="341" w:lineRule="exact"/>
              <w:ind w:left="192" w:right="184"/>
              <w:rPr>
                <w:sz w:val="28"/>
              </w:rPr>
            </w:pPr>
            <w:r>
              <w:rPr>
                <w:sz w:val="28"/>
              </w:rPr>
              <w:t>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2967" w:type="dxa"/>
          </w:tcPr>
          <w:p>
            <w:pPr>
              <w:pStyle w:val="14"/>
              <w:spacing w:before="3"/>
              <w:ind w:left="188" w:firstLine="33"/>
              <w:jc w:val="left"/>
              <w:rPr>
                <w:sz w:val="28"/>
              </w:rPr>
            </w:pPr>
            <w:r>
              <w:rPr>
                <w:sz w:val="28"/>
              </w:rPr>
              <w:t>封闭的带式输送机地</w:t>
            </w:r>
          </w:p>
          <w:p>
            <w:pPr>
              <w:pStyle w:val="14"/>
              <w:spacing w:before="3" w:line="360" w:lineRule="atLeast"/>
              <w:ind w:left="923" w:right="176" w:hanging="735"/>
              <w:jc w:val="left"/>
              <w:rPr>
                <w:sz w:val="28"/>
              </w:rPr>
            </w:pPr>
            <w:r>
              <w:rPr>
                <w:sz w:val="28"/>
              </w:rPr>
              <w:t>面走廊内</w:t>
            </w:r>
            <w:r>
              <w:rPr>
                <w:rFonts w:ascii="Times New Roman" w:eastAsia="Times New Roman"/>
                <w:sz w:val="28"/>
              </w:rPr>
              <w:t>,</w:t>
            </w:r>
            <w:r>
              <w:rPr>
                <w:sz w:val="28"/>
              </w:rPr>
              <w:t>带式输送机滚筒上方</w:t>
            </w:r>
          </w:p>
        </w:tc>
        <w:tc>
          <w:tcPr>
            <w:tcW w:w="1042" w:type="dxa"/>
          </w:tcPr>
          <w:p>
            <w:pPr>
              <w:pStyle w:val="14"/>
              <w:spacing w:before="7"/>
              <w:jc w:val="left"/>
              <w:rPr>
                <w:sz w:val="28"/>
              </w:rPr>
            </w:pPr>
          </w:p>
          <w:p>
            <w:pPr>
              <w:pStyle w:val="14"/>
              <w:ind w:right="192"/>
              <w:jc w:val="right"/>
              <w:rPr>
                <w:rFonts w:ascii="Times New Roman" w:hAnsi="Times New Roman"/>
                <w:sz w:val="28"/>
              </w:rPr>
            </w:pPr>
            <w:r>
              <w:rPr>
                <w:sz w:val="28"/>
              </w:rPr>
              <w:t>≥</w:t>
            </w:r>
            <w:r>
              <w:rPr>
                <w:rFonts w:ascii="Times New Roman" w:hAnsi="Times New Roman"/>
                <w:sz w:val="28"/>
              </w:rPr>
              <w:t>1.5</w:t>
            </w:r>
          </w:p>
        </w:tc>
        <w:tc>
          <w:tcPr>
            <w:tcW w:w="912" w:type="dxa"/>
          </w:tcPr>
          <w:p>
            <w:pPr>
              <w:pStyle w:val="14"/>
              <w:spacing w:before="7"/>
              <w:jc w:val="left"/>
              <w:rPr>
                <w:sz w:val="28"/>
              </w:rPr>
            </w:pPr>
          </w:p>
          <w:p>
            <w:pPr>
              <w:pStyle w:val="14"/>
              <w:ind w:left="121" w:right="111"/>
              <w:rPr>
                <w:rFonts w:ascii="Times New Roman" w:hAnsi="Times New Roman"/>
                <w:sz w:val="28"/>
              </w:rPr>
            </w:pPr>
            <w:r>
              <w:rPr>
                <w:sz w:val="28"/>
              </w:rPr>
              <w:t>≥</w:t>
            </w:r>
            <w:r>
              <w:rPr>
                <w:rFonts w:ascii="Times New Roman" w:hAnsi="Times New Roman"/>
                <w:sz w:val="28"/>
              </w:rPr>
              <w:t>1.5</w:t>
            </w:r>
          </w:p>
        </w:tc>
        <w:tc>
          <w:tcPr>
            <w:tcW w:w="948" w:type="dxa"/>
          </w:tcPr>
          <w:p>
            <w:pPr>
              <w:pStyle w:val="14"/>
              <w:spacing w:before="12"/>
              <w:jc w:val="left"/>
              <w:rPr>
                <w:sz w:val="28"/>
              </w:rPr>
            </w:pPr>
          </w:p>
          <w:p>
            <w:pPr>
              <w:pStyle w:val="14"/>
              <w:ind w:left="202" w:right="192"/>
              <w:rPr>
                <w:rFonts w:ascii="Times New Roman" w:hAnsi="Times New Roman"/>
                <w:sz w:val="28"/>
              </w:rPr>
            </w:pPr>
            <w:r>
              <w:rPr>
                <w:rFonts w:ascii="Symbol" w:hAnsi="Symbol"/>
                <w:sz w:val="28"/>
              </w:rPr>
              <w:t></w:t>
            </w:r>
            <w:r>
              <w:rPr>
                <w:rFonts w:ascii="Times New Roman" w:hAnsi="Times New Roman"/>
                <w:sz w:val="28"/>
              </w:rPr>
              <w:t>1.5</w:t>
            </w:r>
          </w:p>
        </w:tc>
        <w:tc>
          <w:tcPr>
            <w:tcW w:w="3192" w:type="dxa"/>
          </w:tcPr>
          <w:p>
            <w:pPr>
              <w:pStyle w:val="14"/>
              <w:spacing w:before="3"/>
              <w:ind w:left="194"/>
              <w:jc w:val="left"/>
              <w:rPr>
                <w:sz w:val="28"/>
              </w:rPr>
            </w:pPr>
            <w:r>
              <w:rPr>
                <w:sz w:val="28"/>
              </w:rPr>
              <w:t>带式输送机地面走廊内</w:t>
            </w:r>
          </w:p>
          <w:p>
            <w:pPr>
              <w:pStyle w:val="14"/>
              <w:spacing w:before="3" w:line="360" w:lineRule="atLeast"/>
              <w:ind w:left="1315" w:right="184" w:hanging="1121"/>
              <w:jc w:val="left"/>
              <w:rPr>
                <w:sz w:val="28"/>
              </w:rPr>
            </w:pPr>
            <w:r>
              <w:rPr>
                <w:sz w:val="28"/>
              </w:rPr>
              <w:t>全部非本质安全型电气设备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967" w:type="dxa"/>
          </w:tcPr>
          <w:p>
            <w:pPr>
              <w:pStyle w:val="14"/>
              <w:spacing w:before="74"/>
              <w:ind w:left="70" w:right="63"/>
              <w:rPr>
                <w:sz w:val="28"/>
              </w:rPr>
            </w:pPr>
            <w:r>
              <w:rPr>
                <w:sz w:val="28"/>
              </w:rPr>
              <w:t>地面瓦斯抽采泵房内</w:t>
            </w:r>
          </w:p>
        </w:tc>
        <w:tc>
          <w:tcPr>
            <w:tcW w:w="1042" w:type="dxa"/>
          </w:tcPr>
          <w:p>
            <w:pPr>
              <w:pStyle w:val="14"/>
              <w:spacing w:before="74"/>
              <w:ind w:right="192"/>
              <w:jc w:val="right"/>
              <w:rPr>
                <w:rFonts w:ascii="Times New Roman" w:hAnsi="Times New Roman"/>
                <w:sz w:val="28"/>
              </w:rPr>
            </w:pPr>
            <w:r>
              <w:rPr>
                <w:sz w:val="28"/>
              </w:rPr>
              <w:t>≥</w:t>
            </w:r>
            <w:r>
              <w:rPr>
                <w:rFonts w:ascii="Times New Roman" w:hAnsi="Times New Roman"/>
                <w:sz w:val="28"/>
              </w:rPr>
              <w:t>0.5</w:t>
            </w:r>
          </w:p>
        </w:tc>
        <w:tc>
          <w:tcPr>
            <w:tcW w:w="912" w:type="dxa"/>
          </w:tcPr>
          <w:p>
            <w:pPr>
              <w:pStyle w:val="14"/>
              <w:jc w:val="left"/>
              <w:rPr>
                <w:rFonts w:ascii="Times New Roman"/>
                <w:sz w:val="28"/>
              </w:rPr>
            </w:pPr>
          </w:p>
        </w:tc>
        <w:tc>
          <w:tcPr>
            <w:tcW w:w="948" w:type="dxa"/>
          </w:tcPr>
          <w:p>
            <w:pPr>
              <w:pStyle w:val="14"/>
              <w:jc w:val="left"/>
              <w:rPr>
                <w:rFonts w:ascii="Times New Roman"/>
                <w:sz w:val="28"/>
              </w:rPr>
            </w:pPr>
          </w:p>
        </w:tc>
        <w:tc>
          <w:tcPr>
            <w:tcW w:w="3192" w:type="dxa"/>
          </w:tcPr>
          <w:p>
            <w:pPr>
              <w:pStyle w:val="14"/>
              <w:jc w:val="left"/>
              <w:rPr>
                <w:rFonts w:ascii="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2967" w:type="dxa"/>
          </w:tcPr>
          <w:p>
            <w:pPr>
              <w:pStyle w:val="14"/>
              <w:spacing w:before="1"/>
              <w:ind w:left="70" w:right="63"/>
              <w:rPr>
                <w:sz w:val="28"/>
              </w:rPr>
            </w:pPr>
            <w:r>
              <w:rPr>
                <w:sz w:val="28"/>
              </w:rPr>
              <w:t>井下临时瓦斯抽采泵</w:t>
            </w:r>
          </w:p>
          <w:p>
            <w:pPr>
              <w:pStyle w:val="14"/>
              <w:spacing w:before="6" w:line="340" w:lineRule="exact"/>
              <w:ind w:left="73" w:right="63"/>
              <w:rPr>
                <w:sz w:val="28"/>
              </w:rPr>
            </w:pPr>
            <w:r>
              <w:rPr>
                <w:sz w:val="28"/>
              </w:rPr>
              <w:t>站下风侧栅栏外</w:t>
            </w:r>
          </w:p>
        </w:tc>
        <w:tc>
          <w:tcPr>
            <w:tcW w:w="1042" w:type="dxa"/>
          </w:tcPr>
          <w:p>
            <w:pPr>
              <w:pStyle w:val="14"/>
              <w:spacing w:before="183"/>
              <w:ind w:right="192"/>
              <w:jc w:val="right"/>
              <w:rPr>
                <w:rFonts w:ascii="Times New Roman" w:hAnsi="Times New Roman"/>
                <w:sz w:val="28"/>
              </w:rPr>
            </w:pPr>
            <w:r>
              <w:rPr>
                <w:sz w:val="28"/>
              </w:rPr>
              <w:t>≥</w:t>
            </w:r>
            <w:r>
              <w:rPr>
                <w:rFonts w:ascii="Times New Roman" w:hAnsi="Times New Roman"/>
                <w:sz w:val="28"/>
              </w:rPr>
              <w:t>1.0</w:t>
            </w:r>
          </w:p>
        </w:tc>
        <w:tc>
          <w:tcPr>
            <w:tcW w:w="912" w:type="dxa"/>
          </w:tcPr>
          <w:p>
            <w:pPr>
              <w:pStyle w:val="14"/>
              <w:spacing w:before="183"/>
              <w:ind w:left="121" w:right="111"/>
              <w:rPr>
                <w:rFonts w:ascii="Times New Roman" w:hAnsi="Times New Roman"/>
                <w:sz w:val="28"/>
              </w:rPr>
            </w:pPr>
            <w:r>
              <w:rPr>
                <w:sz w:val="28"/>
              </w:rPr>
              <w:t>≥</w:t>
            </w:r>
            <w:r>
              <w:rPr>
                <w:rFonts w:ascii="Times New Roman" w:hAnsi="Times New Roman"/>
                <w:sz w:val="28"/>
              </w:rPr>
              <w:t>1.0</w:t>
            </w:r>
          </w:p>
        </w:tc>
        <w:tc>
          <w:tcPr>
            <w:tcW w:w="948" w:type="dxa"/>
          </w:tcPr>
          <w:p>
            <w:pPr>
              <w:pStyle w:val="14"/>
              <w:spacing w:before="189"/>
              <w:ind w:left="202" w:right="192"/>
              <w:rPr>
                <w:rFonts w:ascii="Times New Roman" w:hAnsi="Times New Roman"/>
                <w:sz w:val="28"/>
              </w:rPr>
            </w:pPr>
            <w:r>
              <w:rPr>
                <w:rFonts w:ascii="Symbol" w:hAnsi="Symbol"/>
                <w:sz w:val="28"/>
              </w:rPr>
              <w:t></w:t>
            </w:r>
            <w:r>
              <w:rPr>
                <w:rFonts w:ascii="Times New Roman" w:hAnsi="Times New Roman"/>
                <w:sz w:val="28"/>
              </w:rPr>
              <w:t>1.0</w:t>
            </w:r>
          </w:p>
        </w:tc>
        <w:tc>
          <w:tcPr>
            <w:tcW w:w="3192" w:type="dxa"/>
          </w:tcPr>
          <w:p>
            <w:pPr>
              <w:pStyle w:val="14"/>
              <w:spacing w:before="183"/>
              <w:ind w:left="194" w:right="183"/>
              <w:rPr>
                <w:sz w:val="28"/>
              </w:rPr>
            </w:pPr>
            <w:r>
              <w:rPr>
                <w:sz w:val="28"/>
              </w:rPr>
              <w:t>瓦斯抽采泵站电源</w:t>
            </w:r>
          </w:p>
        </w:tc>
      </w:tr>
    </w:tbl>
    <w:p>
      <w:pPr>
        <w:spacing w:before="124"/>
        <w:ind w:left="0" w:right="437" w:firstLine="0"/>
        <w:jc w:val="right"/>
        <w:rPr>
          <w:sz w:val="28"/>
        </w:rPr>
      </w:pPr>
      <w:r>
        <w:rPr>
          <w:sz w:val="28"/>
        </w:rPr>
        <w:t>- 227 -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60" name="组合 45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59" name="直线 45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5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O6LFJ9QAgAACQUAAA4A&#10;AAAAAAAAAQAgAAAAIwEAAGRycy9lMm9Eb2MueG1sUEsFBgAAAAAGAAYAWQEAAOUFAAAAAA==&#10;">
                <o:lock v:ext="edit" aspectratio="f"/>
                <v:line id="直线 452" o:spid="_x0000_s1026" o:spt="20" style="position:absolute;left:0;top:18;height:0;width:8851;" filled="f" stroked="t" coordsize="21600,21600" o:gfxdata="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9bW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jc w:val="both"/>
      </w:pPr>
      <w:r>
        <w:rPr>
          <w:rFonts w:hint="eastAsia" w:ascii="黑体" w:eastAsia="黑体"/>
        </w:rPr>
        <w:t xml:space="preserve">第四百九十九条 </w:t>
      </w:r>
      <w:r>
        <w:t>井下下列地点必须设置甲烷传感器：</w:t>
      </w:r>
    </w:p>
    <w:p>
      <w:pPr>
        <w:pStyle w:val="3"/>
        <w:spacing w:before="214" w:line="364" w:lineRule="auto"/>
        <w:ind w:left="213" w:right="546" w:firstLine="640"/>
        <w:jc w:val="both"/>
      </w:pPr>
      <w:r>
        <w:rPr>
          <w:w w:val="95"/>
        </w:rPr>
        <w:t>（一</w:t>
      </w:r>
      <w:r>
        <w:rPr>
          <w:spacing w:val="-55"/>
          <w:w w:val="95"/>
        </w:rPr>
        <w:t>）</w:t>
      </w:r>
      <w:r>
        <w:rPr>
          <w:spacing w:val="-4"/>
          <w:w w:val="95"/>
        </w:rPr>
        <w:t xml:space="preserve">采煤工作面及其回风巷和回风隅角，高瓦斯和突出矿 </w:t>
      </w:r>
      <w:r>
        <w:rPr>
          <w:spacing w:val="-10"/>
        </w:rPr>
        <w:t xml:space="preserve">井采煤工作面回风巷长度大于 </w:t>
      </w:r>
      <w:r>
        <w:rPr>
          <w:rFonts w:ascii="Times New Roman" w:eastAsia="Times New Roman"/>
        </w:rPr>
        <w:t>1000m</w:t>
      </w:r>
      <w:r>
        <w:rPr>
          <w:rFonts w:ascii="Times New Roman" w:eastAsia="Times New Roman"/>
          <w:spacing w:val="-2"/>
        </w:rPr>
        <w:t xml:space="preserve"> </w:t>
      </w:r>
      <w:r>
        <w:t>时回风巷中部。</w:t>
      </w:r>
    </w:p>
    <w:p>
      <w:pPr>
        <w:pStyle w:val="3"/>
        <w:spacing w:before="2" w:line="364" w:lineRule="auto"/>
        <w:ind w:left="213" w:right="546" w:firstLine="640"/>
        <w:jc w:val="both"/>
      </w:pPr>
      <w:r>
        <w:rPr>
          <w:w w:val="95"/>
        </w:rPr>
        <w:t>（二</w:t>
      </w:r>
      <w:r>
        <w:rPr>
          <w:spacing w:val="-55"/>
          <w:w w:val="95"/>
        </w:rPr>
        <w:t>）</w:t>
      </w:r>
      <w:r>
        <w:rPr>
          <w:spacing w:val="-8"/>
          <w:w w:val="95"/>
        </w:rPr>
        <w:t xml:space="preserve">煤巷、半煤岩巷和有瓦斯涌出的岩巷掘进工作面及其 </w:t>
      </w:r>
      <w:r>
        <w:t xml:space="preserve">回风流中，高瓦斯和突出矿井的掘进巷道长度大于 </w:t>
      </w:r>
      <w:r>
        <w:rPr>
          <w:rFonts w:ascii="Times New Roman" w:eastAsia="Times New Roman"/>
        </w:rPr>
        <w:t xml:space="preserve">1000m </w:t>
      </w:r>
      <w:r>
        <w:rPr>
          <w:spacing w:val="-4"/>
        </w:rPr>
        <w:t>时掘</w:t>
      </w:r>
      <w:r>
        <w:t>进巷道中部。</w:t>
      </w:r>
    </w:p>
    <w:p>
      <w:pPr>
        <w:pStyle w:val="3"/>
        <w:spacing w:before="2"/>
        <w:ind w:left="854"/>
      </w:pPr>
      <w:r>
        <w:t>（三）突出矿井采煤工作面进风巷。</w:t>
      </w:r>
    </w:p>
    <w:p>
      <w:pPr>
        <w:pStyle w:val="3"/>
        <w:spacing w:before="214" w:line="364" w:lineRule="auto"/>
        <w:ind w:left="213" w:right="544" w:firstLine="640"/>
      </w:pPr>
      <w:r>
        <w:rPr>
          <w:w w:val="95"/>
        </w:rPr>
        <w:t>（四</w:t>
      </w:r>
      <w:r>
        <w:rPr>
          <w:spacing w:val="-36"/>
          <w:w w:val="95"/>
        </w:rPr>
        <w:t>）</w:t>
      </w:r>
      <w:r>
        <w:rPr>
          <w:spacing w:val="-7"/>
          <w:w w:val="95"/>
        </w:rPr>
        <w:t xml:space="preserve">采用串联通风时，被串采煤工作面的进风巷；被串掘 </w:t>
      </w:r>
      <w:r>
        <w:rPr>
          <w:spacing w:val="-7"/>
        </w:rPr>
        <w:t>进工作面的局部通风机前。</w:t>
      </w:r>
    </w:p>
    <w:p>
      <w:pPr>
        <w:pStyle w:val="3"/>
        <w:spacing w:before="2"/>
        <w:ind w:left="854"/>
      </w:pPr>
      <w:r>
        <w:t>（五）采区回风巷、一翼回风巷、总回风巷。</w:t>
      </w:r>
    </w:p>
    <w:p>
      <w:pPr>
        <w:pStyle w:val="3"/>
        <w:spacing w:before="214"/>
        <w:ind w:left="854"/>
      </w:pPr>
      <w:r>
        <w:t>（六）使用架线电机车的主要运输巷道内装煤点处。</w:t>
      </w:r>
    </w:p>
    <w:p>
      <w:pPr>
        <w:pStyle w:val="3"/>
        <w:spacing w:before="214"/>
        <w:ind w:left="854"/>
      </w:pPr>
      <w:r>
        <w:t>（七）煤仓上方、封闭的带式输送机地面走廊。</w:t>
      </w:r>
    </w:p>
    <w:p>
      <w:pPr>
        <w:pStyle w:val="3"/>
        <w:spacing w:before="214"/>
        <w:ind w:left="854"/>
      </w:pPr>
      <w:r>
        <w:t>（八）地面瓦斯抽采泵房内。</w:t>
      </w:r>
    </w:p>
    <w:p>
      <w:pPr>
        <w:pStyle w:val="3"/>
        <w:spacing w:before="214"/>
        <w:ind w:left="854"/>
      </w:pPr>
      <w:r>
        <w:t>（九）井下临时瓦斯抽采泵站下风侧栅栏外。</w:t>
      </w:r>
    </w:p>
    <w:p>
      <w:pPr>
        <w:pStyle w:val="3"/>
        <w:spacing w:before="214"/>
        <w:ind w:left="854"/>
      </w:pPr>
      <w:r>
        <w:t>（十）瓦斯抽采泵输入、输出管路中。</w:t>
      </w:r>
    </w:p>
    <w:p>
      <w:pPr>
        <w:pStyle w:val="3"/>
        <w:tabs>
          <w:tab w:val="left" w:pos="2503"/>
        </w:tabs>
        <w:spacing w:before="214" w:line="364" w:lineRule="auto"/>
        <w:ind w:left="213" w:right="546" w:firstLine="640"/>
      </w:pPr>
      <w:r>
        <w:rPr>
          <w:rFonts w:hint="eastAsia" w:ascii="黑体" w:eastAsia="黑体"/>
          <w:spacing w:val="7"/>
        </w:rPr>
        <w:t>第</w:t>
      </w:r>
      <w:r>
        <w:rPr>
          <w:rFonts w:hint="eastAsia" w:ascii="黑体" w:eastAsia="黑体"/>
          <w:spacing w:val="9"/>
        </w:rPr>
        <w:t>五百</w:t>
      </w:r>
      <w:r>
        <w:rPr>
          <w:rFonts w:hint="eastAsia" w:ascii="黑体" w:eastAsia="黑体"/>
        </w:rPr>
        <w:t>条</w:t>
      </w:r>
      <w:r>
        <w:rPr>
          <w:rFonts w:hint="eastAsia" w:ascii="黑体" w:eastAsia="黑体"/>
        </w:rPr>
        <w:tab/>
      </w:r>
      <w:r>
        <w:rPr>
          <w:spacing w:val="9"/>
          <w:w w:val="95"/>
        </w:rPr>
        <w:t>突</w:t>
      </w:r>
      <w:r>
        <w:rPr>
          <w:spacing w:val="7"/>
          <w:w w:val="95"/>
        </w:rPr>
        <w:t>出</w:t>
      </w:r>
      <w:r>
        <w:rPr>
          <w:spacing w:val="9"/>
          <w:w w:val="95"/>
        </w:rPr>
        <w:t>矿井在</w:t>
      </w:r>
      <w:r>
        <w:rPr>
          <w:spacing w:val="7"/>
          <w:w w:val="95"/>
        </w:rPr>
        <w:t>下</w:t>
      </w:r>
      <w:r>
        <w:rPr>
          <w:spacing w:val="9"/>
          <w:w w:val="95"/>
        </w:rPr>
        <w:t>列地点</w:t>
      </w:r>
      <w:r>
        <w:rPr>
          <w:spacing w:val="7"/>
          <w:w w:val="95"/>
        </w:rPr>
        <w:t>设</w:t>
      </w:r>
      <w:r>
        <w:rPr>
          <w:spacing w:val="9"/>
          <w:w w:val="95"/>
        </w:rPr>
        <w:t>置的传</w:t>
      </w:r>
      <w:r>
        <w:rPr>
          <w:spacing w:val="7"/>
          <w:w w:val="95"/>
        </w:rPr>
        <w:t>感</w:t>
      </w:r>
      <w:r>
        <w:rPr>
          <w:spacing w:val="9"/>
          <w:w w:val="95"/>
        </w:rPr>
        <w:t>器必须</w:t>
      </w:r>
      <w:r>
        <w:rPr>
          <w:spacing w:val="7"/>
          <w:w w:val="95"/>
        </w:rPr>
        <w:t>是</w:t>
      </w:r>
      <w:r>
        <w:rPr>
          <w:spacing w:val="9"/>
          <w:w w:val="95"/>
        </w:rPr>
        <w:t>全</w:t>
      </w:r>
      <w:r>
        <w:rPr>
          <w:w w:val="95"/>
        </w:rPr>
        <w:t xml:space="preserve">量 </w:t>
      </w:r>
      <w:r>
        <w:t>程或者高低浓度甲烷传感器：</w:t>
      </w:r>
    </w:p>
    <w:p>
      <w:pPr>
        <w:pStyle w:val="3"/>
        <w:spacing w:before="1"/>
        <w:ind w:left="854"/>
      </w:pPr>
      <w:r>
        <w:t>（一）采煤工作面进、回风巷。</w:t>
      </w:r>
    </w:p>
    <w:p>
      <w:pPr>
        <w:pStyle w:val="3"/>
        <w:spacing w:before="214"/>
        <w:ind w:left="854"/>
      </w:pPr>
      <w:r>
        <w:t>（二</w:t>
      </w:r>
      <w:r>
        <w:rPr>
          <w:spacing w:val="-55"/>
        </w:rPr>
        <w:t>）</w:t>
      </w:r>
      <w:r>
        <w:rPr>
          <w:spacing w:val="-8"/>
        </w:rPr>
        <w:t>煤巷、半煤岩巷和有瓦斯涌出的岩巷掘进工作面回风</w:t>
      </w:r>
    </w:p>
    <w:p>
      <w:pPr>
        <w:pStyle w:val="3"/>
        <w:rPr>
          <w:sz w:val="20"/>
        </w:rPr>
      </w:pPr>
    </w:p>
    <w:p>
      <w:pPr>
        <w:pStyle w:val="3"/>
        <w:spacing w:before="9"/>
        <w:rPr>
          <w:sz w:val="17"/>
        </w:rPr>
      </w:pPr>
    </w:p>
    <w:p>
      <w:pPr>
        <w:spacing w:before="62"/>
        <w:ind w:left="218" w:right="0" w:firstLine="0"/>
        <w:jc w:val="left"/>
        <w:rPr>
          <w:sz w:val="28"/>
        </w:rPr>
      </w:pPr>
      <w:r>
        <w:rPr>
          <w:sz w:val="28"/>
        </w:rPr>
        <w:t>- 228 -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62" name="组合 45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61" name="直线 45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5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uBf+uFICAAAJBQAA&#10;DgAAAAAAAAABACAAAAAjAQAAZHJzL2Uyb0RvYy54bWxQSwUGAAAAAAYABgBZAQAA5wUAAAAA&#10;">
                <o:lock v:ext="edit" aspectratio="f"/>
                <v:line id="直线 454" o:spid="_x0000_s1026" o:spt="20" style="position:absolute;left:0;top:18;height:0;width:8851;" filled="f" stroked="t" coordsize="21600,21600" o:gfxdata="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VneK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spacing w:before="113"/>
        <w:ind w:left="326"/>
      </w:pPr>
      <w:r>
        <w:t>流中。</w:t>
      </w:r>
    </w:p>
    <w:p>
      <w:pPr>
        <w:pStyle w:val="3"/>
        <w:spacing w:before="214"/>
        <w:ind w:left="967"/>
      </w:pPr>
      <w:r>
        <w:t>（三）采区回风巷。</w:t>
      </w:r>
    </w:p>
    <w:p>
      <w:pPr>
        <w:pStyle w:val="3"/>
        <w:spacing w:before="214"/>
        <w:ind w:left="967"/>
      </w:pPr>
      <w:r>
        <w:rPr>
          <w:w w:val="95"/>
        </w:rPr>
        <w:t>（四）总回风巷。</w:t>
      </w:r>
    </w:p>
    <w:p>
      <w:pPr>
        <w:pStyle w:val="3"/>
        <w:tabs>
          <w:tab w:val="left" w:pos="3271"/>
        </w:tabs>
        <w:spacing w:before="214" w:line="364" w:lineRule="auto"/>
        <w:ind w:left="326" w:right="433" w:firstLine="640"/>
      </w:pPr>
      <w:r>
        <w:rPr>
          <w:rFonts w:hint="eastAsia" w:ascii="黑体" w:eastAsia="黑体"/>
          <w:spacing w:val="9"/>
        </w:rPr>
        <w:t>第五</w:t>
      </w:r>
      <w:r>
        <w:rPr>
          <w:rFonts w:hint="eastAsia" w:ascii="黑体" w:eastAsia="黑体"/>
          <w:spacing w:val="7"/>
        </w:rPr>
        <w:t>百</w:t>
      </w:r>
      <w:r>
        <w:rPr>
          <w:rFonts w:hint="eastAsia" w:ascii="黑体" w:eastAsia="黑体"/>
          <w:spacing w:val="9"/>
        </w:rPr>
        <w:t>零</w:t>
      </w:r>
      <w:r>
        <w:rPr>
          <w:rFonts w:hint="eastAsia" w:ascii="黑体" w:eastAsia="黑体"/>
          <w:spacing w:val="7"/>
        </w:rPr>
        <w:t>一</w:t>
      </w:r>
      <w:r>
        <w:rPr>
          <w:rFonts w:hint="eastAsia" w:ascii="黑体" w:eastAsia="黑体"/>
        </w:rPr>
        <w:t>条</w:t>
      </w:r>
      <w:r>
        <w:rPr>
          <w:rFonts w:hint="eastAsia" w:ascii="黑体" w:eastAsia="黑体"/>
        </w:rPr>
        <w:tab/>
      </w:r>
      <w:r>
        <w:rPr>
          <w:spacing w:val="9"/>
          <w:w w:val="95"/>
        </w:rPr>
        <w:t>井</w:t>
      </w:r>
      <w:r>
        <w:rPr>
          <w:spacing w:val="7"/>
          <w:w w:val="95"/>
        </w:rPr>
        <w:t>下</w:t>
      </w:r>
      <w:r>
        <w:rPr>
          <w:spacing w:val="9"/>
          <w:w w:val="95"/>
        </w:rPr>
        <w:t>下列设</w:t>
      </w:r>
      <w:r>
        <w:rPr>
          <w:spacing w:val="7"/>
          <w:w w:val="95"/>
        </w:rPr>
        <w:t>备</w:t>
      </w:r>
      <w:r>
        <w:rPr>
          <w:spacing w:val="9"/>
          <w:w w:val="95"/>
        </w:rPr>
        <w:t>必须设</w:t>
      </w:r>
      <w:r>
        <w:rPr>
          <w:spacing w:val="7"/>
          <w:w w:val="95"/>
        </w:rPr>
        <w:t>置</w:t>
      </w:r>
      <w:r>
        <w:rPr>
          <w:spacing w:val="9"/>
          <w:w w:val="95"/>
        </w:rPr>
        <w:t>甲烷断</w:t>
      </w:r>
      <w:r>
        <w:rPr>
          <w:spacing w:val="7"/>
          <w:w w:val="95"/>
        </w:rPr>
        <w:t>电</w:t>
      </w:r>
      <w:r>
        <w:rPr>
          <w:spacing w:val="9"/>
          <w:w w:val="95"/>
        </w:rPr>
        <w:t>仪或者</w:t>
      </w:r>
      <w:r>
        <w:rPr>
          <w:w w:val="95"/>
        </w:rPr>
        <w:t>便</w:t>
      </w:r>
      <w:r>
        <w:t>携式甲烷检测报警仪：</w:t>
      </w:r>
    </w:p>
    <w:p>
      <w:pPr>
        <w:pStyle w:val="3"/>
        <w:spacing w:before="1"/>
        <w:ind w:left="967"/>
      </w:pPr>
      <w:r>
        <w:t>（一）采煤机、掘进机、掘锚一体机、连续采煤机。</w:t>
      </w:r>
    </w:p>
    <w:p>
      <w:pPr>
        <w:pStyle w:val="3"/>
        <w:spacing w:before="214"/>
        <w:ind w:left="967"/>
      </w:pPr>
      <w:r>
        <w:t>（二）梭车、锚杆钻车。</w:t>
      </w:r>
    </w:p>
    <w:p>
      <w:pPr>
        <w:pStyle w:val="3"/>
        <w:spacing w:before="214"/>
        <w:ind w:left="967"/>
      </w:pPr>
      <w:r>
        <w:t>（三</w:t>
      </w:r>
      <w:r>
        <w:rPr>
          <w:spacing w:val="-115"/>
        </w:rPr>
        <w:t>）</w:t>
      </w:r>
      <w:r>
        <w:t>采用防爆蓄电池或者防爆柴油机为动力装置的运输设</w:t>
      </w:r>
    </w:p>
    <w:p>
      <w:pPr>
        <w:pStyle w:val="3"/>
        <w:spacing w:before="6"/>
        <w:rPr>
          <w:sz w:val="12"/>
        </w:rPr>
      </w:pPr>
    </w:p>
    <w:p>
      <w:pPr>
        <w:pStyle w:val="3"/>
        <w:spacing w:before="55"/>
        <w:ind w:left="326"/>
      </w:pPr>
      <w:r>
        <w:t>备。</w:t>
      </w:r>
    </w:p>
    <w:p>
      <w:pPr>
        <w:pStyle w:val="3"/>
        <w:spacing w:before="214"/>
        <w:ind w:left="967"/>
      </w:pPr>
      <w:r>
        <w:t>（四）其他需要安装的移动设备。</w:t>
      </w:r>
    </w:p>
    <w:p>
      <w:pPr>
        <w:pStyle w:val="3"/>
        <w:tabs>
          <w:tab w:val="left" w:pos="3206"/>
        </w:tabs>
        <w:spacing w:before="214"/>
        <w:ind w:left="967"/>
      </w:pPr>
      <w:r>
        <w:rPr>
          <w:rFonts w:hint="eastAsia" w:ascii="黑体" w:eastAsia="黑体"/>
        </w:rPr>
        <w:t>第五百零二条</w:t>
      </w:r>
      <w:r>
        <w:rPr>
          <w:rFonts w:hint="eastAsia" w:ascii="黑体" w:eastAsia="黑体"/>
        </w:rPr>
        <w:tab/>
      </w:r>
      <w:r>
        <w:t>突出煤层采煤工作面进风巷</w:t>
      </w:r>
      <w:r>
        <w:rPr>
          <w:spacing w:val="-113"/>
        </w:rPr>
        <w:t>、</w:t>
      </w:r>
      <w:r>
        <w:t>掘进工作面进</w:t>
      </w:r>
    </w:p>
    <w:p>
      <w:pPr>
        <w:pStyle w:val="3"/>
        <w:spacing w:before="5"/>
        <w:rPr>
          <w:sz w:val="12"/>
        </w:rPr>
      </w:pPr>
    </w:p>
    <w:p>
      <w:pPr>
        <w:pStyle w:val="3"/>
        <w:spacing w:before="55" w:line="364" w:lineRule="auto"/>
        <w:ind w:left="326" w:right="433"/>
      </w:pPr>
      <w:r>
        <w:rPr>
          <w:spacing w:val="-7"/>
        </w:rPr>
        <w:t>风的分风口必须设置风向传感器。当发生风流逆转时，发出声光报警信号。</w:t>
      </w:r>
    </w:p>
    <w:p>
      <w:pPr>
        <w:pStyle w:val="3"/>
        <w:spacing w:before="1" w:line="364" w:lineRule="auto"/>
        <w:ind w:left="326" w:right="433" w:firstLine="640"/>
        <w:jc w:val="both"/>
      </w:pPr>
      <w:r>
        <w:rPr>
          <w:spacing w:val="6"/>
          <w:w w:val="95"/>
        </w:rPr>
        <w:t xml:space="preserve">突出煤层采煤工作面回风巷和掘进巷道回风流中必须设置 </w:t>
      </w:r>
      <w:r>
        <w:rPr>
          <w:spacing w:val="-8"/>
        </w:rPr>
        <w:t>风速传感器。当风速低于或者超过本规程的规定值时，应当发出声光报警信号。</w:t>
      </w:r>
    </w:p>
    <w:p>
      <w:pPr>
        <w:pStyle w:val="3"/>
        <w:tabs>
          <w:tab w:val="left" w:pos="3206"/>
        </w:tabs>
        <w:spacing w:before="3" w:line="364" w:lineRule="auto"/>
        <w:ind w:left="326" w:right="112" w:firstLine="640"/>
      </w:pPr>
      <w:r>
        <w:rPr>
          <w:rFonts w:hint="eastAsia" w:ascii="黑体" w:eastAsia="黑体"/>
        </w:rPr>
        <w:t>第五百零三条</w:t>
      </w:r>
      <w:r>
        <w:rPr>
          <w:rFonts w:hint="eastAsia" w:ascii="黑体" w:eastAsia="黑体"/>
        </w:rPr>
        <w:tab/>
      </w:r>
      <w:r>
        <w:t>每一个采区</w:t>
      </w:r>
      <w:r>
        <w:rPr>
          <w:spacing w:val="-115"/>
        </w:rPr>
        <w:t>、</w:t>
      </w:r>
      <w:r>
        <w:t>一翼回风巷及总回风巷的测风 站应当设置风速传感器</w:t>
      </w:r>
      <w:r>
        <w:rPr>
          <w:spacing w:val="-115"/>
        </w:rPr>
        <w:t>，</w:t>
      </w:r>
      <w:r>
        <w:t>主要通风机的风硐应当设置压力传感器； 瓦斯抽采泵站的抽采泵吸入管路中应当设置流量传感器</w:t>
      </w:r>
      <w:r>
        <w:rPr>
          <w:spacing w:val="-113"/>
        </w:rPr>
        <w:t>、</w:t>
      </w:r>
      <w:r>
        <w:t>温度传</w:t>
      </w:r>
    </w:p>
    <w:p>
      <w:pPr>
        <w:pStyle w:val="3"/>
        <w:spacing w:before="7"/>
        <w:rPr>
          <w:sz w:val="26"/>
        </w:rPr>
      </w:pPr>
    </w:p>
    <w:p>
      <w:pPr>
        <w:spacing w:before="62"/>
        <w:ind w:left="0" w:right="437" w:firstLine="0"/>
        <w:jc w:val="right"/>
        <w:rPr>
          <w:sz w:val="28"/>
        </w:rPr>
      </w:pPr>
      <w:r>
        <w:rPr>
          <w:sz w:val="28"/>
        </w:rPr>
        <w:t>- 229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64" name="组合 45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63" name="直线 45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5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QMZzSUQIAAAkFAAAO&#10;AAAAAAAAAAEAIAAAACMBAABkcnMvZTJvRG9jLnhtbFBLBQYAAAAABgAGAFkBAADmBQAAAAA=&#10;">
                <o:lock v:ext="edit" aspectratio="f"/>
                <v:line id="直线 456" o:spid="_x0000_s1026" o:spt="20" style="position:absolute;left:0;top:18;height:0;width:8851;" filled="f" stroked="t" coordsize="21600,21600" o:gfxdata="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S6YO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pPr>
      <w:r>
        <w:rPr>
          <w:spacing w:val="-11"/>
        </w:rPr>
        <w:t>感器和压力传感器，利用瓦斯时，还应当在输出管路中设置流量传感器、温度传感器和压力传感器。</w:t>
      </w:r>
    </w:p>
    <w:p>
      <w:pPr>
        <w:pStyle w:val="3"/>
        <w:spacing w:before="2" w:line="364" w:lineRule="auto"/>
        <w:ind w:left="213" w:right="546" w:firstLine="640"/>
      </w:pPr>
      <w:r>
        <w:rPr>
          <w:spacing w:val="-6"/>
          <w:w w:val="95"/>
        </w:rPr>
        <w:t xml:space="preserve">使用防爆柴油动力装置的矿井及开采容易自燃、自燃煤层的 </w:t>
      </w:r>
      <w:r>
        <w:rPr>
          <w:spacing w:val="-6"/>
        </w:rPr>
        <w:t>矿井，应当设置一氧化碳传感器和温度传感器。</w:t>
      </w:r>
    </w:p>
    <w:p>
      <w:pPr>
        <w:pStyle w:val="3"/>
        <w:spacing w:before="1"/>
        <w:ind w:left="854"/>
      </w:pPr>
      <w:r>
        <w:t>主要通风机、局部通风机应当设置设备开停传感器。</w:t>
      </w:r>
    </w:p>
    <w:p>
      <w:pPr>
        <w:pStyle w:val="3"/>
        <w:spacing w:before="214" w:line="364" w:lineRule="auto"/>
        <w:ind w:left="213" w:right="227" w:firstLine="640"/>
      </w:pPr>
      <w:r>
        <w:rPr>
          <w:spacing w:val="-8"/>
          <w:w w:val="95"/>
        </w:rPr>
        <w:t xml:space="preserve">主要风门应当设置风门开关传感器，当两道风门同时打开时， </w:t>
      </w:r>
      <w:r>
        <w:rPr>
          <w:spacing w:val="-14"/>
        </w:rPr>
        <w:t>发出声光报警信号。甲烷电闭锁和风电闭锁的被控开关的负荷侧 必须设置馈电状态传感器。</w:t>
      </w:r>
    </w:p>
    <w:p>
      <w:pPr>
        <w:pStyle w:val="2"/>
        <w:spacing w:before="212"/>
      </w:pPr>
      <w:bookmarkStart w:id="48" w:name="_TOC_250042"/>
      <w:bookmarkEnd w:id="48"/>
      <w:r>
        <w:t>第三节 人员位置监测</w:t>
      </w:r>
    </w:p>
    <w:p>
      <w:pPr>
        <w:pStyle w:val="3"/>
        <w:spacing w:before="6"/>
        <w:rPr>
          <w:rFonts w:ascii="微软雅黑"/>
          <w:b/>
          <w:sz w:val="24"/>
        </w:rPr>
      </w:pPr>
    </w:p>
    <w:p>
      <w:pPr>
        <w:pStyle w:val="3"/>
        <w:tabs>
          <w:tab w:val="left" w:pos="3093"/>
        </w:tabs>
        <w:spacing w:before="1" w:line="364" w:lineRule="auto"/>
        <w:ind w:left="213" w:right="546" w:firstLine="640"/>
      </w:pPr>
      <w:r>
        <w:rPr>
          <w:rFonts w:hint="eastAsia" w:ascii="黑体" w:eastAsia="黑体"/>
        </w:rPr>
        <w:t>第五百零四条</w:t>
      </w:r>
      <w:r>
        <w:rPr>
          <w:rFonts w:hint="eastAsia" w:ascii="黑体" w:eastAsia="黑体"/>
        </w:rPr>
        <w:tab/>
      </w:r>
      <w:r>
        <w:t>下井人员必须携带标识卡</w:t>
      </w:r>
      <w:r>
        <w:rPr>
          <w:spacing w:val="-116"/>
        </w:rPr>
        <w:t>。</w:t>
      </w:r>
      <w:r>
        <w:t>各个人员出入</w:t>
      </w:r>
      <w:r>
        <w:rPr>
          <w:spacing w:val="-11"/>
        </w:rPr>
        <w:t>井</w:t>
      </w:r>
      <w:r>
        <w:t>口、重点区域出入口、限制区域等地点应当设置读卡分站。</w:t>
      </w:r>
    </w:p>
    <w:p>
      <w:pPr>
        <w:pStyle w:val="3"/>
        <w:tabs>
          <w:tab w:val="left" w:pos="3158"/>
        </w:tabs>
        <w:spacing w:before="1" w:line="364" w:lineRule="auto"/>
        <w:ind w:left="213" w:right="546" w:firstLine="640"/>
      </w:pPr>
      <w:r>
        <w:rPr>
          <w:rFonts w:hint="eastAsia" w:ascii="黑体" w:eastAsia="黑体"/>
          <w:spacing w:val="7"/>
        </w:rPr>
        <w:t>第</w:t>
      </w:r>
      <w:r>
        <w:rPr>
          <w:rFonts w:hint="eastAsia" w:ascii="黑体" w:eastAsia="黑体"/>
          <w:spacing w:val="9"/>
        </w:rPr>
        <w:t>五</w:t>
      </w:r>
      <w:r>
        <w:rPr>
          <w:rFonts w:hint="eastAsia" w:ascii="黑体" w:eastAsia="黑体"/>
          <w:spacing w:val="7"/>
        </w:rPr>
        <w:t>百</w:t>
      </w:r>
      <w:r>
        <w:rPr>
          <w:rFonts w:hint="eastAsia" w:ascii="黑体" w:eastAsia="黑体"/>
          <w:spacing w:val="9"/>
        </w:rPr>
        <w:t>零五</w:t>
      </w:r>
      <w:r>
        <w:rPr>
          <w:rFonts w:hint="eastAsia" w:ascii="黑体" w:eastAsia="黑体"/>
        </w:rPr>
        <w:t>条</w:t>
      </w:r>
      <w:r>
        <w:rPr>
          <w:rFonts w:hint="eastAsia" w:ascii="黑体" w:eastAsia="黑体"/>
        </w:rPr>
        <w:tab/>
      </w:r>
      <w:r>
        <w:rPr>
          <w:spacing w:val="9"/>
          <w:w w:val="95"/>
        </w:rPr>
        <w:t>人</w:t>
      </w:r>
      <w:r>
        <w:rPr>
          <w:spacing w:val="7"/>
          <w:w w:val="95"/>
        </w:rPr>
        <w:t>员</w:t>
      </w:r>
      <w:r>
        <w:rPr>
          <w:spacing w:val="9"/>
          <w:w w:val="95"/>
        </w:rPr>
        <w:t>位置监</w:t>
      </w:r>
      <w:r>
        <w:rPr>
          <w:spacing w:val="7"/>
          <w:w w:val="95"/>
        </w:rPr>
        <w:t>测</w:t>
      </w:r>
      <w:r>
        <w:rPr>
          <w:spacing w:val="9"/>
          <w:w w:val="95"/>
        </w:rPr>
        <w:t>系统应</w:t>
      </w:r>
      <w:r>
        <w:rPr>
          <w:spacing w:val="7"/>
          <w:w w:val="95"/>
        </w:rPr>
        <w:t>当</w:t>
      </w:r>
      <w:r>
        <w:rPr>
          <w:spacing w:val="9"/>
          <w:w w:val="95"/>
        </w:rPr>
        <w:t>具备检</w:t>
      </w:r>
      <w:r>
        <w:rPr>
          <w:spacing w:val="7"/>
          <w:w w:val="95"/>
        </w:rPr>
        <w:t>测</w:t>
      </w:r>
      <w:r>
        <w:rPr>
          <w:spacing w:val="9"/>
          <w:w w:val="95"/>
        </w:rPr>
        <w:t>标识卡</w:t>
      </w:r>
      <w:r>
        <w:rPr>
          <w:w w:val="95"/>
        </w:rPr>
        <w:t>是</w:t>
      </w:r>
      <w:r>
        <w:t>否正常和唯一性的功能。</w:t>
      </w:r>
    </w:p>
    <w:p>
      <w:pPr>
        <w:pStyle w:val="3"/>
        <w:tabs>
          <w:tab w:val="left" w:pos="3093"/>
        </w:tabs>
        <w:spacing w:before="2" w:line="364" w:lineRule="auto"/>
        <w:ind w:left="213" w:right="431" w:firstLine="640"/>
      </w:pPr>
      <w:r>
        <w:rPr>
          <w:rFonts w:hint="eastAsia" w:ascii="黑体" w:eastAsia="黑体"/>
        </w:rPr>
        <w:t>第五百零六条</w:t>
      </w:r>
      <w:r>
        <w:rPr>
          <w:rFonts w:hint="eastAsia" w:ascii="黑体" w:eastAsia="黑体"/>
        </w:rPr>
        <w:tab/>
      </w:r>
      <w:r>
        <w:t>矿调度室值班员应当监视人员位置等信息</w:t>
      </w:r>
      <w:r>
        <w:rPr>
          <w:spacing w:val="-12"/>
        </w:rPr>
        <w:t xml:space="preserve">， </w:t>
      </w:r>
      <w:r>
        <w:t>填写运行日志。</w:t>
      </w:r>
    </w:p>
    <w:p>
      <w:pPr>
        <w:pStyle w:val="2"/>
        <w:spacing w:before="211"/>
      </w:pPr>
      <w:bookmarkStart w:id="49" w:name="_TOC_250041"/>
      <w:bookmarkEnd w:id="49"/>
      <w:r>
        <w:t>第四节 通信与图像监视</w:t>
      </w:r>
    </w:p>
    <w:p>
      <w:pPr>
        <w:pStyle w:val="3"/>
        <w:spacing w:before="6"/>
        <w:rPr>
          <w:rFonts w:ascii="微软雅黑"/>
          <w:b/>
          <w:sz w:val="24"/>
        </w:rPr>
      </w:pPr>
    </w:p>
    <w:p>
      <w:pPr>
        <w:pStyle w:val="3"/>
        <w:tabs>
          <w:tab w:val="left" w:pos="3158"/>
        </w:tabs>
        <w:ind w:left="854"/>
      </w:pPr>
      <w:r>
        <w:rPr>
          <w:rFonts w:hint="eastAsia" w:ascii="黑体" w:eastAsia="黑体"/>
          <w:spacing w:val="7"/>
        </w:rPr>
        <w:t>第</w:t>
      </w:r>
      <w:r>
        <w:rPr>
          <w:rFonts w:hint="eastAsia" w:ascii="黑体" w:eastAsia="黑体"/>
          <w:spacing w:val="9"/>
        </w:rPr>
        <w:t>五</w:t>
      </w:r>
      <w:r>
        <w:rPr>
          <w:rFonts w:hint="eastAsia" w:ascii="黑体" w:eastAsia="黑体"/>
          <w:spacing w:val="7"/>
        </w:rPr>
        <w:t>百</w:t>
      </w:r>
      <w:r>
        <w:rPr>
          <w:rFonts w:hint="eastAsia" w:ascii="黑体" w:eastAsia="黑体"/>
          <w:spacing w:val="9"/>
        </w:rPr>
        <w:t>零七</w:t>
      </w:r>
      <w:r>
        <w:rPr>
          <w:rFonts w:hint="eastAsia" w:ascii="黑体" w:eastAsia="黑体"/>
        </w:rPr>
        <w:t>条</w:t>
      </w:r>
      <w:r>
        <w:rPr>
          <w:rFonts w:hint="eastAsia" w:ascii="黑体" w:eastAsia="黑体"/>
        </w:rPr>
        <w:tab/>
      </w:r>
      <w:r>
        <w:rPr>
          <w:spacing w:val="9"/>
        </w:rPr>
        <w:t>以</w:t>
      </w:r>
      <w:r>
        <w:rPr>
          <w:spacing w:val="7"/>
        </w:rPr>
        <w:t>下</w:t>
      </w:r>
      <w:r>
        <w:rPr>
          <w:spacing w:val="9"/>
        </w:rPr>
        <w:t>地点必</w:t>
      </w:r>
      <w:r>
        <w:rPr>
          <w:spacing w:val="7"/>
        </w:rPr>
        <w:t>须</w:t>
      </w:r>
      <w:r>
        <w:rPr>
          <w:spacing w:val="9"/>
        </w:rPr>
        <w:t>设有直</w:t>
      </w:r>
      <w:r>
        <w:rPr>
          <w:spacing w:val="7"/>
        </w:rPr>
        <w:t>通</w:t>
      </w:r>
      <w:r>
        <w:rPr>
          <w:spacing w:val="9"/>
        </w:rPr>
        <w:t>矿调度</w:t>
      </w:r>
      <w:r>
        <w:rPr>
          <w:spacing w:val="7"/>
        </w:rPr>
        <w:t>室</w:t>
      </w:r>
      <w:r>
        <w:rPr>
          <w:spacing w:val="9"/>
        </w:rPr>
        <w:t>的有线</w:t>
      </w:r>
      <w:r>
        <w:t>调</w:t>
      </w:r>
    </w:p>
    <w:p>
      <w:pPr>
        <w:pStyle w:val="3"/>
        <w:rPr>
          <w:sz w:val="20"/>
        </w:rPr>
      </w:pPr>
    </w:p>
    <w:p>
      <w:pPr>
        <w:pStyle w:val="3"/>
        <w:spacing w:before="9"/>
        <w:rPr>
          <w:sz w:val="17"/>
        </w:rPr>
      </w:pPr>
    </w:p>
    <w:p>
      <w:pPr>
        <w:spacing w:before="61"/>
        <w:ind w:left="218" w:right="0" w:firstLine="0"/>
        <w:jc w:val="left"/>
        <w:rPr>
          <w:sz w:val="28"/>
        </w:rPr>
      </w:pPr>
      <w:r>
        <w:rPr>
          <w:sz w:val="28"/>
        </w:rPr>
        <w:t>- 230 -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66" name="组合 45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65" name="直线 45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5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ApjDrVICAAAJBQAA&#10;DgAAAAAAAAABACAAAAAjAQAAZHJzL2Uyb0RvYy54bWxQSwUGAAAAAAYABgBZAQAA5wUAAAAA&#10;">
                <o:lock v:ext="edit" aspectratio="f"/>
                <v:line id="直线 458" o:spid="_x0000_s1026" o:spt="20" style="position:absolute;left:0;top:18;height:0;width:8851;" filled="f" stroked="t" coordsize="21600,21600" o:gfxdata="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7pvh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274"/>
      </w:pPr>
      <w:r>
        <w:rPr>
          <w:spacing w:val="-18"/>
        </w:rPr>
        <w:t>度电话：矿井地面变电所、地面主要通风机房、主副井提升机房、</w:t>
      </w:r>
      <w:r>
        <w:rPr>
          <w:spacing w:val="-10"/>
        </w:rPr>
        <w:t>压风机房、井下主要水泵房、井下中央变电所、井底车场、运输</w:t>
      </w:r>
      <w:r>
        <w:rPr>
          <w:spacing w:val="-12"/>
        </w:rPr>
        <w:t>调度室、采区变电所、上下山绞车房、水泵房、带式输送机集中</w:t>
      </w:r>
      <w:r>
        <w:rPr>
          <w:spacing w:val="-17"/>
        </w:rPr>
        <w:t>控制硐室等主要机电设备硐室、采煤工作面、掘进工作面、突出煤层采掘工作面附近、爆破时撤离人员集中地点、突出矿井井下</w:t>
      </w:r>
      <w:r>
        <w:rPr>
          <w:spacing w:val="-16"/>
        </w:rPr>
        <w:t>爆破起爆点、采区和水平最高点、避难硐室、瓦斯抽采泵房、爆炸物品库等。</w:t>
      </w:r>
    </w:p>
    <w:p>
      <w:pPr>
        <w:pStyle w:val="3"/>
        <w:spacing w:before="5" w:line="364" w:lineRule="auto"/>
        <w:ind w:left="326" w:right="274" w:firstLine="640"/>
      </w:pPr>
      <w:r>
        <w:rPr>
          <w:spacing w:val="-15"/>
          <w:w w:val="95"/>
        </w:rPr>
        <w:t xml:space="preserve">有线调度通信系统应当具有选呼、急呼、全呼、强插、强拆、 </w:t>
      </w:r>
      <w:r>
        <w:rPr>
          <w:spacing w:val="-15"/>
        </w:rPr>
        <w:t>监听、录音等功能。</w:t>
      </w:r>
    </w:p>
    <w:p>
      <w:pPr>
        <w:pStyle w:val="3"/>
        <w:spacing w:before="2" w:line="364" w:lineRule="auto"/>
        <w:ind w:left="326" w:right="431" w:firstLine="640"/>
        <w:jc w:val="both"/>
      </w:pPr>
      <w:r>
        <w:rPr>
          <w:spacing w:val="-4"/>
        </w:rPr>
        <w:t>有线调度通信系统的调度电话至调度交换机</w:t>
      </w:r>
      <w:r>
        <w:t>（含安全栅</w:t>
      </w:r>
      <w:r>
        <w:rPr>
          <w:spacing w:val="-58"/>
        </w:rPr>
        <w:t>）</w:t>
      </w:r>
      <w:r>
        <w:t>必</w:t>
      </w:r>
      <w:r>
        <w:rPr>
          <w:spacing w:val="-8"/>
        </w:rPr>
        <w:t>须采用矿用通信电缆直接连接，严禁利用大地作回路。严禁调度</w:t>
      </w:r>
      <w:r>
        <w:rPr>
          <w:spacing w:val="-13"/>
        </w:rPr>
        <w:t>电话由井下就地供电，或者经有源中继器接调度交换机。调度电</w:t>
      </w:r>
      <w:r>
        <w:rPr>
          <w:spacing w:val="-16"/>
        </w:rPr>
        <w:t xml:space="preserve">话至调度交换机的无中继器通信距离应当不小于 </w:t>
      </w:r>
      <w:r>
        <w:rPr>
          <w:rFonts w:ascii="Times New Roman" w:eastAsia="Times New Roman"/>
        </w:rPr>
        <w:t>10km</w:t>
      </w:r>
      <w:r>
        <w:t>。</w:t>
      </w:r>
    </w:p>
    <w:p>
      <w:pPr>
        <w:pStyle w:val="3"/>
        <w:spacing w:before="3"/>
        <w:ind w:left="967"/>
        <w:jc w:val="both"/>
      </w:pPr>
      <w:r>
        <w:rPr>
          <w:rFonts w:hint="eastAsia" w:ascii="黑体" w:eastAsia="黑体"/>
        </w:rPr>
        <w:t xml:space="preserve">第五百零八条 </w:t>
      </w:r>
      <w:r>
        <w:t>矿井移动通信系统应当具有下列功能：</w:t>
      </w:r>
    </w:p>
    <w:p>
      <w:pPr>
        <w:pStyle w:val="3"/>
        <w:spacing w:before="214"/>
        <w:ind w:left="967"/>
      </w:pPr>
      <w:r>
        <w:t>（一）选呼、组呼、全呼等。</w:t>
      </w:r>
    </w:p>
    <w:p>
      <w:pPr>
        <w:pStyle w:val="3"/>
        <w:spacing w:before="214"/>
        <w:ind w:left="967"/>
      </w:pPr>
      <w:r>
        <w:t>（二）移动台与移动台、移动台与固定电话之间互联互通。</w:t>
      </w:r>
    </w:p>
    <w:p>
      <w:pPr>
        <w:pStyle w:val="3"/>
        <w:spacing w:before="214"/>
        <w:ind w:left="967"/>
      </w:pPr>
      <w:r>
        <w:t>（三）短信收发。</w:t>
      </w:r>
    </w:p>
    <w:p>
      <w:pPr>
        <w:pStyle w:val="3"/>
        <w:spacing w:before="214"/>
        <w:ind w:left="967"/>
      </w:pPr>
      <w:r>
        <w:t>（四）通信记录存储和查询。</w:t>
      </w:r>
    </w:p>
    <w:p>
      <w:pPr>
        <w:pStyle w:val="3"/>
        <w:spacing w:before="214"/>
        <w:ind w:left="967"/>
      </w:pPr>
      <w:r>
        <w:t>（五）录音和查询。</w:t>
      </w:r>
    </w:p>
    <w:p>
      <w:pPr>
        <w:pStyle w:val="3"/>
        <w:rPr>
          <w:sz w:val="20"/>
        </w:rPr>
      </w:pPr>
    </w:p>
    <w:p>
      <w:pPr>
        <w:pStyle w:val="3"/>
        <w:spacing w:before="1"/>
        <w:rPr>
          <w:sz w:val="23"/>
        </w:rPr>
      </w:pPr>
    </w:p>
    <w:p>
      <w:pPr>
        <w:spacing w:before="62"/>
        <w:ind w:left="0" w:right="437" w:firstLine="0"/>
        <w:jc w:val="right"/>
        <w:rPr>
          <w:sz w:val="28"/>
        </w:rPr>
      </w:pPr>
      <w:r>
        <w:rPr>
          <w:sz w:val="28"/>
        </w:rPr>
        <w:t>- 231 -</w:t>
      </w:r>
    </w:p>
    <w:p>
      <w:pPr>
        <w:spacing w:after="0"/>
        <w:jc w:val="right"/>
        <w:rPr>
          <w:sz w:val="28"/>
        </w:rPr>
        <w:sectPr>
          <w:pgSz w:w="11910" w:h="16840"/>
          <w:pgMar w:top="1740" w:right="1040" w:bottom="1940" w:left="1260" w:header="1300" w:footer="1750" w:gutter="0"/>
          <w:cols w:space="720" w:num="1"/>
        </w:sectPr>
      </w:pPr>
    </w:p>
    <w:p>
      <w:pPr>
        <w:pStyle w:val="3"/>
        <w:rPr>
          <w:sz w:val="10"/>
        </w:rPr>
      </w:pPr>
    </w:p>
    <w:p>
      <w:pPr>
        <w:pStyle w:val="3"/>
        <w:tabs>
          <w:tab w:val="left" w:pos="3093"/>
        </w:tabs>
        <w:spacing w:before="55" w:line="364" w:lineRule="auto"/>
        <w:ind w:left="213" w:right="546" w:firstLine="640"/>
      </w:pPr>
      <w:r>
        <w:rPr>
          <w:rFonts w:hint="eastAsia" w:ascii="黑体" w:eastAsia="黑体"/>
        </w:rPr>
        <w:t>第五百零九条</w:t>
      </w:r>
      <w:r>
        <w:rPr>
          <w:rFonts w:hint="eastAsia" w:ascii="黑体" w:eastAsia="黑体"/>
        </w:rPr>
        <w:tab/>
      </w:r>
      <w:r>
        <w:t>安装图像监视系统的矿井</w:t>
      </w:r>
      <w:r>
        <w:rPr>
          <w:spacing w:val="-116"/>
        </w:rPr>
        <w:t>，</w:t>
      </w:r>
      <w:r>
        <w:t>应当在矿调度</w:t>
      </w:r>
      <w:r>
        <w:rPr>
          <w:spacing w:val="-11"/>
        </w:rPr>
        <w:t>室</w:t>
      </w:r>
      <w:r>
        <w:t>设置集中显示装置，并具有存储和查询功能。</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9"/>
        </w:rPr>
      </w:pPr>
    </w:p>
    <w:p>
      <w:pPr>
        <w:spacing w:before="62"/>
        <w:ind w:left="218" w:right="0" w:firstLine="0"/>
        <w:jc w:val="left"/>
        <w:rPr>
          <w:sz w:val="28"/>
        </w:rPr>
      </w:pPr>
      <w:r>
        <w:rPr>
          <w:sz w:val="28"/>
        </w:rPr>
        <w:t>- 232 -</w:t>
      </w:r>
    </w:p>
    <w:p>
      <w:pPr>
        <w:spacing w:after="0"/>
        <w:jc w:val="left"/>
        <w:rPr>
          <w:sz w:val="28"/>
        </w:rPr>
        <w:sectPr>
          <w:headerReference r:id="rId17" w:type="default"/>
          <w:pgSz w:w="11910" w:h="16840"/>
          <w:pgMar w:top="1940" w:right="1040" w:bottom="1940" w:left="1260" w:header="1300" w:footer="1750" w:gutter="0"/>
          <w:cols w:space="720" w:num="1"/>
        </w:sectPr>
      </w:pPr>
    </w:p>
    <w:p>
      <w:pPr>
        <w:pStyle w:val="3"/>
        <w:rPr>
          <w:sz w:val="20"/>
        </w:rPr>
      </w:pPr>
    </w:p>
    <w:p>
      <w:pPr>
        <w:pStyle w:val="3"/>
        <w:tabs>
          <w:tab w:val="left" w:pos="1281"/>
        </w:tabs>
        <w:spacing w:before="191"/>
        <w:ind w:right="107"/>
        <w:jc w:val="center"/>
        <w:rPr>
          <w:rFonts w:hint="eastAsia" w:ascii="黑体" w:eastAsia="黑体"/>
        </w:rPr>
      </w:pPr>
      <w:r>
        <w:rPr>
          <w:rFonts w:hint="eastAsia" w:ascii="黑体" w:eastAsia="黑体"/>
        </w:rPr>
        <w:t>第四编</w:t>
      </w:r>
      <w:r>
        <w:rPr>
          <w:rFonts w:hint="eastAsia" w:ascii="黑体" w:eastAsia="黑体"/>
        </w:rPr>
        <w:tab/>
      </w:r>
      <w:r>
        <w:rPr>
          <w:rFonts w:hint="eastAsia" w:ascii="黑体" w:eastAsia="黑体"/>
        </w:rPr>
        <w:t>露天煤矿</w:t>
      </w:r>
    </w:p>
    <w:p>
      <w:pPr>
        <w:pStyle w:val="3"/>
        <w:spacing w:before="10"/>
        <w:rPr>
          <w:rFonts w:ascii="黑体"/>
        </w:rPr>
      </w:pPr>
    </w:p>
    <w:p>
      <w:pPr>
        <w:pStyle w:val="2"/>
        <w:ind w:right="107"/>
        <w:rPr>
          <w:rFonts w:hint="eastAsia" w:ascii="Microsoft JhengHei" w:eastAsia="Microsoft JhengHei"/>
        </w:rPr>
      </w:pPr>
      <w:bookmarkStart w:id="50" w:name="_TOC_250040"/>
      <w:bookmarkEnd w:id="50"/>
      <w:r>
        <w:rPr>
          <w:rFonts w:hint="eastAsia" w:ascii="Microsoft JhengHei" w:eastAsia="Microsoft JhengHei"/>
        </w:rPr>
        <w:t>第一章  一般规定</w:t>
      </w:r>
    </w:p>
    <w:p>
      <w:pPr>
        <w:pStyle w:val="3"/>
        <w:spacing w:before="12"/>
        <w:rPr>
          <w:rFonts w:ascii="Microsoft JhengHei"/>
          <w:b/>
          <w:sz w:val="24"/>
        </w:rPr>
      </w:pPr>
    </w:p>
    <w:p>
      <w:pPr>
        <w:pStyle w:val="3"/>
        <w:spacing w:line="364" w:lineRule="auto"/>
        <w:ind w:left="326" w:right="431" w:firstLine="640"/>
        <w:jc w:val="both"/>
      </w:pPr>
      <w:r>
        <w:rPr>
          <w:rFonts w:hint="eastAsia" w:ascii="黑体" w:eastAsia="黑体"/>
        </w:rPr>
        <w:t xml:space="preserve">第五百一十条 </w:t>
      </w:r>
      <w:r>
        <w:t>多工种、多设备联合作业时，必须制定安全措施，并符合相关技术标准。</w:t>
      </w:r>
    </w:p>
    <w:p>
      <w:pPr>
        <w:pStyle w:val="3"/>
        <w:spacing w:before="1" w:line="364" w:lineRule="auto"/>
        <w:ind w:left="326" w:right="433" w:firstLine="640"/>
        <w:jc w:val="both"/>
      </w:pPr>
      <w:r>
        <w:rPr>
          <w:rFonts w:hint="eastAsia" w:ascii="黑体" w:eastAsia="黑体"/>
        </w:rPr>
        <w:t xml:space="preserve">第五百一十一条 </w:t>
      </w:r>
      <w:r>
        <w:t>采用铁路运输的露天采场主要区段的上下平盘之间应当设人行通路或者梯子，并按有关规定在梯子两侧设置安全护栏。</w:t>
      </w:r>
    </w:p>
    <w:p>
      <w:pPr>
        <w:pStyle w:val="3"/>
        <w:spacing w:before="3" w:line="364" w:lineRule="auto"/>
        <w:ind w:left="326" w:right="433" w:firstLine="640"/>
        <w:jc w:val="both"/>
      </w:pPr>
      <w:r>
        <w:rPr>
          <w:rFonts w:hint="eastAsia" w:ascii="黑体" w:eastAsia="黑体"/>
        </w:rPr>
        <w:t xml:space="preserve">第五百一十二条 </w:t>
      </w:r>
      <w:r>
        <w:t>在露天煤矿内行走的人员必须遵守下列规定：</w:t>
      </w:r>
    </w:p>
    <w:p>
      <w:pPr>
        <w:pStyle w:val="3"/>
        <w:spacing w:before="1"/>
        <w:ind w:left="967"/>
      </w:pPr>
      <w:r>
        <w:t>（一）必须走人行通路或者梯子。</w:t>
      </w:r>
    </w:p>
    <w:p>
      <w:pPr>
        <w:pStyle w:val="3"/>
        <w:spacing w:before="214" w:line="364" w:lineRule="auto"/>
        <w:ind w:left="326" w:right="431" w:firstLine="640"/>
      </w:pPr>
      <w:r>
        <w:t>（二</w:t>
      </w:r>
      <w:r>
        <w:rPr>
          <w:spacing w:val="-58"/>
        </w:rPr>
        <w:t>）</w:t>
      </w:r>
      <w:r>
        <w:rPr>
          <w:spacing w:val="-3"/>
        </w:rPr>
        <w:t>因工作需要沿铁路线和矿山道路行走的人员，必须时刻注意前后方向来车。躲车时，必须躲到安全地点。</w:t>
      </w:r>
    </w:p>
    <w:p>
      <w:pPr>
        <w:pStyle w:val="3"/>
        <w:spacing w:before="2"/>
        <w:ind w:left="967"/>
      </w:pPr>
      <w:r>
        <w:t>（三）横过铁路线或者矿山道路时，必须止步</w:t>
      </w:r>
      <w:r>
        <w:rPr>
          <w:rFonts w:hint="eastAsia" w:ascii="仿宋" w:eastAsia="仿宋"/>
        </w:rPr>
        <w:t>瞭</w:t>
      </w:r>
      <w:r>
        <w:t>望。</w:t>
      </w:r>
    </w:p>
    <w:p>
      <w:pPr>
        <w:pStyle w:val="3"/>
        <w:spacing w:before="214"/>
        <w:ind w:left="967"/>
      </w:pPr>
      <w:r>
        <w:t>（四）跨越带式输送机时，必须沿着装有栏杆的栈桥通过。</w:t>
      </w:r>
    </w:p>
    <w:p>
      <w:pPr>
        <w:pStyle w:val="3"/>
        <w:spacing w:before="214"/>
        <w:ind w:left="967"/>
      </w:pPr>
      <w:r>
        <w:t>（五）严禁在有塌落危险的坡顶、坡底行走或者逗留。</w:t>
      </w:r>
    </w:p>
    <w:p>
      <w:pPr>
        <w:pStyle w:val="3"/>
        <w:tabs>
          <w:tab w:val="left" w:pos="3599"/>
        </w:tabs>
        <w:spacing w:before="214" w:line="364" w:lineRule="auto"/>
        <w:ind w:left="326" w:right="433" w:firstLine="640"/>
      </w:pPr>
      <w:r>
        <w:rPr>
          <w:rFonts w:hint="eastAsia" w:ascii="黑体" w:eastAsia="黑体"/>
          <w:spacing w:val="9"/>
        </w:rPr>
        <w:t>第五</w:t>
      </w:r>
      <w:r>
        <w:rPr>
          <w:rFonts w:hint="eastAsia" w:ascii="黑体" w:eastAsia="黑体"/>
          <w:spacing w:val="7"/>
        </w:rPr>
        <w:t>百</w:t>
      </w:r>
      <w:r>
        <w:rPr>
          <w:rFonts w:hint="eastAsia" w:ascii="黑体" w:eastAsia="黑体"/>
          <w:spacing w:val="9"/>
        </w:rPr>
        <w:t>一十</w:t>
      </w:r>
      <w:r>
        <w:rPr>
          <w:rFonts w:hint="eastAsia" w:ascii="黑体" w:eastAsia="黑体"/>
          <w:spacing w:val="7"/>
        </w:rPr>
        <w:t>三</w:t>
      </w:r>
      <w:r>
        <w:rPr>
          <w:rFonts w:hint="eastAsia" w:ascii="黑体" w:eastAsia="黑体"/>
        </w:rPr>
        <w:t>条</w:t>
      </w:r>
      <w:r>
        <w:rPr>
          <w:rFonts w:hint="eastAsia" w:ascii="黑体" w:eastAsia="黑体"/>
        </w:rPr>
        <w:tab/>
      </w:r>
      <w:r>
        <w:rPr>
          <w:spacing w:val="9"/>
          <w:w w:val="95"/>
        </w:rPr>
        <w:t>严</w:t>
      </w:r>
      <w:r>
        <w:rPr>
          <w:spacing w:val="7"/>
          <w:w w:val="95"/>
        </w:rPr>
        <w:t>禁</w:t>
      </w:r>
      <w:r>
        <w:rPr>
          <w:spacing w:val="9"/>
          <w:w w:val="95"/>
        </w:rPr>
        <w:t>非作业</w:t>
      </w:r>
      <w:r>
        <w:rPr>
          <w:spacing w:val="7"/>
          <w:w w:val="95"/>
        </w:rPr>
        <w:t>人</w:t>
      </w:r>
      <w:r>
        <w:rPr>
          <w:spacing w:val="9"/>
          <w:w w:val="95"/>
        </w:rPr>
        <w:t>员和车</w:t>
      </w:r>
      <w:r>
        <w:rPr>
          <w:spacing w:val="7"/>
          <w:w w:val="95"/>
        </w:rPr>
        <w:t>辆</w:t>
      </w:r>
      <w:r>
        <w:rPr>
          <w:spacing w:val="9"/>
          <w:w w:val="95"/>
        </w:rPr>
        <w:t>未经批准进</w:t>
      </w:r>
      <w:r>
        <w:rPr>
          <w:spacing w:val="7"/>
          <w:w w:val="95"/>
        </w:rPr>
        <w:t>入</w:t>
      </w:r>
      <w:r>
        <w:rPr>
          <w:w w:val="95"/>
        </w:rPr>
        <w:t>作</w:t>
      </w:r>
      <w:r>
        <w:t>业区。</w:t>
      </w:r>
    </w:p>
    <w:p>
      <w:pPr>
        <w:pStyle w:val="3"/>
        <w:tabs>
          <w:tab w:val="left" w:pos="3527"/>
        </w:tabs>
        <w:spacing w:before="2"/>
        <w:ind w:left="967"/>
      </w:pPr>
      <w:r>
        <w:rPr>
          <w:rFonts w:hint="eastAsia" w:ascii="黑体" w:eastAsia="黑体"/>
        </w:rPr>
        <w:t>第五百一十四条</w:t>
      </w:r>
      <w:r>
        <w:rPr>
          <w:rFonts w:hint="eastAsia" w:ascii="黑体" w:eastAsia="黑体"/>
        </w:rPr>
        <w:tab/>
      </w:r>
      <w:r>
        <w:rPr>
          <w:w w:val="95"/>
        </w:rPr>
        <w:t>采场内有危险的火区</w:t>
      </w:r>
      <w:r>
        <w:rPr>
          <w:spacing w:val="-58"/>
          <w:w w:val="95"/>
        </w:rPr>
        <w:t>、</w:t>
      </w:r>
      <w:r>
        <w:rPr>
          <w:w w:val="95"/>
        </w:rPr>
        <w:t>老空区</w:t>
      </w:r>
      <w:r>
        <w:rPr>
          <w:spacing w:val="-58"/>
          <w:w w:val="95"/>
        </w:rPr>
        <w:t>、</w:t>
      </w:r>
      <w:r>
        <w:rPr>
          <w:w w:val="95"/>
        </w:rPr>
        <w:t>滑坡区等</w:t>
      </w:r>
    </w:p>
    <w:p>
      <w:pPr>
        <w:pStyle w:val="3"/>
        <w:rPr>
          <w:sz w:val="17"/>
        </w:rPr>
      </w:pPr>
    </w:p>
    <w:p>
      <w:pPr>
        <w:spacing w:before="62"/>
        <w:ind w:left="0" w:right="437" w:firstLine="0"/>
        <w:jc w:val="right"/>
        <w:rPr>
          <w:sz w:val="28"/>
        </w:rPr>
      </w:pPr>
      <w:r>
        <w:rPr>
          <w:sz w:val="28"/>
        </w:rPr>
        <w:t>- 233</w:t>
      </w:r>
      <w:r>
        <w:rPr>
          <w:spacing w:val="-2"/>
          <w:sz w:val="28"/>
        </w:rPr>
        <w:t xml:space="preserve"> </w:t>
      </w:r>
      <w:r>
        <w:rPr>
          <w:sz w:val="28"/>
        </w:rPr>
        <w:t>-</w:t>
      </w:r>
    </w:p>
    <w:p>
      <w:pPr>
        <w:spacing w:after="0"/>
        <w:jc w:val="right"/>
        <w:rPr>
          <w:sz w:val="28"/>
        </w:rPr>
        <w:sectPr>
          <w:pgSz w:w="11910" w:h="16840"/>
          <w:pgMar w:top="1940" w:right="1040" w:bottom="1940" w:left="1260" w:header="1300" w:footer="1750" w:gutter="0"/>
          <w:cols w:space="720" w:num="1"/>
        </w:sectPr>
      </w:pPr>
    </w:p>
    <w:p>
      <w:pPr>
        <w:pStyle w:val="3"/>
        <w:rPr>
          <w:sz w:val="10"/>
        </w:rPr>
      </w:pPr>
    </w:p>
    <w:p>
      <w:pPr>
        <w:pStyle w:val="3"/>
        <w:spacing w:before="55" w:line="364" w:lineRule="auto"/>
        <w:ind w:left="213" w:right="431"/>
      </w:pPr>
      <w:r>
        <w:rPr>
          <w:spacing w:val="-10"/>
        </w:rPr>
        <w:t>地点，应当充填或者设置栅栏，并设置警示标志；地面、采场及</w:t>
      </w:r>
      <w:r>
        <w:rPr>
          <w:spacing w:val="-16"/>
        </w:rPr>
        <w:t>排土场内临时设置变压器时应当设围栏，配电柜、箱、盘应当加</w:t>
      </w:r>
      <w:r>
        <w:rPr>
          <w:spacing w:val="-11"/>
        </w:rPr>
        <w:t>锁，并设置明显的防触电标志；设备停放场、炸药厂、爆炸物品库、油库、加油站和物资仓库等易燃易爆场所，必须设置防爆、</w:t>
      </w:r>
      <w:r>
        <w:rPr>
          <w:spacing w:val="-15"/>
        </w:rPr>
        <w:t>防火和危险警示标志；矿山道路必须设置限速、道口等路标，特</w:t>
      </w:r>
      <w:r>
        <w:rPr>
          <w:spacing w:val="-17"/>
        </w:rPr>
        <w:t>殊路段设警示标志；汽车运输为左侧通行的，在过渡区段内必须设置醒目的换向标志。</w:t>
      </w:r>
    </w:p>
    <w:p>
      <w:pPr>
        <w:pStyle w:val="3"/>
        <w:spacing w:before="5"/>
        <w:ind w:left="854"/>
      </w:pPr>
      <w:r>
        <w:t>严禁擅自移动和损坏各种安全标志。</w:t>
      </w:r>
    </w:p>
    <w:p>
      <w:pPr>
        <w:pStyle w:val="3"/>
        <w:spacing w:before="214"/>
        <w:ind w:left="854"/>
      </w:pPr>
      <w:r>
        <w:t>在运输线路两侧堆放物料时，不得影响行车安全。</w:t>
      </w:r>
    </w:p>
    <w:p>
      <w:pPr>
        <w:pStyle w:val="3"/>
        <w:tabs>
          <w:tab w:val="left" w:pos="3412"/>
        </w:tabs>
        <w:spacing w:before="214"/>
        <w:ind w:left="854"/>
      </w:pPr>
      <w:r>
        <w:rPr>
          <w:rFonts w:hint="eastAsia" w:ascii="黑体" w:eastAsia="黑体"/>
        </w:rPr>
        <w:t>第五百一十五条</w:t>
      </w:r>
      <w:r>
        <w:rPr>
          <w:rFonts w:hint="eastAsia" w:ascii="黑体" w:eastAsia="黑体"/>
        </w:rPr>
        <w:tab/>
      </w:r>
      <w:r>
        <w:t>在下列区域不得建永久性建（构）筑物：</w:t>
      </w:r>
    </w:p>
    <w:p>
      <w:pPr>
        <w:pStyle w:val="3"/>
        <w:spacing w:before="214"/>
        <w:ind w:left="854"/>
      </w:pPr>
      <w:r>
        <w:t>（一）距采场最终境界的安全距离以内。</w:t>
      </w:r>
    </w:p>
    <w:p>
      <w:pPr>
        <w:pStyle w:val="3"/>
        <w:spacing w:before="214"/>
        <w:ind w:left="854"/>
      </w:pPr>
      <w:r>
        <w:t>（二）爆炸物品库爆炸危险区内。</w:t>
      </w:r>
    </w:p>
    <w:p>
      <w:pPr>
        <w:pStyle w:val="3"/>
        <w:spacing w:before="214"/>
        <w:ind w:left="854"/>
      </w:pPr>
      <w:r>
        <w:t>（三）不稳定的排土场内。</w:t>
      </w:r>
    </w:p>
    <w:p>
      <w:pPr>
        <w:pStyle w:val="3"/>
        <w:spacing w:before="214"/>
        <w:ind w:left="854"/>
      </w:pPr>
      <w:r>
        <w:t>（四）爆破、岩体变形、塌陷、滑坡危险区域内。</w:t>
      </w:r>
    </w:p>
    <w:p>
      <w:pPr>
        <w:pStyle w:val="3"/>
        <w:spacing w:before="214" w:line="364" w:lineRule="auto"/>
        <w:ind w:left="213" w:right="431" w:firstLine="640"/>
        <w:jc w:val="both"/>
      </w:pPr>
      <w:r>
        <w:rPr>
          <w:rFonts w:hint="eastAsia" w:ascii="黑体" w:eastAsia="黑体"/>
        </w:rPr>
        <w:t xml:space="preserve">第五百一十六条 </w:t>
      </w:r>
      <w:r>
        <w:t>机械设备内必须备有完好的绝缘防护用品和工具，并定期进行电气绝缘性能试验，不合格的及时更换。</w:t>
      </w:r>
    </w:p>
    <w:p>
      <w:pPr>
        <w:pStyle w:val="3"/>
        <w:spacing w:before="2" w:line="364" w:lineRule="auto"/>
        <w:ind w:left="213" w:right="544" w:firstLine="640"/>
        <w:jc w:val="both"/>
      </w:pPr>
      <w:r>
        <w:rPr>
          <w:rFonts w:hint="eastAsia" w:ascii="黑体" w:eastAsia="黑体"/>
          <w:spacing w:val="18"/>
        </w:rPr>
        <w:t xml:space="preserve">第五百一十七条 </w:t>
      </w:r>
      <w:r>
        <w:rPr>
          <w:spacing w:val="-11"/>
        </w:rPr>
        <w:t>采掘、运输、排土等机械设备作业时，严</w:t>
      </w:r>
      <w:r>
        <w:rPr>
          <w:spacing w:val="-15"/>
        </w:rPr>
        <w:t>禁检修和维护，严禁人员上下设备；在危及人身安全的作业范围内，严禁人员和设备停留或者通过。</w:t>
      </w:r>
    </w:p>
    <w:p>
      <w:pPr>
        <w:pStyle w:val="3"/>
        <w:spacing w:before="2"/>
        <w:rPr>
          <w:sz w:val="21"/>
        </w:rPr>
      </w:pPr>
    </w:p>
    <w:p>
      <w:pPr>
        <w:spacing w:before="62"/>
        <w:ind w:left="218" w:right="0" w:firstLine="0"/>
        <w:jc w:val="left"/>
        <w:rPr>
          <w:sz w:val="28"/>
        </w:rPr>
      </w:pPr>
      <w:r>
        <w:rPr>
          <w:sz w:val="28"/>
        </w:rPr>
        <w:t>- 234 -</w:t>
      </w:r>
    </w:p>
    <w:p>
      <w:pPr>
        <w:spacing w:after="0"/>
        <w:jc w:val="left"/>
        <w:rPr>
          <w:sz w:val="28"/>
        </w:rPr>
        <w:sectPr>
          <w:pgSz w:w="11910" w:h="16840"/>
          <w:pgMar w:top="19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68" name="组合 45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67" name="直线 46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5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uBTFpFICAAAJBQAA&#10;DgAAAAAAAAABACAAAAAjAQAAZHJzL2Uyb0RvYy54bWxQSwUGAAAAAAYABgBZAQAA5wUAAAAA&#10;">
                <o:lock v:ext="edit" aspectratio="f"/>
                <v:line id="直线 460" o:spid="_x0000_s1026" o:spt="20" style="position:absolute;left:0;top:18;height:0;width:8851;" filled="f" stroked="t" coordsize="21600,21600" o:gfxdata="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cKAN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firstLine="640"/>
      </w:pPr>
      <w:r>
        <w:rPr>
          <w:spacing w:val="-6"/>
        </w:rPr>
        <w:t>移动设备应当在平盘安全区内走行或者停留，否则必须采取安全措施。</w:t>
      </w:r>
    </w:p>
    <w:p>
      <w:pPr>
        <w:pStyle w:val="3"/>
        <w:spacing w:before="1" w:line="364" w:lineRule="auto"/>
        <w:ind w:left="326" w:right="431" w:firstLine="640"/>
        <w:jc w:val="both"/>
      </w:pPr>
      <w:r>
        <w:rPr>
          <w:rFonts w:hint="eastAsia" w:ascii="黑体" w:eastAsia="黑体"/>
          <w:spacing w:val="5"/>
        </w:rPr>
        <w:t xml:space="preserve">第五百一十八条 </w:t>
      </w:r>
      <w:r>
        <w:rPr>
          <w:spacing w:val="6"/>
        </w:rPr>
        <w:t>设备走行道路和作业场地坡度不得大于</w:t>
      </w:r>
      <w:r>
        <w:rPr>
          <w:spacing w:val="-6"/>
        </w:rPr>
        <w:t>设备允许的最大坡度，转弯半径不得小于设备允许的最小转弯半径。</w:t>
      </w:r>
    </w:p>
    <w:p>
      <w:pPr>
        <w:pStyle w:val="3"/>
        <w:tabs>
          <w:tab w:val="left" w:pos="3527"/>
        </w:tabs>
        <w:spacing w:before="3"/>
        <w:ind w:left="967"/>
      </w:pPr>
      <w:r>
        <w:rPr>
          <w:rFonts w:hint="eastAsia" w:ascii="黑体" w:eastAsia="黑体"/>
        </w:rPr>
        <w:t>第五百一十九条</w:t>
      </w:r>
      <w:r>
        <w:rPr>
          <w:rFonts w:hint="eastAsia" w:ascii="黑体" w:eastAsia="黑体"/>
        </w:rPr>
        <w:tab/>
      </w:r>
      <w:r>
        <w:t>遇到特殊天气状况时</w:t>
      </w:r>
      <w:r>
        <w:rPr>
          <w:spacing w:val="-115"/>
        </w:rPr>
        <w:t>，</w:t>
      </w:r>
      <w:r>
        <w:t>必须遵守下列规定：</w:t>
      </w:r>
    </w:p>
    <w:p>
      <w:pPr>
        <w:pStyle w:val="3"/>
        <w:spacing w:before="214" w:line="364" w:lineRule="auto"/>
        <w:ind w:left="326" w:right="433" w:firstLine="640"/>
      </w:pPr>
      <w:r>
        <w:t>（一</w:t>
      </w:r>
      <w:r>
        <w:rPr>
          <w:spacing w:val="-39"/>
        </w:rPr>
        <w:t>）</w:t>
      </w:r>
      <w:r>
        <w:rPr>
          <w:spacing w:val="-8"/>
        </w:rPr>
        <w:t>在大雾、雨雪等能见度低的情况下作业时，必须制定安全技术措施。</w:t>
      </w:r>
    </w:p>
    <w:p>
      <w:pPr>
        <w:pStyle w:val="3"/>
        <w:spacing w:before="1" w:line="364" w:lineRule="auto"/>
        <w:ind w:left="326" w:right="433" w:firstLine="640"/>
      </w:pPr>
      <w:r>
        <w:t>（二</w:t>
      </w:r>
      <w:r>
        <w:rPr>
          <w:spacing w:val="-39"/>
        </w:rPr>
        <w:t>）</w:t>
      </w:r>
      <w:r>
        <w:rPr>
          <w:spacing w:val="-8"/>
        </w:rPr>
        <w:t>暴雨期间，处在有水淹或者片帮危险区域的设备，必须撤离到安全地带。</w:t>
      </w:r>
    </w:p>
    <w:p>
      <w:pPr>
        <w:pStyle w:val="3"/>
        <w:spacing w:before="2"/>
        <w:ind w:left="967"/>
      </w:pPr>
      <w:r>
        <w:t xml:space="preserve">（三）遇有 </w:t>
      </w:r>
      <w:r>
        <w:rPr>
          <w:rFonts w:ascii="Times New Roman" w:eastAsia="Times New Roman"/>
        </w:rPr>
        <w:t xml:space="preserve">6 </w:t>
      </w:r>
      <w:r>
        <w:t>级及以上大风时禁止露天起重和高处作业。</w:t>
      </w:r>
    </w:p>
    <w:p>
      <w:pPr>
        <w:pStyle w:val="3"/>
        <w:spacing w:before="214" w:line="364" w:lineRule="auto"/>
        <w:ind w:left="326" w:right="433" w:firstLine="640"/>
      </w:pPr>
      <w:r>
        <w:t>（四</w:t>
      </w:r>
      <w:r>
        <w:rPr>
          <w:spacing w:val="-58"/>
        </w:rPr>
        <w:t>）</w:t>
      </w:r>
      <w:r>
        <w:rPr>
          <w:spacing w:val="-29"/>
        </w:rPr>
        <w:t xml:space="preserve">遇有 </w:t>
      </w:r>
      <w:r>
        <w:rPr>
          <w:rFonts w:ascii="Times New Roman" w:eastAsia="Times New Roman"/>
        </w:rPr>
        <w:t xml:space="preserve">8 </w:t>
      </w:r>
      <w:r>
        <w:rPr>
          <w:spacing w:val="-4"/>
        </w:rPr>
        <w:t>级及以上大风时禁止轮斗挖掘机、排土机和转载机作业。</w:t>
      </w:r>
    </w:p>
    <w:p>
      <w:pPr>
        <w:pStyle w:val="3"/>
        <w:tabs>
          <w:tab w:val="left" w:pos="3206"/>
        </w:tabs>
        <w:spacing w:before="1" w:line="364" w:lineRule="auto"/>
        <w:ind w:left="326" w:right="433" w:firstLine="640"/>
      </w:pPr>
      <w:r>
        <w:rPr>
          <w:rFonts w:hint="eastAsia" w:ascii="黑体" w:eastAsia="黑体"/>
        </w:rPr>
        <w:t>第五百二十条</w:t>
      </w:r>
      <w:r>
        <w:rPr>
          <w:rFonts w:hint="eastAsia" w:ascii="黑体" w:eastAsia="黑体"/>
        </w:rPr>
        <w:tab/>
      </w:r>
      <w:r>
        <w:t>作业人员在</w:t>
      </w:r>
      <w:r>
        <w:rPr>
          <w:spacing w:val="-83"/>
        </w:rPr>
        <w:t xml:space="preserve"> </w:t>
      </w:r>
      <w:r>
        <w:rPr>
          <w:rFonts w:ascii="Times New Roman" w:eastAsia="Times New Roman"/>
        </w:rPr>
        <w:t>2m</w:t>
      </w:r>
      <w:r>
        <w:rPr>
          <w:rFonts w:ascii="Times New Roman" w:eastAsia="Times New Roman"/>
          <w:spacing w:val="-4"/>
        </w:rPr>
        <w:t xml:space="preserve"> </w:t>
      </w:r>
      <w:r>
        <w:t>及以上的高处作业时</w:t>
      </w:r>
      <w:r>
        <w:rPr>
          <w:spacing w:val="-43"/>
        </w:rPr>
        <w:t>，</w:t>
      </w:r>
      <w:r>
        <w:t>必</w:t>
      </w:r>
      <w:r>
        <w:rPr>
          <w:spacing w:val="-11"/>
        </w:rPr>
        <w:t>须</w:t>
      </w:r>
      <w:r>
        <w:t>系安全带或者设置安全网。</w:t>
      </w:r>
    </w:p>
    <w:p>
      <w:pPr>
        <w:pStyle w:val="2"/>
        <w:spacing w:before="208"/>
        <w:ind w:right="107"/>
        <w:rPr>
          <w:rFonts w:hint="eastAsia" w:ascii="Microsoft JhengHei" w:eastAsia="Microsoft JhengHei"/>
        </w:rPr>
      </w:pPr>
      <w:bookmarkStart w:id="51" w:name="_TOC_250039"/>
      <w:bookmarkEnd w:id="51"/>
      <w:r>
        <w:rPr>
          <w:rFonts w:hint="eastAsia" w:ascii="Microsoft JhengHei" w:eastAsia="Microsoft JhengHei"/>
        </w:rPr>
        <w:t>第二章  钻孔爆破</w:t>
      </w:r>
    </w:p>
    <w:p>
      <w:pPr>
        <w:pStyle w:val="3"/>
        <w:spacing w:before="2"/>
        <w:rPr>
          <w:rFonts w:ascii="Microsoft JhengHei"/>
          <w:b/>
          <w:sz w:val="19"/>
        </w:rPr>
      </w:pPr>
    </w:p>
    <w:p>
      <w:pPr>
        <w:pStyle w:val="2"/>
        <w:ind w:right="107"/>
      </w:pPr>
      <w:bookmarkStart w:id="52" w:name="_TOC_250038"/>
      <w:bookmarkEnd w:id="52"/>
      <w:r>
        <w:rPr>
          <w:spacing w:val="7"/>
        </w:rPr>
        <w:t>第一节 一般规定</w:t>
      </w:r>
    </w:p>
    <w:p>
      <w:pPr>
        <w:pStyle w:val="3"/>
        <w:spacing w:before="6"/>
        <w:rPr>
          <w:rFonts w:ascii="微软雅黑"/>
          <w:b/>
          <w:sz w:val="24"/>
        </w:rPr>
      </w:pPr>
    </w:p>
    <w:p>
      <w:pPr>
        <w:pStyle w:val="3"/>
        <w:tabs>
          <w:tab w:val="left" w:pos="3527"/>
        </w:tabs>
        <w:ind w:left="967"/>
      </w:pPr>
      <w:r>
        <w:rPr>
          <w:rFonts w:hint="eastAsia" w:ascii="黑体" w:eastAsia="黑体"/>
        </w:rPr>
        <w:t>第五百二十一条</w:t>
      </w:r>
      <w:r>
        <w:rPr>
          <w:rFonts w:hint="eastAsia" w:ascii="黑体" w:eastAsia="黑体"/>
        </w:rPr>
        <w:tab/>
      </w:r>
      <w:r>
        <w:t>露天煤矿钻孔、爆破作业必须编制钻孔、</w:t>
      </w:r>
    </w:p>
    <w:p>
      <w:pPr>
        <w:pStyle w:val="3"/>
        <w:spacing w:before="10"/>
        <w:rPr>
          <w:sz w:val="18"/>
        </w:rPr>
      </w:pPr>
    </w:p>
    <w:p>
      <w:pPr>
        <w:spacing w:before="61"/>
        <w:ind w:left="0" w:right="437" w:firstLine="0"/>
        <w:jc w:val="right"/>
        <w:rPr>
          <w:sz w:val="28"/>
        </w:rPr>
      </w:pPr>
      <w:r>
        <w:rPr>
          <w:sz w:val="28"/>
        </w:rPr>
        <w:t>- 235 -</w:t>
      </w:r>
    </w:p>
    <w:p>
      <w:pPr>
        <w:spacing w:after="0"/>
        <w:jc w:val="right"/>
        <w:rPr>
          <w:sz w:val="28"/>
        </w:rPr>
        <w:sectPr>
          <w:headerReference r:id="rId18" w:type="default"/>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70" name="组合 46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69" name="直线 46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6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I3AGgUQIAAAkFAAAO&#10;AAAAAAAAAAEAIAAAACMBAABkcnMvZTJvRG9jLnhtbFBLBQYAAAAABgAGAFkBAADmBQAAAAA=&#10;">
                <o:lock v:ext="edit" aspectratio="f"/>
                <v:line id="直线 462" o:spid="_x0000_s1026" o:spt="20" style="position:absolute;left:0;top:18;height:0;width:8851;" filled="f" stroked="t" coordsize="21600,21600" o:gfxdata="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jke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jc w:val="both"/>
      </w:pPr>
      <w:r>
        <w:rPr>
          <w:spacing w:val="-8"/>
        </w:rPr>
        <w:t>爆破设计及安全技术措施，并经矿总工程师批准。钻孔、爆破作</w:t>
      </w:r>
      <w:r>
        <w:rPr>
          <w:spacing w:val="-13"/>
        </w:rPr>
        <w:t>业必须按设计进行。爆破前应当绘制爆破警戒范围图，并实地标出警戒点的位置。</w:t>
      </w:r>
    </w:p>
    <w:p>
      <w:pPr>
        <w:pStyle w:val="3"/>
        <w:spacing w:before="3" w:line="364" w:lineRule="auto"/>
        <w:ind w:left="213" w:right="546" w:firstLine="640"/>
        <w:jc w:val="both"/>
      </w:pPr>
      <w:r>
        <w:rPr>
          <w:rFonts w:hint="eastAsia" w:ascii="黑体" w:eastAsia="黑体"/>
          <w:spacing w:val="18"/>
        </w:rPr>
        <w:t xml:space="preserve">第五百二十二条 </w:t>
      </w:r>
      <w:r>
        <w:rPr>
          <w:spacing w:val="-12"/>
        </w:rPr>
        <w:t>爆炸物品的购买、运输、贮存、使用和销</w:t>
      </w:r>
      <w:r>
        <w:rPr>
          <w:spacing w:val="-11"/>
          <w:w w:val="95"/>
        </w:rPr>
        <w:t xml:space="preserve">毁，永久性爆炸物品库建筑结构及各种防护措施，库区的内、外 </w:t>
      </w:r>
      <w:r>
        <w:rPr>
          <w:spacing w:val="-15"/>
          <w:w w:val="95"/>
        </w:rPr>
        <w:t xml:space="preserve">部安全距离等必须符合《民用爆炸物品安全管理条例》等国家有 </w:t>
      </w:r>
      <w:r>
        <w:rPr>
          <w:spacing w:val="-15"/>
        </w:rPr>
        <w:t>关法规和标准的规定。</w:t>
      </w:r>
    </w:p>
    <w:p>
      <w:pPr>
        <w:pStyle w:val="3"/>
        <w:spacing w:before="3"/>
        <w:ind w:left="854"/>
      </w:pPr>
      <w:r>
        <w:t>露天煤矿爆破作业，必须遵守《爆破安全规程》。</w:t>
      </w:r>
    </w:p>
    <w:p>
      <w:pPr>
        <w:pStyle w:val="3"/>
        <w:rPr>
          <w:sz w:val="33"/>
        </w:rPr>
      </w:pPr>
    </w:p>
    <w:p>
      <w:pPr>
        <w:pStyle w:val="2"/>
        <w:tabs>
          <w:tab w:val="left" w:pos="1763"/>
        </w:tabs>
        <w:spacing w:before="1"/>
      </w:pPr>
      <w:bookmarkStart w:id="53" w:name="_TOC_250037"/>
      <w:r>
        <w:t>第二节</w:t>
      </w:r>
      <w:r>
        <w:rPr>
          <w:spacing w:val="65"/>
        </w:rPr>
        <w:t xml:space="preserve"> </w:t>
      </w:r>
      <w:bookmarkEnd w:id="53"/>
      <w:r>
        <w:t>钻</w:t>
      </w:r>
      <w:r>
        <w:tab/>
      </w:r>
      <w:r>
        <w:t>孔</w:t>
      </w:r>
    </w:p>
    <w:p>
      <w:pPr>
        <w:pStyle w:val="3"/>
        <w:spacing w:before="6"/>
        <w:rPr>
          <w:rFonts w:ascii="微软雅黑"/>
          <w:b/>
          <w:sz w:val="24"/>
        </w:rPr>
      </w:pPr>
    </w:p>
    <w:p>
      <w:pPr>
        <w:pStyle w:val="3"/>
        <w:spacing w:line="364" w:lineRule="auto"/>
        <w:ind w:left="213" w:right="544" w:firstLine="640"/>
        <w:jc w:val="both"/>
      </w:pPr>
      <w:r>
        <w:rPr>
          <w:rFonts w:hint="eastAsia" w:ascii="黑体" w:eastAsia="黑体"/>
        </w:rPr>
        <w:t xml:space="preserve">第五百二十三条 </w:t>
      </w:r>
      <w:r>
        <w:t xml:space="preserve">钻孔设备进行钻孔作业和走行时，履带边缘与坡顶线的距离应当符合表 </w:t>
      </w:r>
      <w:r>
        <w:rPr>
          <w:rFonts w:ascii="Times New Roman" w:eastAsia="Times New Roman"/>
        </w:rPr>
        <w:t xml:space="preserve">19 </w:t>
      </w:r>
      <w:r>
        <w:t>的要求。</w:t>
      </w:r>
    </w:p>
    <w:p>
      <w:pPr>
        <w:pStyle w:val="3"/>
        <w:tabs>
          <w:tab w:val="left" w:pos="8810"/>
        </w:tabs>
        <w:spacing w:before="1"/>
        <w:ind w:left="1689"/>
        <w:rPr>
          <w:rFonts w:ascii="Times New Roman" w:eastAsia="Times New Roman"/>
        </w:rPr>
      </w:pPr>
      <w:r>
        <w:t>表</w:t>
      </w:r>
      <w:r>
        <w:rPr>
          <w:spacing w:val="-81"/>
        </w:rPr>
        <w:t xml:space="preserve"> </w:t>
      </w:r>
      <w:r>
        <w:rPr>
          <w:rFonts w:ascii="Times New Roman" w:eastAsia="Times New Roman"/>
        </w:rPr>
        <w:t>19</w:t>
      </w:r>
      <w:r>
        <w:rPr>
          <w:rFonts w:ascii="Times New Roman" w:eastAsia="Times New Roman"/>
          <w:spacing w:val="76"/>
        </w:rPr>
        <w:t xml:space="preserve"> </w:t>
      </w:r>
      <w:r>
        <w:t>钻孔设备履带边缘与坡顶线的安全距离</w:t>
      </w:r>
      <w:r>
        <w:tab/>
      </w:r>
      <w:r>
        <w:rPr>
          <w:rFonts w:ascii="Times New Roman" w:eastAsia="Times New Roman"/>
        </w:rPr>
        <w:t>m</w:t>
      </w:r>
    </w:p>
    <w:p>
      <w:pPr>
        <w:pStyle w:val="3"/>
        <w:spacing w:before="2"/>
        <w:rPr>
          <w:rFonts w:ascii="Times New Roman"/>
          <w:sz w:val="9"/>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6"/>
        <w:gridCol w:w="1209"/>
        <w:gridCol w:w="1611"/>
        <w:gridCol w:w="2041"/>
        <w:gridCol w:w="1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396" w:type="dxa"/>
          </w:tcPr>
          <w:p>
            <w:pPr>
              <w:pStyle w:val="14"/>
              <w:spacing w:before="76"/>
              <w:ind w:left="618" w:right="608"/>
              <w:rPr>
                <w:sz w:val="28"/>
              </w:rPr>
            </w:pPr>
            <w:r>
              <w:rPr>
                <w:sz w:val="28"/>
              </w:rPr>
              <w:t>台阶高度</w:t>
            </w:r>
          </w:p>
        </w:tc>
        <w:tc>
          <w:tcPr>
            <w:tcW w:w="1209" w:type="dxa"/>
          </w:tcPr>
          <w:p>
            <w:pPr>
              <w:pStyle w:val="14"/>
              <w:spacing w:before="76"/>
              <w:ind w:left="353" w:right="246"/>
              <w:rPr>
                <w:rFonts w:ascii="Times New Roman" w:eastAsia="Times New Roman"/>
                <w:sz w:val="28"/>
              </w:rPr>
            </w:pPr>
            <w:r>
              <w:rPr>
                <w:sz w:val="28"/>
              </w:rPr>
              <w:t>＜</w:t>
            </w:r>
            <w:r>
              <w:rPr>
                <w:rFonts w:ascii="Times New Roman" w:eastAsia="Times New Roman"/>
                <w:sz w:val="28"/>
              </w:rPr>
              <w:t>4</w:t>
            </w:r>
          </w:p>
        </w:tc>
        <w:tc>
          <w:tcPr>
            <w:tcW w:w="1611" w:type="dxa"/>
          </w:tcPr>
          <w:p>
            <w:pPr>
              <w:pStyle w:val="14"/>
              <w:spacing w:before="76"/>
              <w:ind w:left="400" w:right="389"/>
              <w:rPr>
                <w:rFonts w:ascii="Times New Roman" w:eastAsia="Times New Roman"/>
                <w:sz w:val="28"/>
              </w:rPr>
            </w:pPr>
            <w:r>
              <w:rPr>
                <w:rFonts w:ascii="Times New Roman" w:eastAsia="Times New Roman"/>
                <w:sz w:val="28"/>
              </w:rPr>
              <w:t>4</w:t>
            </w:r>
            <w:r>
              <w:rPr>
                <w:sz w:val="28"/>
              </w:rPr>
              <w:t>～</w:t>
            </w:r>
            <w:r>
              <w:rPr>
                <w:rFonts w:ascii="Times New Roman" w:eastAsia="Times New Roman"/>
                <w:sz w:val="28"/>
              </w:rPr>
              <w:t>10</w:t>
            </w:r>
          </w:p>
        </w:tc>
        <w:tc>
          <w:tcPr>
            <w:tcW w:w="2041" w:type="dxa"/>
          </w:tcPr>
          <w:p>
            <w:pPr>
              <w:pStyle w:val="14"/>
              <w:spacing w:before="76"/>
              <w:ind w:left="510" w:right="501"/>
              <w:rPr>
                <w:rFonts w:ascii="Times New Roman" w:eastAsia="Times New Roman"/>
                <w:sz w:val="28"/>
              </w:rPr>
            </w:pPr>
            <w:r>
              <w:rPr>
                <w:rFonts w:ascii="Times New Roman" w:eastAsia="Times New Roman"/>
                <w:sz w:val="28"/>
              </w:rPr>
              <w:t>10</w:t>
            </w:r>
            <w:r>
              <w:rPr>
                <w:sz w:val="28"/>
              </w:rPr>
              <w:t>～</w:t>
            </w:r>
            <w:r>
              <w:rPr>
                <w:rFonts w:ascii="Times New Roman" w:eastAsia="Times New Roman"/>
                <w:sz w:val="28"/>
              </w:rPr>
              <w:t>15</w:t>
            </w:r>
          </w:p>
        </w:tc>
        <w:tc>
          <w:tcPr>
            <w:tcW w:w="1804" w:type="dxa"/>
          </w:tcPr>
          <w:p>
            <w:pPr>
              <w:pStyle w:val="14"/>
              <w:spacing w:before="76"/>
              <w:ind w:left="496" w:right="484"/>
              <w:rPr>
                <w:rFonts w:ascii="Times New Roman" w:hAnsi="Times New Roman"/>
                <w:sz w:val="28"/>
              </w:rPr>
            </w:pPr>
            <w:r>
              <w:rPr>
                <w:sz w:val="28"/>
              </w:rPr>
              <w:t>≥</w:t>
            </w:r>
            <w:r>
              <w:rPr>
                <w:rFonts w:ascii="Times New Roman" w:hAnsi="Times New Roman"/>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396" w:type="dxa"/>
          </w:tcPr>
          <w:p>
            <w:pPr>
              <w:pStyle w:val="14"/>
              <w:spacing w:before="77"/>
              <w:ind w:left="618" w:right="608"/>
              <w:rPr>
                <w:sz w:val="28"/>
              </w:rPr>
            </w:pPr>
            <w:r>
              <w:rPr>
                <w:sz w:val="28"/>
              </w:rPr>
              <w:t>安全距离</w:t>
            </w:r>
          </w:p>
        </w:tc>
        <w:tc>
          <w:tcPr>
            <w:tcW w:w="1209" w:type="dxa"/>
          </w:tcPr>
          <w:p>
            <w:pPr>
              <w:pStyle w:val="14"/>
              <w:spacing w:before="77"/>
              <w:ind w:left="353" w:right="246"/>
              <w:rPr>
                <w:rFonts w:ascii="Times New Roman" w:eastAsia="Times New Roman"/>
                <w:sz w:val="28"/>
              </w:rPr>
            </w:pPr>
            <w:r>
              <w:rPr>
                <w:rFonts w:ascii="Times New Roman" w:eastAsia="Times New Roman"/>
                <w:sz w:val="28"/>
              </w:rPr>
              <w:t>1</w:t>
            </w:r>
            <w:r>
              <w:rPr>
                <w:sz w:val="28"/>
              </w:rPr>
              <w:t>～</w:t>
            </w:r>
            <w:r>
              <w:rPr>
                <w:rFonts w:ascii="Times New Roman" w:eastAsia="Times New Roman"/>
                <w:sz w:val="28"/>
              </w:rPr>
              <w:t>2</w:t>
            </w:r>
          </w:p>
        </w:tc>
        <w:tc>
          <w:tcPr>
            <w:tcW w:w="1611" w:type="dxa"/>
          </w:tcPr>
          <w:p>
            <w:pPr>
              <w:pStyle w:val="14"/>
              <w:spacing w:before="77"/>
              <w:ind w:left="400" w:right="391"/>
              <w:rPr>
                <w:rFonts w:ascii="Times New Roman" w:eastAsia="Times New Roman"/>
                <w:sz w:val="28"/>
              </w:rPr>
            </w:pPr>
            <w:r>
              <w:rPr>
                <w:rFonts w:ascii="Times New Roman" w:eastAsia="Times New Roman"/>
                <w:sz w:val="28"/>
              </w:rPr>
              <w:t>2</w:t>
            </w:r>
            <w:r>
              <w:rPr>
                <w:sz w:val="28"/>
              </w:rPr>
              <w:t>～</w:t>
            </w:r>
            <w:r>
              <w:rPr>
                <w:rFonts w:ascii="Times New Roman" w:eastAsia="Times New Roman"/>
                <w:sz w:val="28"/>
              </w:rPr>
              <w:t>2.5</w:t>
            </w:r>
          </w:p>
        </w:tc>
        <w:tc>
          <w:tcPr>
            <w:tcW w:w="2041" w:type="dxa"/>
          </w:tcPr>
          <w:p>
            <w:pPr>
              <w:pStyle w:val="14"/>
              <w:spacing w:before="77"/>
              <w:ind w:left="510" w:right="501"/>
              <w:rPr>
                <w:rFonts w:ascii="Times New Roman" w:eastAsia="Times New Roman"/>
                <w:sz w:val="28"/>
              </w:rPr>
            </w:pPr>
            <w:r>
              <w:rPr>
                <w:rFonts w:ascii="Times New Roman" w:eastAsia="Times New Roman"/>
                <w:sz w:val="28"/>
              </w:rPr>
              <w:t>2.5</w:t>
            </w:r>
            <w:r>
              <w:rPr>
                <w:sz w:val="28"/>
              </w:rPr>
              <w:t>～</w:t>
            </w:r>
            <w:r>
              <w:rPr>
                <w:rFonts w:ascii="Times New Roman" w:eastAsia="Times New Roman"/>
                <w:sz w:val="28"/>
              </w:rPr>
              <w:t>3.5</w:t>
            </w:r>
          </w:p>
        </w:tc>
        <w:tc>
          <w:tcPr>
            <w:tcW w:w="1804" w:type="dxa"/>
          </w:tcPr>
          <w:p>
            <w:pPr>
              <w:pStyle w:val="14"/>
              <w:spacing w:before="77"/>
              <w:ind w:left="496" w:right="487"/>
              <w:rPr>
                <w:rFonts w:ascii="Times New Roman" w:eastAsia="Times New Roman"/>
                <w:sz w:val="28"/>
              </w:rPr>
            </w:pPr>
            <w:r>
              <w:rPr>
                <w:rFonts w:ascii="Times New Roman" w:eastAsia="Times New Roman"/>
                <w:sz w:val="28"/>
              </w:rPr>
              <w:t>3.5</w:t>
            </w:r>
            <w:r>
              <w:rPr>
                <w:sz w:val="28"/>
              </w:rPr>
              <w:t>～</w:t>
            </w:r>
            <w:r>
              <w:rPr>
                <w:rFonts w:ascii="Times New Roman" w:eastAsia="Times New Roman"/>
                <w:sz w:val="28"/>
              </w:rPr>
              <w:t>6</w:t>
            </w:r>
          </w:p>
        </w:tc>
      </w:tr>
    </w:tbl>
    <w:p>
      <w:pPr>
        <w:pStyle w:val="3"/>
        <w:spacing w:before="107" w:line="364" w:lineRule="auto"/>
        <w:ind w:left="213" w:right="546" w:firstLine="640"/>
        <w:jc w:val="both"/>
      </w:pPr>
      <w:r>
        <w:rPr>
          <w:spacing w:val="-11"/>
          <w:w w:val="95"/>
        </w:rPr>
        <w:t xml:space="preserve">钻凿坡顶线第一排孔时，钻孔设备应当垂直于台阶坡顶线或 </w:t>
      </w:r>
      <w:r>
        <w:rPr>
          <w:spacing w:val="-11"/>
        </w:rPr>
        <w:t>者调角布置（</w:t>
      </w:r>
      <w:r>
        <w:rPr>
          <w:spacing w:val="-22"/>
        </w:rPr>
        <w:t xml:space="preserve">夹角应当不小于 </w:t>
      </w:r>
      <w:r>
        <w:rPr>
          <w:rFonts w:ascii="Times New Roman" w:hAnsi="Times New Roman" w:eastAsia="Times New Roman"/>
        </w:rPr>
        <w:t>45°</w:t>
      </w:r>
      <w:r>
        <w:t>）；有顺层滑坡危险区的，必须压碴钻孔；钻凿坡底线第一排孔时，应当有专人监护。</w:t>
      </w:r>
    </w:p>
    <w:p>
      <w:pPr>
        <w:pStyle w:val="3"/>
        <w:spacing w:before="3" w:line="364" w:lineRule="auto"/>
        <w:ind w:left="213" w:right="546" w:firstLine="640"/>
        <w:jc w:val="both"/>
      </w:pPr>
      <w:r>
        <w:rPr>
          <w:rFonts w:hint="eastAsia" w:ascii="黑体" w:eastAsia="黑体"/>
        </w:rPr>
        <w:t xml:space="preserve">第五百二十四条 </w:t>
      </w:r>
      <w:r>
        <w:t>钻孔设备在有采空区的工作面钻孔时，必须制定安全技术措施，并在专业人员指挥下进行。</w:t>
      </w:r>
    </w:p>
    <w:p>
      <w:pPr>
        <w:spacing w:before="0" w:line="266" w:lineRule="exact"/>
        <w:ind w:left="218" w:right="0" w:firstLine="0"/>
        <w:jc w:val="both"/>
        <w:rPr>
          <w:sz w:val="28"/>
        </w:rPr>
      </w:pPr>
      <w:r>
        <w:rPr>
          <w:sz w:val="28"/>
        </w:rPr>
        <w:t>- 236 -</w:t>
      </w:r>
    </w:p>
    <w:p>
      <w:pPr>
        <w:spacing w:after="0" w:line="266" w:lineRule="exact"/>
        <w:jc w:val="both"/>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72" name="组合 46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71" name="直线 46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6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hpqf9VICAAAJBQAA&#10;DgAAAAAAAAABACAAAAAjAQAAZHJzL2Uyb0RvYy54bWxQSwUGAAAAAAYABgBZAQAA5wUAAAAA&#10;">
                <o:lock v:ext="edit" aspectratio="f"/>
                <v:line id="直线 464" o:spid="_x0000_s1026" o:spt="20" style="position:absolute;left:0;top:18;height:0;width:8851;" filled="f" stroked="t" coordsize="21600,21600" o:gfxdata="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MCz+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2"/>
        <w:tabs>
          <w:tab w:val="left" w:pos="1766"/>
        </w:tabs>
        <w:spacing w:before="10"/>
        <w:ind w:right="107"/>
      </w:pPr>
      <w:bookmarkStart w:id="54" w:name="_TOC_250036"/>
      <w:r>
        <w:t>第三节</w:t>
      </w:r>
      <w:r>
        <w:rPr>
          <w:spacing w:val="65"/>
        </w:rPr>
        <w:t xml:space="preserve"> </w:t>
      </w:r>
      <w:bookmarkEnd w:id="54"/>
      <w:r>
        <w:t>爆</w:t>
      </w:r>
      <w:r>
        <w:tab/>
      </w:r>
      <w:r>
        <w:t>破</w:t>
      </w:r>
    </w:p>
    <w:p>
      <w:pPr>
        <w:pStyle w:val="3"/>
        <w:spacing w:before="6"/>
        <w:rPr>
          <w:rFonts w:ascii="微软雅黑"/>
          <w:b/>
          <w:sz w:val="24"/>
        </w:rPr>
      </w:pPr>
    </w:p>
    <w:p>
      <w:pPr>
        <w:pStyle w:val="3"/>
        <w:tabs>
          <w:tab w:val="left" w:pos="3527"/>
        </w:tabs>
        <w:spacing w:line="364" w:lineRule="auto"/>
        <w:ind w:left="326" w:right="433" w:firstLine="640"/>
      </w:pPr>
      <w:r>
        <w:rPr>
          <w:rFonts w:hint="eastAsia" w:ascii="黑体" w:eastAsia="黑体"/>
        </w:rPr>
        <w:t>第五百二十五条</w:t>
      </w:r>
      <w:r>
        <w:rPr>
          <w:rFonts w:hint="eastAsia" w:ascii="黑体" w:eastAsia="黑体"/>
        </w:rPr>
        <w:tab/>
      </w:r>
      <w:r>
        <w:t>爆炸物品的领用</w:t>
      </w:r>
      <w:r>
        <w:rPr>
          <w:spacing w:val="-115"/>
        </w:rPr>
        <w:t>、</w:t>
      </w:r>
      <w:r>
        <w:t>保管和使用必须严格</w:t>
      </w:r>
      <w:r>
        <w:rPr>
          <w:spacing w:val="-12"/>
        </w:rPr>
        <w:t>执</w:t>
      </w:r>
      <w:r>
        <w:t>行账、卡、物一致的管理制度。</w:t>
      </w:r>
    </w:p>
    <w:p>
      <w:pPr>
        <w:pStyle w:val="3"/>
        <w:spacing w:before="2"/>
        <w:ind w:left="967"/>
      </w:pPr>
      <w:r>
        <w:t>严禁发放和使用变质失效以及过期的爆炸物品。</w:t>
      </w:r>
    </w:p>
    <w:p>
      <w:pPr>
        <w:pStyle w:val="3"/>
        <w:spacing w:before="214" w:line="364" w:lineRule="auto"/>
        <w:ind w:left="326" w:right="433" w:firstLine="640"/>
      </w:pPr>
      <w:r>
        <w:rPr>
          <w:spacing w:val="-9"/>
          <w:w w:val="95"/>
        </w:rPr>
        <w:t xml:space="preserve">爆破后剩余的爆炸物品，必须当天退回爆炸物品库，严禁私 </w:t>
      </w:r>
      <w:r>
        <w:rPr>
          <w:spacing w:val="-9"/>
        </w:rPr>
        <w:t>自存放和销毁。</w:t>
      </w:r>
    </w:p>
    <w:p>
      <w:pPr>
        <w:pStyle w:val="3"/>
        <w:tabs>
          <w:tab w:val="left" w:pos="3527"/>
        </w:tabs>
        <w:spacing w:before="2" w:line="364" w:lineRule="auto"/>
        <w:ind w:left="326" w:right="433" w:firstLine="640"/>
      </w:pPr>
      <w:r>
        <w:rPr>
          <w:rFonts w:hint="eastAsia" w:ascii="黑体" w:eastAsia="黑体"/>
        </w:rPr>
        <w:t>第五百二十六条</w:t>
      </w:r>
      <w:r>
        <w:rPr>
          <w:rFonts w:hint="eastAsia" w:ascii="黑体" w:eastAsia="黑体"/>
        </w:rPr>
        <w:tab/>
      </w:r>
      <w:r>
        <w:t>爆炸物品车到达爆破地点后</w:t>
      </w:r>
      <w:r>
        <w:rPr>
          <w:spacing w:val="-115"/>
        </w:rPr>
        <w:t>，</w:t>
      </w:r>
      <w:r>
        <w:t>爆破区域</w:t>
      </w:r>
      <w:r>
        <w:rPr>
          <w:spacing w:val="-12"/>
        </w:rPr>
        <w:t>负</w:t>
      </w:r>
      <w:r>
        <w:t>责人应当对爆炸物品进行检查验收，无误后双方签字。</w:t>
      </w:r>
    </w:p>
    <w:p>
      <w:pPr>
        <w:pStyle w:val="3"/>
        <w:spacing w:before="1" w:line="364" w:lineRule="auto"/>
        <w:ind w:left="326" w:right="433" w:firstLine="640"/>
      </w:pPr>
      <w:r>
        <w:rPr>
          <w:spacing w:val="-2"/>
        </w:rPr>
        <w:t>在爆破区域内放置和使用爆炸物品的地点，</w:t>
      </w:r>
      <w:r>
        <w:rPr>
          <w:rFonts w:ascii="Times New Roman" w:eastAsia="Times New Roman"/>
          <w:spacing w:val="-31"/>
        </w:rPr>
        <w:t xml:space="preserve">20m </w:t>
      </w:r>
      <w:r>
        <w:t>以内严禁烟火，</w:t>
      </w:r>
      <w:r>
        <w:rPr>
          <w:rFonts w:ascii="Times New Roman" w:eastAsia="Times New Roman"/>
        </w:rPr>
        <w:t xml:space="preserve">10m </w:t>
      </w:r>
      <w:r>
        <w:t>以内严禁非工作人员进入。</w:t>
      </w:r>
    </w:p>
    <w:p>
      <w:pPr>
        <w:pStyle w:val="3"/>
        <w:spacing w:before="2" w:line="364" w:lineRule="auto"/>
        <w:ind w:left="326" w:right="433" w:firstLine="640"/>
      </w:pPr>
      <w:r>
        <w:rPr>
          <w:spacing w:val="-5"/>
        </w:rPr>
        <w:t xml:space="preserve">加工起爆药卷必须距放置炸药的地点 </w:t>
      </w:r>
      <w:r>
        <w:rPr>
          <w:rFonts w:ascii="Times New Roman" w:eastAsia="Times New Roman"/>
        </w:rPr>
        <w:t xml:space="preserve">5m </w:t>
      </w:r>
      <w:r>
        <w:rPr>
          <w:spacing w:val="-7"/>
        </w:rPr>
        <w:t>以外，加工好的必</w:t>
      </w:r>
      <w:r>
        <w:rPr>
          <w:spacing w:val="-13"/>
        </w:rPr>
        <w:t xml:space="preserve">须起爆药卷放置在距炮孔炸药 </w:t>
      </w:r>
      <w:r>
        <w:rPr>
          <w:rFonts w:ascii="Times New Roman" w:eastAsia="Times New Roman"/>
        </w:rPr>
        <w:t xml:space="preserve">2m </w:t>
      </w:r>
      <w:r>
        <w:t>以外。</w:t>
      </w:r>
    </w:p>
    <w:p>
      <w:pPr>
        <w:pStyle w:val="3"/>
        <w:tabs>
          <w:tab w:val="left" w:pos="3527"/>
        </w:tabs>
        <w:spacing w:before="1"/>
        <w:ind w:left="967"/>
      </w:pPr>
      <w:r>
        <w:rPr>
          <w:rFonts w:hint="eastAsia" w:ascii="黑体" w:eastAsia="黑体"/>
        </w:rPr>
        <w:t>第五百二十七条</w:t>
      </w:r>
      <w:r>
        <w:rPr>
          <w:rFonts w:hint="eastAsia" w:ascii="黑体" w:eastAsia="黑体"/>
        </w:rPr>
        <w:tab/>
      </w:r>
      <w:r>
        <w:t>炮孔装药和充填必须遵守下列规定：</w:t>
      </w:r>
    </w:p>
    <w:p>
      <w:pPr>
        <w:pStyle w:val="3"/>
        <w:spacing w:before="214" w:line="364" w:lineRule="auto"/>
        <w:ind w:left="326" w:right="433" w:firstLine="640"/>
      </w:pPr>
      <w:r>
        <w:t>（一</w:t>
      </w:r>
      <w:r>
        <w:rPr>
          <w:spacing w:val="-58"/>
        </w:rPr>
        <w:t>）</w:t>
      </w:r>
      <w:r>
        <w:rPr>
          <w:spacing w:val="-4"/>
        </w:rPr>
        <w:t>装药前在爆破区边界设置明显标志，严禁与工作无关的人员和车辆进入爆破区。</w:t>
      </w:r>
    </w:p>
    <w:p>
      <w:pPr>
        <w:pStyle w:val="3"/>
        <w:spacing w:before="2" w:line="364" w:lineRule="auto"/>
        <w:ind w:left="326" w:right="433" w:firstLine="640"/>
        <w:jc w:val="both"/>
      </w:pPr>
      <w:r>
        <w:t>（二</w:t>
      </w:r>
      <w:r>
        <w:rPr>
          <w:spacing w:val="-39"/>
        </w:rPr>
        <w:t>）</w:t>
      </w:r>
      <w:r>
        <w:rPr>
          <w:spacing w:val="-10"/>
        </w:rPr>
        <w:t xml:space="preserve">装药时，每个炮孔同时操作的人员不得超过 </w:t>
      </w:r>
      <w:r>
        <w:rPr>
          <w:rFonts w:ascii="Times New Roman" w:eastAsia="Times New Roman"/>
        </w:rPr>
        <w:t>3</w:t>
      </w:r>
      <w:r>
        <w:rPr>
          <w:rFonts w:ascii="Times New Roman" w:eastAsia="Times New Roman"/>
          <w:spacing w:val="-4"/>
        </w:rPr>
        <w:t xml:space="preserve"> </w:t>
      </w:r>
      <w:r>
        <w:rPr>
          <w:spacing w:val="-14"/>
        </w:rPr>
        <w:t>人；严</w:t>
      </w:r>
      <w:r>
        <w:rPr>
          <w:spacing w:val="-19"/>
        </w:rPr>
        <w:t>禁向炮孔内投掷起爆具和受冲击易爆的炸药；严禁使用塑料、金属或者带金属包头的炮杆。</w:t>
      </w:r>
    </w:p>
    <w:p>
      <w:pPr>
        <w:pStyle w:val="3"/>
        <w:spacing w:before="2"/>
        <w:ind w:left="967"/>
      </w:pPr>
      <w:r>
        <w:rPr>
          <w:w w:val="95"/>
        </w:rPr>
        <w:t>（三</w:t>
      </w:r>
      <w:r>
        <w:rPr>
          <w:spacing w:val="-58"/>
          <w:w w:val="95"/>
        </w:rPr>
        <w:t>）</w:t>
      </w:r>
      <w:r>
        <w:rPr>
          <w:spacing w:val="-5"/>
          <w:w w:val="95"/>
        </w:rPr>
        <w:t>炮孔卡堵或者雷管脚线、导爆管及导爆索损坏时应当</w:t>
      </w:r>
    </w:p>
    <w:p>
      <w:pPr>
        <w:pStyle w:val="3"/>
        <w:spacing w:before="10"/>
        <w:rPr>
          <w:sz w:val="18"/>
        </w:rPr>
      </w:pPr>
    </w:p>
    <w:p>
      <w:pPr>
        <w:spacing w:before="62"/>
        <w:ind w:left="0" w:right="437" w:firstLine="0"/>
        <w:jc w:val="right"/>
        <w:rPr>
          <w:sz w:val="28"/>
        </w:rPr>
      </w:pPr>
      <w:r>
        <w:rPr>
          <w:sz w:val="28"/>
        </w:rPr>
        <w:t>- 237</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74" name="组合 46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73" name="直线 46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6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C68/Z9QAgAACQUAAA4A&#10;AAAAAAAAAQAgAAAAIwEAAGRycy9lMm9Eb2MueG1sUEsFBgAAAAAGAAYAWQEAAOUFAAAAAA==&#10;">
                <o:lock v:ext="edit" aspectratio="f"/>
                <v:line id="直线 466" o:spid="_x0000_s1026" o:spt="20" style="position:absolute;left:0;top:18;height:0;width:8851;" filled="f" stroked="t" coordsize="21600,21600" o:gfxdata="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MN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及时处理；无法处理时必须插上标志，按拒爆处理。</w:t>
      </w:r>
    </w:p>
    <w:p>
      <w:pPr>
        <w:pStyle w:val="3"/>
        <w:spacing w:before="214"/>
        <w:ind w:left="854"/>
      </w:pPr>
      <w:r>
        <w:t>（四）机械化装药时由专人现场指挥。</w:t>
      </w:r>
    </w:p>
    <w:p>
      <w:pPr>
        <w:pStyle w:val="3"/>
        <w:spacing w:before="214" w:line="364" w:lineRule="auto"/>
        <w:ind w:left="213" w:right="546" w:firstLine="640"/>
      </w:pPr>
      <w:r>
        <w:rPr>
          <w:w w:val="95"/>
        </w:rPr>
        <w:t>（五</w:t>
      </w:r>
      <w:r>
        <w:rPr>
          <w:spacing w:val="-55"/>
          <w:w w:val="95"/>
        </w:rPr>
        <w:t>）</w:t>
      </w:r>
      <w:r>
        <w:rPr>
          <w:spacing w:val="-5"/>
          <w:w w:val="95"/>
        </w:rPr>
        <w:t xml:space="preserve">预装药炮孔在当班进行充填。预装药期间严禁连接起 </w:t>
      </w:r>
      <w:r>
        <w:rPr>
          <w:spacing w:val="-5"/>
        </w:rPr>
        <w:t>爆网络。</w:t>
      </w:r>
    </w:p>
    <w:p>
      <w:pPr>
        <w:pStyle w:val="3"/>
        <w:spacing w:before="2"/>
        <w:ind w:left="854"/>
      </w:pPr>
      <w:r>
        <w:t>（六）装药完成撤出人员后方可连接起爆网络。</w:t>
      </w:r>
    </w:p>
    <w:p>
      <w:pPr>
        <w:pStyle w:val="3"/>
        <w:tabs>
          <w:tab w:val="left" w:pos="3412"/>
        </w:tabs>
        <w:spacing w:before="214"/>
        <w:ind w:left="854"/>
      </w:pPr>
      <w:r>
        <w:rPr>
          <w:rFonts w:hint="eastAsia" w:ascii="黑体" w:eastAsia="黑体"/>
        </w:rPr>
        <w:t>第五百二十八条</w:t>
      </w:r>
      <w:r>
        <w:rPr>
          <w:rFonts w:hint="eastAsia" w:ascii="黑体" w:eastAsia="黑体"/>
        </w:rPr>
        <w:tab/>
      </w:r>
      <w:r>
        <w:t>爆破安全警戒必须遵守下列规定：</w:t>
      </w:r>
    </w:p>
    <w:p>
      <w:pPr>
        <w:pStyle w:val="3"/>
        <w:spacing w:before="214"/>
        <w:ind w:left="854"/>
      </w:pPr>
      <w:r>
        <w:t>（一</w:t>
      </w:r>
      <w:r>
        <w:rPr>
          <w:spacing w:val="-55"/>
        </w:rPr>
        <w:t>）</w:t>
      </w:r>
      <w:r>
        <w:rPr>
          <w:spacing w:val="-5"/>
        </w:rPr>
        <w:t>必须有安全警戒负责人，并向爆破区周围派出警戒人</w:t>
      </w:r>
    </w:p>
    <w:p>
      <w:pPr>
        <w:pStyle w:val="3"/>
        <w:spacing w:before="6"/>
        <w:rPr>
          <w:sz w:val="12"/>
        </w:rPr>
      </w:pPr>
    </w:p>
    <w:p>
      <w:pPr>
        <w:pStyle w:val="3"/>
        <w:spacing w:before="54"/>
        <w:ind w:left="213"/>
      </w:pPr>
      <w:r>
        <w:t>员。</w:t>
      </w:r>
    </w:p>
    <w:p>
      <w:pPr>
        <w:pStyle w:val="3"/>
        <w:spacing w:before="214"/>
        <w:ind w:left="854"/>
      </w:pPr>
      <w:r>
        <w:t>（二）爆破区域负责人与警戒人员之间实行“三联系制”。</w:t>
      </w:r>
    </w:p>
    <w:p>
      <w:pPr>
        <w:pStyle w:val="3"/>
        <w:spacing w:before="214"/>
        <w:ind w:left="854"/>
      </w:pPr>
      <w:r>
        <w:t>（三）因爆破中断生产时，立即报告矿调度室，采取措施后</w:t>
      </w:r>
    </w:p>
    <w:p>
      <w:pPr>
        <w:pStyle w:val="3"/>
        <w:spacing w:before="6"/>
        <w:rPr>
          <w:sz w:val="12"/>
        </w:rPr>
      </w:pPr>
    </w:p>
    <w:p>
      <w:pPr>
        <w:pStyle w:val="3"/>
        <w:spacing w:before="54"/>
        <w:ind w:left="213"/>
      </w:pPr>
      <w:r>
        <w:t>方可解除警戒。</w:t>
      </w:r>
    </w:p>
    <w:p>
      <w:pPr>
        <w:pStyle w:val="3"/>
        <w:tabs>
          <w:tab w:val="left" w:pos="3412"/>
        </w:tabs>
        <w:spacing w:before="214"/>
        <w:ind w:left="854"/>
      </w:pPr>
      <w:r>
        <w:rPr>
          <w:rFonts w:hint="eastAsia" w:ascii="黑体" w:eastAsia="黑体"/>
        </w:rPr>
        <w:t>第五百二十九条</w:t>
      </w:r>
      <w:r>
        <w:rPr>
          <w:rFonts w:hint="eastAsia" w:ascii="黑体" w:eastAsia="黑体"/>
        </w:rPr>
        <w:tab/>
      </w:r>
      <w:r>
        <w:t>安全警戒距离应当符合下列要求：</w:t>
      </w:r>
    </w:p>
    <w:p>
      <w:pPr>
        <w:pStyle w:val="3"/>
        <w:spacing w:before="214" w:line="364" w:lineRule="auto"/>
        <w:ind w:left="213" w:right="546" w:firstLine="640"/>
      </w:pPr>
      <w:r>
        <w:t xml:space="preserve">（一）抛掷爆破（孔深小于 </w:t>
      </w:r>
      <w:r>
        <w:rPr>
          <w:rFonts w:ascii="Times New Roman" w:eastAsia="Times New Roman"/>
        </w:rPr>
        <w:t>45m</w:t>
      </w:r>
      <w:r>
        <w:t>）：爆破区正向不得小于</w:t>
      </w:r>
      <w:r>
        <w:rPr>
          <w:rFonts w:ascii="Times New Roman" w:eastAsia="Times New Roman"/>
        </w:rPr>
        <w:t>1000m</w:t>
      </w:r>
      <w:r>
        <w:t xml:space="preserve">，其余方向不得小于 </w:t>
      </w:r>
      <w:r>
        <w:rPr>
          <w:rFonts w:ascii="Times New Roman" w:eastAsia="Times New Roman"/>
        </w:rPr>
        <w:t>600m</w:t>
      </w:r>
      <w:r>
        <w:t>。</w:t>
      </w:r>
    </w:p>
    <w:p>
      <w:pPr>
        <w:pStyle w:val="3"/>
        <w:spacing w:before="2" w:line="364" w:lineRule="auto"/>
        <w:ind w:left="213" w:right="487" w:firstLine="640"/>
      </w:pPr>
      <w:r>
        <w:t xml:space="preserve">（二）深孔松动爆破（孔深大于 </w:t>
      </w:r>
      <w:r>
        <w:rPr>
          <w:rFonts w:ascii="Times New Roman" w:eastAsia="Times New Roman"/>
        </w:rPr>
        <w:t>5m</w:t>
      </w:r>
      <w:r>
        <w:t xml:space="preserve">）：距爆破区边缘，软岩不得小于 </w:t>
      </w:r>
      <w:r>
        <w:rPr>
          <w:rFonts w:ascii="Times New Roman" w:eastAsia="Times New Roman"/>
        </w:rPr>
        <w:t>100m</w:t>
      </w:r>
      <w:r>
        <w:t xml:space="preserve">、硬岩不得小于 </w:t>
      </w:r>
      <w:r>
        <w:rPr>
          <w:rFonts w:ascii="Times New Roman" w:eastAsia="Times New Roman"/>
        </w:rPr>
        <w:t>200m</w:t>
      </w:r>
      <w:r>
        <w:t>。</w:t>
      </w:r>
    </w:p>
    <w:p>
      <w:pPr>
        <w:pStyle w:val="3"/>
        <w:spacing w:before="1" w:line="364" w:lineRule="auto"/>
        <w:ind w:left="213" w:right="487" w:firstLine="640"/>
      </w:pPr>
      <w:r>
        <w:t xml:space="preserve">（三）浅孔爆破（孔深小于 </w:t>
      </w:r>
      <w:r>
        <w:rPr>
          <w:rFonts w:ascii="Times New Roman" w:eastAsia="Times New Roman"/>
        </w:rPr>
        <w:t>5m</w:t>
      </w:r>
      <w:r>
        <w:t xml:space="preserve">）：无充填预裂爆破，不得小于 </w:t>
      </w:r>
      <w:r>
        <w:rPr>
          <w:rFonts w:ascii="Times New Roman" w:eastAsia="Times New Roman"/>
        </w:rPr>
        <w:t>300m</w:t>
      </w:r>
      <w:r>
        <w:t>。</w:t>
      </w:r>
    </w:p>
    <w:p>
      <w:pPr>
        <w:pStyle w:val="3"/>
        <w:spacing w:before="2"/>
        <w:ind w:left="854"/>
      </w:pPr>
      <w:r>
        <w:t xml:space="preserve">（四）二次爆破：炮眼爆破不得小于 </w:t>
      </w:r>
      <w:r>
        <w:rPr>
          <w:rFonts w:ascii="Times New Roman" w:eastAsia="Times New Roman"/>
        </w:rPr>
        <w:t>200m</w:t>
      </w:r>
      <w:r>
        <w:t>。</w:t>
      </w:r>
    </w:p>
    <w:p>
      <w:pPr>
        <w:pStyle w:val="3"/>
        <w:rPr>
          <w:sz w:val="20"/>
        </w:rPr>
      </w:pPr>
    </w:p>
    <w:p>
      <w:pPr>
        <w:pStyle w:val="3"/>
        <w:spacing w:before="9"/>
        <w:rPr>
          <w:sz w:val="17"/>
        </w:rPr>
      </w:pPr>
    </w:p>
    <w:p>
      <w:pPr>
        <w:spacing w:before="61"/>
        <w:ind w:left="218" w:right="0" w:firstLine="0"/>
        <w:jc w:val="left"/>
        <w:rPr>
          <w:sz w:val="28"/>
        </w:rPr>
      </w:pPr>
      <w:r>
        <w:rPr>
          <w:sz w:val="28"/>
        </w:rPr>
        <w:t>- 238 -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76" name="组合 46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75" name="直线 46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6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iQzPNQAAAADAQAADwAA&#10;AAAAAAABACAAAAAiAAAAZHJzL2Rvd25yZXYueG1sUEsBAhQAFAAAAAgAh07iQDwVouBTAgAACQUA&#10;AA4AAAAAAAAAAQAgAAAAIwEAAGRycy9lMm9Eb2MueG1sUEsFBgAAAAAGAAYAWQEAAOgFAAAAAA==&#10;">
                <o:lock v:ext="edit" aspectratio="f"/>
                <v:line id="直线 468" o:spid="_x0000_s1026" o:spt="20" style="position:absolute;left:0;top:18;height:0;width:8851;" filled="f" stroked="t" coordsize="21600,21600" o:gfxdata="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3DT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tabs>
          <w:tab w:val="left" w:pos="3206"/>
        </w:tabs>
        <w:spacing w:before="113" w:line="364" w:lineRule="auto"/>
        <w:ind w:left="326" w:right="433" w:firstLine="640"/>
      </w:pPr>
      <w:r>
        <w:rPr>
          <w:rFonts w:hint="eastAsia" w:ascii="黑体" w:eastAsia="黑体"/>
        </w:rPr>
        <w:t>第五百三十条</w:t>
      </w:r>
      <w:r>
        <w:rPr>
          <w:rFonts w:hint="eastAsia" w:ascii="黑体" w:eastAsia="黑体"/>
        </w:rPr>
        <w:tab/>
      </w:r>
      <w:r>
        <w:t>起爆前</w:t>
      </w:r>
      <w:r>
        <w:rPr>
          <w:spacing w:val="-58"/>
        </w:rPr>
        <w:t>，</w:t>
      </w:r>
      <w:r>
        <w:t>必须将所有人员撤至安全地点</w:t>
      </w:r>
      <w:r>
        <w:rPr>
          <w:spacing w:val="-58"/>
        </w:rPr>
        <w:t>。</w:t>
      </w:r>
      <w:r>
        <w:rPr>
          <w:spacing w:val="-11"/>
        </w:rPr>
        <w:t>接</w:t>
      </w:r>
      <w:r>
        <w:t>触爆炸物品的人员必须穿戴抗静电保护用品。</w:t>
      </w:r>
    </w:p>
    <w:p>
      <w:pPr>
        <w:pStyle w:val="3"/>
        <w:tabs>
          <w:tab w:val="left" w:pos="3527"/>
        </w:tabs>
        <w:spacing w:before="1" w:line="364" w:lineRule="auto"/>
        <w:ind w:left="326" w:right="433" w:firstLine="640"/>
      </w:pPr>
      <w:r>
        <w:rPr>
          <w:rFonts w:hint="eastAsia" w:ascii="黑体" w:eastAsia="黑体"/>
        </w:rPr>
        <w:t>第五百三十一条</w:t>
      </w:r>
      <w:r>
        <w:rPr>
          <w:rFonts w:hint="eastAsia" w:ascii="黑体" w:eastAsia="黑体"/>
        </w:rPr>
        <w:tab/>
      </w:r>
      <w:r>
        <w:t>设备</w:t>
      </w:r>
      <w:r>
        <w:rPr>
          <w:spacing w:val="-113"/>
        </w:rPr>
        <w:t>、</w:t>
      </w:r>
      <w:r>
        <w:t>设施距松动爆破区外端的安全距</w:t>
      </w:r>
      <w:r>
        <w:rPr>
          <w:spacing w:val="-12"/>
        </w:rPr>
        <w:t>离</w:t>
      </w:r>
      <w:r>
        <w:t>应当符合表</w:t>
      </w:r>
      <w:r>
        <w:rPr>
          <w:spacing w:val="-80"/>
        </w:rPr>
        <w:t xml:space="preserve"> </w:t>
      </w:r>
      <w:r>
        <w:rPr>
          <w:rFonts w:ascii="Times New Roman" w:eastAsia="Times New Roman"/>
        </w:rPr>
        <w:t xml:space="preserve">20 </w:t>
      </w:r>
      <w:r>
        <w:t>的要求。</w:t>
      </w:r>
    </w:p>
    <w:p>
      <w:pPr>
        <w:pStyle w:val="3"/>
        <w:tabs>
          <w:tab w:val="left" w:pos="2104"/>
          <w:tab w:val="left" w:pos="8183"/>
        </w:tabs>
        <w:spacing w:before="2"/>
        <w:ind w:left="1065"/>
        <w:rPr>
          <w:rFonts w:ascii="Times New Roman" w:eastAsia="Times New Roman"/>
        </w:rPr>
      </w:pPr>
      <w:r>
        <w:t>表</w:t>
      </w:r>
      <w:r>
        <w:rPr>
          <w:spacing w:val="-82"/>
        </w:rPr>
        <w:t xml:space="preserve"> </w:t>
      </w:r>
      <w:r>
        <w:rPr>
          <w:rFonts w:ascii="Times New Roman" w:eastAsia="Times New Roman"/>
        </w:rPr>
        <w:t>20</w:t>
      </w:r>
      <w:r>
        <w:rPr>
          <w:rFonts w:ascii="Times New Roman" w:eastAsia="Times New Roman"/>
        </w:rPr>
        <w:tab/>
      </w:r>
      <w:r>
        <w:t>设备、设施距松动爆破区外端的安全距离</w:t>
      </w:r>
      <w:r>
        <w:tab/>
      </w:r>
      <w:r>
        <w:rPr>
          <w:rFonts w:ascii="Times New Roman" w:eastAsia="Times New Roman"/>
        </w:rPr>
        <w:t>m</w:t>
      </w:r>
    </w:p>
    <w:p>
      <w:pPr>
        <w:pStyle w:val="3"/>
        <w:spacing w:before="3"/>
        <w:rPr>
          <w:rFonts w:ascii="Times New Roman"/>
          <w:sz w:val="9"/>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9"/>
        <w:gridCol w:w="1379"/>
        <w:gridCol w:w="2296"/>
        <w:gridCol w:w="2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809" w:type="dxa"/>
          </w:tcPr>
          <w:p>
            <w:pPr>
              <w:pStyle w:val="14"/>
              <w:spacing w:line="490" w:lineRule="exact"/>
              <w:ind w:left="122" w:right="115"/>
              <w:rPr>
                <w:rFonts w:hint="eastAsia" w:ascii="微软雅黑" w:eastAsia="微软雅黑"/>
                <w:b/>
                <w:sz w:val="28"/>
              </w:rPr>
            </w:pPr>
            <w:r>
              <w:rPr>
                <w:rFonts w:hint="eastAsia" w:ascii="微软雅黑" w:eastAsia="微软雅黑"/>
                <w:b/>
                <w:sz w:val="28"/>
              </w:rPr>
              <w:t>设备名称</w:t>
            </w:r>
          </w:p>
        </w:tc>
        <w:tc>
          <w:tcPr>
            <w:tcW w:w="1379" w:type="dxa"/>
          </w:tcPr>
          <w:p>
            <w:pPr>
              <w:pStyle w:val="14"/>
              <w:spacing w:line="490" w:lineRule="exact"/>
              <w:ind w:left="109" w:right="100"/>
              <w:rPr>
                <w:rFonts w:hint="eastAsia" w:ascii="微软雅黑" w:eastAsia="微软雅黑"/>
                <w:b/>
                <w:sz w:val="28"/>
              </w:rPr>
            </w:pPr>
            <w:r>
              <w:rPr>
                <w:rFonts w:hint="eastAsia" w:ascii="微软雅黑" w:eastAsia="微软雅黑"/>
                <w:b/>
                <w:sz w:val="28"/>
              </w:rPr>
              <w:t>深孔爆破</w:t>
            </w:r>
          </w:p>
        </w:tc>
        <w:tc>
          <w:tcPr>
            <w:tcW w:w="2296" w:type="dxa"/>
          </w:tcPr>
          <w:p>
            <w:pPr>
              <w:pStyle w:val="14"/>
              <w:spacing w:line="490" w:lineRule="exact"/>
              <w:ind w:left="148" w:right="137"/>
              <w:rPr>
                <w:rFonts w:hint="eastAsia" w:ascii="微软雅黑" w:eastAsia="微软雅黑"/>
                <w:b/>
                <w:sz w:val="28"/>
              </w:rPr>
            </w:pPr>
            <w:r>
              <w:rPr>
                <w:rFonts w:hint="eastAsia" w:ascii="微软雅黑" w:eastAsia="微软雅黑"/>
                <w:b/>
                <w:sz w:val="28"/>
              </w:rPr>
              <w:t>浅孔及二次爆破</w:t>
            </w:r>
          </w:p>
        </w:tc>
        <w:tc>
          <w:tcPr>
            <w:tcW w:w="2577" w:type="dxa"/>
          </w:tcPr>
          <w:p>
            <w:pPr>
              <w:pStyle w:val="14"/>
              <w:spacing w:line="490" w:lineRule="exact"/>
              <w:ind w:left="143" w:right="138"/>
              <w:rPr>
                <w:rFonts w:hint="eastAsia" w:ascii="微软雅黑" w:eastAsia="微软雅黑"/>
                <w:b/>
                <w:sz w:val="28"/>
              </w:rPr>
            </w:pPr>
            <w:r>
              <w:rPr>
                <w:rFonts w:hint="eastAsia" w:ascii="微软雅黑" w:eastAsia="微软雅黑"/>
                <w:b/>
                <w:sz w:val="2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809" w:type="dxa"/>
          </w:tcPr>
          <w:p>
            <w:pPr>
              <w:pStyle w:val="14"/>
              <w:spacing w:before="75"/>
              <w:ind w:left="124" w:right="115"/>
              <w:rPr>
                <w:sz w:val="28"/>
              </w:rPr>
            </w:pPr>
            <w:r>
              <w:rPr>
                <w:sz w:val="28"/>
              </w:rPr>
              <w:t>挖掘机、钻孔机</w:t>
            </w:r>
          </w:p>
        </w:tc>
        <w:tc>
          <w:tcPr>
            <w:tcW w:w="1379" w:type="dxa"/>
          </w:tcPr>
          <w:p>
            <w:pPr>
              <w:pStyle w:val="14"/>
              <w:spacing w:before="94"/>
              <w:ind w:left="108" w:right="100"/>
              <w:rPr>
                <w:rFonts w:ascii="Times New Roman"/>
                <w:sz w:val="28"/>
              </w:rPr>
            </w:pPr>
            <w:r>
              <w:rPr>
                <w:rFonts w:ascii="Times New Roman"/>
                <w:sz w:val="28"/>
              </w:rPr>
              <w:t>30</w:t>
            </w:r>
          </w:p>
        </w:tc>
        <w:tc>
          <w:tcPr>
            <w:tcW w:w="2296" w:type="dxa"/>
          </w:tcPr>
          <w:p>
            <w:pPr>
              <w:pStyle w:val="14"/>
              <w:spacing w:before="94"/>
              <w:ind w:left="147" w:right="137"/>
              <w:rPr>
                <w:rFonts w:ascii="Times New Roman"/>
                <w:sz w:val="28"/>
              </w:rPr>
            </w:pPr>
            <w:r>
              <w:rPr>
                <w:rFonts w:ascii="Times New Roman"/>
                <w:sz w:val="28"/>
              </w:rPr>
              <w:t>40</w:t>
            </w:r>
          </w:p>
        </w:tc>
        <w:tc>
          <w:tcPr>
            <w:tcW w:w="2577" w:type="dxa"/>
          </w:tcPr>
          <w:p>
            <w:pPr>
              <w:pStyle w:val="14"/>
              <w:spacing w:before="75"/>
              <w:ind w:left="148" w:right="138"/>
              <w:rPr>
                <w:sz w:val="28"/>
              </w:rPr>
            </w:pPr>
            <w:r>
              <w:rPr>
                <w:sz w:val="28"/>
              </w:rPr>
              <w:t>司机室背向爆破区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2809" w:type="dxa"/>
          </w:tcPr>
          <w:p>
            <w:pPr>
              <w:pStyle w:val="14"/>
              <w:spacing w:before="184"/>
              <w:ind w:left="122" w:right="115"/>
              <w:rPr>
                <w:sz w:val="28"/>
              </w:rPr>
            </w:pPr>
            <w:r>
              <w:rPr>
                <w:sz w:val="28"/>
              </w:rPr>
              <w:t>风泵车</w:t>
            </w:r>
          </w:p>
        </w:tc>
        <w:tc>
          <w:tcPr>
            <w:tcW w:w="1379" w:type="dxa"/>
          </w:tcPr>
          <w:p>
            <w:pPr>
              <w:pStyle w:val="14"/>
              <w:spacing w:before="200"/>
              <w:ind w:left="108" w:right="100"/>
              <w:rPr>
                <w:rFonts w:ascii="Times New Roman"/>
                <w:sz w:val="28"/>
              </w:rPr>
            </w:pPr>
            <w:r>
              <w:rPr>
                <w:rFonts w:ascii="Times New Roman"/>
                <w:sz w:val="28"/>
              </w:rPr>
              <w:t>40</w:t>
            </w:r>
          </w:p>
        </w:tc>
        <w:tc>
          <w:tcPr>
            <w:tcW w:w="2296" w:type="dxa"/>
          </w:tcPr>
          <w:p>
            <w:pPr>
              <w:pStyle w:val="14"/>
              <w:spacing w:before="200"/>
              <w:ind w:left="147" w:right="137"/>
              <w:rPr>
                <w:rFonts w:ascii="Times New Roman"/>
                <w:sz w:val="28"/>
              </w:rPr>
            </w:pPr>
            <w:r>
              <w:rPr>
                <w:rFonts w:ascii="Times New Roman"/>
                <w:sz w:val="28"/>
              </w:rPr>
              <w:t>50</w:t>
            </w:r>
          </w:p>
        </w:tc>
        <w:tc>
          <w:tcPr>
            <w:tcW w:w="2577" w:type="dxa"/>
          </w:tcPr>
          <w:p>
            <w:pPr>
              <w:pStyle w:val="14"/>
              <w:spacing w:before="2"/>
              <w:ind w:left="148" w:right="138"/>
              <w:rPr>
                <w:sz w:val="28"/>
              </w:rPr>
            </w:pPr>
            <w:r>
              <w:rPr>
                <w:sz w:val="28"/>
              </w:rPr>
              <w:t>小于此距离应当采</w:t>
            </w:r>
          </w:p>
          <w:p>
            <w:pPr>
              <w:pStyle w:val="14"/>
              <w:spacing w:before="6" w:line="339" w:lineRule="exact"/>
              <w:ind w:left="148" w:right="138"/>
              <w:rPr>
                <w:sz w:val="28"/>
              </w:rPr>
            </w:pPr>
            <w:r>
              <w:rPr>
                <w:sz w:val="28"/>
              </w:rPr>
              <w:t>取保护措施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2809" w:type="dxa"/>
          </w:tcPr>
          <w:p>
            <w:pPr>
              <w:pStyle w:val="14"/>
              <w:spacing w:before="3"/>
              <w:ind w:left="124" w:right="115"/>
              <w:rPr>
                <w:sz w:val="28"/>
              </w:rPr>
            </w:pPr>
            <w:r>
              <w:rPr>
                <w:sz w:val="28"/>
              </w:rPr>
              <w:t>信号箱、电气柜、变</w:t>
            </w:r>
          </w:p>
          <w:p>
            <w:pPr>
              <w:pStyle w:val="14"/>
              <w:spacing w:before="3" w:line="342" w:lineRule="exact"/>
              <w:ind w:left="124" w:right="112"/>
              <w:rPr>
                <w:sz w:val="28"/>
              </w:rPr>
            </w:pPr>
            <w:r>
              <w:rPr>
                <w:sz w:val="28"/>
              </w:rPr>
              <w:t>压器、移动变电站</w:t>
            </w:r>
          </w:p>
        </w:tc>
        <w:tc>
          <w:tcPr>
            <w:tcW w:w="1379" w:type="dxa"/>
          </w:tcPr>
          <w:p>
            <w:pPr>
              <w:pStyle w:val="14"/>
              <w:spacing w:before="201"/>
              <w:ind w:left="108" w:right="100"/>
              <w:rPr>
                <w:rFonts w:ascii="Times New Roman"/>
                <w:sz w:val="28"/>
              </w:rPr>
            </w:pPr>
            <w:r>
              <w:rPr>
                <w:rFonts w:ascii="Times New Roman"/>
                <w:sz w:val="28"/>
              </w:rPr>
              <w:t>30</w:t>
            </w:r>
          </w:p>
        </w:tc>
        <w:tc>
          <w:tcPr>
            <w:tcW w:w="2296" w:type="dxa"/>
          </w:tcPr>
          <w:p>
            <w:pPr>
              <w:pStyle w:val="14"/>
              <w:spacing w:before="201"/>
              <w:ind w:left="147" w:right="137"/>
              <w:rPr>
                <w:rFonts w:ascii="Times New Roman"/>
                <w:sz w:val="28"/>
              </w:rPr>
            </w:pPr>
            <w:r>
              <w:rPr>
                <w:rFonts w:ascii="Times New Roman"/>
                <w:sz w:val="28"/>
              </w:rPr>
              <w:t>30</w:t>
            </w:r>
          </w:p>
        </w:tc>
        <w:tc>
          <w:tcPr>
            <w:tcW w:w="2577" w:type="dxa"/>
          </w:tcPr>
          <w:p>
            <w:pPr>
              <w:pStyle w:val="14"/>
              <w:spacing w:before="3"/>
              <w:ind w:left="148" w:right="138"/>
              <w:rPr>
                <w:sz w:val="28"/>
              </w:rPr>
            </w:pPr>
            <w:r>
              <w:rPr>
                <w:sz w:val="28"/>
              </w:rPr>
              <w:t>小于此距离应当采</w:t>
            </w:r>
          </w:p>
          <w:p>
            <w:pPr>
              <w:pStyle w:val="14"/>
              <w:spacing w:before="3" w:line="342" w:lineRule="exact"/>
              <w:ind w:left="148" w:right="138"/>
              <w:rPr>
                <w:sz w:val="28"/>
              </w:rPr>
            </w:pPr>
            <w:r>
              <w:rPr>
                <w:sz w:val="28"/>
              </w:rPr>
              <w:t>取保护措施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2809" w:type="dxa"/>
          </w:tcPr>
          <w:p>
            <w:pPr>
              <w:pStyle w:val="14"/>
              <w:spacing w:before="8"/>
              <w:jc w:val="left"/>
              <w:rPr>
                <w:rFonts w:ascii="Times New Roman"/>
                <w:sz w:val="31"/>
              </w:rPr>
            </w:pPr>
          </w:p>
          <w:p>
            <w:pPr>
              <w:pStyle w:val="14"/>
              <w:ind w:left="124" w:right="115"/>
              <w:rPr>
                <w:sz w:val="28"/>
              </w:rPr>
            </w:pPr>
            <w:r>
              <w:rPr>
                <w:sz w:val="28"/>
              </w:rPr>
              <w:t>高压电缆</w:t>
            </w:r>
          </w:p>
        </w:tc>
        <w:tc>
          <w:tcPr>
            <w:tcW w:w="1379" w:type="dxa"/>
          </w:tcPr>
          <w:p>
            <w:pPr>
              <w:pStyle w:val="14"/>
              <w:spacing w:before="1"/>
              <w:jc w:val="left"/>
              <w:rPr>
                <w:rFonts w:ascii="Times New Roman"/>
                <w:sz w:val="33"/>
              </w:rPr>
            </w:pPr>
          </w:p>
          <w:p>
            <w:pPr>
              <w:pStyle w:val="14"/>
              <w:ind w:left="108" w:right="100"/>
              <w:rPr>
                <w:rFonts w:ascii="Times New Roman"/>
                <w:sz w:val="28"/>
              </w:rPr>
            </w:pPr>
            <w:r>
              <w:rPr>
                <w:rFonts w:ascii="Times New Roman"/>
                <w:sz w:val="28"/>
              </w:rPr>
              <w:t>40</w:t>
            </w:r>
          </w:p>
        </w:tc>
        <w:tc>
          <w:tcPr>
            <w:tcW w:w="2296" w:type="dxa"/>
          </w:tcPr>
          <w:p>
            <w:pPr>
              <w:pStyle w:val="14"/>
              <w:spacing w:before="1"/>
              <w:jc w:val="left"/>
              <w:rPr>
                <w:rFonts w:ascii="Times New Roman"/>
                <w:sz w:val="33"/>
              </w:rPr>
            </w:pPr>
          </w:p>
          <w:p>
            <w:pPr>
              <w:pStyle w:val="14"/>
              <w:ind w:left="147" w:right="137"/>
              <w:rPr>
                <w:rFonts w:ascii="Times New Roman"/>
                <w:sz w:val="28"/>
              </w:rPr>
            </w:pPr>
            <w:r>
              <w:rPr>
                <w:rFonts w:ascii="Times New Roman"/>
                <w:sz w:val="28"/>
              </w:rPr>
              <w:t>50</w:t>
            </w:r>
          </w:p>
        </w:tc>
        <w:tc>
          <w:tcPr>
            <w:tcW w:w="2577" w:type="dxa"/>
          </w:tcPr>
          <w:p>
            <w:pPr>
              <w:pStyle w:val="14"/>
              <w:spacing w:before="2"/>
              <w:ind w:left="167"/>
              <w:jc w:val="left"/>
              <w:rPr>
                <w:sz w:val="28"/>
              </w:rPr>
            </w:pPr>
            <w:r>
              <w:rPr>
                <w:sz w:val="28"/>
              </w:rPr>
              <w:t>小于此距离应当拆</w:t>
            </w:r>
          </w:p>
          <w:p>
            <w:pPr>
              <w:pStyle w:val="14"/>
              <w:spacing w:before="3" w:line="360" w:lineRule="atLeast"/>
              <w:ind w:left="1147" w:right="155" w:hanging="980"/>
              <w:jc w:val="left"/>
              <w:rPr>
                <w:sz w:val="28"/>
              </w:rPr>
            </w:pPr>
            <w:r>
              <w:rPr>
                <w:sz w:val="28"/>
              </w:rPr>
              <w:t>除或者采取保护措施</w:t>
            </w:r>
          </w:p>
        </w:tc>
      </w:tr>
    </w:tbl>
    <w:p>
      <w:pPr>
        <w:pStyle w:val="3"/>
        <w:spacing w:before="107" w:line="364" w:lineRule="auto"/>
        <w:ind w:left="326" w:right="318" w:firstLine="640"/>
      </w:pPr>
      <w:r>
        <w:t xml:space="preserve">机车、矿用卡车等机动设备处于警戒范围内且不能撤离时， 应当采取就地保护措施；与电杆距离不得小于 </w:t>
      </w:r>
      <w:r>
        <w:rPr>
          <w:rFonts w:ascii="Times New Roman" w:eastAsia="Times New Roman"/>
        </w:rPr>
        <w:t>5m</w:t>
      </w:r>
      <w:r>
        <w:t xml:space="preserve">；在 </w:t>
      </w:r>
      <w:r>
        <w:rPr>
          <w:rFonts w:ascii="Times New Roman" w:eastAsia="Times New Roman"/>
        </w:rPr>
        <w:t>5</w:t>
      </w:r>
      <w:r>
        <w:t>～</w:t>
      </w:r>
      <w:r>
        <w:rPr>
          <w:rFonts w:ascii="Times New Roman" w:eastAsia="Times New Roman"/>
        </w:rPr>
        <w:t xml:space="preserve">10m </w:t>
      </w:r>
      <w:r>
        <w:t>时，必须采用减震爆破。</w:t>
      </w:r>
    </w:p>
    <w:p>
      <w:pPr>
        <w:pStyle w:val="3"/>
        <w:tabs>
          <w:tab w:val="left" w:pos="3527"/>
        </w:tabs>
        <w:spacing w:before="2" w:line="364" w:lineRule="auto"/>
        <w:ind w:left="326" w:right="112" w:firstLine="640"/>
      </w:pPr>
      <w:r>
        <w:rPr>
          <w:rFonts w:hint="eastAsia" w:ascii="黑体" w:eastAsia="黑体"/>
        </w:rPr>
        <w:t>第五百三十二条</w:t>
      </w:r>
      <w:r>
        <w:rPr>
          <w:rFonts w:hint="eastAsia" w:ascii="黑体" w:eastAsia="黑体"/>
        </w:rPr>
        <w:tab/>
      </w:r>
      <w:r>
        <w:t>设备</w:t>
      </w:r>
      <w:r>
        <w:rPr>
          <w:spacing w:val="-113"/>
        </w:rPr>
        <w:t>、</w:t>
      </w:r>
      <w:r>
        <w:t>设施距抛掷爆破区外端的安全距离</w:t>
      </w:r>
      <w:r>
        <w:rPr>
          <w:spacing w:val="-12"/>
        </w:rPr>
        <w:t xml:space="preserve">： </w:t>
      </w:r>
      <w:r>
        <w:t>爆破区正向不得小于</w:t>
      </w:r>
      <w:r>
        <w:rPr>
          <w:spacing w:val="-82"/>
        </w:rPr>
        <w:t xml:space="preserve"> </w:t>
      </w:r>
      <w:r>
        <w:rPr>
          <w:rFonts w:ascii="Times New Roman" w:eastAsia="Times New Roman"/>
        </w:rPr>
        <w:t>600m</w:t>
      </w:r>
      <w:r>
        <w:t>；两侧有自由面方向及背向不得小于</w:t>
      </w:r>
      <w:r>
        <w:rPr>
          <w:rFonts w:ascii="Times New Roman" w:eastAsia="Times New Roman"/>
        </w:rPr>
        <w:t>300m</w:t>
      </w:r>
      <w:r>
        <w:t>；无自由面方向不得小于</w:t>
      </w:r>
      <w:r>
        <w:rPr>
          <w:spacing w:val="-80"/>
        </w:rPr>
        <w:t xml:space="preserve"> </w:t>
      </w:r>
      <w:r>
        <w:rPr>
          <w:rFonts w:ascii="Times New Roman" w:eastAsia="Times New Roman"/>
        </w:rPr>
        <w:t>200m</w:t>
      </w:r>
      <w:r>
        <w:t>。</w:t>
      </w:r>
    </w:p>
    <w:p>
      <w:pPr>
        <w:pStyle w:val="3"/>
        <w:tabs>
          <w:tab w:val="left" w:pos="3527"/>
        </w:tabs>
        <w:spacing w:before="3" w:line="364" w:lineRule="auto"/>
        <w:ind w:left="326" w:right="453" w:firstLine="640"/>
      </w:pPr>
      <w:r>
        <w:rPr>
          <w:rFonts w:hint="eastAsia" w:ascii="黑体" w:eastAsia="黑体"/>
        </w:rPr>
        <w:t>第五百三十三条</w:t>
      </w:r>
      <w:r>
        <w:rPr>
          <w:rFonts w:hint="eastAsia" w:ascii="黑体" w:eastAsia="黑体"/>
        </w:rPr>
        <w:tab/>
      </w:r>
      <w:r>
        <w:rPr>
          <w:w w:val="95"/>
        </w:rPr>
        <w:t>爆破</w:t>
      </w:r>
      <w:r>
        <w:rPr>
          <w:spacing w:val="21"/>
          <w:w w:val="95"/>
        </w:rPr>
        <w:t>危</w:t>
      </w:r>
      <w:r>
        <w:rPr>
          <w:spacing w:val="19"/>
          <w:w w:val="95"/>
        </w:rPr>
        <w:t>险</w:t>
      </w:r>
      <w:r>
        <w:rPr>
          <w:spacing w:val="21"/>
          <w:w w:val="95"/>
        </w:rPr>
        <w:t>区的</w:t>
      </w:r>
      <w:r>
        <w:rPr>
          <w:spacing w:val="19"/>
          <w:w w:val="95"/>
        </w:rPr>
        <w:t>架</w:t>
      </w:r>
      <w:r>
        <w:rPr>
          <w:spacing w:val="21"/>
          <w:w w:val="95"/>
        </w:rPr>
        <w:t>空输</w:t>
      </w:r>
      <w:r>
        <w:rPr>
          <w:spacing w:val="19"/>
          <w:w w:val="95"/>
        </w:rPr>
        <w:t>电</w:t>
      </w:r>
      <w:r>
        <w:rPr>
          <w:spacing w:val="21"/>
          <w:w w:val="95"/>
        </w:rPr>
        <w:t>线</w:t>
      </w:r>
      <w:r>
        <w:rPr>
          <w:spacing w:val="-75"/>
          <w:w w:val="95"/>
        </w:rPr>
        <w:t>、</w:t>
      </w:r>
      <w:r>
        <w:rPr>
          <w:spacing w:val="21"/>
          <w:w w:val="95"/>
        </w:rPr>
        <w:t>电</w:t>
      </w:r>
      <w:r>
        <w:rPr>
          <w:spacing w:val="19"/>
          <w:w w:val="95"/>
        </w:rPr>
        <w:t>缆</w:t>
      </w:r>
      <w:r>
        <w:rPr>
          <w:spacing w:val="21"/>
          <w:w w:val="95"/>
        </w:rPr>
        <w:t>和移</w:t>
      </w:r>
      <w:r>
        <w:rPr>
          <w:w w:val="95"/>
        </w:rPr>
        <w:t>动</w:t>
      </w:r>
      <w:r>
        <w:rPr>
          <w:spacing w:val="21"/>
          <w:w w:val="95"/>
        </w:rPr>
        <w:t>变</w:t>
      </w:r>
      <w:r>
        <w:rPr>
          <w:spacing w:val="19"/>
          <w:w w:val="95"/>
        </w:rPr>
        <w:t>电</w:t>
      </w:r>
      <w:r>
        <w:rPr>
          <w:spacing w:val="21"/>
          <w:w w:val="95"/>
        </w:rPr>
        <w:t>站等，</w:t>
      </w:r>
      <w:r>
        <w:rPr>
          <w:spacing w:val="19"/>
          <w:w w:val="95"/>
        </w:rPr>
        <w:t>在</w:t>
      </w:r>
      <w:r>
        <w:rPr>
          <w:spacing w:val="21"/>
          <w:w w:val="95"/>
        </w:rPr>
        <w:t>爆破时</w:t>
      </w:r>
      <w:r>
        <w:rPr>
          <w:spacing w:val="19"/>
          <w:w w:val="95"/>
        </w:rPr>
        <w:t>应</w:t>
      </w:r>
      <w:r>
        <w:rPr>
          <w:spacing w:val="21"/>
          <w:w w:val="95"/>
        </w:rPr>
        <w:t>当停电</w:t>
      </w:r>
      <w:r>
        <w:rPr>
          <w:spacing w:val="19"/>
          <w:w w:val="95"/>
        </w:rPr>
        <w:t>。</w:t>
      </w:r>
      <w:r>
        <w:rPr>
          <w:spacing w:val="21"/>
          <w:w w:val="95"/>
        </w:rPr>
        <w:t>恢复送</w:t>
      </w:r>
      <w:r>
        <w:rPr>
          <w:spacing w:val="19"/>
          <w:w w:val="95"/>
        </w:rPr>
        <w:t>电</w:t>
      </w:r>
      <w:r>
        <w:rPr>
          <w:spacing w:val="21"/>
          <w:w w:val="95"/>
        </w:rPr>
        <w:t>前，必</w:t>
      </w:r>
      <w:r>
        <w:rPr>
          <w:spacing w:val="19"/>
          <w:w w:val="95"/>
        </w:rPr>
        <w:t>须</w:t>
      </w:r>
      <w:r>
        <w:rPr>
          <w:spacing w:val="21"/>
          <w:w w:val="95"/>
        </w:rPr>
        <w:t>对这些</w:t>
      </w:r>
      <w:r>
        <w:rPr>
          <w:w w:val="95"/>
        </w:rPr>
        <w:t>线</w:t>
      </w:r>
    </w:p>
    <w:p>
      <w:pPr>
        <w:pStyle w:val="3"/>
        <w:spacing w:before="1"/>
        <w:ind w:left="326"/>
      </w:pPr>
      <w:r>
        <w:t>路进行检查，确认无损后方可送电。</w:t>
      </w:r>
    </w:p>
    <w:p>
      <w:pPr>
        <w:spacing w:before="112"/>
        <w:ind w:left="0" w:right="437" w:firstLine="0"/>
        <w:jc w:val="right"/>
        <w:rPr>
          <w:sz w:val="28"/>
        </w:rPr>
      </w:pPr>
      <w:r>
        <w:rPr>
          <w:sz w:val="28"/>
        </w:rPr>
        <w:t>- 239 -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78" name="组合 46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77" name="直线 47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6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qbERSVICAAAJBQAA&#10;DgAAAAAAAAABACAAAAAjAQAAZHJzL2Uyb0RvYy54bWxQSwUGAAAAAAYABgBZAQAA5wUAAAAA&#10;">
                <o:lock v:ext="edit" aspectratio="f"/>
                <v:line id="直线 470" o:spid="_x0000_s1026" o:spt="20" style="position:absolute;left:0;top:18;height:0;width:8851;" filled="f" stroked="t" coordsize="21600,21600" o:gfxdata="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qTbQ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ind w:left="854"/>
      </w:pPr>
      <w:r>
        <w:rPr>
          <w:rFonts w:hint="eastAsia" w:ascii="黑体" w:eastAsia="黑体"/>
        </w:rPr>
        <w:t>第五百三十四条</w:t>
      </w:r>
      <w:r>
        <w:rPr>
          <w:rFonts w:hint="eastAsia" w:ascii="黑体" w:eastAsia="黑体"/>
        </w:rPr>
        <w:tab/>
      </w:r>
      <w:r>
        <w:t>爆破地震安全距离应当符合下列要求：</w:t>
      </w:r>
    </w:p>
    <w:p>
      <w:pPr>
        <w:pStyle w:val="3"/>
        <w:spacing w:before="214" w:line="364" w:lineRule="auto"/>
        <w:ind w:left="213" w:right="546" w:firstLine="640"/>
      </w:pPr>
      <w:r>
        <w:rPr>
          <w:w w:val="95"/>
        </w:rPr>
        <w:t>（一</w:t>
      </w:r>
      <w:r>
        <w:rPr>
          <w:spacing w:val="-36"/>
          <w:w w:val="95"/>
        </w:rPr>
        <w:t>）</w:t>
      </w:r>
      <w:r>
        <w:rPr>
          <w:spacing w:val="-13"/>
          <w:w w:val="95"/>
        </w:rPr>
        <w:t>各类建</w:t>
      </w:r>
      <w:r>
        <w:rPr>
          <w:w w:val="95"/>
        </w:rPr>
        <w:t>（构</w:t>
      </w:r>
      <w:r>
        <w:rPr>
          <w:spacing w:val="-36"/>
          <w:w w:val="95"/>
        </w:rPr>
        <w:t>）</w:t>
      </w:r>
      <w:r>
        <w:rPr>
          <w:w w:val="95"/>
        </w:rPr>
        <w:t xml:space="preserve">筑物地面质点的安全振动速度不应超过 </w:t>
      </w:r>
      <w:r>
        <w:t>下列数值：</w:t>
      </w:r>
    </w:p>
    <w:p>
      <w:pPr>
        <w:pStyle w:val="13"/>
        <w:numPr>
          <w:ilvl w:val="0"/>
          <w:numId w:val="22"/>
        </w:numPr>
        <w:tabs>
          <w:tab w:val="left" w:pos="1095"/>
        </w:tabs>
        <w:spacing w:before="2" w:after="0" w:line="240" w:lineRule="auto"/>
        <w:ind w:left="1094" w:right="0" w:hanging="241"/>
        <w:jc w:val="left"/>
        <w:rPr>
          <w:sz w:val="32"/>
        </w:rPr>
      </w:pPr>
      <w:r>
        <w:rPr>
          <w:sz w:val="32"/>
        </w:rPr>
        <w:t>重要工业厂房，</w:t>
      </w:r>
      <w:r>
        <w:rPr>
          <w:rFonts w:ascii="Times New Roman" w:eastAsia="Times New Roman"/>
          <w:sz w:val="32"/>
        </w:rPr>
        <w:t>0.4cm/s</w:t>
      </w:r>
      <w:r>
        <w:rPr>
          <w:sz w:val="32"/>
        </w:rPr>
        <w:t>；</w:t>
      </w:r>
    </w:p>
    <w:p>
      <w:pPr>
        <w:pStyle w:val="13"/>
        <w:numPr>
          <w:ilvl w:val="0"/>
          <w:numId w:val="22"/>
        </w:numPr>
        <w:tabs>
          <w:tab w:val="left" w:pos="1095"/>
        </w:tabs>
        <w:spacing w:before="214" w:after="0" w:line="240" w:lineRule="auto"/>
        <w:ind w:left="1094" w:right="0" w:hanging="241"/>
        <w:jc w:val="left"/>
        <w:rPr>
          <w:sz w:val="32"/>
        </w:rPr>
      </w:pPr>
      <w:r>
        <w:rPr>
          <w:sz w:val="32"/>
        </w:rPr>
        <w:t>土窑洞、土坯房、毛石房，</w:t>
      </w:r>
      <w:r>
        <w:rPr>
          <w:rFonts w:ascii="Times New Roman" w:eastAsia="Times New Roman"/>
          <w:sz w:val="32"/>
        </w:rPr>
        <w:t>1.0cm/s</w:t>
      </w:r>
      <w:r>
        <w:rPr>
          <w:sz w:val="32"/>
        </w:rPr>
        <w:t>；</w:t>
      </w:r>
    </w:p>
    <w:p>
      <w:pPr>
        <w:pStyle w:val="13"/>
        <w:numPr>
          <w:ilvl w:val="0"/>
          <w:numId w:val="22"/>
        </w:numPr>
        <w:tabs>
          <w:tab w:val="left" w:pos="1095"/>
        </w:tabs>
        <w:spacing w:before="214" w:after="0" w:line="240" w:lineRule="auto"/>
        <w:ind w:left="1094" w:right="0" w:hanging="241"/>
        <w:jc w:val="left"/>
        <w:rPr>
          <w:sz w:val="32"/>
        </w:rPr>
      </w:pPr>
      <w:r>
        <w:rPr>
          <w:sz w:val="32"/>
        </w:rPr>
        <w:t>一般砖房、非抗震的大型砌块建筑物，</w:t>
      </w:r>
      <w:r>
        <w:rPr>
          <w:rFonts w:ascii="Times New Roman" w:eastAsia="Times New Roman"/>
          <w:sz w:val="32"/>
        </w:rPr>
        <w:t>2</w:t>
      </w:r>
      <w:r>
        <w:rPr>
          <w:sz w:val="32"/>
        </w:rPr>
        <w:t>～</w:t>
      </w:r>
      <w:r>
        <w:rPr>
          <w:rFonts w:ascii="Times New Roman" w:eastAsia="Times New Roman"/>
          <w:sz w:val="32"/>
        </w:rPr>
        <w:t>3cm/s</w:t>
      </w:r>
      <w:r>
        <w:rPr>
          <w:sz w:val="32"/>
        </w:rPr>
        <w:t>；</w:t>
      </w:r>
    </w:p>
    <w:p>
      <w:pPr>
        <w:pStyle w:val="13"/>
        <w:numPr>
          <w:ilvl w:val="0"/>
          <w:numId w:val="22"/>
        </w:numPr>
        <w:tabs>
          <w:tab w:val="left" w:pos="1095"/>
        </w:tabs>
        <w:spacing w:before="214" w:after="0" w:line="240" w:lineRule="auto"/>
        <w:ind w:left="1094" w:right="0" w:hanging="241"/>
        <w:jc w:val="left"/>
        <w:rPr>
          <w:sz w:val="32"/>
        </w:rPr>
      </w:pPr>
      <w:r>
        <w:rPr>
          <w:sz w:val="32"/>
        </w:rPr>
        <w:t>钢筋混凝土框架房屋，</w:t>
      </w:r>
      <w:r>
        <w:rPr>
          <w:rFonts w:ascii="Times New Roman" w:eastAsia="Times New Roman"/>
          <w:sz w:val="32"/>
        </w:rPr>
        <w:t>5cm/s</w:t>
      </w:r>
      <w:r>
        <w:rPr>
          <w:sz w:val="32"/>
        </w:rPr>
        <w:t>；</w:t>
      </w:r>
    </w:p>
    <w:p>
      <w:pPr>
        <w:pStyle w:val="13"/>
        <w:numPr>
          <w:ilvl w:val="0"/>
          <w:numId w:val="22"/>
        </w:numPr>
        <w:tabs>
          <w:tab w:val="left" w:pos="1095"/>
        </w:tabs>
        <w:spacing w:before="214" w:after="0" w:line="240" w:lineRule="auto"/>
        <w:ind w:left="1094" w:right="0" w:hanging="241"/>
        <w:jc w:val="left"/>
        <w:rPr>
          <w:sz w:val="32"/>
        </w:rPr>
      </w:pPr>
      <w:r>
        <w:rPr>
          <w:w w:val="95"/>
          <w:sz w:val="32"/>
        </w:rPr>
        <w:t>水工隧道，</w:t>
      </w:r>
      <w:r>
        <w:rPr>
          <w:rFonts w:ascii="Times New Roman" w:eastAsia="Times New Roman"/>
          <w:w w:val="95"/>
          <w:sz w:val="32"/>
        </w:rPr>
        <w:t>10cm/s</w:t>
      </w:r>
      <w:r>
        <w:rPr>
          <w:w w:val="95"/>
          <w:sz w:val="32"/>
        </w:rPr>
        <w:t>；</w:t>
      </w:r>
    </w:p>
    <w:p>
      <w:pPr>
        <w:pStyle w:val="13"/>
        <w:numPr>
          <w:ilvl w:val="0"/>
          <w:numId w:val="22"/>
        </w:numPr>
        <w:tabs>
          <w:tab w:val="left" w:pos="1095"/>
        </w:tabs>
        <w:spacing w:before="214" w:after="0" w:line="240" w:lineRule="auto"/>
        <w:ind w:left="1094" w:right="0" w:hanging="241"/>
        <w:jc w:val="left"/>
        <w:rPr>
          <w:sz w:val="32"/>
        </w:rPr>
      </w:pPr>
      <w:r>
        <w:rPr>
          <w:w w:val="95"/>
          <w:sz w:val="32"/>
        </w:rPr>
        <w:t>交通涵洞，</w:t>
      </w:r>
      <w:r>
        <w:rPr>
          <w:rFonts w:ascii="Times New Roman" w:eastAsia="Times New Roman"/>
          <w:w w:val="95"/>
          <w:sz w:val="32"/>
        </w:rPr>
        <w:t>15cm/s</w:t>
      </w:r>
      <w:r>
        <w:rPr>
          <w:w w:val="95"/>
          <w:sz w:val="32"/>
        </w:rPr>
        <w:t>；</w:t>
      </w:r>
    </w:p>
    <w:p>
      <w:pPr>
        <w:pStyle w:val="13"/>
        <w:numPr>
          <w:ilvl w:val="0"/>
          <w:numId w:val="22"/>
        </w:numPr>
        <w:tabs>
          <w:tab w:val="left" w:pos="1095"/>
        </w:tabs>
        <w:spacing w:before="214" w:after="0" w:line="364" w:lineRule="auto"/>
        <w:ind w:left="213" w:right="385" w:firstLine="640"/>
        <w:jc w:val="left"/>
        <w:rPr>
          <w:sz w:val="32"/>
        </w:rPr>
      </w:pPr>
      <w:r>
        <w:rPr>
          <w:sz w:val="32"/>
        </w:rPr>
        <w:t>围岩不稳定有良好支护的矿山巷道，</w:t>
      </w:r>
      <w:r>
        <w:rPr>
          <w:rFonts w:ascii="Times New Roman" w:eastAsia="Times New Roman"/>
          <w:sz w:val="32"/>
        </w:rPr>
        <w:t>10cm/s</w:t>
      </w:r>
      <w:r>
        <w:rPr>
          <w:sz w:val="32"/>
        </w:rPr>
        <w:t>；围岩中等稳</w:t>
      </w:r>
      <w:r>
        <w:rPr>
          <w:spacing w:val="-3"/>
          <w:sz w:val="32"/>
        </w:rPr>
        <w:t>定有良好支护的矿山巷道，</w:t>
      </w:r>
      <w:r>
        <w:rPr>
          <w:rFonts w:ascii="Times New Roman" w:eastAsia="Times New Roman"/>
          <w:spacing w:val="-30"/>
          <w:sz w:val="32"/>
        </w:rPr>
        <w:t>15cm/s</w:t>
      </w:r>
      <w:r>
        <w:rPr>
          <w:spacing w:val="-6"/>
          <w:sz w:val="32"/>
        </w:rPr>
        <w:t xml:space="preserve">；围岩稳定无支护的矿山巷道， </w:t>
      </w:r>
      <w:r>
        <w:rPr>
          <w:rFonts w:ascii="Times New Roman" w:eastAsia="Times New Roman"/>
          <w:spacing w:val="-6"/>
          <w:sz w:val="32"/>
        </w:rPr>
        <w:t>20cm/s</w:t>
      </w:r>
      <w:r>
        <w:rPr>
          <w:spacing w:val="-6"/>
          <w:sz w:val="32"/>
        </w:rPr>
        <w:t>。</w:t>
      </w:r>
    </w:p>
    <w:p>
      <w:pPr>
        <w:pStyle w:val="3"/>
        <w:spacing w:before="2"/>
        <w:ind w:left="854"/>
      </w:pPr>
      <w:r>
        <w:t>（二）爆破地震安全距离应当按下式计算：</w:t>
      </w:r>
    </w:p>
    <w:p>
      <w:pPr>
        <w:spacing w:before="214"/>
        <w:ind w:left="0" w:right="330" w:firstLine="0"/>
        <w:jc w:val="center"/>
        <w:rPr>
          <w:rFonts w:ascii="Times New Roman" w:hAnsi="Times New Roman" w:eastAsia="Times New Roman"/>
          <w:sz w:val="20"/>
        </w:rPr>
      </w:pPr>
      <w:r>
        <w:rPr>
          <w:rFonts w:ascii="Times New Roman" w:hAnsi="Times New Roman" w:eastAsia="Times New Roman"/>
          <w:i/>
          <w:sz w:val="32"/>
        </w:rPr>
        <w:t>R</w:t>
      </w:r>
      <w:r>
        <w:rPr>
          <w:rFonts w:ascii="Times New Roman" w:hAnsi="Times New Roman" w:eastAsia="Times New Roman"/>
          <w:sz w:val="32"/>
        </w:rPr>
        <w:t>=</w:t>
      </w:r>
      <w:r>
        <w:rPr>
          <w:sz w:val="32"/>
        </w:rPr>
        <w:t>（</w:t>
      </w:r>
      <w:r>
        <w:rPr>
          <w:rFonts w:ascii="Times New Roman" w:hAnsi="Times New Roman" w:eastAsia="Times New Roman"/>
          <w:i/>
          <w:sz w:val="32"/>
        </w:rPr>
        <w:t>k</w:t>
      </w:r>
      <w:r>
        <w:rPr>
          <w:rFonts w:ascii="Times New Roman" w:hAnsi="Times New Roman" w:eastAsia="Times New Roman"/>
          <w:sz w:val="32"/>
        </w:rPr>
        <w:t>/</w:t>
      </w:r>
      <w:r>
        <w:rPr>
          <w:rFonts w:ascii="Times New Roman" w:hAnsi="Times New Roman" w:eastAsia="Times New Roman"/>
          <w:i/>
          <w:sz w:val="32"/>
        </w:rPr>
        <w:t>v</w:t>
      </w:r>
      <w:r>
        <w:rPr>
          <w:sz w:val="32"/>
        </w:rPr>
        <w:t>）</w:t>
      </w:r>
      <w:r>
        <w:rPr>
          <w:rFonts w:ascii="Times New Roman" w:hAnsi="Times New Roman" w:eastAsia="Times New Roman"/>
          <w:position w:val="11"/>
          <w:sz w:val="20"/>
        </w:rPr>
        <w:t>1/</w:t>
      </w:r>
      <w:r>
        <w:rPr>
          <w:rFonts w:ascii="Times New Roman" w:hAnsi="Times New Roman" w:eastAsia="Times New Roman"/>
          <w:i/>
          <w:position w:val="11"/>
          <w:sz w:val="20"/>
        </w:rPr>
        <w:t>a</w:t>
      </w:r>
      <w:r>
        <w:rPr>
          <w:rFonts w:ascii="Times New Roman" w:hAnsi="Times New Roman" w:eastAsia="Times New Roman"/>
          <w:sz w:val="32"/>
        </w:rPr>
        <w:t>·</w:t>
      </w:r>
      <w:r>
        <w:rPr>
          <w:rFonts w:ascii="Times New Roman" w:hAnsi="Times New Roman" w:eastAsia="Times New Roman"/>
          <w:i/>
          <w:sz w:val="32"/>
        </w:rPr>
        <w:t>Q</w:t>
      </w:r>
      <w:r>
        <w:rPr>
          <w:rFonts w:ascii="Times New Roman" w:hAnsi="Times New Roman" w:eastAsia="Times New Roman"/>
          <w:i/>
          <w:spacing w:val="9"/>
          <w:sz w:val="32"/>
        </w:rPr>
        <w:t xml:space="preserve"> </w:t>
      </w:r>
      <w:r>
        <w:rPr>
          <w:rFonts w:ascii="Times New Roman" w:hAnsi="Times New Roman" w:eastAsia="Times New Roman"/>
          <w:position w:val="11"/>
          <w:sz w:val="20"/>
        </w:rPr>
        <w:t>m</w:t>
      </w:r>
    </w:p>
    <w:p>
      <w:pPr>
        <w:pStyle w:val="3"/>
        <w:spacing w:before="214"/>
        <w:ind w:left="693"/>
      </w:pPr>
      <w:r>
        <w:rPr>
          <w:spacing w:val="-3"/>
        </w:rPr>
        <w:t xml:space="preserve">式中 </w:t>
      </w:r>
      <w:r>
        <w:rPr>
          <w:rFonts w:ascii="Times New Roman" w:hAnsi="Times New Roman" w:eastAsia="Times New Roman"/>
          <w:i/>
        </w:rPr>
        <w:t>R</w:t>
      </w:r>
      <w:r>
        <w:rPr>
          <w:rFonts w:ascii="Times New Roman" w:hAnsi="Times New Roman" w:eastAsia="Times New Roman"/>
        </w:rPr>
        <w:t>——</w:t>
      </w:r>
      <w:r>
        <w:t>爆破地震安全距离，</w:t>
      </w:r>
      <w:r>
        <w:rPr>
          <w:rFonts w:ascii="Times New Roman" w:hAnsi="Times New Roman" w:eastAsia="Times New Roman"/>
        </w:rPr>
        <w:t>m</w:t>
      </w:r>
      <w:r>
        <w:t>；</w:t>
      </w:r>
    </w:p>
    <w:p>
      <w:pPr>
        <w:pStyle w:val="3"/>
        <w:spacing w:before="214" w:line="364" w:lineRule="auto"/>
        <w:ind w:left="213" w:right="546" w:firstLine="1279"/>
      </w:pPr>
      <w:r>
        <w:rPr>
          <w:rFonts w:ascii="Times New Roman" w:hAnsi="Times New Roman" w:eastAsia="Times New Roman"/>
          <w:i/>
          <w:w w:val="95"/>
        </w:rPr>
        <w:t>Q</w:t>
      </w:r>
      <w:r>
        <w:rPr>
          <w:rFonts w:ascii="Times New Roman" w:hAnsi="Times New Roman" w:eastAsia="Times New Roman"/>
          <w:w w:val="95"/>
        </w:rPr>
        <w:t>——</w:t>
      </w:r>
      <w:r>
        <w:rPr>
          <w:spacing w:val="-5"/>
          <w:w w:val="95"/>
        </w:rPr>
        <w:t>药量</w:t>
      </w:r>
      <w:r>
        <w:rPr>
          <w:w w:val="95"/>
        </w:rPr>
        <w:t>（</w:t>
      </w:r>
      <w:r>
        <w:rPr>
          <w:spacing w:val="-2"/>
          <w:w w:val="95"/>
        </w:rPr>
        <w:t xml:space="preserve">齐发爆破取总量，延期爆破取最大一段药 </w:t>
      </w:r>
      <w:r>
        <w:rPr>
          <w:spacing w:val="-2"/>
        </w:rPr>
        <w:t>量），</w:t>
      </w:r>
      <w:r>
        <w:rPr>
          <w:rFonts w:ascii="Times New Roman" w:hAnsi="Times New Roman" w:eastAsia="Times New Roman"/>
          <w:spacing w:val="-2"/>
        </w:rPr>
        <w:t>kg</w:t>
      </w:r>
      <w:r>
        <w:rPr>
          <w:spacing w:val="-2"/>
        </w:rPr>
        <w:t>；</w:t>
      </w:r>
    </w:p>
    <w:p>
      <w:pPr>
        <w:pStyle w:val="3"/>
        <w:spacing w:before="2" w:line="364" w:lineRule="auto"/>
        <w:ind w:left="1492" w:right="3511"/>
      </w:pPr>
      <w:r>
        <w:rPr>
          <w:rFonts w:ascii="Times New Roman" w:hAnsi="Times New Roman" w:eastAsia="Times New Roman"/>
          <w:i/>
        </w:rPr>
        <w:t>v</w:t>
      </w:r>
      <w:r>
        <w:rPr>
          <w:rFonts w:ascii="Times New Roman" w:hAnsi="Times New Roman" w:eastAsia="Times New Roman"/>
        </w:rPr>
        <w:t>——</w:t>
      </w:r>
      <w:r>
        <w:t>安全质点振动速度，</w:t>
      </w:r>
      <w:r>
        <w:rPr>
          <w:rFonts w:ascii="Times New Roman" w:hAnsi="Times New Roman" w:eastAsia="Times New Roman"/>
        </w:rPr>
        <w:t>cm/s</w:t>
      </w:r>
      <w:r>
        <w:t xml:space="preserve">； </w:t>
      </w:r>
      <w:r>
        <w:rPr>
          <w:rFonts w:ascii="Times New Roman" w:hAnsi="Times New Roman" w:eastAsia="Times New Roman"/>
          <w:i/>
        </w:rPr>
        <w:t>m</w:t>
      </w:r>
      <w:r>
        <w:rPr>
          <w:rFonts w:ascii="Times New Roman" w:hAnsi="Times New Roman" w:eastAsia="Times New Roman"/>
        </w:rPr>
        <w:t>——</w:t>
      </w:r>
      <w:r>
        <w:t xml:space="preserve">药量指数，取 </w:t>
      </w:r>
      <w:r>
        <w:rPr>
          <w:rFonts w:ascii="Times New Roman" w:hAnsi="Times New Roman" w:eastAsia="Times New Roman"/>
          <w:i/>
        </w:rPr>
        <w:t>m</w:t>
      </w:r>
      <w:r>
        <w:rPr>
          <w:rFonts w:ascii="Times New Roman" w:hAnsi="Times New Roman" w:eastAsia="Times New Roman"/>
        </w:rPr>
        <w:t>=1/3</w:t>
      </w:r>
      <w:r>
        <w:t>；</w:t>
      </w:r>
    </w:p>
    <w:p>
      <w:pPr>
        <w:pStyle w:val="3"/>
        <w:spacing w:before="1"/>
        <w:rPr>
          <w:sz w:val="21"/>
        </w:rPr>
      </w:pPr>
    </w:p>
    <w:p>
      <w:pPr>
        <w:spacing w:before="62"/>
        <w:ind w:left="218" w:right="0" w:firstLine="0"/>
        <w:jc w:val="left"/>
        <w:rPr>
          <w:sz w:val="28"/>
        </w:rPr>
      </w:pPr>
      <w:r>
        <w:rPr>
          <w:sz w:val="28"/>
        </w:rPr>
        <w:t>- 240 -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80" name="组合 47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79" name="直线 47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7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5ddPUQIAAAkFAAAO&#10;AAAAAAAAAAEAIAAAACMBAABkcnMvZTJvRG9jLnhtbFBLBQYAAAAABgAGAFkBAADmBQAAAAA=&#10;">
                <o:lock v:ext="edit" aspectratio="f"/>
                <v:line id="直线 472" o:spid="_x0000_s1026" o:spt="20" style="position:absolute;left:0;top:18;height:0;width:8851;" filled="f" stroked="t" coordsize="21600,21600" o:gfxdata="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oHO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5"/>
        <w:rPr>
          <w:sz w:val="5"/>
        </w:rPr>
      </w:pPr>
    </w:p>
    <w:p>
      <w:pPr>
        <w:spacing w:after="0"/>
        <w:rPr>
          <w:sz w:val="5"/>
        </w:rPr>
        <w:sectPr>
          <w:pgSz w:w="11910" w:h="16840"/>
          <w:pgMar w:top="1740" w:right="1040" w:bottom="1940" w:left="1260" w:header="1300" w:footer="1750" w:gutter="0"/>
          <w:cols w:space="720" w:num="1"/>
        </w:sectPr>
      </w:pPr>
    </w:p>
    <w:p>
      <w:pPr>
        <w:pStyle w:val="3"/>
      </w:pPr>
    </w:p>
    <w:p>
      <w:pPr>
        <w:pStyle w:val="3"/>
        <w:spacing w:before="258"/>
        <w:ind w:left="326"/>
      </w:pPr>
      <w:r>
        <w:t>指数。</w:t>
      </w:r>
    </w:p>
    <w:p>
      <w:pPr>
        <w:pStyle w:val="3"/>
        <w:spacing w:before="44"/>
        <w:ind w:left="281"/>
      </w:pPr>
      <w:r>
        <w:br w:type="column"/>
      </w:r>
      <w:r>
        <w:rPr>
          <w:rFonts w:ascii="Times New Roman" w:hAnsi="Times New Roman" w:eastAsia="Times New Roman"/>
          <w:i/>
        </w:rPr>
        <w:t>k</w:t>
      </w:r>
      <w:r>
        <w:t>、</w:t>
      </w:r>
      <w:r>
        <w:rPr>
          <w:rFonts w:ascii="Times New Roman" w:hAnsi="Times New Roman" w:eastAsia="Times New Roman"/>
          <w:i/>
        </w:rPr>
        <w:t>a</w:t>
      </w:r>
      <w:r>
        <w:rPr>
          <w:rFonts w:ascii="Times New Roman" w:hAnsi="Times New Roman" w:eastAsia="Times New Roman"/>
        </w:rPr>
        <w:t>——</w:t>
      </w:r>
      <w:r>
        <w:t>与爆破地点地形、地质条件有关的系数和衰减</w:t>
      </w:r>
    </w:p>
    <w:p>
      <w:pPr>
        <w:spacing w:after="0"/>
        <w:sectPr>
          <w:type w:val="continuous"/>
          <w:pgSz w:w="11910" w:h="16840"/>
          <w:pgMar w:top="1940" w:right="1040" w:bottom="2000" w:left="1260" w:header="720" w:footer="720" w:gutter="0"/>
          <w:cols w:equalWidth="0" w:num="2">
            <w:col w:w="1287" w:space="40"/>
            <w:col w:w="8283"/>
          </w:cols>
        </w:sectPr>
      </w:pPr>
    </w:p>
    <w:p>
      <w:pPr>
        <w:pStyle w:val="3"/>
        <w:spacing w:before="6"/>
        <w:rPr>
          <w:sz w:val="12"/>
        </w:rPr>
      </w:pPr>
    </w:p>
    <w:p>
      <w:pPr>
        <w:pStyle w:val="3"/>
        <w:spacing w:before="54" w:line="364" w:lineRule="auto"/>
        <w:ind w:left="326" w:right="433" w:firstLine="640"/>
        <w:jc w:val="both"/>
      </w:pPr>
      <w:r>
        <w:rPr>
          <w:w w:val="95"/>
        </w:rPr>
        <w:t>（三</w:t>
      </w:r>
      <w:r>
        <w:rPr>
          <w:spacing w:val="-29"/>
          <w:w w:val="95"/>
        </w:rPr>
        <w:t>）</w:t>
      </w:r>
      <w:r>
        <w:rPr>
          <w:spacing w:val="-8"/>
          <w:w w:val="95"/>
        </w:rPr>
        <w:t>在特殊建</w:t>
      </w:r>
      <w:r>
        <w:rPr>
          <w:w w:val="95"/>
        </w:rPr>
        <w:t>（构</w:t>
      </w:r>
      <w:r>
        <w:rPr>
          <w:spacing w:val="-29"/>
          <w:w w:val="95"/>
        </w:rPr>
        <w:t>）</w:t>
      </w:r>
      <w:r>
        <w:rPr>
          <w:spacing w:val="-5"/>
          <w:w w:val="95"/>
        </w:rPr>
        <w:t xml:space="preserve">筑物附近、爆破条件复杂和爆破震动 </w:t>
      </w:r>
      <w:r>
        <w:rPr>
          <w:spacing w:val="-12"/>
        </w:rPr>
        <w:t>对边坡稳定有影响的地区进行爆破时，必须进行爆破地震效应的监测或者试验。</w:t>
      </w:r>
    </w:p>
    <w:p>
      <w:pPr>
        <w:pStyle w:val="3"/>
        <w:spacing w:before="2" w:line="364" w:lineRule="auto"/>
        <w:ind w:left="326" w:right="431" w:firstLine="640"/>
        <w:jc w:val="both"/>
      </w:pPr>
      <w:r>
        <w:rPr>
          <w:rFonts w:hint="eastAsia" w:ascii="黑体" w:eastAsia="黑体"/>
        </w:rPr>
        <w:t xml:space="preserve">第五百三十五条 </w:t>
      </w:r>
      <w:r>
        <w:t>爆破作业必须在白天进行，严禁在雷雨时进行；严禁裸露爆破。</w:t>
      </w:r>
    </w:p>
    <w:p>
      <w:pPr>
        <w:pStyle w:val="3"/>
        <w:spacing w:before="2" w:line="364" w:lineRule="auto"/>
        <w:ind w:left="326" w:right="318" w:firstLine="640"/>
        <w:jc w:val="both"/>
      </w:pPr>
      <w:r>
        <w:rPr>
          <w:rFonts w:hint="eastAsia" w:ascii="黑体" w:eastAsia="黑体"/>
        </w:rPr>
        <w:t xml:space="preserve">第五百三十六条 </w:t>
      </w:r>
      <w:r>
        <w:t>在高温区、自然发火区进行爆破作业时， 必须遵守下列规定：</w:t>
      </w:r>
    </w:p>
    <w:p>
      <w:pPr>
        <w:pStyle w:val="3"/>
        <w:spacing w:before="1"/>
        <w:ind w:left="967"/>
        <w:jc w:val="both"/>
      </w:pPr>
      <w:r>
        <w:t xml:space="preserve">（一）测试孔内温度。有明火的炮孔或者孔内温度在 </w:t>
      </w:r>
      <w:r>
        <w:rPr>
          <w:rFonts w:ascii="Times New Roman" w:hAnsi="Times New Roman" w:eastAsia="Times New Roman"/>
        </w:rPr>
        <w:t>80</w:t>
      </w:r>
      <w:r>
        <w:t>℃</w:t>
      </w:r>
    </w:p>
    <w:p>
      <w:pPr>
        <w:pStyle w:val="3"/>
        <w:spacing w:before="214"/>
        <w:ind w:left="326"/>
      </w:pPr>
      <w:r>
        <w:t>以上的高温炮孔采取灭火、降温措施。</w:t>
      </w:r>
    </w:p>
    <w:p>
      <w:pPr>
        <w:pStyle w:val="3"/>
        <w:spacing w:before="214"/>
        <w:ind w:left="967"/>
      </w:pPr>
      <w:r>
        <w:t>（二）高温孔经降温处理合格后方可装药起爆。</w:t>
      </w:r>
    </w:p>
    <w:p>
      <w:pPr>
        <w:pStyle w:val="3"/>
        <w:spacing w:before="214" w:line="364" w:lineRule="auto"/>
        <w:ind w:left="326" w:right="433" w:firstLine="640"/>
      </w:pPr>
      <w:r>
        <w:rPr>
          <w:w w:val="95"/>
        </w:rPr>
        <w:t>（三</w:t>
      </w:r>
      <w:r>
        <w:rPr>
          <w:spacing w:val="-39"/>
          <w:w w:val="95"/>
        </w:rPr>
        <w:t>）</w:t>
      </w:r>
      <w:r>
        <w:rPr>
          <w:spacing w:val="-5"/>
          <w:w w:val="95"/>
        </w:rPr>
        <w:t xml:space="preserve">高温孔应当采用热感度低的炸药，或者将炸药、雷管 </w:t>
      </w:r>
      <w:r>
        <w:rPr>
          <w:spacing w:val="-5"/>
        </w:rPr>
        <w:t>作隔热包装。</w:t>
      </w:r>
    </w:p>
    <w:p>
      <w:pPr>
        <w:pStyle w:val="3"/>
        <w:tabs>
          <w:tab w:val="left" w:pos="3527"/>
        </w:tabs>
        <w:spacing w:before="2"/>
        <w:ind w:left="967"/>
      </w:pPr>
      <w:r>
        <w:rPr>
          <w:rFonts w:hint="eastAsia" w:ascii="黑体" w:eastAsia="黑体"/>
        </w:rPr>
        <w:t>第五百三十七条</w:t>
      </w:r>
      <w:r>
        <w:rPr>
          <w:rFonts w:hint="eastAsia" w:ascii="黑体" w:eastAsia="黑体"/>
        </w:rPr>
        <w:tab/>
      </w:r>
      <w:r>
        <w:t>爆破后检查必须遵守下列规定：</w:t>
      </w:r>
    </w:p>
    <w:p>
      <w:pPr>
        <w:pStyle w:val="3"/>
        <w:spacing w:before="214"/>
        <w:ind w:left="967"/>
      </w:pPr>
      <w:r>
        <w:t xml:space="preserve">（一）爆破后 </w:t>
      </w:r>
      <w:r>
        <w:rPr>
          <w:rFonts w:ascii="Times New Roman" w:eastAsia="Times New Roman"/>
        </w:rPr>
        <w:t xml:space="preserve">5min </w:t>
      </w:r>
      <w:r>
        <w:t>内，严禁检查。</w:t>
      </w:r>
    </w:p>
    <w:p>
      <w:pPr>
        <w:pStyle w:val="3"/>
        <w:spacing w:before="214"/>
        <w:ind w:left="967"/>
      </w:pPr>
      <w:r>
        <w:t>（二）发现拒爆，必须向爆破区负责人报告。</w:t>
      </w:r>
    </w:p>
    <w:p>
      <w:pPr>
        <w:pStyle w:val="3"/>
        <w:spacing w:before="214"/>
        <w:ind w:left="967"/>
      </w:pPr>
      <w:r>
        <w:t>（三）发现残余爆炸物品必须收集上缴，集中销毁。</w:t>
      </w:r>
    </w:p>
    <w:p>
      <w:pPr>
        <w:pStyle w:val="3"/>
        <w:tabs>
          <w:tab w:val="left" w:pos="3527"/>
        </w:tabs>
        <w:spacing w:before="214"/>
        <w:ind w:left="967"/>
      </w:pPr>
      <w:r>
        <w:rPr>
          <w:rFonts w:hint="eastAsia" w:ascii="黑体" w:eastAsia="黑体"/>
        </w:rPr>
        <w:t>第五百三十八条</w:t>
      </w:r>
      <w:r>
        <w:rPr>
          <w:rFonts w:hint="eastAsia" w:ascii="黑体" w:eastAsia="黑体"/>
        </w:rPr>
        <w:tab/>
      </w:r>
      <w:r>
        <w:rPr>
          <w:w w:val="95"/>
        </w:rPr>
        <w:t>发生拒爆和熄爆时</w:t>
      </w:r>
      <w:r>
        <w:rPr>
          <w:spacing w:val="-58"/>
          <w:w w:val="95"/>
        </w:rPr>
        <w:t>，</w:t>
      </w:r>
      <w:r>
        <w:rPr>
          <w:w w:val="95"/>
        </w:rPr>
        <w:t>应当分析原因</w:t>
      </w:r>
      <w:r>
        <w:rPr>
          <w:spacing w:val="-55"/>
          <w:w w:val="95"/>
        </w:rPr>
        <w:t>，</w:t>
      </w:r>
      <w:r>
        <w:rPr>
          <w:w w:val="95"/>
        </w:rPr>
        <w:t>采取</w:t>
      </w:r>
    </w:p>
    <w:p>
      <w:pPr>
        <w:pStyle w:val="3"/>
        <w:rPr>
          <w:sz w:val="20"/>
        </w:rPr>
      </w:pPr>
    </w:p>
    <w:p>
      <w:pPr>
        <w:pStyle w:val="3"/>
        <w:spacing w:before="1"/>
        <w:rPr>
          <w:sz w:val="23"/>
        </w:rPr>
      </w:pPr>
    </w:p>
    <w:p>
      <w:pPr>
        <w:spacing w:before="62"/>
        <w:ind w:left="0" w:right="437" w:firstLine="0"/>
        <w:jc w:val="right"/>
        <w:rPr>
          <w:sz w:val="28"/>
        </w:rPr>
      </w:pPr>
      <w:r>
        <w:rPr>
          <w:sz w:val="28"/>
        </w:rPr>
        <w:t>- 241</w:t>
      </w:r>
      <w:r>
        <w:rPr>
          <w:spacing w:val="-2"/>
          <w:sz w:val="28"/>
        </w:rPr>
        <w:t xml:space="preserve"> </w:t>
      </w:r>
      <w:r>
        <w:rPr>
          <w:sz w:val="28"/>
        </w:rPr>
        <w:t>-</w:t>
      </w:r>
    </w:p>
    <w:p>
      <w:pPr>
        <w:spacing w:after="0"/>
        <w:jc w:val="right"/>
        <w:rPr>
          <w:sz w:val="28"/>
        </w:rPr>
        <w:sectPr>
          <w:type w:val="continuous"/>
          <w:pgSz w:w="11910" w:h="16840"/>
          <w:pgMar w:top="1940" w:right="1040" w:bottom="2000" w:left="1260" w:header="720" w:footer="72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82" name="组合 47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81" name="直线 47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7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KN2nlICAAAJBQAA&#10;DgAAAAAAAAABACAAAAAjAQAAZHJzL2Uyb0RvYy54bWxQSwUGAAAAAAYABgBZAQAA5wUAAAAA&#10;">
                <o:lock v:ext="edit" aspectratio="f"/>
                <v:line id="直线 474" o:spid="_x0000_s1026" o:spt="20" style="position:absolute;left:0;top:18;height:0;width:8851;" filled="f" stroked="t" coordsize="21600,21600" o:gfxdata="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l7G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措施，并遵守下列规定：</w:t>
      </w:r>
    </w:p>
    <w:p>
      <w:pPr>
        <w:pStyle w:val="3"/>
        <w:spacing w:before="214"/>
        <w:ind w:left="854"/>
      </w:pPr>
      <w:r>
        <w:t>（一）在危险区边界设警戒，严禁非作业人员进入警戒区。</w:t>
      </w:r>
    </w:p>
    <w:p>
      <w:pPr>
        <w:pStyle w:val="3"/>
        <w:spacing w:before="214" w:line="364" w:lineRule="auto"/>
        <w:ind w:left="213" w:right="546" w:firstLine="640"/>
      </w:pPr>
      <w:r>
        <w:rPr>
          <w:w w:val="95"/>
        </w:rPr>
        <w:t>（二</w:t>
      </w:r>
      <w:r>
        <w:rPr>
          <w:spacing w:val="-55"/>
          <w:w w:val="95"/>
        </w:rPr>
        <w:t>）</w:t>
      </w:r>
      <w:r>
        <w:rPr>
          <w:spacing w:val="-3"/>
          <w:w w:val="95"/>
        </w:rPr>
        <w:t xml:space="preserve">因地面网路连接错误或者地面网路断爆出现拒爆，可 </w:t>
      </w:r>
      <w:r>
        <w:rPr>
          <w:spacing w:val="-3"/>
        </w:rPr>
        <w:t>以再次连线起爆。</w:t>
      </w:r>
    </w:p>
    <w:p>
      <w:pPr>
        <w:pStyle w:val="3"/>
        <w:spacing w:before="2" w:line="364" w:lineRule="auto"/>
        <w:ind w:left="213" w:right="491" w:firstLine="640"/>
      </w:pPr>
      <w:r>
        <w:t xml:space="preserve">（三）严禁在原钻孔位钻孔，必须在距拒爆孔 </w:t>
      </w:r>
      <w:r>
        <w:rPr>
          <w:rFonts w:ascii="Times New Roman" w:eastAsia="Times New Roman"/>
        </w:rPr>
        <w:t xml:space="preserve">10 </w:t>
      </w:r>
      <w:r>
        <w:t>倍孔径处重新钻与原孔同样的炮孔装药爆破。</w:t>
      </w:r>
    </w:p>
    <w:p>
      <w:pPr>
        <w:pStyle w:val="3"/>
        <w:spacing w:before="1" w:line="364" w:lineRule="auto"/>
        <w:ind w:left="213" w:right="546" w:firstLine="640"/>
      </w:pPr>
      <w:r>
        <w:rPr>
          <w:w w:val="95"/>
        </w:rPr>
        <w:t>（四</w:t>
      </w:r>
      <w:r>
        <w:rPr>
          <w:spacing w:val="-36"/>
          <w:w w:val="95"/>
        </w:rPr>
        <w:t>）</w:t>
      </w:r>
      <w:r>
        <w:rPr>
          <w:spacing w:val="-6"/>
          <w:w w:val="95"/>
        </w:rPr>
        <w:t xml:space="preserve">上述方法不能处理时，应当报告矿调度室，并指定专 </w:t>
      </w:r>
      <w:r>
        <w:rPr>
          <w:spacing w:val="-6"/>
        </w:rPr>
        <w:t>业人员研究处理。</w:t>
      </w:r>
    </w:p>
    <w:p>
      <w:pPr>
        <w:pStyle w:val="2"/>
        <w:tabs>
          <w:tab w:val="left" w:pos="1763"/>
        </w:tabs>
        <w:spacing w:before="208"/>
        <w:rPr>
          <w:rFonts w:hint="eastAsia" w:ascii="Microsoft JhengHei" w:eastAsia="Microsoft JhengHei"/>
        </w:rPr>
      </w:pPr>
      <w:bookmarkStart w:id="55" w:name="_TOC_250035"/>
      <w:r>
        <w:rPr>
          <w:rFonts w:hint="eastAsia" w:ascii="Microsoft JhengHei" w:eastAsia="Microsoft JhengHei"/>
        </w:rPr>
        <w:t xml:space="preserve">第三章 </w:t>
      </w:r>
      <w:r>
        <w:rPr>
          <w:rFonts w:hint="eastAsia" w:ascii="Microsoft JhengHei" w:eastAsia="Microsoft JhengHei"/>
          <w:spacing w:val="1"/>
        </w:rPr>
        <w:t xml:space="preserve"> </w:t>
      </w:r>
      <w:bookmarkEnd w:id="55"/>
      <w:r>
        <w:rPr>
          <w:rFonts w:hint="eastAsia" w:ascii="Microsoft JhengHei" w:eastAsia="Microsoft JhengHei"/>
        </w:rPr>
        <w:t>采</w:t>
      </w:r>
      <w:r>
        <w:rPr>
          <w:rFonts w:hint="eastAsia" w:ascii="Microsoft JhengHei" w:eastAsia="Microsoft JhengHei"/>
        </w:rPr>
        <w:tab/>
      </w:r>
      <w:r>
        <w:rPr>
          <w:rFonts w:hint="eastAsia" w:ascii="Microsoft JhengHei" w:eastAsia="Microsoft JhengHei"/>
        </w:rPr>
        <w:t>装</w:t>
      </w:r>
    </w:p>
    <w:p>
      <w:pPr>
        <w:pStyle w:val="3"/>
        <w:spacing w:before="2"/>
        <w:rPr>
          <w:rFonts w:ascii="Microsoft JhengHei"/>
          <w:b/>
          <w:sz w:val="19"/>
        </w:rPr>
      </w:pPr>
    </w:p>
    <w:p>
      <w:pPr>
        <w:pStyle w:val="2"/>
        <w:ind w:right="333"/>
      </w:pPr>
      <w:bookmarkStart w:id="56" w:name="_TOC_250034"/>
      <w:bookmarkEnd w:id="56"/>
      <w:r>
        <w:t>第一节 一般规定</w:t>
      </w:r>
    </w:p>
    <w:p>
      <w:pPr>
        <w:pStyle w:val="3"/>
        <w:spacing w:before="6"/>
        <w:rPr>
          <w:rFonts w:ascii="微软雅黑"/>
          <w:b/>
          <w:sz w:val="24"/>
        </w:rPr>
      </w:pPr>
    </w:p>
    <w:p>
      <w:pPr>
        <w:pStyle w:val="3"/>
        <w:spacing w:line="364" w:lineRule="auto"/>
        <w:ind w:left="213" w:right="546" w:firstLine="640"/>
        <w:jc w:val="both"/>
      </w:pPr>
      <w:r>
        <w:rPr>
          <w:rFonts w:hint="eastAsia" w:ascii="黑体" w:eastAsia="黑体"/>
        </w:rPr>
        <w:t xml:space="preserve">第五百三十九条 </w:t>
      </w:r>
      <w:r>
        <w:t>露天采场最终边坡的台阶坡面角和边坡角，必须符合最终边坡设计要求。</w:t>
      </w:r>
    </w:p>
    <w:p>
      <w:pPr>
        <w:pStyle w:val="3"/>
        <w:spacing w:before="2" w:line="364" w:lineRule="auto"/>
        <w:ind w:left="213" w:right="544" w:firstLine="640"/>
        <w:jc w:val="both"/>
      </w:pPr>
      <w:r>
        <w:rPr>
          <w:rFonts w:hint="eastAsia" w:ascii="黑体" w:eastAsia="黑体"/>
          <w:spacing w:val="21"/>
        </w:rPr>
        <w:t xml:space="preserve">第五百四十条 </w:t>
      </w:r>
      <w:r>
        <w:rPr>
          <w:spacing w:val="-10"/>
        </w:rPr>
        <w:t>最小工作平盘宽度，必须保证采掘、运输设</w:t>
      </w:r>
      <w:r>
        <w:rPr>
          <w:spacing w:val="-17"/>
          <w:w w:val="95"/>
        </w:rPr>
        <w:t xml:space="preserve">备的安全运行和供电通信线路、供排水系统、安全挡墙等的正常 </w:t>
      </w:r>
      <w:r>
        <w:rPr>
          <w:spacing w:val="-17"/>
        </w:rPr>
        <w:t>布置。</w:t>
      </w:r>
    </w:p>
    <w:p>
      <w:pPr>
        <w:pStyle w:val="2"/>
        <w:spacing w:before="212"/>
      </w:pPr>
      <w:bookmarkStart w:id="57" w:name="_TOC_250033"/>
      <w:bookmarkEnd w:id="57"/>
      <w:r>
        <w:t>第二节 单斗挖掘机采装</w:t>
      </w:r>
    </w:p>
    <w:p>
      <w:pPr>
        <w:pStyle w:val="3"/>
        <w:spacing w:before="6"/>
        <w:rPr>
          <w:rFonts w:ascii="微软雅黑"/>
          <w:b/>
          <w:sz w:val="24"/>
        </w:rPr>
      </w:pPr>
    </w:p>
    <w:p>
      <w:pPr>
        <w:pStyle w:val="3"/>
        <w:tabs>
          <w:tab w:val="left" w:pos="3487"/>
        </w:tabs>
        <w:ind w:left="854"/>
      </w:pPr>
      <w:r>
        <w:rPr>
          <w:rFonts w:hint="eastAsia" w:ascii="黑体" w:eastAsia="黑体"/>
          <w:spacing w:val="9"/>
        </w:rPr>
        <w:t>第</w:t>
      </w:r>
      <w:r>
        <w:rPr>
          <w:rFonts w:hint="eastAsia" w:ascii="黑体" w:eastAsia="黑体"/>
          <w:spacing w:val="7"/>
        </w:rPr>
        <w:t>五</w:t>
      </w:r>
      <w:r>
        <w:rPr>
          <w:rFonts w:hint="eastAsia" w:ascii="黑体" w:eastAsia="黑体"/>
          <w:spacing w:val="9"/>
        </w:rPr>
        <w:t>百四十</w:t>
      </w:r>
      <w:r>
        <w:rPr>
          <w:rFonts w:hint="eastAsia" w:ascii="黑体" w:eastAsia="黑体"/>
          <w:spacing w:val="7"/>
        </w:rPr>
        <w:t>一</w:t>
      </w:r>
      <w:r>
        <w:rPr>
          <w:rFonts w:hint="eastAsia" w:ascii="黑体" w:eastAsia="黑体"/>
        </w:rPr>
        <w:t>条</w:t>
      </w:r>
      <w:r>
        <w:rPr>
          <w:rFonts w:hint="eastAsia" w:ascii="黑体" w:eastAsia="黑体"/>
        </w:rPr>
        <w:tab/>
      </w:r>
      <w:r>
        <w:rPr>
          <w:spacing w:val="9"/>
        </w:rPr>
        <w:t>单</w:t>
      </w:r>
      <w:r>
        <w:rPr>
          <w:spacing w:val="7"/>
        </w:rPr>
        <w:t>斗</w:t>
      </w:r>
      <w:r>
        <w:rPr>
          <w:spacing w:val="9"/>
        </w:rPr>
        <w:t>挖掘机</w:t>
      </w:r>
      <w:r>
        <w:rPr>
          <w:spacing w:val="7"/>
        </w:rPr>
        <w:t>行</w:t>
      </w:r>
      <w:r>
        <w:rPr>
          <w:spacing w:val="9"/>
        </w:rPr>
        <w:t>走和升</w:t>
      </w:r>
      <w:r>
        <w:rPr>
          <w:spacing w:val="7"/>
        </w:rPr>
        <w:t>降</w:t>
      </w:r>
      <w:r>
        <w:rPr>
          <w:spacing w:val="9"/>
        </w:rPr>
        <w:t>段应当</w:t>
      </w:r>
      <w:r>
        <w:rPr>
          <w:spacing w:val="7"/>
        </w:rPr>
        <w:t>符</w:t>
      </w:r>
      <w:r>
        <w:rPr>
          <w:spacing w:val="9"/>
        </w:rPr>
        <w:t>合下</w:t>
      </w:r>
      <w:r>
        <w:t>列</w:t>
      </w:r>
    </w:p>
    <w:p>
      <w:pPr>
        <w:pStyle w:val="3"/>
        <w:spacing w:before="4"/>
        <w:rPr>
          <w:sz w:val="13"/>
        </w:rPr>
      </w:pPr>
    </w:p>
    <w:p>
      <w:pPr>
        <w:spacing w:before="62"/>
        <w:ind w:left="218" w:right="0" w:firstLine="0"/>
        <w:jc w:val="left"/>
        <w:rPr>
          <w:sz w:val="28"/>
        </w:rPr>
      </w:pPr>
      <w:r>
        <w:rPr>
          <w:sz w:val="28"/>
        </w:rPr>
        <w:t>- 242 -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84" name="组合 47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83" name="直线 47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7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FCFFPRQAgAACQUAAA4A&#10;AAAAAAAAAQAgAAAAIwEAAGRycy9lMm9Eb2MueG1sUEsFBgAAAAAGAAYAWQEAAOUFAAAAAA==&#10;">
                <o:lock v:ext="edit" aspectratio="f"/>
                <v:line id="直线 476" o:spid="_x0000_s1026" o:spt="20" style="position:absolute;left:0;top:18;height:0;width:8851;" filled="f" stroked="t" coordsize="21600,21600" o:gfxdata="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HQP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要求：</w:t>
      </w:r>
    </w:p>
    <w:p>
      <w:pPr>
        <w:pStyle w:val="3"/>
        <w:spacing w:before="214"/>
        <w:ind w:left="967"/>
      </w:pPr>
      <w:r>
        <w:t>（一）行走前检查行走机构及制动系统。</w:t>
      </w:r>
    </w:p>
    <w:p>
      <w:pPr>
        <w:pStyle w:val="3"/>
        <w:spacing w:before="214" w:line="364" w:lineRule="auto"/>
        <w:ind w:left="326" w:right="431" w:firstLine="640"/>
      </w:pPr>
      <w:r>
        <w:t>（二</w:t>
      </w:r>
      <w:r>
        <w:rPr>
          <w:spacing w:val="-39"/>
        </w:rPr>
        <w:t>）</w:t>
      </w:r>
      <w:r>
        <w:rPr>
          <w:spacing w:val="-7"/>
        </w:rPr>
        <w:t>根据不同的台阶高度、坡面角，使挖掘机的行走路线与坡底线和坡顶线保持一定的安全距离。</w:t>
      </w:r>
    </w:p>
    <w:p>
      <w:pPr>
        <w:pStyle w:val="3"/>
        <w:spacing w:before="1" w:line="364" w:lineRule="auto"/>
        <w:ind w:left="326" w:right="433" w:firstLine="640"/>
      </w:pPr>
      <w:r>
        <w:rPr>
          <w:w w:val="95"/>
        </w:rPr>
        <w:t>（三</w:t>
      </w:r>
      <w:r>
        <w:rPr>
          <w:spacing w:val="-39"/>
          <w:w w:val="95"/>
        </w:rPr>
        <w:t>）</w:t>
      </w:r>
      <w:r>
        <w:rPr>
          <w:spacing w:val="-6"/>
          <w:w w:val="95"/>
        </w:rPr>
        <w:t xml:space="preserve">挖掘机应当在平整、坚实的台阶上行走，当道路松软 </w:t>
      </w:r>
      <w:r>
        <w:rPr>
          <w:spacing w:val="-6"/>
        </w:rPr>
        <w:t>或者含水有沉陷危险时，必须采取安全措施。</w:t>
      </w:r>
    </w:p>
    <w:p>
      <w:pPr>
        <w:pStyle w:val="3"/>
        <w:spacing w:before="2" w:line="364" w:lineRule="auto"/>
        <w:ind w:left="326" w:right="431" w:firstLine="640"/>
        <w:jc w:val="both"/>
      </w:pPr>
      <w:r>
        <w:t>（四</w:t>
      </w:r>
      <w:r>
        <w:rPr>
          <w:spacing w:val="-22"/>
        </w:rPr>
        <w:t>）</w:t>
      </w:r>
      <w:r>
        <w:rPr>
          <w:spacing w:val="-6"/>
        </w:rPr>
        <w:t xml:space="preserve">挖掘机升降段或者行走距离超过 </w:t>
      </w:r>
      <w:r>
        <w:rPr>
          <w:rFonts w:ascii="Times New Roman" w:eastAsia="Times New Roman"/>
        </w:rPr>
        <w:t xml:space="preserve">300m </w:t>
      </w:r>
      <w:r>
        <w:rPr>
          <w:spacing w:val="-5"/>
        </w:rPr>
        <w:t>时，必须设专</w:t>
      </w:r>
      <w:r>
        <w:rPr>
          <w:spacing w:val="-12"/>
          <w:w w:val="95"/>
        </w:rPr>
        <w:t xml:space="preserve">人指挥；行走时，主动轴应当在后，悬臂对正行走中心，及时调 </w:t>
      </w:r>
      <w:r>
        <w:rPr>
          <w:spacing w:val="-12"/>
        </w:rPr>
        <w:t>整方向，严禁原地大角度扭车。</w:t>
      </w:r>
    </w:p>
    <w:p>
      <w:pPr>
        <w:pStyle w:val="3"/>
        <w:spacing w:before="2" w:line="364" w:lineRule="auto"/>
        <w:ind w:left="326" w:right="433" w:firstLine="640"/>
        <w:jc w:val="both"/>
      </w:pPr>
      <w:r>
        <w:t>（五</w:t>
      </w:r>
      <w:r>
        <w:rPr>
          <w:spacing w:val="-58"/>
        </w:rPr>
        <w:t>）</w:t>
      </w:r>
      <w:r>
        <w:rPr>
          <w:spacing w:val="-8"/>
        </w:rPr>
        <w:t>挖掘机行走时，靠铁道线路侧的履带边缘距线路中心</w:t>
      </w:r>
      <w:r>
        <w:rPr>
          <w:spacing w:val="-20"/>
        </w:rPr>
        <w:t xml:space="preserve">不得小于 </w:t>
      </w:r>
      <w:r>
        <w:rPr>
          <w:rFonts w:ascii="Times New Roman" w:eastAsia="Times New Roman"/>
        </w:rPr>
        <w:t>3m</w:t>
      </w:r>
      <w:r>
        <w:t>，过高压线和铁道等障碍物时，要有相应的安全措施。</w:t>
      </w:r>
    </w:p>
    <w:p>
      <w:pPr>
        <w:pStyle w:val="3"/>
        <w:spacing w:before="3" w:line="364" w:lineRule="auto"/>
        <w:ind w:left="326" w:right="433" w:firstLine="640"/>
      </w:pPr>
      <w:r>
        <w:t>（六</w:t>
      </w:r>
      <w:r>
        <w:rPr>
          <w:spacing w:val="-58"/>
        </w:rPr>
        <w:t>）</w:t>
      </w:r>
      <w:r>
        <w:rPr>
          <w:spacing w:val="-3"/>
        </w:rPr>
        <w:t>挖掘机升降段之前应当预先采取防止下滑的措施。爬坡时，不得超过挖掘机规定的最大允许坡度。</w:t>
      </w:r>
    </w:p>
    <w:p>
      <w:pPr>
        <w:pStyle w:val="3"/>
        <w:tabs>
          <w:tab w:val="left" w:pos="3599"/>
        </w:tabs>
        <w:spacing w:before="1" w:line="364" w:lineRule="auto"/>
        <w:ind w:left="326" w:right="433" w:firstLine="640"/>
      </w:pPr>
      <w:r>
        <w:rPr>
          <w:rFonts w:hint="eastAsia" w:ascii="黑体" w:eastAsia="黑体"/>
          <w:spacing w:val="9"/>
        </w:rPr>
        <w:t>第</w:t>
      </w:r>
      <w:r>
        <w:rPr>
          <w:rFonts w:hint="eastAsia" w:ascii="黑体" w:eastAsia="黑体"/>
          <w:spacing w:val="7"/>
        </w:rPr>
        <w:t>五</w:t>
      </w:r>
      <w:r>
        <w:rPr>
          <w:rFonts w:hint="eastAsia" w:ascii="黑体" w:eastAsia="黑体"/>
          <w:spacing w:val="9"/>
        </w:rPr>
        <w:t>百四十</w:t>
      </w:r>
      <w:r>
        <w:rPr>
          <w:rFonts w:hint="eastAsia" w:ascii="黑体" w:eastAsia="黑体"/>
          <w:spacing w:val="7"/>
        </w:rPr>
        <w:t>二</w:t>
      </w:r>
      <w:r>
        <w:rPr>
          <w:rFonts w:hint="eastAsia" w:ascii="黑体" w:eastAsia="黑体"/>
        </w:rPr>
        <w:t>条</w:t>
      </w:r>
      <w:r>
        <w:rPr>
          <w:rFonts w:hint="eastAsia" w:ascii="黑体" w:eastAsia="黑体"/>
        </w:rPr>
        <w:tab/>
      </w:r>
      <w:r>
        <w:rPr>
          <w:spacing w:val="9"/>
          <w:w w:val="95"/>
        </w:rPr>
        <w:t>轮</w:t>
      </w:r>
      <w:r>
        <w:rPr>
          <w:spacing w:val="7"/>
          <w:w w:val="95"/>
        </w:rPr>
        <w:t>斗</w:t>
      </w:r>
      <w:r>
        <w:rPr>
          <w:spacing w:val="9"/>
          <w:w w:val="95"/>
        </w:rPr>
        <w:t>挖掘机</w:t>
      </w:r>
      <w:r>
        <w:rPr>
          <w:spacing w:val="7"/>
          <w:w w:val="95"/>
        </w:rPr>
        <w:t>作</w:t>
      </w:r>
      <w:r>
        <w:rPr>
          <w:spacing w:val="9"/>
          <w:w w:val="95"/>
        </w:rPr>
        <w:t>业和行</w:t>
      </w:r>
      <w:r>
        <w:rPr>
          <w:spacing w:val="7"/>
          <w:w w:val="95"/>
        </w:rPr>
        <w:t>走</w:t>
      </w:r>
      <w:r>
        <w:rPr>
          <w:spacing w:val="9"/>
          <w:w w:val="95"/>
        </w:rPr>
        <w:t>线路处</w:t>
      </w:r>
      <w:r>
        <w:rPr>
          <w:spacing w:val="7"/>
          <w:w w:val="95"/>
        </w:rPr>
        <w:t>在</w:t>
      </w:r>
      <w:r>
        <w:rPr>
          <w:spacing w:val="9"/>
          <w:w w:val="95"/>
        </w:rPr>
        <w:t>饱和</w:t>
      </w:r>
      <w:r>
        <w:rPr>
          <w:w w:val="95"/>
        </w:rPr>
        <w:t>水</w:t>
      </w:r>
      <w:r>
        <w:t>台阶上时，必须有疏排水措施</w:t>
      </w:r>
      <w:r>
        <w:rPr>
          <w:rFonts w:ascii="Times New Roman" w:eastAsia="Times New Roman"/>
        </w:rPr>
        <w:t>,</w:t>
      </w:r>
      <w:r>
        <w:t>否则严禁作业和走行。</w:t>
      </w:r>
    </w:p>
    <w:p>
      <w:pPr>
        <w:pStyle w:val="3"/>
        <w:tabs>
          <w:tab w:val="left" w:pos="3599"/>
        </w:tabs>
        <w:spacing w:before="2"/>
        <w:ind w:left="967"/>
      </w:pPr>
      <w:r>
        <w:rPr>
          <w:rFonts w:hint="eastAsia" w:ascii="黑体" w:eastAsia="黑体"/>
          <w:spacing w:val="9"/>
        </w:rPr>
        <w:t>第</w:t>
      </w:r>
      <w:r>
        <w:rPr>
          <w:rFonts w:hint="eastAsia" w:ascii="黑体" w:eastAsia="黑体"/>
          <w:spacing w:val="7"/>
        </w:rPr>
        <w:t>五</w:t>
      </w:r>
      <w:r>
        <w:rPr>
          <w:rFonts w:hint="eastAsia" w:ascii="黑体" w:eastAsia="黑体"/>
          <w:spacing w:val="9"/>
        </w:rPr>
        <w:t>百四十</w:t>
      </w:r>
      <w:r>
        <w:rPr>
          <w:rFonts w:hint="eastAsia" w:ascii="黑体" w:eastAsia="黑体"/>
          <w:spacing w:val="7"/>
        </w:rPr>
        <w:t>三</w:t>
      </w:r>
      <w:r>
        <w:rPr>
          <w:rFonts w:hint="eastAsia" w:ascii="黑体" w:eastAsia="黑体"/>
        </w:rPr>
        <w:t>条</w:t>
      </w:r>
      <w:r>
        <w:rPr>
          <w:rFonts w:hint="eastAsia" w:ascii="黑体" w:eastAsia="黑体"/>
        </w:rPr>
        <w:tab/>
      </w:r>
      <w:r>
        <w:rPr>
          <w:spacing w:val="9"/>
        </w:rPr>
        <w:t>挖</w:t>
      </w:r>
      <w:r>
        <w:rPr>
          <w:spacing w:val="7"/>
        </w:rPr>
        <w:t>掘</w:t>
      </w:r>
      <w:r>
        <w:rPr>
          <w:spacing w:val="9"/>
        </w:rPr>
        <w:t>机采装</w:t>
      </w:r>
      <w:r>
        <w:rPr>
          <w:spacing w:val="7"/>
        </w:rPr>
        <w:t>的</w:t>
      </w:r>
      <w:r>
        <w:rPr>
          <w:spacing w:val="9"/>
        </w:rPr>
        <w:t>台阶高</w:t>
      </w:r>
      <w:r>
        <w:rPr>
          <w:spacing w:val="7"/>
        </w:rPr>
        <w:t>度</w:t>
      </w:r>
      <w:r>
        <w:rPr>
          <w:spacing w:val="9"/>
        </w:rPr>
        <w:t>应当符</w:t>
      </w:r>
      <w:r>
        <w:rPr>
          <w:spacing w:val="7"/>
        </w:rPr>
        <w:t>合</w:t>
      </w:r>
      <w:r>
        <w:rPr>
          <w:spacing w:val="9"/>
        </w:rPr>
        <w:t>下列</w:t>
      </w:r>
      <w:r>
        <w:t>要</w:t>
      </w:r>
    </w:p>
    <w:p>
      <w:pPr>
        <w:pStyle w:val="3"/>
        <w:spacing w:before="6"/>
        <w:rPr>
          <w:sz w:val="12"/>
        </w:rPr>
      </w:pPr>
    </w:p>
    <w:p>
      <w:pPr>
        <w:pStyle w:val="3"/>
        <w:spacing w:before="54"/>
        <w:ind w:left="326"/>
      </w:pPr>
      <w:r>
        <w:t>求：</w:t>
      </w:r>
    </w:p>
    <w:p>
      <w:pPr>
        <w:pStyle w:val="3"/>
        <w:spacing w:before="214"/>
        <w:ind w:left="967"/>
      </w:pPr>
      <w:r>
        <w:t>（一）不需爆破的岩土台阶高度不得大于最大挖掘高度。</w:t>
      </w:r>
    </w:p>
    <w:p>
      <w:pPr>
        <w:pStyle w:val="3"/>
        <w:rPr>
          <w:sz w:val="20"/>
        </w:rPr>
      </w:pPr>
    </w:p>
    <w:p>
      <w:pPr>
        <w:pStyle w:val="3"/>
        <w:spacing w:before="2"/>
        <w:rPr>
          <w:sz w:val="23"/>
        </w:rPr>
      </w:pPr>
    </w:p>
    <w:p>
      <w:pPr>
        <w:spacing w:before="61"/>
        <w:ind w:left="0" w:right="437" w:firstLine="0"/>
        <w:jc w:val="right"/>
        <w:rPr>
          <w:sz w:val="28"/>
        </w:rPr>
      </w:pPr>
      <w:r>
        <w:rPr>
          <w:sz w:val="28"/>
        </w:rPr>
        <w:t>- 243 -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86" name="组合 47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85" name="直线 47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7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iQzPNQAAAADAQAADwAA&#10;AAAAAAABACAAAAAiAAAAZHJzL2Rvd25yZXYueG1sUEsBAhQAFAAAAAgAh07iQEIsS4tTAgAACQUA&#10;AA4AAAAAAAAAAQAgAAAAIwEAAGRycy9lMm9Eb2MueG1sUEsFBgAAAAAGAAYAWQEAAOgFAAAAAA==&#10;">
                <o:lock v:ext="edit" aspectratio="f"/>
                <v:line id="直线 478" o:spid="_x0000_s1026" o:spt="20" style="position:absolute;left:0;top:18;height:0;width:8851;" filled="f" stroked="t" coordsize="21600,21600" o:gfxdata="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fR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w w:val="95"/>
        </w:rPr>
        <w:t>（二</w:t>
      </w:r>
      <w:r>
        <w:rPr>
          <w:spacing w:val="-36"/>
          <w:w w:val="95"/>
        </w:rPr>
        <w:t>）</w:t>
      </w:r>
      <w:r>
        <w:rPr>
          <w:spacing w:val="-10"/>
          <w:w w:val="95"/>
        </w:rPr>
        <w:t xml:space="preserve">需爆破的煤、岩台阶，爆破后爆堆高度不得大于最大 </w:t>
      </w:r>
      <w:r>
        <w:rPr>
          <w:spacing w:val="-22"/>
        </w:rPr>
        <w:t xml:space="preserve">挖掘高度的 </w:t>
      </w:r>
      <w:r>
        <w:rPr>
          <w:rFonts w:ascii="Times New Roman" w:eastAsia="Times New Roman"/>
        </w:rPr>
        <w:t>1.1</w:t>
      </w:r>
      <w:r>
        <w:t>～</w:t>
      </w:r>
      <w:r>
        <w:rPr>
          <w:rFonts w:ascii="Times New Roman" w:eastAsia="Times New Roman"/>
        </w:rPr>
        <w:t xml:space="preserve">1.2 </w:t>
      </w:r>
      <w:r>
        <w:t>倍，台阶顶部不得有悬浮大块。</w:t>
      </w:r>
    </w:p>
    <w:p>
      <w:pPr>
        <w:pStyle w:val="3"/>
        <w:spacing w:before="2" w:line="364" w:lineRule="auto"/>
        <w:ind w:left="213" w:right="546" w:firstLine="640"/>
      </w:pPr>
      <w:r>
        <w:rPr>
          <w:w w:val="95"/>
        </w:rPr>
        <w:t>（三</w:t>
      </w:r>
      <w:r>
        <w:rPr>
          <w:spacing w:val="-113"/>
          <w:w w:val="95"/>
        </w:rPr>
        <w:t>）</w:t>
      </w:r>
      <w:r>
        <w:rPr>
          <w:w w:val="95"/>
        </w:rPr>
        <w:t xml:space="preserve">上装车台阶高度不得大于最大卸载高度与运输容器高 </w:t>
      </w:r>
      <w:r>
        <w:t>度及卸载安全高度之和的差。</w:t>
      </w:r>
    </w:p>
    <w:p>
      <w:pPr>
        <w:pStyle w:val="3"/>
        <w:spacing w:before="1" w:line="364" w:lineRule="auto"/>
        <w:ind w:left="213" w:right="546" w:firstLine="640"/>
        <w:jc w:val="both"/>
      </w:pPr>
      <w:r>
        <w:rPr>
          <w:rFonts w:hint="eastAsia" w:ascii="黑体" w:eastAsia="黑体"/>
          <w:spacing w:val="18"/>
        </w:rPr>
        <w:t xml:space="preserve">第五百四十四条 </w:t>
      </w:r>
      <w:r>
        <w:rPr>
          <w:spacing w:val="-9"/>
        </w:rPr>
        <w:t>单斗挖掘机尾部与台阶坡面、运输设备之</w:t>
      </w:r>
      <w:r>
        <w:rPr>
          <w:spacing w:val="-15"/>
        </w:rPr>
        <w:t xml:space="preserve">间的距离不得小于 </w:t>
      </w:r>
      <w:r>
        <w:rPr>
          <w:rFonts w:ascii="Times New Roman" w:eastAsia="Times New Roman"/>
        </w:rPr>
        <w:t>1m</w:t>
      </w:r>
      <w:r>
        <w:t>。停止作业时，上下设备梯子应当背离台阶。</w:t>
      </w:r>
    </w:p>
    <w:p>
      <w:pPr>
        <w:pStyle w:val="3"/>
        <w:tabs>
          <w:tab w:val="left" w:pos="3412"/>
        </w:tabs>
        <w:spacing w:before="3" w:line="364" w:lineRule="auto"/>
        <w:ind w:left="213" w:right="544" w:firstLine="640"/>
      </w:pPr>
      <w:r>
        <w:rPr>
          <w:rFonts w:hint="eastAsia" w:ascii="黑体" w:eastAsia="黑体"/>
        </w:rPr>
        <w:t>第五百四十五条</w:t>
      </w:r>
      <w:r>
        <w:rPr>
          <w:rFonts w:hint="eastAsia" w:ascii="黑体" w:eastAsia="黑体"/>
        </w:rPr>
        <w:tab/>
      </w:r>
      <w:r>
        <w:t>单斗挖掘机向列车装载时</w:t>
      </w:r>
      <w:r>
        <w:rPr>
          <w:spacing w:val="-113"/>
        </w:rPr>
        <w:t>，</w:t>
      </w:r>
      <w:r>
        <w:t>必须遵守下</w:t>
      </w:r>
      <w:r>
        <w:rPr>
          <w:spacing w:val="-12"/>
        </w:rPr>
        <w:t>列</w:t>
      </w:r>
      <w:r>
        <w:t>规定：</w:t>
      </w:r>
    </w:p>
    <w:p>
      <w:pPr>
        <w:pStyle w:val="3"/>
        <w:spacing w:before="1" w:line="364" w:lineRule="auto"/>
        <w:ind w:left="213" w:right="546" w:firstLine="640"/>
      </w:pPr>
      <w:r>
        <w:t>（一</w:t>
      </w:r>
      <w:r>
        <w:rPr>
          <w:spacing w:val="-43"/>
        </w:rPr>
        <w:t>）</w:t>
      </w:r>
      <w:r>
        <w:rPr>
          <w:spacing w:val="-11"/>
        </w:rPr>
        <w:t xml:space="preserve">列车驶入工作面 </w:t>
      </w:r>
      <w:r>
        <w:rPr>
          <w:rFonts w:ascii="Times New Roman" w:eastAsia="Times New Roman"/>
        </w:rPr>
        <w:t xml:space="preserve">100m </w:t>
      </w:r>
      <w:r>
        <w:rPr>
          <w:spacing w:val="-18"/>
        </w:rPr>
        <w:t xml:space="preserve">内，驶出工作面 </w:t>
      </w:r>
      <w:r>
        <w:rPr>
          <w:rFonts w:ascii="Times New Roman" w:eastAsia="Times New Roman"/>
        </w:rPr>
        <w:t xml:space="preserve">20m </w:t>
      </w:r>
      <w:r>
        <w:rPr>
          <w:spacing w:val="-12"/>
        </w:rPr>
        <w:t>内，挖掘机必须停止作业。</w:t>
      </w:r>
    </w:p>
    <w:p>
      <w:pPr>
        <w:pStyle w:val="3"/>
        <w:spacing w:before="2" w:line="364" w:lineRule="auto"/>
        <w:ind w:left="213" w:right="431" w:firstLine="640"/>
      </w:pPr>
      <w:r>
        <w:t>（二）列车驶入工作面，待车停稳，经助手与司旗联系后， 方可装车。</w:t>
      </w:r>
    </w:p>
    <w:p>
      <w:pPr>
        <w:pStyle w:val="3"/>
        <w:spacing w:before="2"/>
        <w:ind w:left="854"/>
      </w:pPr>
      <w:r>
        <w:t xml:space="preserve">（三）物料最大块度不得超过 </w:t>
      </w:r>
      <w:r>
        <w:rPr>
          <w:rFonts w:ascii="Times New Roman" w:eastAsia="Times New Roman"/>
        </w:rPr>
        <w:t>3m</w:t>
      </w:r>
      <w:r>
        <w:rPr>
          <w:rFonts w:ascii="Times New Roman" w:eastAsia="Times New Roman"/>
          <w:position w:val="11"/>
          <w:sz w:val="20"/>
        </w:rPr>
        <w:t>3</w:t>
      </w:r>
      <w:r>
        <w:t>。</w:t>
      </w:r>
    </w:p>
    <w:p>
      <w:pPr>
        <w:pStyle w:val="3"/>
        <w:spacing w:before="214" w:line="364" w:lineRule="auto"/>
        <w:ind w:left="213" w:right="385" w:firstLine="640"/>
      </w:pPr>
      <w:r>
        <w:t>（四</w:t>
      </w:r>
      <w:r>
        <w:rPr>
          <w:spacing w:val="-137"/>
        </w:rPr>
        <w:t>）</w:t>
      </w:r>
      <w:r>
        <w:rPr>
          <w:spacing w:val="-12"/>
        </w:rPr>
        <w:t>严禁勺斗压、碰自翻车车帮或者跨越机车和尾车顶部。严禁高吊勺斗装车。</w:t>
      </w:r>
    </w:p>
    <w:p>
      <w:pPr>
        <w:pStyle w:val="3"/>
        <w:spacing w:before="1" w:line="364" w:lineRule="auto"/>
        <w:ind w:left="213" w:right="546" w:firstLine="640"/>
      </w:pPr>
      <w:r>
        <w:rPr>
          <w:w w:val="95"/>
        </w:rPr>
        <w:t>（五</w:t>
      </w:r>
      <w:r>
        <w:rPr>
          <w:spacing w:val="-55"/>
          <w:w w:val="95"/>
        </w:rPr>
        <w:t>）</w:t>
      </w:r>
      <w:r>
        <w:rPr>
          <w:spacing w:val="-4"/>
          <w:w w:val="95"/>
        </w:rPr>
        <w:t xml:space="preserve">遇到大块物料掉落影响机车运行时，必须处理后方可 </w:t>
      </w:r>
      <w:r>
        <w:rPr>
          <w:spacing w:val="-4"/>
        </w:rPr>
        <w:t>作业。</w:t>
      </w:r>
    </w:p>
    <w:p>
      <w:pPr>
        <w:pStyle w:val="3"/>
        <w:tabs>
          <w:tab w:val="left" w:pos="3412"/>
        </w:tabs>
        <w:spacing w:before="2"/>
        <w:ind w:left="854"/>
      </w:pPr>
      <w:r>
        <w:rPr>
          <w:rFonts w:hint="eastAsia" w:ascii="黑体" w:eastAsia="黑体"/>
        </w:rPr>
        <w:t>第五百四十六条</w:t>
      </w:r>
      <w:r>
        <w:rPr>
          <w:rFonts w:hint="eastAsia" w:ascii="黑体" w:eastAsia="黑体"/>
        </w:rPr>
        <w:tab/>
      </w:r>
      <w:r>
        <w:t>单斗挖掘机向矿用卡车装载时</w:t>
      </w:r>
      <w:r>
        <w:rPr>
          <w:spacing w:val="-116"/>
        </w:rPr>
        <w:t>，</w:t>
      </w:r>
      <w:r>
        <w:t>应当遵守</w:t>
      </w:r>
    </w:p>
    <w:p>
      <w:pPr>
        <w:pStyle w:val="3"/>
        <w:rPr>
          <w:sz w:val="20"/>
        </w:rPr>
      </w:pPr>
    </w:p>
    <w:p>
      <w:pPr>
        <w:pStyle w:val="3"/>
        <w:spacing w:before="8"/>
        <w:rPr>
          <w:sz w:val="17"/>
        </w:rPr>
      </w:pPr>
    </w:p>
    <w:p>
      <w:pPr>
        <w:spacing w:before="62"/>
        <w:ind w:left="218" w:right="0" w:firstLine="0"/>
        <w:jc w:val="left"/>
        <w:rPr>
          <w:sz w:val="28"/>
        </w:rPr>
      </w:pPr>
      <w:r>
        <w:rPr>
          <w:sz w:val="28"/>
        </w:rPr>
        <w:t>- 244 -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88" name="组合 47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87" name="直线 48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7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mFwR91ICAAAJBQAA&#10;DgAAAAAAAAABACAAAAAjAQAAZHJzL2Uyb0RvYy54bWxQSwUGAAAAAAYABgBZAQAA5wUAAAAA&#10;">
                <o:lock v:ext="edit" aspectratio="f"/>
                <v:line id="直线 480" o:spid="_x0000_s1026" o:spt="20" style="position:absolute;left:0;top:18;height:0;width:8851;" filled="f" stroked="t" coordsize="21600,21600" o:gfxdata="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8Rve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下列规定：</w:t>
      </w:r>
    </w:p>
    <w:p>
      <w:pPr>
        <w:pStyle w:val="3"/>
        <w:spacing w:before="214"/>
        <w:ind w:left="967"/>
      </w:pPr>
      <w:r>
        <w:t>（一）勺斗容积和物料块度与卡车载重相适应。</w:t>
      </w:r>
    </w:p>
    <w:p>
      <w:pPr>
        <w:pStyle w:val="3"/>
        <w:spacing w:before="214" w:line="364" w:lineRule="auto"/>
        <w:ind w:left="326" w:right="318" w:firstLine="640"/>
      </w:pPr>
      <w:r>
        <w:t xml:space="preserve">（二）单面装车作业时，只有在挖掘机司机发出进车信号， </w:t>
      </w:r>
      <w:r>
        <w:rPr>
          <w:spacing w:val="-7"/>
        </w:rPr>
        <w:t>卡车开到装车位置停稳并发出装车信号后，方可装车。双面装车</w:t>
      </w:r>
      <w:r>
        <w:rPr>
          <w:spacing w:val="-12"/>
        </w:rPr>
        <w:t>作业时，正面装车卡车可提前进入装车位置；反面装车应当由勺斗引导卡车进入装车位置。</w:t>
      </w:r>
    </w:p>
    <w:p>
      <w:pPr>
        <w:pStyle w:val="3"/>
        <w:spacing w:before="3"/>
        <w:ind w:left="967"/>
      </w:pPr>
      <w:r>
        <w:t>（三）挖掘机不得跨电缆装车。</w:t>
      </w:r>
    </w:p>
    <w:p>
      <w:pPr>
        <w:pStyle w:val="3"/>
        <w:spacing w:before="214" w:line="364" w:lineRule="auto"/>
        <w:ind w:left="326" w:right="274" w:firstLine="640"/>
      </w:pPr>
      <w:r>
        <w:t>（四</w:t>
      </w:r>
      <w:r>
        <w:rPr>
          <w:spacing w:val="-91"/>
        </w:rPr>
        <w:t>）</w:t>
      </w:r>
      <w:r>
        <w:rPr>
          <w:spacing w:val="-15"/>
        </w:rPr>
        <w:t xml:space="preserve">装载第一勺斗时，不得装大块；卸料时尽量放低勺斗， </w:t>
      </w:r>
      <w:r>
        <w:rPr>
          <w:spacing w:val="-7"/>
        </w:rPr>
        <w:t xml:space="preserve">其插销距车厢底板不得超过 </w:t>
      </w:r>
      <w:r>
        <w:rPr>
          <w:rFonts w:ascii="Times New Roman" w:eastAsia="Times New Roman"/>
        </w:rPr>
        <w:t>0.5m</w:t>
      </w:r>
      <w:r>
        <w:t>。严禁高吊勺斗装车。</w:t>
      </w:r>
    </w:p>
    <w:p>
      <w:pPr>
        <w:pStyle w:val="3"/>
        <w:spacing w:before="2" w:line="364" w:lineRule="auto"/>
        <w:ind w:left="326" w:right="433" w:firstLine="640"/>
      </w:pPr>
      <w:r>
        <w:rPr>
          <w:w w:val="95"/>
        </w:rPr>
        <w:t>（五</w:t>
      </w:r>
      <w:r>
        <w:rPr>
          <w:spacing w:val="-39"/>
          <w:w w:val="95"/>
        </w:rPr>
        <w:t>）</w:t>
      </w:r>
      <w:r>
        <w:rPr>
          <w:spacing w:val="-5"/>
          <w:w w:val="95"/>
        </w:rPr>
        <w:t xml:space="preserve">装入卡车里的物料超出车厢外部、影响安全时，必须 </w:t>
      </w:r>
      <w:r>
        <w:rPr>
          <w:spacing w:val="-5"/>
        </w:rPr>
        <w:t>妥善处理后，才准发出车信号。</w:t>
      </w:r>
    </w:p>
    <w:p>
      <w:pPr>
        <w:pStyle w:val="3"/>
        <w:spacing w:before="1"/>
        <w:ind w:left="967"/>
      </w:pPr>
      <w:r>
        <w:t>（六）装车时严禁勺斗从卡车驾驶室上方越过。</w:t>
      </w:r>
    </w:p>
    <w:p>
      <w:pPr>
        <w:pStyle w:val="3"/>
        <w:spacing w:before="214"/>
        <w:ind w:left="967"/>
      </w:pPr>
      <w:r>
        <w:t>（七）装入车内的物料要均匀，严禁单侧偏装、超装。</w:t>
      </w:r>
    </w:p>
    <w:p>
      <w:pPr>
        <w:pStyle w:val="3"/>
        <w:tabs>
          <w:tab w:val="left" w:pos="3527"/>
        </w:tabs>
        <w:spacing w:before="214" w:line="364" w:lineRule="auto"/>
        <w:ind w:left="326" w:right="433" w:firstLine="640"/>
      </w:pPr>
      <w:r>
        <w:rPr>
          <w:rFonts w:hint="eastAsia" w:ascii="黑体" w:eastAsia="黑体"/>
        </w:rPr>
        <w:t>第五百四十七条</w:t>
      </w:r>
      <w:r>
        <w:rPr>
          <w:rFonts w:hint="eastAsia" w:ascii="黑体" w:eastAsia="黑体"/>
        </w:rPr>
        <w:tab/>
      </w:r>
      <w:r>
        <w:t>单斗挖掘机向自移式破碎机装载时</w:t>
      </w:r>
      <w:r>
        <w:rPr>
          <w:spacing w:val="-115"/>
        </w:rPr>
        <w:t>，</w:t>
      </w:r>
      <w:r>
        <w:t>应</w:t>
      </w:r>
      <w:r>
        <w:rPr>
          <w:spacing w:val="-12"/>
        </w:rPr>
        <w:t>当</w:t>
      </w:r>
      <w:r>
        <w:t>遵守下列规定：</w:t>
      </w:r>
    </w:p>
    <w:p>
      <w:pPr>
        <w:pStyle w:val="3"/>
        <w:spacing w:before="2" w:line="364" w:lineRule="auto"/>
        <w:ind w:left="326" w:right="433" w:firstLine="640"/>
      </w:pPr>
      <w:r>
        <w:t xml:space="preserve">（一）卸载时，勺斗斗底板下缘距受料斗不得超过 </w:t>
      </w:r>
      <w:r>
        <w:rPr>
          <w:rFonts w:ascii="Times New Roman" w:eastAsia="Times New Roman"/>
        </w:rPr>
        <w:t>0.8m</w:t>
      </w:r>
      <w:r>
        <w:t>。严禁高吊铲斗卸载。</w:t>
      </w:r>
    </w:p>
    <w:p>
      <w:pPr>
        <w:pStyle w:val="3"/>
        <w:spacing w:before="1" w:line="364" w:lineRule="auto"/>
        <w:ind w:left="326" w:right="434" w:firstLine="640"/>
      </w:pPr>
      <w:r>
        <w:t>（二</w:t>
      </w:r>
      <w:r>
        <w:rPr>
          <w:spacing w:val="-115"/>
        </w:rPr>
        <w:t>）</w:t>
      </w:r>
      <w:r>
        <w:t>自移式破碎机突出部位距单斗挖掘机机尾回转范围距</w:t>
      </w:r>
      <w:r>
        <w:rPr>
          <w:spacing w:val="-14"/>
        </w:rPr>
        <w:t xml:space="preserve">离不得小于 </w:t>
      </w:r>
      <w:r>
        <w:rPr>
          <w:rFonts w:ascii="Times New Roman" w:eastAsia="Times New Roman"/>
        </w:rPr>
        <w:t>1.0m</w:t>
      </w:r>
      <w:r>
        <w:t>。</w:t>
      </w:r>
    </w:p>
    <w:p>
      <w:pPr>
        <w:pStyle w:val="3"/>
        <w:spacing w:before="7"/>
        <w:rPr>
          <w:sz w:val="26"/>
        </w:rPr>
      </w:pPr>
    </w:p>
    <w:p>
      <w:pPr>
        <w:spacing w:before="62"/>
        <w:ind w:left="0" w:right="437" w:firstLine="0"/>
        <w:jc w:val="right"/>
        <w:rPr>
          <w:sz w:val="28"/>
        </w:rPr>
      </w:pPr>
      <w:r>
        <w:rPr>
          <w:sz w:val="28"/>
        </w:rPr>
        <w:t>- 245 -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90" name="组合 48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89" name="直线 48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8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J7rKFRQAgAACQUAAA4A&#10;AAAAAAAAAQAgAAAAIwEAAGRycy9lMm9Eb2MueG1sUEsFBgAAAAAGAAYAWQEAAOUFAAAAAA==&#10;">
                <o:lock v:ext="edit" aspectratio="f"/>
                <v:line id="直线 482" o:spid="_x0000_s1026" o:spt="20" style="position:absolute;left:0;top:18;height:0;width:8851;" filled="f" stroked="t" coordsize="21600,21600" o:gfxdata="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vdx6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546" w:firstLine="640"/>
      </w:pPr>
      <w:r>
        <w:rPr>
          <w:rFonts w:hint="eastAsia" w:ascii="黑体" w:eastAsia="黑体"/>
        </w:rPr>
        <w:t>第五百四十八条</w:t>
      </w:r>
      <w:r>
        <w:rPr>
          <w:rFonts w:hint="eastAsia" w:ascii="黑体" w:eastAsia="黑体"/>
        </w:rPr>
        <w:tab/>
      </w:r>
      <w:r>
        <w:t>操作单斗挖掘机或者反铲时</w:t>
      </w:r>
      <w:r>
        <w:rPr>
          <w:spacing w:val="-113"/>
        </w:rPr>
        <w:t>，</w:t>
      </w:r>
      <w:r>
        <w:t>必须遵守</w:t>
      </w:r>
      <w:r>
        <w:rPr>
          <w:spacing w:val="-12"/>
        </w:rPr>
        <w:t>下</w:t>
      </w:r>
      <w:r>
        <w:t>列规定：</w:t>
      </w:r>
    </w:p>
    <w:p>
      <w:pPr>
        <w:pStyle w:val="3"/>
        <w:spacing w:before="2"/>
        <w:ind w:left="854"/>
      </w:pPr>
      <w:r>
        <w:t>（一）严禁用勺斗载人、砸大块和起吊重物。</w:t>
      </w:r>
    </w:p>
    <w:p>
      <w:pPr>
        <w:pStyle w:val="3"/>
        <w:spacing w:before="214"/>
        <w:ind w:left="854"/>
      </w:pPr>
      <w:r>
        <w:t>（二</w:t>
      </w:r>
      <w:r>
        <w:rPr>
          <w:spacing w:val="-91"/>
        </w:rPr>
        <w:t>）</w:t>
      </w:r>
      <w:r>
        <w:rPr>
          <w:spacing w:val="-15"/>
        </w:rPr>
        <w:t>勺斗回转时，必须离开采掘工作面，严禁跨越接触网。</w:t>
      </w:r>
    </w:p>
    <w:p>
      <w:pPr>
        <w:pStyle w:val="3"/>
        <w:spacing w:before="214"/>
        <w:ind w:left="854"/>
      </w:pPr>
      <w:r>
        <w:t>（三）在回转或者挖掘过程中，严禁勺斗突然变换方向。</w:t>
      </w:r>
    </w:p>
    <w:p>
      <w:pPr>
        <w:pStyle w:val="3"/>
        <w:spacing w:before="214"/>
        <w:ind w:left="854"/>
      </w:pPr>
      <w:r>
        <w:t>（四）遇坚硬岩体时，严禁强行挖掘。</w:t>
      </w:r>
    </w:p>
    <w:p>
      <w:pPr>
        <w:pStyle w:val="3"/>
        <w:spacing w:before="214" w:line="364" w:lineRule="auto"/>
        <w:ind w:left="213" w:right="546" w:firstLine="640"/>
      </w:pPr>
      <w:r>
        <w:rPr>
          <w:w w:val="95"/>
        </w:rPr>
        <w:t>（五</w:t>
      </w:r>
      <w:r>
        <w:rPr>
          <w:spacing w:val="-36"/>
          <w:w w:val="95"/>
        </w:rPr>
        <w:t>）</w:t>
      </w:r>
      <w:r>
        <w:rPr>
          <w:spacing w:val="-7"/>
          <w:w w:val="95"/>
        </w:rPr>
        <w:t xml:space="preserve">反铲上挖作业时，应当采取安全技术措施。下挖作业 </w:t>
      </w:r>
      <w:r>
        <w:rPr>
          <w:spacing w:val="-7"/>
        </w:rPr>
        <w:t>时，履带不得平行于采掘面。</w:t>
      </w:r>
    </w:p>
    <w:p>
      <w:pPr>
        <w:pStyle w:val="3"/>
        <w:spacing w:before="1"/>
        <w:ind w:left="854"/>
      </w:pPr>
      <w:r>
        <w:t>（六）严禁装载铁器等异物和拒爆的火药、雷管等。</w:t>
      </w:r>
    </w:p>
    <w:p>
      <w:pPr>
        <w:pStyle w:val="3"/>
        <w:tabs>
          <w:tab w:val="left" w:pos="3412"/>
        </w:tabs>
        <w:spacing w:before="214" w:line="364" w:lineRule="auto"/>
        <w:ind w:left="213" w:right="546" w:firstLine="640"/>
      </w:pPr>
      <w:r>
        <w:rPr>
          <w:rFonts w:hint="eastAsia" w:ascii="黑体" w:eastAsia="黑体"/>
        </w:rPr>
        <w:t>第五百四十九条</w:t>
      </w:r>
      <w:r>
        <w:rPr>
          <w:rFonts w:hint="eastAsia" w:ascii="黑体" w:eastAsia="黑体"/>
        </w:rPr>
        <w:tab/>
      </w:r>
      <w:r>
        <w:rPr>
          <w:rFonts w:ascii="Times New Roman" w:eastAsia="Times New Roman"/>
        </w:rPr>
        <w:t>2</w:t>
      </w:r>
      <w:r>
        <w:rPr>
          <w:rFonts w:ascii="Times New Roman" w:eastAsia="Times New Roman"/>
          <w:spacing w:val="-39"/>
        </w:rPr>
        <w:t xml:space="preserve"> </w:t>
      </w:r>
      <w:r>
        <w:t>台以上单斗挖掘机在同一台阶或者相</w:t>
      </w:r>
      <w:r>
        <w:rPr>
          <w:spacing w:val="-11"/>
        </w:rPr>
        <w:t>邻</w:t>
      </w:r>
      <w:r>
        <w:t>上、下台阶作业时，必须遵守下列规定：</w:t>
      </w:r>
    </w:p>
    <w:p>
      <w:pPr>
        <w:pStyle w:val="3"/>
        <w:spacing w:before="2"/>
        <w:ind w:left="854"/>
        <w:rPr>
          <w:rFonts w:ascii="Times New Roman" w:eastAsia="Times New Roman"/>
        </w:rPr>
      </w:pPr>
      <w:r>
        <w:t xml:space="preserve">（一）公路运输时，两者间距不得小于最大挖掘半径的 </w:t>
      </w:r>
      <w:r>
        <w:rPr>
          <w:rFonts w:ascii="Times New Roman" w:eastAsia="Times New Roman"/>
        </w:rPr>
        <w:t>2.5</w:t>
      </w:r>
    </w:p>
    <w:p>
      <w:pPr>
        <w:pStyle w:val="3"/>
        <w:spacing w:before="214"/>
        <w:ind w:left="213"/>
      </w:pPr>
      <w:r>
        <w:t>倍，并制定安全措施。</w:t>
      </w:r>
    </w:p>
    <w:p>
      <w:pPr>
        <w:pStyle w:val="3"/>
        <w:spacing w:before="214"/>
        <w:ind w:left="854"/>
      </w:pPr>
      <w:r>
        <w:t>（二</w:t>
      </w:r>
      <w:r>
        <w:rPr>
          <w:spacing w:val="-137"/>
        </w:rPr>
        <w:t>）</w:t>
      </w:r>
      <w:r>
        <w:rPr>
          <w:spacing w:val="-10"/>
        </w:rPr>
        <w:t>在同一铁道线路进行装车作业时，必须制定安全措施。</w:t>
      </w:r>
    </w:p>
    <w:p>
      <w:pPr>
        <w:pStyle w:val="3"/>
        <w:spacing w:before="214" w:line="364" w:lineRule="auto"/>
        <w:ind w:left="213" w:right="546" w:firstLine="640"/>
      </w:pPr>
      <w:r>
        <w:rPr>
          <w:w w:val="95"/>
        </w:rPr>
        <w:t>（三</w:t>
      </w:r>
      <w:r>
        <w:rPr>
          <w:spacing w:val="-36"/>
          <w:w w:val="95"/>
        </w:rPr>
        <w:t>）</w:t>
      </w:r>
      <w:r>
        <w:rPr>
          <w:spacing w:val="-9"/>
          <w:w w:val="95"/>
        </w:rPr>
        <w:t xml:space="preserve">在相邻的上、下台阶作业时，两者的相对位置影响上 </w:t>
      </w:r>
      <w:r>
        <w:rPr>
          <w:spacing w:val="-9"/>
        </w:rPr>
        <w:t>下台阶的设备、设施安全时，必须制定安全措施。</w:t>
      </w:r>
    </w:p>
    <w:p>
      <w:pPr>
        <w:pStyle w:val="3"/>
        <w:tabs>
          <w:tab w:val="left" w:pos="3093"/>
        </w:tabs>
        <w:spacing w:before="2" w:line="364" w:lineRule="auto"/>
        <w:ind w:left="213" w:right="546" w:firstLine="640"/>
      </w:pPr>
      <w:r>
        <w:rPr>
          <w:rFonts w:hint="eastAsia" w:ascii="黑体" w:eastAsia="黑体"/>
        </w:rPr>
        <w:t>第五百五十条</w:t>
      </w:r>
      <w:r>
        <w:rPr>
          <w:rFonts w:hint="eastAsia" w:ascii="黑体" w:eastAsia="黑体"/>
        </w:rPr>
        <w:tab/>
      </w:r>
      <w:r>
        <w:t>挖掘机在挖掘过程中有下列情况之一时</w:t>
      </w:r>
      <w:r>
        <w:rPr>
          <w:spacing w:val="-116"/>
        </w:rPr>
        <w:t>，</w:t>
      </w:r>
      <w:r>
        <w:rPr>
          <w:spacing w:val="-11"/>
        </w:rPr>
        <w:t>必</w:t>
      </w:r>
      <w:r>
        <w:t>须停止作业，撤到安全地点，并报告调度室检查处理：</w:t>
      </w:r>
    </w:p>
    <w:p>
      <w:pPr>
        <w:pStyle w:val="3"/>
        <w:spacing w:before="1"/>
        <w:ind w:left="854"/>
      </w:pPr>
      <w:r>
        <w:t>（一）发现台阶崩落或者有滑动迹象。</w:t>
      </w:r>
    </w:p>
    <w:p>
      <w:pPr>
        <w:pStyle w:val="3"/>
        <w:rPr>
          <w:sz w:val="20"/>
        </w:rPr>
      </w:pPr>
    </w:p>
    <w:p>
      <w:pPr>
        <w:pStyle w:val="3"/>
        <w:spacing w:before="9"/>
        <w:rPr>
          <w:sz w:val="17"/>
        </w:rPr>
      </w:pPr>
    </w:p>
    <w:p>
      <w:pPr>
        <w:spacing w:before="62"/>
        <w:ind w:left="218" w:right="0" w:firstLine="0"/>
        <w:jc w:val="left"/>
        <w:rPr>
          <w:sz w:val="28"/>
        </w:rPr>
      </w:pPr>
      <w:r>
        <w:rPr>
          <w:sz w:val="28"/>
        </w:rPr>
        <w:t>- 246 -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92" name="组合 48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91" name="直线 48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8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NCttgFQAgAACQUAAA4A&#10;AAAAAAAAAQAgAAAAIwEAAGRycy9lMm9Eb2MueG1sUEsFBgAAAAAGAAYAWQEAAOUFAAAAAA==&#10;">
                <o:lock v:ext="edit" aspectratio="f"/>
                <v:line id="直线 484" o:spid="_x0000_s1026" o:spt="20" style="position:absolute;left:0;top:18;height:0;width:8851;" filled="f" stroked="t" coordsize="21600,21600" o:gfxdata="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A7cW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967"/>
      </w:pPr>
      <w:r>
        <w:rPr>
          <w:w w:val="95"/>
        </w:rPr>
        <w:t>（二）工作面有伞檐或者大块物料。</w:t>
      </w:r>
    </w:p>
    <w:p>
      <w:pPr>
        <w:pStyle w:val="3"/>
        <w:spacing w:before="214"/>
        <w:ind w:left="967"/>
      </w:pPr>
      <w:r>
        <w:rPr>
          <w:w w:val="95"/>
        </w:rPr>
        <w:t>（三）暴露出未爆炸药包或者雷管。</w:t>
      </w:r>
    </w:p>
    <w:p>
      <w:pPr>
        <w:pStyle w:val="3"/>
        <w:spacing w:before="214"/>
        <w:ind w:left="967"/>
      </w:pPr>
      <w:r>
        <w:t>（四）遇塌陷危险的采空区或者自然发火区。</w:t>
      </w:r>
    </w:p>
    <w:p>
      <w:pPr>
        <w:pStyle w:val="3"/>
        <w:spacing w:before="214"/>
        <w:ind w:left="967"/>
      </w:pPr>
      <w:r>
        <w:t>（五</w:t>
      </w:r>
      <w:r>
        <w:rPr>
          <w:spacing w:val="-58"/>
        </w:rPr>
        <w:t>）</w:t>
      </w:r>
      <w:r>
        <w:rPr>
          <w:spacing w:val="-8"/>
        </w:rPr>
        <w:t>遇有松软岩层，可能造成挖掘机下沉或者掘沟遇水被</w:t>
      </w:r>
    </w:p>
    <w:p>
      <w:pPr>
        <w:pStyle w:val="3"/>
        <w:spacing w:before="214"/>
        <w:ind w:left="326"/>
      </w:pPr>
      <w:r>
        <w:t>淹。</w:t>
      </w:r>
    </w:p>
    <w:p>
      <w:pPr>
        <w:pStyle w:val="3"/>
        <w:spacing w:before="214"/>
        <w:ind w:left="967"/>
      </w:pPr>
      <w:r>
        <w:t>（六）发现不明地下管线或者其他不明障碍物。</w:t>
      </w:r>
    </w:p>
    <w:p>
      <w:pPr>
        <w:pStyle w:val="3"/>
        <w:tabs>
          <w:tab w:val="left" w:pos="3527"/>
        </w:tabs>
        <w:spacing w:before="214"/>
        <w:ind w:left="967"/>
      </w:pPr>
      <w:r>
        <w:rPr>
          <w:rFonts w:hint="eastAsia" w:ascii="黑体" w:eastAsia="黑体"/>
        </w:rPr>
        <w:t>第五百五十一条</w:t>
      </w:r>
      <w:r>
        <w:rPr>
          <w:rFonts w:hint="eastAsia" w:ascii="黑体" w:eastAsia="黑体"/>
        </w:rPr>
        <w:tab/>
      </w:r>
      <w:r>
        <w:t>单斗挖掘机雨天作业电缆发生故障时</w:t>
      </w:r>
      <w:r>
        <w:rPr>
          <w:spacing w:val="-115"/>
        </w:rPr>
        <w:t>，</w:t>
      </w:r>
      <w:r>
        <w:t>应</w:t>
      </w:r>
    </w:p>
    <w:p>
      <w:pPr>
        <w:pStyle w:val="3"/>
        <w:spacing w:before="6"/>
        <w:rPr>
          <w:sz w:val="12"/>
        </w:rPr>
      </w:pPr>
    </w:p>
    <w:p>
      <w:pPr>
        <w:pStyle w:val="3"/>
        <w:spacing w:before="54" w:line="364" w:lineRule="auto"/>
        <w:ind w:left="326" w:right="433"/>
      </w:pPr>
      <w:r>
        <w:rPr>
          <w:spacing w:val="-8"/>
          <w:w w:val="95"/>
        </w:rPr>
        <w:t xml:space="preserve">当及时向矿调度室报告。故障排除后，确认柱上开关无电时，方 </w:t>
      </w:r>
      <w:r>
        <w:rPr>
          <w:spacing w:val="-8"/>
        </w:rPr>
        <w:t>可停送电。</w:t>
      </w:r>
    </w:p>
    <w:p>
      <w:pPr>
        <w:pStyle w:val="2"/>
        <w:tabs>
          <w:tab w:val="left" w:pos="1766"/>
        </w:tabs>
        <w:spacing w:before="211"/>
        <w:ind w:right="107"/>
      </w:pPr>
      <w:bookmarkStart w:id="58" w:name="_TOC_250032"/>
      <w:r>
        <w:t>第三节</w:t>
      </w:r>
      <w:r>
        <w:rPr>
          <w:spacing w:val="65"/>
        </w:rPr>
        <w:t xml:space="preserve"> </w:t>
      </w:r>
      <w:bookmarkEnd w:id="58"/>
      <w:r>
        <w:t>破</w:t>
      </w:r>
      <w:r>
        <w:tab/>
      </w:r>
      <w:r>
        <w:t>碎</w:t>
      </w:r>
    </w:p>
    <w:p>
      <w:pPr>
        <w:pStyle w:val="3"/>
        <w:spacing w:before="6"/>
        <w:rPr>
          <w:rFonts w:ascii="微软雅黑"/>
          <w:b/>
          <w:sz w:val="24"/>
        </w:rPr>
      </w:pPr>
    </w:p>
    <w:p>
      <w:pPr>
        <w:pStyle w:val="3"/>
        <w:tabs>
          <w:tab w:val="left" w:pos="3527"/>
        </w:tabs>
        <w:ind w:left="967"/>
      </w:pPr>
      <w:r>
        <w:rPr>
          <w:rFonts w:hint="eastAsia" w:ascii="黑体" w:eastAsia="黑体"/>
        </w:rPr>
        <w:t>第五百五十二条</w:t>
      </w:r>
      <w:r>
        <w:rPr>
          <w:rFonts w:hint="eastAsia" w:ascii="黑体" w:eastAsia="黑体"/>
        </w:rPr>
        <w:tab/>
      </w:r>
      <w:r>
        <w:t>破碎站设置应当遵守下列规定：</w:t>
      </w:r>
    </w:p>
    <w:p>
      <w:pPr>
        <w:pStyle w:val="3"/>
        <w:spacing w:before="214"/>
        <w:ind w:left="967"/>
      </w:pPr>
      <w:r>
        <w:t>（一）避开沉降、塌陷、滑坡危险的不良地段。</w:t>
      </w:r>
    </w:p>
    <w:p>
      <w:pPr>
        <w:pStyle w:val="3"/>
        <w:spacing w:before="214"/>
        <w:ind w:left="967"/>
      </w:pPr>
      <w:r>
        <w:t>（二）卸车平台应当便于卸载、调车。</w:t>
      </w:r>
    </w:p>
    <w:p>
      <w:pPr>
        <w:pStyle w:val="3"/>
        <w:spacing w:before="214" w:line="364" w:lineRule="auto"/>
        <w:ind w:left="326" w:right="434" w:firstLine="640"/>
      </w:pPr>
      <w:r>
        <w:t>（三</w:t>
      </w:r>
      <w:r>
        <w:rPr>
          <w:spacing w:val="-115"/>
        </w:rPr>
        <w:t>）</w:t>
      </w:r>
      <w:r>
        <w:t>卸车平台应当设矿用卡车卸料的安全限位车挡及防止物料滚落的安全防护挡墙。</w:t>
      </w:r>
    </w:p>
    <w:p>
      <w:pPr>
        <w:pStyle w:val="3"/>
        <w:spacing w:before="2" w:line="364" w:lineRule="auto"/>
        <w:ind w:left="326" w:right="433" w:firstLine="640"/>
      </w:pPr>
      <w:r>
        <w:rPr>
          <w:w w:val="95"/>
        </w:rPr>
        <w:t>（四</w:t>
      </w:r>
      <w:r>
        <w:rPr>
          <w:spacing w:val="-58"/>
          <w:w w:val="95"/>
        </w:rPr>
        <w:t>）</w:t>
      </w:r>
      <w:r>
        <w:rPr>
          <w:spacing w:val="-4"/>
          <w:w w:val="95"/>
        </w:rPr>
        <w:t xml:space="preserve">卸车平台应当有良好的照明系统，并有卸料指示信号 </w:t>
      </w:r>
      <w:r>
        <w:rPr>
          <w:spacing w:val="-4"/>
        </w:rPr>
        <w:t>安全装置。</w:t>
      </w:r>
    </w:p>
    <w:p>
      <w:pPr>
        <w:pStyle w:val="3"/>
        <w:spacing w:before="2"/>
        <w:ind w:left="967"/>
      </w:pPr>
      <w:r>
        <w:rPr>
          <w:w w:val="95"/>
        </w:rPr>
        <w:t>（五</w:t>
      </w:r>
      <w:r>
        <w:rPr>
          <w:spacing w:val="-115"/>
          <w:w w:val="95"/>
        </w:rPr>
        <w:t>）</w:t>
      </w:r>
      <w:r>
        <w:rPr>
          <w:w w:val="95"/>
        </w:rPr>
        <w:t>移动式破碎站履带外缘距工作平盘坡底线和下台阶坡</w:t>
      </w:r>
    </w:p>
    <w:p>
      <w:pPr>
        <w:pStyle w:val="3"/>
        <w:rPr>
          <w:sz w:val="20"/>
        </w:rPr>
      </w:pPr>
    </w:p>
    <w:p>
      <w:pPr>
        <w:pStyle w:val="3"/>
        <w:spacing w:before="1"/>
        <w:rPr>
          <w:sz w:val="23"/>
        </w:rPr>
      </w:pPr>
    </w:p>
    <w:p>
      <w:pPr>
        <w:spacing w:before="62"/>
        <w:ind w:left="0" w:right="437" w:firstLine="0"/>
        <w:jc w:val="right"/>
        <w:rPr>
          <w:sz w:val="28"/>
        </w:rPr>
      </w:pPr>
      <w:r>
        <w:rPr>
          <w:sz w:val="28"/>
        </w:rPr>
        <w:t>- 247</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94" name="组合 48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93" name="直线 48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8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HiL1GtQAgAACQUAAA4A&#10;AAAAAAAAAQAgAAAAIwEAAGRycy9lMm9Eb2MueG1sUEsFBgAAAAAGAAYAWQEAAOUFAAAAAA==&#10;">
                <o:lock v:ext="edit" aspectratio="f"/>
                <v:line id="直线 486" o:spid="_x0000_s1026" o:spt="20" style="position:absolute;left:0;top:18;height:0;width:8851;" filled="f" stroked="t" coordsize="21600,21600" o:gfxdata="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57WK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顶线距离必须符合设计。</w:t>
      </w:r>
    </w:p>
    <w:p>
      <w:pPr>
        <w:pStyle w:val="3"/>
        <w:tabs>
          <w:tab w:val="left" w:pos="3412"/>
        </w:tabs>
        <w:spacing w:before="214"/>
        <w:ind w:left="854"/>
      </w:pPr>
      <w:r>
        <w:rPr>
          <w:rFonts w:hint="eastAsia" w:ascii="黑体" w:eastAsia="黑体"/>
        </w:rPr>
        <w:t>第五百五十三条</w:t>
      </w:r>
      <w:r>
        <w:rPr>
          <w:rFonts w:hint="eastAsia" w:ascii="黑体" w:eastAsia="黑体"/>
        </w:rPr>
        <w:tab/>
      </w:r>
      <w:r>
        <w:t>破碎站作业应当遵守下列规定：</w:t>
      </w:r>
    </w:p>
    <w:p>
      <w:pPr>
        <w:pStyle w:val="3"/>
        <w:spacing w:before="214"/>
        <w:ind w:left="854"/>
      </w:pPr>
      <w:r>
        <w:t>（一</w:t>
      </w:r>
      <w:r>
        <w:rPr>
          <w:spacing w:val="-55"/>
        </w:rPr>
        <w:t>）</w:t>
      </w:r>
      <w:r>
        <w:rPr>
          <w:spacing w:val="-5"/>
        </w:rPr>
        <w:t>处理和吊运大块物料时，非作业人员必须撤到安全地</w:t>
      </w:r>
    </w:p>
    <w:p>
      <w:pPr>
        <w:pStyle w:val="3"/>
        <w:spacing w:before="6"/>
        <w:rPr>
          <w:sz w:val="12"/>
        </w:rPr>
      </w:pPr>
    </w:p>
    <w:p>
      <w:pPr>
        <w:pStyle w:val="3"/>
        <w:spacing w:before="54"/>
        <w:ind w:left="213"/>
      </w:pPr>
      <w:r>
        <w:t>点。</w:t>
      </w:r>
    </w:p>
    <w:p>
      <w:pPr>
        <w:pStyle w:val="3"/>
        <w:spacing w:before="214"/>
        <w:ind w:left="854"/>
      </w:pPr>
      <w:r>
        <w:t>（二</w:t>
      </w:r>
      <w:r>
        <w:rPr>
          <w:spacing w:val="-55"/>
        </w:rPr>
        <w:t>）</w:t>
      </w:r>
      <w:r>
        <w:rPr>
          <w:spacing w:val="-7"/>
        </w:rPr>
        <w:t>清理破碎机堵料时，必须采取防止系统突然启动的安</w:t>
      </w:r>
    </w:p>
    <w:p>
      <w:pPr>
        <w:pStyle w:val="3"/>
        <w:spacing w:before="6"/>
        <w:rPr>
          <w:sz w:val="12"/>
        </w:rPr>
      </w:pPr>
    </w:p>
    <w:p>
      <w:pPr>
        <w:pStyle w:val="3"/>
        <w:spacing w:before="55"/>
        <w:ind w:left="213"/>
      </w:pPr>
      <w:r>
        <w:t>全保护措施。</w:t>
      </w:r>
    </w:p>
    <w:p>
      <w:pPr>
        <w:pStyle w:val="3"/>
        <w:tabs>
          <w:tab w:val="left" w:pos="3412"/>
        </w:tabs>
        <w:spacing w:before="214" w:line="364" w:lineRule="auto"/>
        <w:ind w:left="213" w:right="431" w:firstLine="640"/>
      </w:pPr>
      <w:r>
        <w:rPr>
          <w:rFonts w:hint="eastAsia" w:ascii="黑体" w:eastAsia="黑体"/>
        </w:rPr>
        <w:t>第五百五十四条</w:t>
      </w:r>
      <w:r>
        <w:rPr>
          <w:rFonts w:hint="eastAsia" w:ascii="黑体" w:eastAsia="黑体"/>
        </w:rPr>
        <w:tab/>
      </w:r>
      <w:r>
        <w:t>自移式破碎机必须设置卸料臂防撞检测</w:t>
      </w:r>
      <w:r>
        <w:rPr>
          <w:spacing w:val="-12"/>
        </w:rPr>
        <w:t>、</w:t>
      </w:r>
      <w:r>
        <w:t>过负荷保护和各旋转部件防护装置。</w:t>
      </w:r>
    </w:p>
    <w:p>
      <w:pPr>
        <w:pStyle w:val="2"/>
        <w:spacing w:before="211"/>
      </w:pPr>
      <w:bookmarkStart w:id="59" w:name="_TOC_250031"/>
      <w:bookmarkEnd w:id="59"/>
      <w:r>
        <w:t>第四节 轮斗挖掘机采装</w:t>
      </w:r>
    </w:p>
    <w:p>
      <w:pPr>
        <w:pStyle w:val="3"/>
        <w:spacing w:before="6"/>
        <w:rPr>
          <w:rFonts w:ascii="微软雅黑"/>
          <w:b/>
          <w:sz w:val="24"/>
        </w:rPr>
      </w:pPr>
    </w:p>
    <w:p>
      <w:pPr>
        <w:pStyle w:val="3"/>
        <w:tabs>
          <w:tab w:val="left" w:pos="3412"/>
        </w:tabs>
        <w:ind w:left="854"/>
      </w:pPr>
      <w:r>
        <w:rPr>
          <w:rFonts w:hint="eastAsia" w:ascii="黑体" w:eastAsia="黑体"/>
        </w:rPr>
        <w:t>第五百五十五条</w:t>
      </w:r>
      <w:r>
        <w:rPr>
          <w:rFonts w:hint="eastAsia" w:ascii="黑体" w:eastAsia="黑体"/>
        </w:rPr>
        <w:tab/>
      </w:r>
      <w:r>
        <w:t>轮斗挖掘机作业必须遵守下列规定：</w:t>
      </w:r>
    </w:p>
    <w:p>
      <w:pPr>
        <w:pStyle w:val="3"/>
        <w:spacing w:before="214"/>
        <w:ind w:left="854"/>
      </w:pPr>
      <w:r>
        <w:t>（一）严禁斗轮工作装置带负荷启动。</w:t>
      </w:r>
    </w:p>
    <w:p>
      <w:pPr>
        <w:pStyle w:val="3"/>
        <w:spacing w:before="214"/>
        <w:ind w:left="854"/>
      </w:pPr>
      <w:r>
        <w:rPr>
          <w:w w:val="95"/>
        </w:rPr>
        <w:t>（二）严禁挖掘卡堵和损坏输送带的异物。</w:t>
      </w:r>
    </w:p>
    <w:p>
      <w:pPr>
        <w:pStyle w:val="3"/>
        <w:spacing w:before="214"/>
        <w:ind w:left="854"/>
      </w:pPr>
      <w:r>
        <w:rPr>
          <w:w w:val="95"/>
        </w:rPr>
        <w:t>（三）调整位置时，必须设地面指挥人员。</w:t>
      </w:r>
    </w:p>
    <w:p>
      <w:pPr>
        <w:pStyle w:val="3"/>
        <w:tabs>
          <w:tab w:val="left" w:pos="3487"/>
        </w:tabs>
        <w:spacing w:before="214" w:line="364" w:lineRule="auto"/>
        <w:ind w:left="213" w:right="546" w:firstLine="640"/>
      </w:pPr>
      <w:r>
        <w:rPr>
          <w:rFonts w:hint="eastAsia" w:ascii="黑体" w:eastAsia="黑体"/>
          <w:spacing w:val="9"/>
        </w:rPr>
        <w:t>第</w:t>
      </w:r>
      <w:r>
        <w:rPr>
          <w:rFonts w:hint="eastAsia" w:ascii="黑体" w:eastAsia="黑体"/>
          <w:spacing w:val="7"/>
        </w:rPr>
        <w:t>五</w:t>
      </w:r>
      <w:r>
        <w:rPr>
          <w:rFonts w:hint="eastAsia" w:ascii="黑体" w:eastAsia="黑体"/>
          <w:spacing w:val="9"/>
        </w:rPr>
        <w:t>百五十</w:t>
      </w:r>
      <w:r>
        <w:rPr>
          <w:rFonts w:hint="eastAsia" w:ascii="黑体" w:eastAsia="黑体"/>
          <w:spacing w:val="7"/>
        </w:rPr>
        <w:t>六</w:t>
      </w:r>
      <w:r>
        <w:rPr>
          <w:rFonts w:hint="eastAsia" w:ascii="黑体" w:eastAsia="黑体"/>
        </w:rPr>
        <w:t>条</w:t>
      </w:r>
      <w:r>
        <w:rPr>
          <w:rFonts w:hint="eastAsia" w:ascii="黑体" w:eastAsia="黑体"/>
        </w:rPr>
        <w:tab/>
      </w:r>
      <w:r>
        <w:rPr>
          <w:spacing w:val="9"/>
          <w:w w:val="95"/>
        </w:rPr>
        <w:t>采</w:t>
      </w:r>
      <w:r>
        <w:rPr>
          <w:spacing w:val="7"/>
          <w:w w:val="95"/>
        </w:rPr>
        <w:t>用</w:t>
      </w:r>
      <w:r>
        <w:rPr>
          <w:spacing w:val="9"/>
          <w:w w:val="95"/>
        </w:rPr>
        <w:t>轮斗挖</w:t>
      </w:r>
      <w:r>
        <w:rPr>
          <w:spacing w:val="7"/>
          <w:w w:val="95"/>
        </w:rPr>
        <w:t>掘</w:t>
      </w:r>
      <w:r>
        <w:rPr>
          <w:spacing w:val="9"/>
          <w:w w:val="95"/>
        </w:rPr>
        <w:t>机－带</w:t>
      </w:r>
      <w:r>
        <w:rPr>
          <w:spacing w:val="7"/>
          <w:w w:val="95"/>
        </w:rPr>
        <w:t>式</w:t>
      </w:r>
      <w:r>
        <w:rPr>
          <w:spacing w:val="9"/>
          <w:w w:val="95"/>
        </w:rPr>
        <w:t>输送机</w:t>
      </w:r>
      <w:r>
        <w:rPr>
          <w:spacing w:val="7"/>
          <w:w w:val="95"/>
        </w:rPr>
        <w:t>－</w:t>
      </w:r>
      <w:r>
        <w:rPr>
          <w:spacing w:val="9"/>
          <w:w w:val="95"/>
        </w:rPr>
        <w:t>排土</w:t>
      </w:r>
      <w:r>
        <w:rPr>
          <w:w w:val="95"/>
        </w:rPr>
        <w:t>机</w:t>
      </w:r>
      <w:r>
        <w:t>连续开采工艺系统时，应当遵守下列规定：</w:t>
      </w:r>
    </w:p>
    <w:p>
      <w:pPr>
        <w:pStyle w:val="3"/>
        <w:spacing w:before="2" w:line="364" w:lineRule="auto"/>
        <w:ind w:left="213" w:right="544" w:firstLine="640"/>
      </w:pPr>
      <w:r>
        <w:t>（一</w:t>
      </w:r>
      <w:r>
        <w:rPr>
          <w:spacing w:val="-113"/>
        </w:rPr>
        <w:t>）</w:t>
      </w:r>
      <w:r>
        <w:t>紧急停机开关必须在可能发生重大设备事故或者危及人身安全的紧急情况下方可使用。</w:t>
      </w:r>
    </w:p>
    <w:p>
      <w:pPr>
        <w:pStyle w:val="3"/>
        <w:spacing w:before="1"/>
        <w:ind w:left="854"/>
      </w:pPr>
      <w:r>
        <w:t>（二）各单机间应当实行安全闭锁控制，单机发生故障时，</w:t>
      </w:r>
    </w:p>
    <w:p>
      <w:pPr>
        <w:pStyle w:val="3"/>
        <w:rPr>
          <w:sz w:val="20"/>
        </w:rPr>
      </w:pPr>
    </w:p>
    <w:p>
      <w:pPr>
        <w:pStyle w:val="3"/>
        <w:spacing w:before="9"/>
        <w:rPr>
          <w:sz w:val="17"/>
        </w:rPr>
      </w:pPr>
    </w:p>
    <w:p>
      <w:pPr>
        <w:spacing w:before="62"/>
        <w:ind w:left="218" w:right="0" w:firstLine="0"/>
        <w:jc w:val="left"/>
        <w:rPr>
          <w:sz w:val="28"/>
        </w:rPr>
      </w:pPr>
      <w:r>
        <w:rPr>
          <w:sz w:val="28"/>
        </w:rPr>
        <w:t>- 248 -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496" name="组合 48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95" name="直线 48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8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iQzPNQAAAADAQAADwAA&#10;AAAAAAABACAAAAAiAAAAZHJzL2Rvd25yZXYueG1sUEsBAhQAFAAAAAgAh07iQGoiixRTAgAACQUA&#10;AA4AAAAAAAAAAQAgAAAAIwEAAGRycy9lMm9Eb2MueG1sUEsFBgAAAAAGAAYAWQEAAOgFAAAAAA==&#10;">
                <o:lock v:ext="edit" aspectratio="f"/>
                <v:line id="直线 488" o:spid="_x0000_s1026" o:spt="20" style="position:absolute;left:0;top:18;height:0;width:8851;" filled="f" stroked="t" coordsize="21600,21600" o:gfxdata="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zvrx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必须立即停车，同时向集中控制室汇报。严禁擅自处理故障。</w:t>
      </w:r>
    </w:p>
    <w:p>
      <w:pPr>
        <w:pStyle w:val="3"/>
        <w:rPr>
          <w:sz w:val="33"/>
        </w:rPr>
      </w:pPr>
    </w:p>
    <w:p>
      <w:pPr>
        <w:pStyle w:val="2"/>
        <w:spacing w:before="1"/>
        <w:ind w:right="109"/>
      </w:pPr>
      <w:bookmarkStart w:id="60" w:name="_TOC_250030"/>
      <w:bookmarkEnd w:id="60"/>
      <w:r>
        <w:t>第五节 拉斗铲作业</w:t>
      </w:r>
    </w:p>
    <w:p>
      <w:pPr>
        <w:pStyle w:val="3"/>
        <w:spacing w:before="5"/>
        <w:rPr>
          <w:rFonts w:ascii="微软雅黑"/>
          <w:b/>
          <w:sz w:val="24"/>
        </w:rPr>
      </w:pPr>
    </w:p>
    <w:p>
      <w:pPr>
        <w:pStyle w:val="3"/>
        <w:tabs>
          <w:tab w:val="left" w:pos="3527"/>
        </w:tabs>
        <w:spacing w:before="1"/>
        <w:ind w:left="967"/>
      </w:pPr>
      <w:r>
        <w:rPr>
          <w:rFonts w:hint="eastAsia" w:ascii="黑体" w:eastAsia="黑体"/>
        </w:rPr>
        <w:t>第五百五十七条</w:t>
      </w:r>
      <w:r>
        <w:rPr>
          <w:rFonts w:hint="eastAsia" w:ascii="黑体" w:eastAsia="黑体"/>
        </w:rPr>
        <w:tab/>
      </w:r>
      <w:r>
        <w:t>拉斗铲行走必须遵守下列规定：</w:t>
      </w:r>
    </w:p>
    <w:p>
      <w:pPr>
        <w:pStyle w:val="3"/>
        <w:spacing w:before="214" w:line="364" w:lineRule="auto"/>
        <w:ind w:left="326" w:right="433" w:firstLine="640"/>
      </w:pPr>
      <w:r>
        <w:rPr>
          <w:w w:val="95"/>
        </w:rPr>
        <w:t>（一</w:t>
      </w:r>
      <w:r>
        <w:rPr>
          <w:spacing w:val="-39"/>
          <w:w w:val="95"/>
        </w:rPr>
        <w:t>）</w:t>
      </w:r>
      <w:r>
        <w:rPr>
          <w:spacing w:val="-6"/>
          <w:w w:val="95"/>
        </w:rPr>
        <w:t xml:space="preserve">行走和调整作业位置时，路面必须平整，不得有凸起 </w:t>
      </w:r>
      <w:r>
        <w:rPr>
          <w:spacing w:val="-6"/>
        </w:rPr>
        <w:t>的岩石。</w:t>
      </w:r>
    </w:p>
    <w:p>
      <w:pPr>
        <w:pStyle w:val="3"/>
        <w:spacing w:before="1"/>
        <w:ind w:left="967"/>
      </w:pPr>
      <w:r>
        <w:t>（二）变坡点必须设缓坡段。</w:t>
      </w:r>
    </w:p>
    <w:p>
      <w:pPr>
        <w:pStyle w:val="3"/>
        <w:spacing w:before="214" w:line="364" w:lineRule="auto"/>
        <w:ind w:left="326" w:right="431" w:firstLine="640"/>
      </w:pPr>
      <w:r>
        <w:t>（三</w:t>
      </w:r>
      <w:r>
        <w:rPr>
          <w:spacing w:val="-58"/>
        </w:rPr>
        <w:t>）</w:t>
      </w:r>
      <w:r>
        <w:rPr>
          <w:spacing w:val="-5"/>
        </w:rPr>
        <w:t>当行走路面处于路堤时，距路边缘安全距离应当符合设计。</w:t>
      </w:r>
    </w:p>
    <w:p>
      <w:pPr>
        <w:pStyle w:val="3"/>
        <w:spacing w:before="2"/>
        <w:ind w:left="967"/>
      </w:pPr>
      <w:r>
        <w:t>（四）地面必须设专人指挥、监护，同时做好呼唤应答。</w:t>
      </w:r>
    </w:p>
    <w:p>
      <w:pPr>
        <w:pStyle w:val="3"/>
        <w:spacing w:before="214"/>
        <w:ind w:left="967"/>
      </w:pPr>
      <w:r>
        <w:t>（五</w:t>
      </w:r>
      <w:r>
        <w:rPr>
          <w:spacing w:val="-58"/>
        </w:rPr>
        <w:t>）</w:t>
      </w:r>
      <w:r>
        <w:rPr>
          <w:spacing w:val="-7"/>
        </w:rPr>
        <w:t>行走靴不同步时，必须重新确定行进路线或者处理路</w:t>
      </w:r>
    </w:p>
    <w:p>
      <w:pPr>
        <w:pStyle w:val="3"/>
        <w:spacing w:before="6"/>
        <w:rPr>
          <w:sz w:val="12"/>
        </w:rPr>
      </w:pPr>
    </w:p>
    <w:p>
      <w:pPr>
        <w:pStyle w:val="3"/>
        <w:spacing w:before="54"/>
        <w:ind w:left="326"/>
      </w:pPr>
      <w:r>
        <w:t>面。</w:t>
      </w:r>
    </w:p>
    <w:p>
      <w:pPr>
        <w:pStyle w:val="3"/>
        <w:spacing w:before="214"/>
        <w:ind w:left="967"/>
      </w:pPr>
      <w:r>
        <w:t>（六）严禁使用行走靴移动电缆。</w:t>
      </w:r>
    </w:p>
    <w:p>
      <w:pPr>
        <w:pStyle w:val="3"/>
        <w:tabs>
          <w:tab w:val="left" w:pos="3527"/>
        </w:tabs>
        <w:spacing w:before="214"/>
        <w:ind w:left="967"/>
      </w:pPr>
      <w:r>
        <w:rPr>
          <w:rFonts w:hint="eastAsia" w:ascii="黑体" w:eastAsia="黑体"/>
        </w:rPr>
        <w:t>第五百五十八条</w:t>
      </w:r>
      <w:r>
        <w:rPr>
          <w:rFonts w:hint="eastAsia" w:ascii="黑体" w:eastAsia="黑体"/>
        </w:rPr>
        <w:tab/>
      </w:r>
      <w:r>
        <w:t>拉斗铲作业时</w:t>
      </w:r>
      <w:r>
        <w:rPr>
          <w:spacing w:val="-115"/>
        </w:rPr>
        <w:t>，</w:t>
      </w:r>
      <w:r>
        <w:t>机组人员和配合作业的辅</w:t>
      </w:r>
    </w:p>
    <w:p>
      <w:pPr>
        <w:pStyle w:val="3"/>
        <w:spacing w:before="6"/>
        <w:rPr>
          <w:sz w:val="12"/>
        </w:rPr>
      </w:pPr>
    </w:p>
    <w:p>
      <w:pPr>
        <w:pStyle w:val="3"/>
        <w:spacing w:before="54" w:line="364" w:lineRule="auto"/>
        <w:ind w:left="326" w:right="433"/>
      </w:pPr>
      <w:r>
        <w:rPr>
          <w:spacing w:val="-6"/>
        </w:rPr>
        <w:t>助设备进出拉斗铲作业范围必须做好呼唤应答。严禁铲斗拖地回转、在空中急停和在其他设备上方通过。</w:t>
      </w:r>
    </w:p>
    <w:p>
      <w:pPr>
        <w:pStyle w:val="2"/>
        <w:tabs>
          <w:tab w:val="left" w:pos="1766"/>
        </w:tabs>
        <w:spacing w:before="208"/>
        <w:ind w:right="107"/>
        <w:rPr>
          <w:rFonts w:hint="eastAsia" w:ascii="Microsoft JhengHei" w:eastAsia="Microsoft JhengHei"/>
        </w:rPr>
      </w:pPr>
      <w:bookmarkStart w:id="61" w:name="_TOC_250029"/>
      <w:r>
        <w:rPr>
          <w:rFonts w:hint="eastAsia" w:ascii="Microsoft JhengHei" w:eastAsia="Microsoft JhengHei"/>
        </w:rPr>
        <w:t xml:space="preserve">第四章 </w:t>
      </w:r>
      <w:r>
        <w:rPr>
          <w:rFonts w:hint="eastAsia" w:ascii="Microsoft JhengHei" w:eastAsia="Microsoft JhengHei"/>
          <w:spacing w:val="1"/>
        </w:rPr>
        <w:t xml:space="preserve"> </w:t>
      </w:r>
      <w:bookmarkEnd w:id="61"/>
      <w:r>
        <w:rPr>
          <w:rFonts w:hint="eastAsia" w:ascii="Microsoft JhengHei" w:eastAsia="Microsoft JhengHei"/>
        </w:rPr>
        <w:t>运</w:t>
      </w:r>
      <w:r>
        <w:rPr>
          <w:rFonts w:hint="eastAsia" w:ascii="Microsoft JhengHei" w:eastAsia="Microsoft JhengHei"/>
        </w:rPr>
        <w:tab/>
      </w:r>
      <w:r>
        <w:rPr>
          <w:rFonts w:hint="eastAsia" w:ascii="Microsoft JhengHei" w:eastAsia="Microsoft JhengHei"/>
        </w:rPr>
        <w:t>输</w:t>
      </w:r>
    </w:p>
    <w:p>
      <w:pPr>
        <w:pStyle w:val="3"/>
        <w:spacing w:before="2"/>
        <w:rPr>
          <w:rFonts w:ascii="Microsoft JhengHei"/>
          <w:b/>
          <w:sz w:val="19"/>
        </w:rPr>
      </w:pPr>
    </w:p>
    <w:p>
      <w:pPr>
        <w:pStyle w:val="2"/>
        <w:ind w:right="107"/>
      </w:pPr>
      <w:bookmarkStart w:id="62" w:name="_TOC_250028"/>
      <w:bookmarkEnd w:id="62"/>
      <w:r>
        <w:t>第一节 铁路运输</w:t>
      </w:r>
    </w:p>
    <w:p>
      <w:pPr>
        <w:pStyle w:val="3"/>
        <w:spacing w:before="14"/>
        <w:rPr>
          <w:rFonts w:ascii="微软雅黑"/>
          <w:b/>
          <w:sz w:val="25"/>
        </w:rPr>
      </w:pPr>
    </w:p>
    <w:p>
      <w:pPr>
        <w:spacing w:before="61"/>
        <w:ind w:left="0" w:right="437" w:firstLine="0"/>
        <w:jc w:val="right"/>
        <w:rPr>
          <w:sz w:val="28"/>
        </w:rPr>
      </w:pPr>
      <w:r>
        <w:rPr>
          <w:sz w:val="28"/>
        </w:rPr>
        <w:t>- 249 -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498" name="组合 48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97" name="直线 49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8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4Y4vVICAAAJBQAA&#10;DgAAAAAAAAABACAAAAAjAQAAZHJzL2Uyb0RvYy54bWxQSwUGAAAAAAYABgBZAQAA5wUAAAAA&#10;">
                <o:lock v:ext="edit" aspectratio="f"/>
                <v:line id="直线 490" o:spid="_x0000_s1026" o:spt="20" style="position:absolute;left:0;top:18;height:0;width:8851;" filled="f" stroked="t" coordsize="21600,21600" o:gfxdata="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XQK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0"/>
        </w:tabs>
        <w:spacing w:before="54" w:line="364" w:lineRule="auto"/>
        <w:ind w:left="213" w:right="385" w:firstLine="638"/>
      </w:pPr>
      <w:r>
        <w:rPr>
          <w:rFonts w:hint="eastAsia" w:ascii="黑体" w:eastAsia="黑体"/>
        </w:rPr>
        <w:t>第五百五十九条</w:t>
      </w:r>
      <w:r>
        <w:rPr>
          <w:rFonts w:hint="eastAsia" w:ascii="黑体" w:eastAsia="黑体"/>
        </w:rPr>
        <w:tab/>
      </w:r>
      <w:r>
        <w:t>铁路附近的</w:t>
      </w:r>
      <w:r>
        <w:rPr>
          <w:spacing w:val="-135"/>
        </w:rPr>
        <w:t>建</w:t>
      </w:r>
      <w:r>
        <w:t>（构</w:t>
      </w:r>
      <w:r>
        <w:rPr>
          <w:spacing w:val="-135"/>
        </w:rPr>
        <w:t>）</w:t>
      </w:r>
      <w:r>
        <w:t>筑物和设备接近限界</w:t>
      </w:r>
      <w:r>
        <w:rPr>
          <w:spacing w:val="-11"/>
        </w:rPr>
        <w:t xml:space="preserve">， </w:t>
      </w:r>
      <w:r>
        <w:t>必须符合国家铁路技术管理规程</w:t>
      </w:r>
      <w:r>
        <w:rPr>
          <w:spacing w:val="-58"/>
        </w:rPr>
        <w:t>。</w:t>
      </w:r>
      <w:r>
        <w:t>桥梁</w:t>
      </w:r>
      <w:r>
        <w:rPr>
          <w:spacing w:val="-58"/>
        </w:rPr>
        <w:t>、</w:t>
      </w:r>
      <w:r>
        <w:t>隧道应当按规定设置人行道</w:t>
      </w:r>
      <w:r>
        <w:rPr>
          <w:spacing w:val="-29"/>
        </w:rPr>
        <w:t>、</w:t>
      </w:r>
      <w:r>
        <w:t>避车台</w:t>
      </w:r>
      <w:r>
        <w:rPr>
          <w:spacing w:val="-29"/>
        </w:rPr>
        <w:t>、</w:t>
      </w:r>
      <w:r>
        <w:t>避车洞</w:t>
      </w:r>
      <w:r>
        <w:rPr>
          <w:spacing w:val="-27"/>
        </w:rPr>
        <w:t>、</w:t>
      </w:r>
      <w:r>
        <w:t>电缆沟及必要的检查和防火设施</w:t>
      </w:r>
      <w:r>
        <w:rPr>
          <w:spacing w:val="-27"/>
        </w:rPr>
        <w:t>，</w:t>
      </w:r>
      <w:r>
        <w:t>立体交叉处的桥梁两侧设防护设施</w:t>
      </w:r>
      <w:r>
        <w:rPr>
          <w:spacing w:val="-113"/>
        </w:rPr>
        <w:t>。</w:t>
      </w:r>
      <w:r>
        <w:t>运输线路上各种机车运行的限制坡度和曲线半径应当符合表</w:t>
      </w:r>
      <w:r>
        <w:rPr>
          <w:spacing w:val="-82"/>
        </w:rPr>
        <w:t xml:space="preserve"> </w:t>
      </w:r>
      <w:r>
        <w:rPr>
          <w:rFonts w:ascii="Times New Roman" w:eastAsia="Times New Roman"/>
        </w:rPr>
        <w:t xml:space="preserve">21 </w:t>
      </w:r>
      <w:r>
        <w:t>的要求。</w:t>
      </w:r>
    </w:p>
    <w:p>
      <w:pPr>
        <w:pStyle w:val="3"/>
        <w:tabs>
          <w:tab w:val="left" w:pos="2915"/>
        </w:tabs>
        <w:spacing w:before="4"/>
        <w:ind w:left="1876"/>
      </w:pPr>
      <w:r>
        <w:t>表</w:t>
      </w:r>
      <w:r>
        <w:rPr>
          <w:spacing w:val="-82"/>
        </w:rPr>
        <w:t xml:space="preserve"> </w:t>
      </w:r>
      <w:r>
        <w:rPr>
          <w:rFonts w:ascii="Times New Roman" w:eastAsia="Times New Roman"/>
        </w:rPr>
        <w:t>21</w:t>
      </w:r>
      <w:r>
        <w:rPr>
          <w:rFonts w:ascii="Times New Roman" w:eastAsia="Times New Roman"/>
        </w:rPr>
        <w:tab/>
      </w:r>
      <w:r>
        <w:t>铁道线路的限制坡度和曲线半径</w:t>
      </w:r>
    </w:p>
    <w:p>
      <w:pPr>
        <w:pStyle w:val="3"/>
        <w:spacing w:before="3"/>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25"/>
        <w:gridCol w:w="1806"/>
        <w:gridCol w:w="1624"/>
        <w:gridCol w:w="1557"/>
        <w:gridCol w:w="1186"/>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325" w:type="dxa"/>
            <w:vMerge w:val="restart"/>
          </w:tcPr>
          <w:p>
            <w:pPr>
              <w:pStyle w:val="14"/>
              <w:spacing w:before="246"/>
              <w:ind w:left="116"/>
              <w:jc w:val="left"/>
              <w:rPr>
                <w:rFonts w:hint="eastAsia" w:ascii="微软雅黑" w:eastAsia="微软雅黑"/>
                <w:b/>
                <w:sz w:val="28"/>
              </w:rPr>
            </w:pPr>
            <w:r>
              <w:rPr>
                <w:rFonts w:hint="eastAsia" w:ascii="微软雅黑" w:eastAsia="微软雅黑"/>
                <w:b/>
                <w:sz w:val="28"/>
              </w:rPr>
              <w:t>机车种类</w:t>
            </w:r>
          </w:p>
        </w:tc>
        <w:tc>
          <w:tcPr>
            <w:tcW w:w="1806" w:type="dxa"/>
            <w:vMerge w:val="restart"/>
          </w:tcPr>
          <w:p>
            <w:pPr>
              <w:pStyle w:val="14"/>
              <w:spacing w:before="246"/>
              <w:ind w:left="162"/>
              <w:jc w:val="left"/>
              <w:rPr>
                <w:rFonts w:ascii="Times New Roman" w:hAnsi="Times New Roman" w:eastAsia="Times New Roman"/>
                <w:b/>
                <w:sz w:val="28"/>
              </w:rPr>
            </w:pPr>
            <w:r>
              <w:rPr>
                <w:rFonts w:hint="eastAsia" w:ascii="微软雅黑" w:hAnsi="微软雅黑" w:eastAsia="微软雅黑"/>
                <w:b/>
                <w:sz w:val="28"/>
              </w:rPr>
              <w:t>限制坡度</w:t>
            </w:r>
            <w:r>
              <w:rPr>
                <w:rFonts w:ascii="Times New Roman" w:hAnsi="Times New Roman" w:eastAsia="Times New Roman"/>
                <w:b/>
                <w:sz w:val="28"/>
              </w:rPr>
              <w:t>/‰</w:t>
            </w:r>
          </w:p>
        </w:tc>
        <w:tc>
          <w:tcPr>
            <w:tcW w:w="5703" w:type="dxa"/>
            <w:gridSpan w:val="4"/>
          </w:tcPr>
          <w:p>
            <w:pPr>
              <w:pStyle w:val="14"/>
              <w:spacing w:line="490" w:lineRule="exact"/>
              <w:ind w:left="2116" w:right="2105"/>
              <w:rPr>
                <w:rFonts w:ascii="Times New Roman" w:eastAsia="Times New Roman"/>
                <w:b/>
                <w:sz w:val="28"/>
              </w:rPr>
            </w:pPr>
            <w:r>
              <w:rPr>
                <w:rFonts w:hint="eastAsia" w:ascii="微软雅黑" w:eastAsia="微软雅黑"/>
                <w:b/>
                <w:sz w:val="28"/>
              </w:rPr>
              <w:t>曲线半径</w:t>
            </w:r>
            <w:r>
              <w:rPr>
                <w:rFonts w:ascii="Times New Roman" w:eastAsia="Times New Roman"/>
                <w:b/>
                <w:sz w:val="28"/>
              </w:rPr>
              <w: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325" w:type="dxa"/>
            <w:vMerge w:val="continue"/>
            <w:tcBorders>
              <w:top w:val="nil"/>
            </w:tcBorders>
          </w:tcPr>
          <w:p>
            <w:pPr>
              <w:rPr>
                <w:sz w:val="2"/>
                <w:szCs w:val="2"/>
              </w:rPr>
            </w:pPr>
          </w:p>
        </w:tc>
        <w:tc>
          <w:tcPr>
            <w:tcW w:w="1806" w:type="dxa"/>
            <w:vMerge w:val="continue"/>
            <w:tcBorders>
              <w:top w:val="nil"/>
            </w:tcBorders>
          </w:tcPr>
          <w:p>
            <w:pPr>
              <w:rPr>
                <w:sz w:val="2"/>
                <w:szCs w:val="2"/>
              </w:rPr>
            </w:pPr>
          </w:p>
        </w:tc>
        <w:tc>
          <w:tcPr>
            <w:tcW w:w="1624" w:type="dxa"/>
          </w:tcPr>
          <w:p>
            <w:pPr>
              <w:pStyle w:val="14"/>
              <w:spacing w:line="490" w:lineRule="exact"/>
              <w:ind w:left="89" w:right="83"/>
              <w:rPr>
                <w:rFonts w:hint="eastAsia" w:ascii="微软雅黑" w:eastAsia="微软雅黑"/>
                <w:b/>
                <w:sz w:val="28"/>
              </w:rPr>
            </w:pPr>
            <w:r>
              <w:rPr>
                <w:rFonts w:hint="eastAsia" w:ascii="微软雅黑" w:eastAsia="微软雅黑"/>
                <w:b/>
                <w:sz w:val="28"/>
              </w:rPr>
              <w:t>固定线</w:t>
            </w:r>
          </w:p>
        </w:tc>
        <w:tc>
          <w:tcPr>
            <w:tcW w:w="1557" w:type="dxa"/>
          </w:tcPr>
          <w:p>
            <w:pPr>
              <w:pStyle w:val="14"/>
              <w:spacing w:line="490" w:lineRule="exact"/>
              <w:ind w:left="124" w:right="119"/>
              <w:rPr>
                <w:rFonts w:hint="eastAsia" w:ascii="微软雅黑" w:eastAsia="微软雅黑"/>
                <w:b/>
                <w:sz w:val="28"/>
              </w:rPr>
            </w:pPr>
            <w:r>
              <w:rPr>
                <w:rFonts w:hint="eastAsia" w:ascii="微软雅黑" w:eastAsia="微软雅黑"/>
                <w:b/>
                <w:sz w:val="28"/>
              </w:rPr>
              <w:t>半固定线</w:t>
            </w:r>
          </w:p>
        </w:tc>
        <w:tc>
          <w:tcPr>
            <w:tcW w:w="1186" w:type="dxa"/>
          </w:tcPr>
          <w:p>
            <w:pPr>
              <w:pStyle w:val="14"/>
              <w:spacing w:line="490" w:lineRule="exact"/>
              <w:ind w:left="169"/>
              <w:jc w:val="left"/>
              <w:rPr>
                <w:rFonts w:hint="eastAsia" w:ascii="微软雅黑" w:eastAsia="微软雅黑"/>
                <w:b/>
                <w:sz w:val="28"/>
              </w:rPr>
            </w:pPr>
            <w:r>
              <w:rPr>
                <w:rFonts w:hint="eastAsia" w:ascii="微软雅黑" w:eastAsia="微软雅黑"/>
                <w:b/>
                <w:sz w:val="28"/>
              </w:rPr>
              <w:t>装车线</w:t>
            </w:r>
          </w:p>
        </w:tc>
        <w:tc>
          <w:tcPr>
            <w:tcW w:w="1336" w:type="dxa"/>
          </w:tcPr>
          <w:p>
            <w:pPr>
              <w:pStyle w:val="14"/>
              <w:spacing w:line="490" w:lineRule="exact"/>
              <w:ind w:left="245"/>
              <w:jc w:val="left"/>
              <w:rPr>
                <w:rFonts w:hint="eastAsia" w:ascii="微软雅黑" w:eastAsia="微软雅黑"/>
                <w:b/>
                <w:sz w:val="28"/>
              </w:rPr>
            </w:pPr>
            <w:r>
              <w:rPr>
                <w:rFonts w:hint="eastAsia" w:ascii="微软雅黑" w:eastAsia="微软雅黑"/>
                <w:b/>
                <w:sz w:val="28"/>
              </w:rPr>
              <w:t>排土线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325" w:type="dxa"/>
          </w:tcPr>
          <w:p>
            <w:pPr>
              <w:pStyle w:val="14"/>
              <w:spacing w:before="75"/>
              <w:ind w:right="72"/>
              <w:jc w:val="right"/>
              <w:rPr>
                <w:sz w:val="28"/>
              </w:rPr>
            </w:pPr>
            <w:r>
              <w:rPr>
                <w:sz w:val="28"/>
              </w:rPr>
              <w:t>蒸汽机车</w:t>
            </w:r>
          </w:p>
        </w:tc>
        <w:tc>
          <w:tcPr>
            <w:tcW w:w="1806" w:type="dxa"/>
          </w:tcPr>
          <w:p>
            <w:pPr>
              <w:pStyle w:val="14"/>
              <w:spacing w:before="75"/>
              <w:ind w:left="603" w:right="593"/>
              <w:rPr>
                <w:rFonts w:ascii="Times New Roman" w:hAnsi="Times New Roman"/>
                <w:sz w:val="28"/>
              </w:rPr>
            </w:pPr>
            <w:r>
              <w:rPr>
                <w:sz w:val="28"/>
              </w:rPr>
              <w:t>≤</w:t>
            </w:r>
            <w:r>
              <w:rPr>
                <w:rFonts w:ascii="Times New Roman" w:hAnsi="Times New Roman"/>
                <w:sz w:val="28"/>
              </w:rPr>
              <w:t>25</w:t>
            </w:r>
          </w:p>
        </w:tc>
        <w:tc>
          <w:tcPr>
            <w:tcW w:w="1624" w:type="dxa"/>
          </w:tcPr>
          <w:p>
            <w:pPr>
              <w:pStyle w:val="14"/>
              <w:spacing w:before="75"/>
              <w:ind w:left="91" w:right="81"/>
              <w:rPr>
                <w:rFonts w:ascii="Times New Roman" w:hAnsi="Times New Roman"/>
                <w:sz w:val="28"/>
              </w:rPr>
            </w:pPr>
            <w:r>
              <w:rPr>
                <w:sz w:val="28"/>
              </w:rPr>
              <w:t>≥</w:t>
            </w:r>
            <w:r>
              <w:rPr>
                <w:rFonts w:ascii="Times New Roman" w:hAnsi="Times New Roman"/>
                <w:sz w:val="28"/>
              </w:rPr>
              <w:t>200</w:t>
            </w:r>
          </w:p>
        </w:tc>
        <w:tc>
          <w:tcPr>
            <w:tcW w:w="1557" w:type="dxa"/>
          </w:tcPr>
          <w:p>
            <w:pPr>
              <w:pStyle w:val="14"/>
              <w:spacing w:before="75"/>
              <w:ind w:left="127" w:right="118"/>
              <w:rPr>
                <w:rFonts w:ascii="Times New Roman" w:hAnsi="Times New Roman"/>
                <w:sz w:val="28"/>
              </w:rPr>
            </w:pPr>
            <w:r>
              <w:rPr>
                <w:sz w:val="28"/>
              </w:rPr>
              <w:t>≥</w:t>
            </w:r>
            <w:r>
              <w:rPr>
                <w:rFonts w:ascii="Times New Roman" w:hAnsi="Times New Roman"/>
                <w:sz w:val="28"/>
              </w:rPr>
              <w:t>150</w:t>
            </w:r>
          </w:p>
        </w:tc>
        <w:tc>
          <w:tcPr>
            <w:tcW w:w="1186" w:type="dxa"/>
          </w:tcPr>
          <w:p>
            <w:pPr>
              <w:pStyle w:val="14"/>
              <w:spacing w:before="75"/>
              <w:ind w:left="241"/>
              <w:jc w:val="left"/>
              <w:rPr>
                <w:rFonts w:ascii="Times New Roman" w:hAnsi="Times New Roman"/>
                <w:sz w:val="28"/>
              </w:rPr>
            </w:pPr>
            <w:r>
              <w:rPr>
                <w:sz w:val="28"/>
              </w:rPr>
              <w:t>≥</w:t>
            </w:r>
            <w:r>
              <w:rPr>
                <w:rFonts w:ascii="Times New Roman" w:hAnsi="Times New Roman"/>
                <w:sz w:val="28"/>
              </w:rPr>
              <w:t>150</w:t>
            </w:r>
          </w:p>
        </w:tc>
        <w:tc>
          <w:tcPr>
            <w:tcW w:w="1336" w:type="dxa"/>
            <w:vMerge w:val="restart"/>
          </w:tcPr>
          <w:p>
            <w:pPr>
              <w:pStyle w:val="14"/>
              <w:spacing w:before="11"/>
              <w:jc w:val="left"/>
              <w:rPr>
                <w:sz w:val="20"/>
              </w:rPr>
            </w:pPr>
          </w:p>
          <w:p>
            <w:pPr>
              <w:pStyle w:val="14"/>
              <w:spacing w:line="242" w:lineRule="auto"/>
              <w:ind w:left="106" w:right="96"/>
              <w:rPr>
                <w:sz w:val="28"/>
              </w:rPr>
            </w:pPr>
            <w:r>
              <w:rPr>
                <w:sz w:val="28"/>
              </w:rPr>
              <w:t>向曲线内侧排弃</w:t>
            </w:r>
          </w:p>
          <w:p>
            <w:pPr>
              <w:pStyle w:val="14"/>
              <w:spacing w:line="242" w:lineRule="auto"/>
              <w:ind w:left="106" w:right="96" w:firstLine="72"/>
              <w:jc w:val="both"/>
              <w:rPr>
                <w:sz w:val="28"/>
              </w:rPr>
            </w:pPr>
            <w:r>
              <w:rPr>
                <w:sz w:val="28"/>
              </w:rPr>
              <w:t>≥</w:t>
            </w:r>
            <w:r>
              <w:rPr>
                <w:rFonts w:ascii="Times New Roman" w:hAnsi="Times New Roman" w:eastAsia="Times New Roman"/>
                <w:sz w:val="28"/>
              </w:rPr>
              <w:t>300</w:t>
            </w:r>
            <w:r>
              <w:rPr>
                <w:sz w:val="28"/>
              </w:rPr>
              <w:t>； 向曲线外侧排弃</w:t>
            </w:r>
          </w:p>
          <w:p>
            <w:pPr>
              <w:pStyle w:val="14"/>
              <w:spacing w:before="3"/>
              <w:ind w:left="106" w:right="94"/>
              <w:rPr>
                <w:rFonts w:ascii="Times New Roman" w:hAnsi="Times New Roman"/>
                <w:sz w:val="28"/>
              </w:rPr>
            </w:pPr>
            <w:r>
              <w:rPr>
                <w:sz w:val="28"/>
              </w:rPr>
              <w:t>≥</w:t>
            </w:r>
            <w:r>
              <w:rPr>
                <w:rFonts w:ascii="Times New Roman" w:hAnsi="Times New Roman"/>
                <w:sz w:val="28"/>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1325" w:type="dxa"/>
            <w:tcBorders>
              <w:bottom w:val="nil"/>
            </w:tcBorders>
          </w:tcPr>
          <w:p>
            <w:pPr>
              <w:pStyle w:val="14"/>
              <w:jc w:val="left"/>
              <w:rPr>
                <w:rFonts w:ascii="Times New Roman"/>
                <w:sz w:val="28"/>
              </w:rPr>
            </w:pPr>
          </w:p>
        </w:tc>
        <w:tc>
          <w:tcPr>
            <w:tcW w:w="1806" w:type="dxa"/>
            <w:tcBorders>
              <w:bottom w:val="nil"/>
            </w:tcBorders>
          </w:tcPr>
          <w:p>
            <w:pPr>
              <w:pStyle w:val="14"/>
              <w:jc w:val="left"/>
              <w:rPr>
                <w:rFonts w:ascii="Times New Roman"/>
                <w:sz w:val="28"/>
              </w:rPr>
            </w:pPr>
          </w:p>
        </w:tc>
        <w:tc>
          <w:tcPr>
            <w:tcW w:w="1624" w:type="dxa"/>
            <w:tcBorders>
              <w:bottom w:val="nil"/>
            </w:tcBorders>
          </w:tcPr>
          <w:p>
            <w:pPr>
              <w:pStyle w:val="14"/>
              <w:spacing w:before="2" w:line="341" w:lineRule="exact"/>
              <w:ind w:left="91" w:right="81"/>
              <w:rPr>
                <w:rFonts w:ascii="Times New Roman" w:hAnsi="Times New Roman"/>
                <w:sz w:val="28"/>
              </w:rPr>
            </w:pPr>
            <w:r>
              <w:rPr>
                <w:sz w:val="28"/>
              </w:rPr>
              <w:t>≥</w:t>
            </w:r>
            <w:r>
              <w:rPr>
                <w:rFonts w:ascii="Times New Roman" w:hAnsi="Times New Roman"/>
                <w:sz w:val="28"/>
              </w:rPr>
              <w:t>180</w:t>
            </w:r>
          </w:p>
        </w:tc>
        <w:tc>
          <w:tcPr>
            <w:tcW w:w="1557" w:type="dxa"/>
            <w:tcBorders>
              <w:bottom w:val="nil"/>
            </w:tcBorders>
          </w:tcPr>
          <w:p>
            <w:pPr>
              <w:pStyle w:val="14"/>
              <w:jc w:val="left"/>
              <w:rPr>
                <w:rFonts w:ascii="Times New Roman"/>
                <w:sz w:val="28"/>
              </w:rPr>
            </w:pPr>
          </w:p>
        </w:tc>
        <w:tc>
          <w:tcPr>
            <w:tcW w:w="1186" w:type="dxa"/>
            <w:tcBorders>
              <w:bottom w:val="nil"/>
            </w:tcBorders>
          </w:tcPr>
          <w:p>
            <w:pPr>
              <w:pStyle w:val="14"/>
              <w:jc w:val="left"/>
              <w:rPr>
                <w:rFonts w:ascii="Times New Roman"/>
                <w:sz w:val="28"/>
              </w:rPr>
            </w:pPr>
          </w:p>
        </w:tc>
        <w:tc>
          <w:tcPr>
            <w:tcW w:w="13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 w:hRule="atLeast"/>
        </w:trPr>
        <w:tc>
          <w:tcPr>
            <w:tcW w:w="1325" w:type="dxa"/>
            <w:tcBorders>
              <w:top w:val="nil"/>
              <w:bottom w:val="nil"/>
            </w:tcBorders>
          </w:tcPr>
          <w:p>
            <w:pPr>
              <w:pStyle w:val="14"/>
              <w:spacing w:line="334" w:lineRule="exact"/>
              <w:ind w:right="72"/>
              <w:jc w:val="right"/>
              <w:rPr>
                <w:sz w:val="28"/>
              </w:rPr>
            </w:pPr>
            <w:r>
              <w:rPr>
                <w:sz w:val="28"/>
              </w:rPr>
              <w:t>电力机车</w:t>
            </w:r>
          </w:p>
        </w:tc>
        <w:tc>
          <w:tcPr>
            <w:tcW w:w="1806" w:type="dxa"/>
            <w:tcBorders>
              <w:top w:val="nil"/>
              <w:bottom w:val="nil"/>
            </w:tcBorders>
          </w:tcPr>
          <w:p>
            <w:pPr>
              <w:pStyle w:val="14"/>
              <w:spacing w:line="334" w:lineRule="exact"/>
              <w:ind w:left="603" w:right="593"/>
              <w:rPr>
                <w:rFonts w:ascii="Times New Roman" w:hAnsi="Times New Roman"/>
                <w:sz w:val="28"/>
              </w:rPr>
            </w:pPr>
            <w:r>
              <w:rPr>
                <w:sz w:val="28"/>
              </w:rPr>
              <w:t>≤</w:t>
            </w:r>
            <w:r>
              <w:rPr>
                <w:rFonts w:ascii="Times New Roman" w:hAnsi="Times New Roman"/>
                <w:sz w:val="28"/>
              </w:rPr>
              <w:t>30</w:t>
            </w:r>
          </w:p>
        </w:tc>
        <w:tc>
          <w:tcPr>
            <w:tcW w:w="1624" w:type="dxa"/>
            <w:tcBorders>
              <w:top w:val="nil"/>
              <w:bottom w:val="nil"/>
            </w:tcBorders>
          </w:tcPr>
          <w:p>
            <w:pPr>
              <w:pStyle w:val="14"/>
              <w:spacing w:line="334" w:lineRule="exact"/>
              <w:ind w:left="91" w:right="83"/>
              <w:rPr>
                <w:sz w:val="28"/>
              </w:rPr>
            </w:pPr>
            <w:r>
              <w:rPr>
                <w:sz w:val="28"/>
              </w:rPr>
              <w:t>（困难情况</w:t>
            </w:r>
          </w:p>
        </w:tc>
        <w:tc>
          <w:tcPr>
            <w:tcW w:w="1557" w:type="dxa"/>
            <w:tcBorders>
              <w:top w:val="nil"/>
              <w:bottom w:val="nil"/>
            </w:tcBorders>
          </w:tcPr>
          <w:p>
            <w:pPr>
              <w:pStyle w:val="14"/>
              <w:spacing w:line="334" w:lineRule="exact"/>
              <w:ind w:left="127" w:right="118"/>
              <w:rPr>
                <w:rFonts w:ascii="Times New Roman" w:hAnsi="Times New Roman"/>
                <w:sz w:val="28"/>
              </w:rPr>
            </w:pPr>
            <w:r>
              <w:rPr>
                <w:sz w:val="28"/>
              </w:rPr>
              <w:t>≥</w:t>
            </w:r>
            <w:r>
              <w:rPr>
                <w:rFonts w:ascii="Times New Roman" w:hAnsi="Times New Roman"/>
                <w:sz w:val="28"/>
              </w:rPr>
              <w:t>120</w:t>
            </w:r>
          </w:p>
        </w:tc>
        <w:tc>
          <w:tcPr>
            <w:tcW w:w="1186" w:type="dxa"/>
            <w:tcBorders>
              <w:top w:val="nil"/>
              <w:bottom w:val="nil"/>
            </w:tcBorders>
          </w:tcPr>
          <w:p>
            <w:pPr>
              <w:pStyle w:val="14"/>
              <w:spacing w:line="334" w:lineRule="exact"/>
              <w:ind w:left="248"/>
              <w:jc w:val="left"/>
              <w:rPr>
                <w:rFonts w:ascii="Times New Roman" w:hAnsi="Times New Roman"/>
                <w:sz w:val="28"/>
              </w:rPr>
            </w:pPr>
            <w:r>
              <w:rPr>
                <w:sz w:val="28"/>
              </w:rPr>
              <w:t>≥</w:t>
            </w:r>
            <w:r>
              <w:rPr>
                <w:rFonts w:ascii="Times New Roman" w:hAnsi="Times New Roman"/>
                <w:sz w:val="28"/>
              </w:rPr>
              <w:t>110</w:t>
            </w:r>
          </w:p>
        </w:tc>
        <w:tc>
          <w:tcPr>
            <w:tcW w:w="13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325" w:type="dxa"/>
            <w:tcBorders>
              <w:top w:val="nil"/>
            </w:tcBorders>
          </w:tcPr>
          <w:p>
            <w:pPr>
              <w:pStyle w:val="14"/>
              <w:jc w:val="left"/>
              <w:rPr>
                <w:rFonts w:ascii="Times New Roman"/>
                <w:sz w:val="26"/>
              </w:rPr>
            </w:pPr>
          </w:p>
        </w:tc>
        <w:tc>
          <w:tcPr>
            <w:tcW w:w="1806" w:type="dxa"/>
            <w:tcBorders>
              <w:top w:val="nil"/>
            </w:tcBorders>
          </w:tcPr>
          <w:p>
            <w:pPr>
              <w:pStyle w:val="14"/>
              <w:jc w:val="left"/>
              <w:rPr>
                <w:rFonts w:ascii="Times New Roman"/>
                <w:sz w:val="26"/>
              </w:rPr>
            </w:pPr>
          </w:p>
        </w:tc>
        <w:tc>
          <w:tcPr>
            <w:tcW w:w="1624" w:type="dxa"/>
            <w:tcBorders>
              <w:top w:val="nil"/>
            </w:tcBorders>
          </w:tcPr>
          <w:p>
            <w:pPr>
              <w:pStyle w:val="14"/>
              <w:spacing w:line="332" w:lineRule="exact"/>
              <w:ind w:left="91" w:right="80"/>
              <w:rPr>
                <w:sz w:val="28"/>
              </w:rPr>
            </w:pPr>
            <w:r>
              <w:rPr>
                <w:sz w:val="28"/>
              </w:rPr>
              <w:t>≥</w:t>
            </w:r>
            <w:r>
              <w:rPr>
                <w:rFonts w:ascii="Times New Roman" w:hAnsi="Times New Roman" w:eastAsia="Times New Roman"/>
                <w:sz w:val="28"/>
              </w:rPr>
              <w:t>150</w:t>
            </w:r>
            <w:r>
              <w:rPr>
                <w:sz w:val="28"/>
              </w:rPr>
              <w:t>）</w:t>
            </w:r>
          </w:p>
        </w:tc>
        <w:tc>
          <w:tcPr>
            <w:tcW w:w="1557" w:type="dxa"/>
            <w:tcBorders>
              <w:top w:val="nil"/>
            </w:tcBorders>
          </w:tcPr>
          <w:p>
            <w:pPr>
              <w:pStyle w:val="14"/>
              <w:jc w:val="left"/>
              <w:rPr>
                <w:rFonts w:ascii="Times New Roman"/>
                <w:sz w:val="26"/>
              </w:rPr>
            </w:pPr>
          </w:p>
        </w:tc>
        <w:tc>
          <w:tcPr>
            <w:tcW w:w="1186" w:type="dxa"/>
            <w:tcBorders>
              <w:top w:val="nil"/>
            </w:tcBorders>
          </w:tcPr>
          <w:p>
            <w:pPr>
              <w:pStyle w:val="14"/>
              <w:jc w:val="left"/>
              <w:rPr>
                <w:rFonts w:ascii="Times New Roman"/>
                <w:sz w:val="26"/>
              </w:rPr>
            </w:pPr>
          </w:p>
        </w:tc>
        <w:tc>
          <w:tcPr>
            <w:tcW w:w="13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1325" w:type="dxa"/>
            <w:tcBorders>
              <w:bottom w:val="nil"/>
            </w:tcBorders>
          </w:tcPr>
          <w:p>
            <w:pPr>
              <w:pStyle w:val="14"/>
              <w:jc w:val="left"/>
              <w:rPr>
                <w:rFonts w:ascii="Times New Roman"/>
                <w:sz w:val="28"/>
              </w:rPr>
            </w:pPr>
          </w:p>
        </w:tc>
        <w:tc>
          <w:tcPr>
            <w:tcW w:w="1806" w:type="dxa"/>
            <w:tcBorders>
              <w:bottom w:val="nil"/>
            </w:tcBorders>
          </w:tcPr>
          <w:p>
            <w:pPr>
              <w:pStyle w:val="14"/>
              <w:jc w:val="left"/>
              <w:rPr>
                <w:rFonts w:ascii="Times New Roman"/>
                <w:sz w:val="28"/>
              </w:rPr>
            </w:pPr>
          </w:p>
        </w:tc>
        <w:tc>
          <w:tcPr>
            <w:tcW w:w="1624" w:type="dxa"/>
            <w:tcBorders>
              <w:bottom w:val="nil"/>
            </w:tcBorders>
          </w:tcPr>
          <w:p>
            <w:pPr>
              <w:pStyle w:val="14"/>
              <w:spacing w:before="2" w:line="341" w:lineRule="exact"/>
              <w:ind w:left="91" w:right="81"/>
              <w:rPr>
                <w:rFonts w:ascii="Times New Roman" w:hAnsi="Times New Roman"/>
                <w:sz w:val="28"/>
              </w:rPr>
            </w:pPr>
            <w:r>
              <w:rPr>
                <w:sz w:val="28"/>
              </w:rPr>
              <w:t>≥</w:t>
            </w:r>
            <w:r>
              <w:rPr>
                <w:rFonts w:ascii="Times New Roman" w:hAnsi="Times New Roman"/>
                <w:sz w:val="28"/>
              </w:rPr>
              <w:t>180</w:t>
            </w:r>
          </w:p>
        </w:tc>
        <w:tc>
          <w:tcPr>
            <w:tcW w:w="1557" w:type="dxa"/>
            <w:tcBorders>
              <w:bottom w:val="nil"/>
            </w:tcBorders>
          </w:tcPr>
          <w:p>
            <w:pPr>
              <w:pStyle w:val="14"/>
              <w:spacing w:before="2" w:line="341" w:lineRule="exact"/>
              <w:ind w:left="127" w:right="118"/>
              <w:rPr>
                <w:rFonts w:ascii="Times New Roman" w:hAnsi="Times New Roman"/>
                <w:sz w:val="28"/>
              </w:rPr>
            </w:pPr>
            <w:r>
              <w:rPr>
                <w:sz w:val="28"/>
              </w:rPr>
              <w:t>≥</w:t>
            </w:r>
            <w:r>
              <w:rPr>
                <w:rFonts w:ascii="Times New Roman" w:hAnsi="Times New Roman"/>
                <w:sz w:val="28"/>
              </w:rPr>
              <w:t>120</w:t>
            </w:r>
          </w:p>
        </w:tc>
        <w:tc>
          <w:tcPr>
            <w:tcW w:w="1186" w:type="dxa"/>
            <w:vMerge w:val="restart"/>
          </w:tcPr>
          <w:p>
            <w:pPr>
              <w:pStyle w:val="14"/>
              <w:jc w:val="left"/>
              <w:rPr>
                <w:rFonts w:ascii="Times New Roman"/>
                <w:sz w:val="30"/>
              </w:rPr>
            </w:pPr>
          </w:p>
        </w:tc>
        <w:tc>
          <w:tcPr>
            <w:tcW w:w="13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325" w:type="dxa"/>
            <w:tcBorders>
              <w:top w:val="nil"/>
              <w:bottom w:val="nil"/>
            </w:tcBorders>
          </w:tcPr>
          <w:p>
            <w:pPr>
              <w:pStyle w:val="14"/>
              <w:spacing w:line="332" w:lineRule="exact"/>
              <w:ind w:right="72"/>
              <w:jc w:val="right"/>
              <w:rPr>
                <w:sz w:val="28"/>
              </w:rPr>
            </w:pPr>
            <w:r>
              <w:rPr>
                <w:sz w:val="28"/>
              </w:rPr>
              <w:t>内燃机车</w:t>
            </w:r>
          </w:p>
        </w:tc>
        <w:tc>
          <w:tcPr>
            <w:tcW w:w="1806" w:type="dxa"/>
            <w:tcBorders>
              <w:top w:val="nil"/>
              <w:bottom w:val="nil"/>
            </w:tcBorders>
          </w:tcPr>
          <w:p>
            <w:pPr>
              <w:pStyle w:val="14"/>
              <w:spacing w:line="332" w:lineRule="exact"/>
              <w:ind w:left="603" w:right="593"/>
              <w:rPr>
                <w:rFonts w:ascii="Times New Roman" w:hAnsi="Times New Roman"/>
                <w:sz w:val="28"/>
              </w:rPr>
            </w:pPr>
            <w:r>
              <w:rPr>
                <w:sz w:val="28"/>
              </w:rPr>
              <w:t>≤</w:t>
            </w:r>
            <w:r>
              <w:rPr>
                <w:rFonts w:ascii="Times New Roman" w:hAnsi="Times New Roman"/>
                <w:sz w:val="28"/>
              </w:rPr>
              <w:t>30</w:t>
            </w:r>
          </w:p>
        </w:tc>
        <w:tc>
          <w:tcPr>
            <w:tcW w:w="1624" w:type="dxa"/>
            <w:tcBorders>
              <w:top w:val="nil"/>
              <w:bottom w:val="nil"/>
            </w:tcBorders>
          </w:tcPr>
          <w:p>
            <w:pPr>
              <w:pStyle w:val="14"/>
              <w:spacing w:line="332" w:lineRule="exact"/>
              <w:ind w:left="91" w:right="83"/>
              <w:rPr>
                <w:sz w:val="28"/>
              </w:rPr>
            </w:pPr>
            <w:r>
              <w:rPr>
                <w:sz w:val="28"/>
              </w:rPr>
              <w:t>（困难情况</w:t>
            </w:r>
          </w:p>
        </w:tc>
        <w:tc>
          <w:tcPr>
            <w:tcW w:w="1557" w:type="dxa"/>
            <w:tcBorders>
              <w:top w:val="nil"/>
              <w:bottom w:val="nil"/>
            </w:tcBorders>
          </w:tcPr>
          <w:p>
            <w:pPr>
              <w:pStyle w:val="14"/>
              <w:spacing w:line="332" w:lineRule="exact"/>
              <w:ind w:left="126" w:right="119"/>
              <w:rPr>
                <w:sz w:val="28"/>
              </w:rPr>
            </w:pPr>
            <w:r>
              <w:rPr>
                <w:sz w:val="28"/>
              </w:rPr>
              <w:t>（困难情</w:t>
            </w:r>
          </w:p>
        </w:tc>
        <w:tc>
          <w:tcPr>
            <w:tcW w:w="1186" w:type="dxa"/>
            <w:vMerge w:val="continue"/>
            <w:tcBorders>
              <w:top w:val="nil"/>
            </w:tcBorders>
          </w:tcPr>
          <w:p>
            <w:pPr>
              <w:rPr>
                <w:sz w:val="2"/>
                <w:szCs w:val="2"/>
              </w:rPr>
            </w:pPr>
          </w:p>
        </w:tc>
        <w:tc>
          <w:tcPr>
            <w:tcW w:w="13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 w:hRule="atLeast"/>
        </w:trPr>
        <w:tc>
          <w:tcPr>
            <w:tcW w:w="1325" w:type="dxa"/>
            <w:tcBorders>
              <w:top w:val="nil"/>
            </w:tcBorders>
          </w:tcPr>
          <w:p>
            <w:pPr>
              <w:pStyle w:val="14"/>
              <w:jc w:val="left"/>
              <w:rPr>
                <w:rFonts w:ascii="Times New Roman"/>
                <w:sz w:val="26"/>
              </w:rPr>
            </w:pPr>
          </w:p>
        </w:tc>
        <w:tc>
          <w:tcPr>
            <w:tcW w:w="1806" w:type="dxa"/>
            <w:tcBorders>
              <w:top w:val="nil"/>
            </w:tcBorders>
          </w:tcPr>
          <w:p>
            <w:pPr>
              <w:pStyle w:val="14"/>
              <w:jc w:val="left"/>
              <w:rPr>
                <w:rFonts w:ascii="Times New Roman"/>
                <w:sz w:val="26"/>
              </w:rPr>
            </w:pPr>
          </w:p>
        </w:tc>
        <w:tc>
          <w:tcPr>
            <w:tcW w:w="1624" w:type="dxa"/>
            <w:tcBorders>
              <w:top w:val="nil"/>
            </w:tcBorders>
          </w:tcPr>
          <w:p>
            <w:pPr>
              <w:pStyle w:val="14"/>
              <w:spacing w:line="334" w:lineRule="exact"/>
              <w:ind w:left="91" w:right="80"/>
              <w:rPr>
                <w:sz w:val="28"/>
              </w:rPr>
            </w:pPr>
            <w:r>
              <w:rPr>
                <w:sz w:val="28"/>
              </w:rPr>
              <w:t>≥</w:t>
            </w:r>
            <w:r>
              <w:rPr>
                <w:rFonts w:ascii="Times New Roman" w:hAnsi="Times New Roman" w:eastAsia="Times New Roman"/>
                <w:sz w:val="28"/>
              </w:rPr>
              <w:t>150</w:t>
            </w:r>
            <w:r>
              <w:rPr>
                <w:sz w:val="28"/>
              </w:rPr>
              <w:t>）</w:t>
            </w:r>
          </w:p>
        </w:tc>
        <w:tc>
          <w:tcPr>
            <w:tcW w:w="1557" w:type="dxa"/>
            <w:tcBorders>
              <w:top w:val="nil"/>
            </w:tcBorders>
          </w:tcPr>
          <w:p>
            <w:pPr>
              <w:pStyle w:val="14"/>
              <w:spacing w:line="334" w:lineRule="exact"/>
              <w:ind w:left="127" w:right="119"/>
              <w:rPr>
                <w:sz w:val="28"/>
              </w:rPr>
            </w:pPr>
            <w:r>
              <w:rPr>
                <w:sz w:val="28"/>
              </w:rPr>
              <w:t>况≥</w:t>
            </w:r>
            <w:r>
              <w:rPr>
                <w:rFonts w:ascii="Times New Roman" w:hAnsi="Times New Roman" w:eastAsia="Times New Roman"/>
                <w:sz w:val="28"/>
              </w:rPr>
              <w:t>110</w:t>
            </w:r>
            <w:r>
              <w:rPr>
                <w:sz w:val="28"/>
              </w:rPr>
              <w:t>）</w:t>
            </w:r>
          </w:p>
        </w:tc>
        <w:tc>
          <w:tcPr>
            <w:tcW w:w="1186" w:type="dxa"/>
            <w:vMerge w:val="continue"/>
            <w:tcBorders>
              <w:top w:val="nil"/>
            </w:tcBorders>
          </w:tcPr>
          <w:p>
            <w:pPr>
              <w:rPr>
                <w:sz w:val="2"/>
                <w:szCs w:val="2"/>
              </w:rPr>
            </w:pPr>
          </w:p>
        </w:tc>
        <w:tc>
          <w:tcPr>
            <w:tcW w:w="1336" w:type="dxa"/>
            <w:vMerge w:val="continue"/>
            <w:tcBorders>
              <w:top w:val="nil"/>
            </w:tcBorders>
          </w:tcPr>
          <w:p>
            <w:pPr>
              <w:rPr>
                <w:sz w:val="2"/>
                <w:szCs w:val="2"/>
              </w:rPr>
            </w:pPr>
          </w:p>
        </w:tc>
      </w:tr>
    </w:tbl>
    <w:p>
      <w:pPr>
        <w:pStyle w:val="3"/>
        <w:spacing w:before="108" w:line="364" w:lineRule="auto"/>
        <w:ind w:left="854" w:right="546" w:hanging="3"/>
        <w:jc w:val="both"/>
      </w:pPr>
      <w:r>
        <w:rPr>
          <w:rFonts w:hint="eastAsia" w:ascii="黑体" w:eastAsia="黑体"/>
        </w:rPr>
        <w:t xml:space="preserve">第五百六十条 </w:t>
      </w:r>
      <w:r>
        <w:t>路基必须填筑坚实，并保持稳定和完好。</w:t>
      </w:r>
      <w:r>
        <w:rPr>
          <w:w w:val="95"/>
        </w:rPr>
        <w:t>装车线路的中心线至坡底线或者爆堆边缘的距离不得小于</w:t>
      </w:r>
    </w:p>
    <w:p>
      <w:pPr>
        <w:pStyle w:val="3"/>
        <w:spacing w:before="1" w:line="364" w:lineRule="auto"/>
        <w:ind w:left="213" w:right="546"/>
        <w:jc w:val="both"/>
      </w:pPr>
      <w:r>
        <w:rPr>
          <w:rFonts w:ascii="Times New Roman" w:eastAsia="Times New Roman"/>
          <w:spacing w:val="-6"/>
        </w:rPr>
        <w:t>3m</w:t>
      </w:r>
      <w:r>
        <w:rPr>
          <w:spacing w:val="-7"/>
        </w:rPr>
        <w:t xml:space="preserve">；上装车线应当根据台阶稳定情况确定，但不得小于 </w:t>
      </w:r>
      <w:r>
        <w:rPr>
          <w:rFonts w:ascii="Times New Roman" w:eastAsia="Times New Roman"/>
        </w:rPr>
        <w:t>3m</w:t>
      </w:r>
      <w:r>
        <w:rPr>
          <w:spacing w:val="-9"/>
        </w:rPr>
        <w:t>。排</w:t>
      </w:r>
      <w:r>
        <w:rPr>
          <w:spacing w:val="-2"/>
        </w:rPr>
        <w:t xml:space="preserve">土线路中心至坡顶线的距离不得小于 </w:t>
      </w:r>
      <w:r>
        <w:rPr>
          <w:rFonts w:ascii="Times New Roman" w:eastAsia="Times New Roman"/>
        </w:rPr>
        <w:t>1.5m</w:t>
      </w:r>
      <w:r>
        <w:rPr>
          <w:spacing w:val="1"/>
        </w:rPr>
        <w:t>，至受土坑坡顶线的</w:t>
      </w:r>
      <w:r>
        <w:rPr>
          <w:spacing w:val="-11"/>
        </w:rPr>
        <w:t xml:space="preserve">距离不得小于 </w:t>
      </w:r>
      <w:r>
        <w:rPr>
          <w:rFonts w:ascii="Times New Roman" w:eastAsia="Times New Roman"/>
        </w:rPr>
        <w:t>1.4m</w:t>
      </w:r>
      <w:r>
        <w:rPr>
          <w:spacing w:val="-6"/>
        </w:rPr>
        <w:t xml:space="preserve">。线路终端外必须留有不小于 </w:t>
      </w:r>
      <w:r>
        <w:rPr>
          <w:rFonts w:ascii="Times New Roman" w:eastAsia="Times New Roman"/>
        </w:rPr>
        <w:t xml:space="preserve">30m </w:t>
      </w:r>
      <w:r>
        <w:t>的安全距离。</w:t>
      </w:r>
    </w:p>
    <w:p>
      <w:pPr>
        <w:pStyle w:val="3"/>
        <w:spacing w:before="4"/>
        <w:ind w:left="847"/>
        <w:jc w:val="both"/>
      </w:pPr>
      <w:r>
        <w:rPr>
          <w:rFonts w:hint="eastAsia" w:ascii="黑体" w:eastAsia="黑体"/>
        </w:rPr>
        <w:t xml:space="preserve">第五百六十一条 </w:t>
      </w:r>
      <w:r>
        <w:t xml:space="preserve">铁道线路直线地段轨距为 </w:t>
      </w:r>
      <w:r>
        <w:rPr>
          <w:rFonts w:ascii="Times New Roman" w:eastAsia="Times New Roman"/>
        </w:rPr>
        <w:t>1435mm</w:t>
      </w:r>
      <w:r>
        <w:t>，曲线</w:t>
      </w:r>
    </w:p>
    <w:p>
      <w:pPr>
        <w:pStyle w:val="3"/>
        <w:rPr>
          <w:sz w:val="20"/>
        </w:rPr>
      </w:pPr>
    </w:p>
    <w:p>
      <w:pPr>
        <w:pStyle w:val="3"/>
        <w:spacing w:before="10"/>
        <w:rPr>
          <w:sz w:val="15"/>
        </w:rPr>
      </w:pPr>
    </w:p>
    <w:p>
      <w:pPr>
        <w:spacing w:before="61"/>
        <w:ind w:left="218" w:right="0" w:firstLine="0"/>
        <w:jc w:val="left"/>
        <w:rPr>
          <w:sz w:val="28"/>
        </w:rPr>
      </w:pPr>
      <w:r>
        <w:rPr>
          <w:sz w:val="28"/>
        </w:rPr>
        <w:t>- 250 -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00" name="组合 49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499" name="直线 49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9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O3avPpQAgAACQUAAA4A&#10;AAAAAAAAAQAgAAAAIwEAAGRycy9lMm9Eb2MueG1sUEsFBgAAAAAGAAYAWQEAAOUFAAAAAA==&#10;">
                <o:lock v:ext="edit" aspectratio="f"/>
                <v:line id="直线 492" o:spid="_x0000_s1026" o:spt="20" style="position:absolute;left:0;top:18;height:0;width:8851;" filled="f" stroked="t" coordsize="21600,21600" o:gfxdata="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uHD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 xml:space="preserve">地段轨距按表 </w:t>
      </w:r>
      <w:r>
        <w:rPr>
          <w:rFonts w:ascii="Times New Roman" w:eastAsia="Times New Roman"/>
        </w:rPr>
        <w:t xml:space="preserve">22 </w:t>
      </w:r>
      <w:r>
        <w:t>的要求加宽。</w:t>
      </w:r>
    </w:p>
    <w:p>
      <w:pPr>
        <w:pStyle w:val="3"/>
        <w:spacing w:before="214"/>
        <w:ind w:right="107"/>
        <w:jc w:val="center"/>
      </w:pPr>
      <w:r>
        <w:rPr>
          <w:spacing w:val="-41"/>
        </w:rPr>
        <w:t xml:space="preserve">表 </w:t>
      </w:r>
      <w:r>
        <w:rPr>
          <w:rFonts w:ascii="Times New Roman" w:eastAsia="Times New Roman"/>
        </w:rPr>
        <w:t>22</w:t>
      </w:r>
      <w:r>
        <w:rPr>
          <w:rFonts w:ascii="Times New Roman" w:eastAsia="Times New Roman"/>
          <w:spacing w:val="79"/>
        </w:rPr>
        <w:t xml:space="preserve"> </w:t>
      </w:r>
      <w:r>
        <w:t>铁道线路曲线地段轨距加宽值</w:t>
      </w:r>
    </w:p>
    <w:p>
      <w:pPr>
        <w:pStyle w:val="3"/>
        <w:spacing w:before="4"/>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27"/>
        <w:gridCol w:w="44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627" w:type="dxa"/>
          </w:tcPr>
          <w:p>
            <w:pPr>
              <w:pStyle w:val="14"/>
              <w:spacing w:line="490" w:lineRule="exact"/>
              <w:ind w:left="1494" w:right="1381"/>
              <w:rPr>
                <w:rFonts w:ascii="Times New Roman" w:eastAsia="Times New Roman"/>
                <w:b/>
                <w:sz w:val="28"/>
              </w:rPr>
            </w:pPr>
            <w:r>
              <w:rPr>
                <w:rFonts w:hint="eastAsia" w:ascii="微软雅黑" w:eastAsia="微软雅黑"/>
                <w:b/>
                <w:sz w:val="28"/>
              </w:rPr>
              <w:t xml:space="preserve">曲线半径 </w:t>
            </w:r>
            <w:r>
              <w:rPr>
                <w:rFonts w:ascii="Times New Roman" w:eastAsia="Times New Roman"/>
                <w:b/>
                <w:i/>
                <w:sz w:val="28"/>
              </w:rPr>
              <w:t>R</w:t>
            </w:r>
            <w:r>
              <w:rPr>
                <w:rFonts w:ascii="Times New Roman" w:eastAsia="Times New Roman"/>
                <w:b/>
                <w:sz w:val="28"/>
              </w:rPr>
              <w:t>/m</w:t>
            </w:r>
          </w:p>
        </w:tc>
        <w:tc>
          <w:tcPr>
            <w:tcW w:w="4434" w:type="dxa"/>
          </w:tcPr>
          <w:p>
            <w:pPr>
              <w:pStyle w:val="14"/>
              <w:spacing w:line="490" w:lineRule="exact"/>
              <w:ind w:left="1274" w:right="1165"/>
              <w:rPr>
                <w:rFonts w:ascii="Times New Roman" w:eastAsia="Times New Roman"/>
                <w:b/>
                <w:sz w:val="28"/>
              </w:rPr>
            </w:pPr>
            <w:r>
              <w:rPr>
                <w:rFonts w:hint="eastAsia" w:ascii="微软雅黑" w:eastAsia="微软雅黑"/>
                <w:b/>
                <w:sz w:val="28"/>
              </w:rPr>
              <w:t>轨距加宽值</w:t>
            </w:r>
            <w:r>
              <w:rPr>
                <w:rFonts w:ascii="Times New Roman" w:eastAsia="Times New Roman"/>
                <w:b/>
                <w:sz w:val="28"/>
              </w:rPr>
              <w:t>/mm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627" w:type="dxa"/>
          </w:tcPr>
          <w:p>
            <w:pPr>
              <w:pStyle w:val="14"/>
              <w:spacing w:before="75"/>
              <w:ind w:left="1494" w:right="1381"/>
              <w:rPr>
                <w:rFonts w:ascii="Times New Roman" w:hAnsi="Times New Roman"/>
                <w:sz w:val="28"/>
              </w:rPr>
            </w:pPr>
            <w:r>
              <w:rPr>
                <w:rFonts w:ascii="Times New Roman" w:hAnsi="Times New Roman"/>
                <w:i/>
                <w:sz w:val="28"/>
              </w:rPr>
              <w:t>R</w:t>
            </w:r>
            <w:r>
              <w:rPr>
                <w:sz w:val="28"/>
              </w:rPr>
              <w:t>≥</w:t>
            </w:r>
            <w:r>
              <w:rPr>
                <w:rFonts w:ascii="Times New Roman" w:hAnsi="Times New Roman"/>
                <w:sz w:val="28"/>
              </w:rPr>
              <w:t>350</w:t>
            </w:r>
          </w:p>
        </w:tc>
        <w:tc>
          <w:tcPr>
            <w:tcW w:w="4434" w:type="dxa"/>
          </w:tcPr>
          <w:p>
            <w:pPr>
              <w:pStyle w:val="14"/>
              <w:spacing w:before="94"/>
              <w:ind w:left="112"/>
              <w:rPr>
                <w:rFonts w:ascii="Times New Roman"/>
                <w:sz w:val="28"/>
              </w:rPr>
            </w:pPr>
            <w:r>
              <w:rPr>
                <w:rFonts w:ascii="Times New Roman"/>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627" w:type="dxa"/>
          </w:tcPr>
          <w:p>
            <w:pPr>
              <w:pStyle w:val="14"/>
              <w:spacing w:before="76"/>
              <w:ind w:left="1494" w:right="1381"/>
              <w:rPr>
                <w:rFonts w:ascii="Times New Roman" w:hAnsi="Times New Roman" w:eastAsia="Times New Roman"/>
                <w:sz w:val="28"/>
              </w:rPr>
            </w:pPr>
            <w:r>
              <w:rPr>
                <w:rFonts w:ascii="Times New Roman" w:hAnsi="Times New Roman" w:eastAsia="Times New Roman"/>
                <w:sz w:val="28"/>
              </w:rPr>
              <w:t>350</w:t>
            </w:r>
            <w:r>
              <w:rPr>
                <w:sz w:val="28"/>
              </w:rPr>
              <w:t>＞</w:t>
            </w:r>
            <w:r>
              <w:rPr>
                <w:rFonts w:ascii="Times New Roman" w:hAnsi="Times New Roman" w:eastAsia="Times New Roman"/>
                <w:i/>
                <w:sz w:val="28"/>
              </w:rPr>
              <w:t>R</w:t>
            </w:r>
            <w:r>
              <w:rPr>
                <w:sz w:val="28"/>
              </w:rPr>
              <w:t>≥</w:t>
            </w:r>
            <w:r>
              <w:rPr>
                <w:rFonts w:ascii="Times New Roman" w:hAnsi="Times New Roman" w:eastAsia="Times New Roman"/>
                <w:sz w:val="28"/>
              </w:rPr>
              <w:t>300</w:t>
            </w:r>
          </w:p>
        </w:tc>
        <w:tc>
          <w:tcPr>
            <w:tcW w:w="4434" w:type="dxa"/>
          </w:tcPr>
          <w:p>
            <w:pPr>
              <w:pStyle w:val="14"/>
              <w:spacing w:before="92"/>
              <w:ind w:left="112"/>
              <w:rPr>
                <w:rFonts w:ascii="Times New Roman"/>
                <w:sz w:val="28"/>
              </w:rPr>
            </w:pPr>
            <w:r>
              <w:rPr>
                <w:rFonts w:ascii="Times New Roman"/>
                <w:w w:val="100"/>
                <w:sz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627" w:type="dxa"/>
          </w:tcPr>
          <w:p>
            <w:pPr>
              <w:pStyle w:val="14"/>
              <w:spacing w:before="77"/>
              <w:ind w:left="1494" w:right="1381"/>
              <w:rPr>
                <w:rFonts w:ascii="Times New Roman" w:eastAsia="Times New Roman"/>
                <w:sz w:val="28"/>
              </w:rPr>
            </w:pPr>
            <w:r>
              <w:rPr>
                <w:rFonts w:ascii="Times New Roman" w:eastAsia="Times New Roman"/>
                <w:sz w:val="28"/>
              </w:rPr>
              <w:t>300</w:t>
            </w:r>
            <w:r>
              <w:rPr>
                <w:sz w:val="28"/>
              </w:rPr>
              <w:t>＞</w:t>
            </w:r>
            <w:r>
              <w:rPr>
                <w:rFonts w:ascii="Times New Roman" w:eastAsia="Times New Roman"/>
                <w:i/>
                <w:sz w:val="28"/>
              </w:rPr>
              <w:t>R</w:t>
            </w:r>
            <w:r>
              <w:rPr>
                <w:sz w:val="28"/>
              </w:rPr>
              <w:t>＞</w:t>
            </w:r>
            <w:r>
              <w:rPr>
                <w:rFonts w:ascii="Times New Roman" w:eastAsia="Times New Roman"/>
                <w:sz w:val="28"/>
              </w:rPr>
              <w:t>200</w:t>
            </w:r>
          </w:p>
        </w:tc>
        <w:tc>
          <w:tcPr>
            <w:tcW w:w="4434" w:type="dxa"/>
          </w:tcPr>
          <w:p>
            <w:pPr>
              <w:pStyle w:val="14"/>
              <w:spacing w:before="93"/>
              <w:ind w:left="1274" w:right="1160"/>
              <w:rPr>
                <w:rFonts w:ascii="Times New Roman"/>
                <w:sz w:val="28"/>
              </w:rPr>
            </w:pPr>
            <w:r>
              <w:rPr>
                <w:rFonts w:ascii="Times New Roman"/>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627" w:type="dxa"/>
          </w:tcPr>
          <w:p>
            <w:pPr>
              <w:pStyle w:val="14"/>
              <w:spacing w:before="75"/>
              <w:ind w:left="1494" w:right="1381"/>
              <w:rPr>
                <w:rFonts w:ascii="Times New Roman" w:hAnsi="Times New Roman"/>
                <w:sz w:val="28"/>
              </w:rPr>
            </w:pPr>
            <w:r>
              <w:rPr>
                <w:rFonts w:ascii="Times New Roman" w:hAnsi="Times New Roman"/>
                <w:i/>
                <w:sz w:val="28"/>
              </w:rPr>
              <w:t>R</w:t>
            </w:r>
            <w:r>
              <w:rPr>
                <w:sz w:val="28"/>
              </w:rPr>
              <w:t>≤</w:t>
            </w:r>
            <w:r>
              <w:rPr>
                <w:rFonts w:ascii="Times New Roman" w:hAnsi="Times New Roman"/>
                <w:sz w:val="28"/>
              </w:rPr>
              <w:t>200</w:t>
            </w:r>
          </w:p>
        </w:tc>
        <w:tc>
          <w:tcPr>
            <w:tcW w:w="4434" w:type="dxa"/>
          </w:tcPr>
          <w:p>
            <w:pPr>
              <w:pStyle w:val="14"/>
              <w:spacing w:before="94"/>
              <w:ind w:left="1274" w:right="1160"/>
              <w:rPr>
                <w:rFonts w:ascii="Times New Roman"/>
                <w:sz w:val="28"/>
              </w:rPr>
            </w:pPr>
            <w:r>
              <w:rPr>
                <w:rFonts w:ascii="Times New Roman"/>
                <w:sz w:val="28"/>
              </w:rPr>
              <w:t>20</w:t>
            </w:r>
          </w:p>
        </w:tc>
      </w:tr>
    </w:tbl>
    <w:p>
      <w:pPr>
        <w:pStyle w:val="3"/>
        <w:spacing w:before="108" w:line="364" w:lineRule="auto"/>
        <w:ind w:left="326" w:right="431" w:firstLine="633"/>
        <w:jc w:val="both"/>
      </w:pPr>
      <w:r>
        <w:rPr>
          <w:rFonts w:hint="eastAsia" w:ascii="黑体" w:eastAsia="黑体"/>
          <w:spacing w:val="6"/>
        </w:rPr>
        <w:t xml:space="preserve">第五百六十二条 </w:t>
      </w:r>
      <w:r>
        <w:rPr>
          <w:spacing w:val="-6"/>
        </w:rPr>
        <w:t xml:space="preserve">直线地段线路 </w:t>
      </w:r>
      <w:r>
        <w:rPr>
          <w:rFonts w:ascii="Times New Roman" w:eastAsia="Times New Roman"/>
        </w:rPr>
        <w:t xml:space="preserve">2 </w:t>
      </w:r>
      <w:r>
        <w:rPr>
          <w:spacing w:val="7"/>
        </w:rPr>
        <w:t>股钢轨顶面应当保持同</w:t>
      </w:r>
      <w:r>
        <w:rPr>
          <w:spacing w:val="-9"/>
        </w:rPr>
        <w:t>一水平。道岔应当铺设在直线地段，不得设在竖曲线地段。道岔应当保持完好。</w:t>
      </w:r>
    </w:p>
    <w:p>
      <w:pPr>
        <w:pStyle w:val="3"/>
        <w:spacing w:before="3"/>
        <w:ind w:left="967"/>
      </w:pPr>
      <w:r>
        <w:t>曲线地段外轨的超高度的计算公式如下：</w:t>
      </w:r>
    </w:p>
    <w:p>
      <w:pPr>
        <w:spacing w:before="214"/>
        <w:ind w:left="0" w:right="106" w:firstLine="0"/>
        <w:jc w:val="center"/>
        <w:rPr>
          <w:rFonts w:ascii="Times New Roman" w:eastAsia="Times New Roman"/>
          <w:i/>
          <w:sz w:val="32"/>
        </w:rPr>
      </w:pPr>
      <w:r>
        <w:rPr>
          <w:rFonts w:ascii="Times New Roman" w:eastAsia="Times New Roman"/>
          <w:i/>
          <w:sz w:val="32"/>
        </w:rPr>
        <w:t>h</w:t>
      </w:r>
      <w:r>
        <w:rPr>
          <w:sz w:val="32"/>
        </w:rPr>
        <w:t>＝</w:t>
      </w:r>
      <w:r>
        <w:rPr>
          <w:rFonts w:ascii="Times New Roman" w:eastAsia="Times New Roman"/>
          <w:sz w:val="32"/>
        </w:rPr>
        <w:t>7.6</w:t>
      </w:r>
      <w:r>
        <w:rPr>
          <w:rFonts w:ascii="Times New Roman" w:eastAsia="Times New Roman"/>
          <w:i/>
          <w:sz w:val="32"/>
        </w:rPr>
        <w:t>v</w:t>
      </w:r>
      <w:r>
        <w:rPr>
          <w:rFonts w:ascii="Times New Roman" w:eastAsia="Times New Roman"/>
          <w:position w:val="11"/>
          <w:sz w:val="20"/>
        </w:rPr>
        <w:t>2</w:t>
      </w:r>
      <w:r>
        <w:rPr>
          <w:rFonts w:ascii="Times New Roman" w:eastAsia="Times New Roman"/>
          <w:sz w:val="32"/>
        </w:rPr>
        <w:t>/</w:t>
      </w:r>
      <w:r>
        <w:rPr>
          <w:rFonts w:ascii="Times New Roman" w:eastAsia="Times New Roman"/>
          <w:i/>
          <w:sz w:val="32"/>
        </w:rPr>
        <w:t>R</w:t>
      </w:r>
    </w:p>
    <w:p>
      <w:pPr>
        <w:pStyle w:val="3"/>
        <w:spacing w:before="214" w:line="364" w:lineRule="auto"/>
        <w:ind w:left="1766" w:right="3198" w:hanging="800"/>
      </w:pPr>
      <w:r>
        <w:rPr>
          <w:spacing w:val="15"/>
        </w:rPr>
        <w:t xml:space="preserve">式中 </w:t>
      </w:r>
      <w:r>
        <w:rPr>
          <w:rFonts w:ascii="Times New Roman" w:hAnsi="Times New Roman" w:eastAsia="Times New Roman"/>
          <w:i/>
        </w:rPr>
        <w:t>h</w:t>
      </w:r>
      <w:r>
        <w:rPr>
          <w:rFonts w:ascii="Times New Roman" w:hAnsi="Times New Roman" w:eastAsia="Times New Roman"/>
        </w:rPr>
        <w:t>——</w:t>
      </w:r>
      <w:r>
        <w:t>外轨的超高度，</w:t>
      </w:r>
      <w:r>
        <w:rPr>
          <w:rFonts w:ascii="Times New Roman" w:hAnsi="Times New Roman" w:eastAsia="Times New Roman"/>
        </w:rPr>
        <w:t>mm</w:t>
      </w:r>
      <w:r>
        <w:t xml:space="preserve">； </w:t>
      </w:r>
      <w:r>
        <w:rPr>
          <w:rFonts w:ascii="Times New Roman" w:hAnsi="Times New Roman" w:eastAsia="Times New Roman"/>
          <w:i/>
          <w:w w:val="95"/>
        </w:rPr>
        <w:t>v</w:t>
      </w:r>
      <w:r>
        <w:rPr>
          <w:rFonts w:ascii="Times New Roman" w:hAnsi="Times New Roman" w:eastAsia="Times New Roman"/>
          <w:w w:val="95"/>
        </w:rPr>
        <w:t>——</w:t>
      </w:r>
      <w:r>
        <w:rPr>
          <w:w w:val="95"/>
        </w:rPr>
        <w:t>实际最高行车速度，</w:t>
      </w:r>
      <w:r>
        <w:rPr>
          <w:rFonts w:ascii="Times New Roman" w:hAnsi="Times New Roman" w:eastAsia="Times New Roman"/>
          <w:w w:val="95"/>
        </w:rPr>
        <w:t>km/h</w:t>
      </w:r>
      <w:r>
        <w:rPr>
          <w:w w:val="95"/>
        </w:rPr>
        <w:t xml:space="preserve">； </w:t>
      </w:r>
      <w:r>
        <w:rPr>
          <w:rFonts w:ascii="Times New Roman" w:hAnsi="Times New Roman" w:eastAsia="Times New Roman"/>
          <w:i/>
        </w:rPr>
        <w:t>R</w:t>
      </w:r>
      <w:r>
        <w:rPr>
          <w:rFonts w:ascii="Times New Roman" w:hAnsi="Times New Roman" w:eastAsia="Times New Roman"/>
        </w:rPr>
        <w:t>——</w:t>
      </w:r>
      <w:r>
        <w:t>曲线半径，</w:t>
      </w:r>
      <w:r>
        <w:rPr>
          <w:rFonts w:ascii="Times New Roman" w:hAnsi="Times New Roman" w:eastAsia="Times New Roman"/>
        </w:rPr>
        <w:t>m</w:t>
      </w:r>
      <w:r>
        <w:t>。</w:t>
      </w:r>
    </w:p>
    <w:p>
      <w:pPr>
        <w:pStyle w:val="3"/>
        <w:spacing w:before="2" w:line="364" w:lineRule="auto"/>
        <w:ind w:left="326" w:right="433" w:firstLine="640"/>
      </w:pPr>
      <w:r>
        <w:t xml:space="preserve">双线地段外轨最大超高不得超过 </w:t>
      </w:r>
      <w:r>
        <w:rPr>
          <w:rFonts w:ascii="Times New Roman" w:eastAsia="Times New Roman"/>
        </w:rPr>
        <w:t>150mm</w:t>
      </w:r>
      <w:r>
        <w:t>，单线不得超过</w:t>
      </w:r>
      <w:r>
        <w:rPr>
          <w:rFonts w:ascii="Times New Roman" w:eastAsia="Times New Roman"/>
        </w:rPr>
        <w:t>125mm</w:t>
      </w:r>
      <w:r>
        <w:t>。</w:t>
      </w:r>
    </w:p>
    <w:p>
      <w:pPr>
        <w:pStyle w:val="3"/>
        <w:tabs>
          <w:tab w:val="left" w:pos="3523"/>
        </w:tabs>
        <w:spacing w:before="2"/>
        <w:ind w:left="964"/>
      </w:pPr>
      <w:r>
        <w:rPr>
          <w:rFonts w:hint="eastAsia" w:ascii="黑体" w:eastAsia="黑体"/>
        </w:rPr>
        <w:t>第五百六十三条</w:t>
      </w:r>
      <w:r>
        <w:rPr>
          <w:rFonts w:hint="eastAsia" w:ascii="黑体" w:eastAsia="黑体"/>
        </w:rPr>
        <w:tab/>
      </w:r>
      <w:r>
        <w:t>铁路与公路交叉时，应当符合下列要求：</w:t>
      </w:r>
    </w:p>
    <w:p>
      <w:pPr>
        <w:pStyle w:val="3"/>
        <w:spacing w:before="214"/>
        <w:ind w:left="967"/>
      </w:pPr>
      <w:r>
        <w:t>（一</w:t>
      </w:r>
      <w:r>
        <w:rPr>
          <w:spacing w:val="-115"/>
        </w:rPr>
        <w:t>）</w:t>
      </w:r>
      <w:r>
        <w:t>根据通过的人流和车流量按规定设置平面或者立体交</w:t>
      </w:r>
    </w:p>
    <w:p>
      <w:pPr>
        <w:pStyle w:val="3"/>
        <w:spacing w:before="6"/>
        <w:rPr>
          <w:sz w:val="12"/>
        </w:rPr>
      </w:pPr>
    </w:p>
    <w:p>
      <w:pPr>
        <w:pStyle w:val="3"/>
        <w:spacing w:before="54"/>
        <w:ind w:left="326"/>
      </w:pPr>
      <w:r>
        <w:t>叉。</w:t>
      </w:r>
    </w:p>
    <w:p>
      <w:pPr>
        <w:pStyle w:val="3"/>
        <w:rPr>
          <w:sz w:val="20"/>
        </w:rPr>
      </w:pPr>
    </w:p>
    <w:p>
      <w:pPr>
        <w:pStyle w:val="3"/>
        <w:spacing w:before="1"/>
        <w:rPr>
          <w:sz w:val="14"/>
        </w:rPr>
      </w:pPr>
    </w:p>
    <w:p>
      <w:pPr>
        <w:spacing w:before="62"/>
        <w:ind w:left="0" w:right="437" w:firstLine="0"/>
        <w:jc w:val="right"/>
        <w:rPr>
          <w:sz w:val="28"/>
        </w:rPr>
      </w:pPr>
      <w:r>
        <w:rPr>
          <w:sz w:val="28"/>
        </w:rPr>
        <w:t>- 251 -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02" name="组合 49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01" name="直线 49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9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xIQPtFICAAAJBQAA&#10;DgAAAAAAAAABACAAAAAjAQAAZHJzL2Uyb0RvYy54bWxQSwUGAAAAAAYABgBZAQAA5wUAAAAA&#10;">
                <o:lock v:ext="edit" aspectratio="f"/>
                <v:line id="直线 494" o:spid="_x0000_s1026" o:spt="20" style="position:absolute;left:0;top:18;height:0;width:8851;" filled="f" stroked="t" coordsize="21600,21600" o:gfxdata="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63ff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jc w:val="both"/>
      </w:pPr>
      <w:r>
        <w:t>（二</w:t>
      </w:r>
      <w:r>
        <w:rPr>
          <w:spacing w:val="-55"/>
        </w:rPr>
        <w:t>）</w:t>
      </w:r>
      <w:r>
        <w:t>平交道口有良好的</w:t>
      </w:r>
      <w:r>
        <w:rPr>
          <w:rFonts w:hint="eastAsia" w:ascii="仿宋" w:hAnsi="仿宋" w:eastAsia="仿宋"/>
        </w:rPr>
        <w:t>瞭</w:t>
      </w:r>
      <w:r>
        <w:rPr>
          <w:spacing w:val="-8"/>
        </w:rPr>
        <w:t>望条件，并按规定设置道口警标</w:t>
      </w:r>
      <w:r>
        <w:rPr>
          <w:spacing w:val="-14"/>
        </w:rPr>
        <w:t>和司机鸣笛标、护栏和限界标志；按标准铺设道口，其宽度与公</w:t>
      </w:r>
      <w:r>
        <w:rPr>
          <w:spacing w:val="-15"/>
        </w:rPr>
        <w:t>路路面相同；公路与铁路采用正交，不能正交时，其交角不得小</w:t>
      </w:r>
      <w:r>
        <w:rPr>
          <w:spacing w:val="-48"/>
        </w:rPr>
        <w:t xml:space="preserve">于 </w:t>
      </w:r>
      <w:r>
        <w:rPr>
          <w:rFonts w:ascii="Times New Roman" w:hAnsi="Times New Roman" w:eastAsia="Times New Roman"/>
        </w:rPr>
        <w:t>45°</w:t>
      </w:r>
      <w:r>
        <w:t>。</w:t>
      </w:r>
    </w:p>
    <w:p>
      <w:pPr>
        <w:pStyle w:val="3"/>
        <w:spacing w:before="3"/>
        <w:ind w:left="854"/>
      </w:pPr>
      <w:r>
        <w:t>（三）道口按级别设置安全标志和设施。</w:t>
      </w:r>
    </w:p>
    <w:p>
      <w:pPr>
        <w:pStyle w:val="3"/>
        <w:spacing w:before="214" w:line="364" w:lineRule="auto"/>
        <w:ind w:left="213" w:right="546" w:firstLine="640"/>
      </w:pPr>
      <w:r>
        <w:t>（四</w:t>
      </w:r>
      <w:r>
        <w:rPr>
          <w:spacing w:val="-60"/>
        </w:rPr>
        <w:t>）</w:t>
      </w:r>
      <w:r>
        <w:rPr>
          <w:spacing w:val="-8"/>
        </w:rPr>
        <w:t xml:space="preserve">道口两侧平台长度不得小于 </w:t>
      </w:r>
      <w:r>
        <w:rPr>
          <w:rFonts w:ascii="Times New Roman" w:eastAsia="Times New Roman"/>
          <w:spacing w:val="-15"/>
        </w:rPr>
        <w:t>10m</w:t>
      </w:r>
      <w:r>
        <w:rPr>
          <w:spacing w:val="-4"/>
        </w:rPr>
        <w:t>，衔接平台的道路坡</w:t>
      </w:r>
      <w:r>
        <w:rPr>
          <w:spacing w:val="-17"/>
        </w:rPr>
        <w:t xml:space="preserve">度不得大于 </w:t>
      </w:r>
      <w:r>
        <w:rPr>
          <w:rFonts w:ascii="Times New Roman" w:eastAsia="Times New Roman"/>
        </w:rPr>
        <w:t>5</w:t>
      </w:r>
      <w:r>
        <w:t>％；否则制定安全措施。</w:t>
      </w:r>
    </w:p>
    <w:p>
      <w:pPr>
        <w:pStyle w:val="3"/>
        <w:spacing w:before="2" w:line="364" w:lineRule="auto"/>
        <w:ind w:left="213" w:right="544" w:firstLine="640"/>
      </w:pPr>
      <w:r>
        <w:t>（五</w:t>
      </w:r>
      <w:r>
        <w:rPr>
          <w:spacing w:val="-19"/>
        </w:rPr>
        <w:t>）</w:t>
      </w:r>
      <w:r>
        <w:rPr>
          <w:spacing w:val="-14"/>
        </w:rPr>
        <w:t xml:space="preserve">车站、曲线半径在 </w:t>
      </w:r>
      <w:r>
        <w:rPr>
          <w:rFonts w:ascii="Times New Roman" w:eastAsia="Times New Roman"/>
        </w:rPr>
        <w:t xml:space="preserve">200m </w:t>
      </w:r>
      <w:r>
        <w:t>以下的线路段和通视条件不良的路堑不设道口。道岔部位严禁设道口。</w:t>
      </w:r>
    </w:p>
    <w:p>
      <w:pPr>
        <w:pStyle w:val="3"/>
        <w:spacing w:before="2"/>
        <w:ind w:left="854"/>
      </w:pPr>
      <w:r>
        <w:t>重型设备通过道口，必须得到煤矿企业批准。</w:t>
      </w:r>
    </w:p>
    <w:p>
      <w:pPr>
        <w:pStyle w:val="3"/>
        <w:rPr>
          <w:sz w:val="33"/>
        </w:rPr>
      </w:pPr>
    </w:p>
    <w:p>
      <w:pPr>
        <w:pStyle w:val="2"/>
        <w:ind w:right="333"/>
      </w:pPr>
      <w:bookmarkStart w:id="63" w:name="_TOC_250027"/>
      <w:bookmarkEnd w:id="63"/>
      <w:r>
        <w:t>第二节 公路运输</w:t>
      </w:r>
    </w:p>
    <w:p>
      <w:pPr>
        <w:pStyle w:val="3"/>
        <w:spacing w:before="6"/>
        <w:rPr>
          <w:rFonts w:ascii="微软雅黑"/>
          <w:b/>
          <w:sz w:val="24"/>
        </w:rPr>
      </w:pPr>
    </w:p>
    <w:p>
      <w:pPr>
        <w:pStyle w:val="3"/>
        <w:spacing w:before="1" w:line="364" w:lineRule="auto"/>
        <w:ind w:left="213" w:right="544" w:firstLine="640"/>
        <w:jc w:val="both"/>
      </w:pPr>
      <w:r>
        <w:rPr>
          <w:rFonts w:hint="eastAsia" w:ascii="黑体" w:eastAsia="黑体"/>
          <w:spacing w:val="18"/>
        </w:rPr>
        <w:t xml:space="preserve">第五百六十四条 </w:t>
      </w:r>
      <w:r>
        <w:rPr>
          <w:spacing w:val="-12"/>
        </w:rPr>
        <w:t>矿用卡车作业时，其制动、转向系统和安</w:t>
      </w:r>
      <w:r>
        <w:rPr>
          <w:spacing w:val="-15"/>
          <w:w w:val="95"/>
        </w:rPr>
        <w:t xml:space="preserve">全装置必须完好。应当定期检验其可靠性，大型自卸车设示宽灯 </w:t>
      </w:r>
      <w:r>
        <w:rPr>
          <w:spacing w:val="-15"/>
        </w:rPr>
        <w:t>或者标志。</w:t>
      </w:r>
    </w:p>
    <w:p>
      <w:pPr>
        <w:pStyle w:val="3"/>
        <w:spacing w:before="2"/>
        <w:ind w:left="854"/>
        <w:jc w:val="both"/>
      </w:pPr>
      <w:r>
        <w:rPr>
          <w:rFonts w:hint="eastAsia" w:ascii="黑体" w:eastAsia="黑体"/>
        </w:rPr>
        <w:t xml:space="preserve">第五百六十五条 </w:t>
      </w:r>
      <w:r>
        <w:t>矿场道路应当符合下列要求：</w:t>
      </w:r>
    </w:p>
    <w:p>
      <w:pPr>
        <w:pStyle w:val="3"/>
        <w:spacing w:before="214" w:line="364" w:lineRule="auto"/>
        <w:ind w:left="213" w:right="431" w:firstLine="640"/>
      </w:pPr>
      <w:r>
        <w:t>（一）宽度符合通行、会车等安全要求。受采掘条件限制、达不到规定的宽度时，必须视道路距离设置相应数量的会车线。</w:t>
      </w:r>
    </w:p>
    <w:p>
      <w:pPr>
        <w:pStyle w:val="3"/>
        <w:spacing w:before="2"/>
        <w:ind w:left="854"/>
      </w:pPr>
      <w:r>
        <w:t>（二</w:t>
      </w:r>
      <w:r>
        <w:rPr>
          <w:spacing w:val="-139"/>
        </w:rPr>
        <w:t>）</w:t>
      </w:r>
      <w:r>
        <w:rPr>
          <w:spacing w:val="-16"/>
        </w:rPr>
        <w:t xml:space="preserve">必须设置安全挡墙，高度为矿用卡车轮胎直径的 </w:t>
      </w:r>
      <w:r>
        <w:rPr>
          <w:rFonts w:ascii="Times New Roman" w:eastAsia="Times New Roman"/>
        </w:rPr>
        <w:t>2/5</w:t>
      </w:r>
      <w:r>
        <w:t>～</w:t>
      </w:r>
    </w:p>
    <w:p>
      <w:pPr>
        <w:pStyle w:val="3"/>
        <w:rPr>
          <w:sz w:val="20"/>
        </w:rPr>
      </w:pPr>
    </w:p>
    <w:p>
      <w:pPr>
        <w:pStyle w:val="3"/>
        <w:spacing w:before="8"/>
        <w:rPr>
          <w:sz w:val="17"/>
        </w:rPr>
      </w:pPr>
    </w:p>
    <w:p>
      <w:pPr>
        <w:spacing w:before="62"/>
        <w:ind w:left="218" w:right="0" w:firstLine="0"/>
        <w:jc w:val="left"/>
        <w:rPr>
          <w:sz w:val="28"/>
        </w:rPr>
      </w:pPr>
      <w:r>
        <w:rPr>
          <w:sz w:val="28"/>
        </w:rPr>
        <w:t>- 252 -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04" name="组合 49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03" name="直线 49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9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som3eUQIAAAkFAAAO&#10;AAAAAAAAAAEAIAAAACMBAABkcnMvZTJvRG9jLnhtbFBLBQYAAAAABgAGAFkBAADmBQAAAAA=&#10;">
                <o:lock v:ext="edit" aspectratio="f"/>
                <v:line id="直线 496" o:spid="_x0000_s1026" o:spt="20" style="position:absolute;left:0;top:18;height:0;width:8851;" filled="f" stroked="t" coordsize="21600,21600" o:gfxdata="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VMM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rPr>
          <w:rFonts w:ascii="Times New Roman" w:eastAsia="Times New Roman"/>
        </w:rPr>
        <w:t>3/5</w:t>
      </w:r>
      <w:r>
        <w:t>。</w:t>
      </w:r>
    </w:p>
    <w:p>
      <w:pPr>
        <w:pStyle w:val="3"/>
        <w:spacing w:before="214"/>
        <w:ind w:left="967"/>
      </w:pPr>
      <w:r>
        <w:t>（三）长距离坡道运输系统，应当在适当位置设置缓坡道。</w:t>
      </w:r>
    </w:p>
    <w:p>
      <w:pPr>
        <w:pStyle w:val="3"/>
        <w:spacing w:before="214" w:line="364" w:lineRule="auto"/>
        <w:ind w:left="326" w:right="433" w:firstLine="640"/>
        <w:jc w:val="both"/>
      </w:pPr>
      <w:r>
        <w:rPr>
          <w:rFonts w:hint="eastAsia" w:ascii="黑体" w:eastAsia="黑体"/>
          <w:spacing w:val="5"/>
        </w:rPr>
        <w:t xml:space="preserve">第五百六十六条 </w:t>
      </w:r>
      <w:r>
        <w:rPr>
          <w:spacing w:val="6"/>
        </w:rPr>
        <w:t>严禁矿用卡车在矿内各种道路上超速行</w:t>
      </w:r>
      <w:r>
        <w:rPr>
          <w:spacing w:val="-7"/>
          <w:w w:val="95"/>
        </w:rPr>
        <w:t>驶；同类汽车正常行驶不得超车；特殊路况</w:t>
      </w:r>
      <w:r>
        <w:rPr>
          <w:w w:val="95"/>
        </w:rPr>
        <w:t>（</w:t>
      </w:r>
      <w:r>
        <w:rPr>
          <w:spacing w:val="-7"/>
          <w:w w:val="95"/>
        </w:rPr>
        <w:t>修路、弯道、单行 道等</w:t>
      </w:r>
      <w:r>
        <w:rPr>
          <w:spacing w:val="-39"/>
          <w:w w:val="95"/>
        </w:rPr>
        <w:t>）</w:t>
      </w:r>
      <w:r>
        <w:rPr>
          <w:spacing w:val="-9"/>
          <w:w w:val="95"/>
        </w:rPr>
        <w:t xml:space="preserve">下，任何车辆都不得超车；除正在维护道路的设备和应急 </w:t>
      </w:r>
      <w:r>
        <w:rPr>
          <w:spacing w:val="-9"/>
        </w:rPr>
        <w:t>救援车辆外，各种车辆应为矿用卡车让行。</w:t>
      </w:r>
    </w:p>
    <w:p>
      <w:pPr>
        <w:pStyle w:val="3"/>
        <w:spacing w:before="3" w:line="364" w:lineRule="auto"/>
        <w:ind w:left="326" w:right="114" w:firstLine="640"/>
        <w:jc w:val="both"/>
      </w:pPr>
      <w:r>
        <w:rPr>
          <w:spacing w:val="-7"/>
          <w:w w:val="95"/>
        </w:rPr>
        <w:t xml:space="preserve">冬季应当及时清除路面上的积雪或者结冰，并采取防滑措施； </w:t>
      </w:r>
      <w:r>
        <w:rPr>
          <w:spacing w:val="-21"/>
        </w:rPr>
        <w:t xml:space="preserve">前、后车距不得小于 </w:t>
      </w:r>
      <w:r>
        <w:rPr>
          <w:rFonts w:ascii="Times New Roman" w:eastAsia="Times New Roman"/>
          <w:spacing w:val="-24"/>
        </w:rPr>
        <w:t>50m</w:t>
      </w:r>
      <w:r>
        <w:rPr>
          <w:spacing w:val="-12"/>
        </w:rPr>
        <w:t>；行驶时不得急刹车、急转弯或者超车。</w:t>
      </w:r>
    </w:p>
    <w:p>
      <w:pPr>
        <w:pStyle w:val="3"/>
        <w:spacing w:before="1" w:line="364" w:lineRule="auto"/>
        <w:ind w:left="326" w:right="433" w:firstLine="640"/>
        <w:jc w:val="both"/>
      </w:pPr>
      <w:r>
        <w:rPr>
          <w:rFonts w:hint="eastAsia" w:ascii="黑体" w:eastAsia="黑体"/>
          <w:spacing w:val="5"/>
        </w:rPr>
        <w:t xml:space="preserve">第五百六十七条 </w:t>
      </w:r>
      <w:r>
        <w:rPr>
          <w:spacing w:val="6"/>
        </w:rPr>
        <w:t>矿用卡车在运输道路上出现故障且无法</w:t>
      </w:r>
      <w:r>
        <w:rPr>
          <w:spacing w:val="-9"/>
          <w:w w:val="95"/>
        </w:rPr>
        <w:t xml:space="preserve">行走时，必须开启全部制动和警示灯，并采取防止溜车的安全措 </w:t>
      </w:r>
      <w:r>
        <w:rPr>
          <w:spacing w:val="-4"/>
        </w:rPr>
        <w:t xml:space="preserve">施；同时必须在车体前后 </w:t>
      </w:r>
      <w:r>
        <w:rPr>
          <w:rFonts w:ascii="Times New Roman" w:eastAsia="Times New Roman"/>
        </w:rPr>
        <w:t xml:space="preserve">30m </w:t>
      </w:r>
      <w:r>
        <w:rPr>
          <w:spacing w:val="3"/>
        </w:rPr>
        <w:t>外设置醒目的安全警示标志，并</w:t>
      </w:r>
      <w:r>
        <w:t>采取防护措施。</w:t>
      </w:r>
    </w:p>
    <w:p>
      <w:pPr>
        <w:pStyle w:val="3"/>
        <w:spacing w:before="4" w:line="364" w:lineRule="auto"/>
        <w:ind w:left="326" w:right="433" w:firstLine="640"/>
        <w:jc w:val="both"/>
      </w:pPr>
      <w:r>
        <w:rPr>
          <w:spacing w:val="-8"/>
        </w:rPr>
        <w:t>雾天或者烟尘影响视线时，必须开启雾灯或者大灯，前、后</w:t>
      </w:r>
      <w:r>
        <w:rPr>
          <w:spacing w:val="-9"/>
        </w:rPr>
        <w:t xml:space="preserve">车距不得小于 </w:t>
      </w:r>
      <w:r>
        <w:rPr>
          <w:rFonts w:ascii="Times New Roman" w:eastAsia="Times New Roman"/>
          <w:spacing w:val="3"/>
        </w:rPr>
        <w:t>30m</w:t>
      </w:r>
      <w:r>
        <w:rPr>
          <w:spacing w:val="-9"/>
        </w:rPr>
        <w:t xml:space="preserve">；能见度不足 </w:t>
      </w:r>
      <w:r>
        <w:rPr>
          <w:rFonts w:ascii="Times New Roman" w:eastAsia="Times New Roman"/>
        </w:rPr>
        <w:t xml:space="preserve">30m </w:t>
      </w:r>
      <w:r>
        <w:rPr>
          <w:spacing w:val="3"/>
        </w:rPr>
        <w:t>或者雨、雪天气危及行车</w:t>
      </w:r>
      <w:r>
        <w:t>安全时，必须停止作业。</w:t>
      </w:r>
    </w:p>
    <w:p>
      <w:pPr>
        <w:pStyle w:val="3"/>
        <w:spacing w:before="2" w:line="364" w:lineRule="auto"/>
        <w:ind w:left="326" w:right="318" w:firstLine="640"/>
        <w:jc w:val="both"/>
      </w:pPr>
      <w:r>
        <w:rPr>
          <w:rFonts w:hint="eastAsia" w:ascii="黑体" w:eastAsia="黑体"/>
        </w:rPr>
        <w:t xml:space="preserve">第五百六十八条 </w:t>
      </w:r>
      <w:r>
        <w:t>矿用卡车不得在矿山道路拖挂其他车辆； 必须拖挂时，应当采取安全措施，并设专人指挥监护。</w:t>
      </w:r>
    </w:p>
    <w:p>
      <w:pPr>
        <w:pStyle w:val="3"/>
        <w:spacing w:before="2"/>
        <w:ind w:left="967"/>
        <w:jc w:val="both"/>
      </w:pPr>
      <w:r>
        <w:rPr>
          <w:rFonts w:hint="eastAsia" w:ascii="黑体" w:eastAsia="黑体"/>
        </w:rPr>
        <w:t xml:space="preserve">第五百六十九条 </w:t>
      </w:r>
      <w:r>
        <w:t>矿用卡车在工作面装车必须遵守下列规</w:t>
      </w:r>
    </w:p>
    <w:p>
      <w:pPr>
        <w:pStyle w:val="3"/>
        <w:spacing w:before="6"/>
        <w:rPr>
          <w:sz w:val="12"/>
        </w:rPr>
      </w:pPr>
    </w:p>
    <w:p>
      <w:pPr>
        <w:pStyle w:val="3"/>
        <w:spacing w:before="54"/>
        <w:ind w:left="326"/>
      </w:pPr>
      <w:r>
        <w:t>定：</w:t>
      </w:r>
    </w:p>
    <w:p>
      <w:pPr>
        <w:pStyle w:val="3"/>
        <w:rPr>
          <w:sz w:val="20"/>
        </w:rPr>
      </w:pPr>
    </w:p>
    <w:p>
      <w:pPr>
        <w:pStyle w:val="3"/>
        <w:spacing w:before="1"/>
        <w:rPr>
          <w:sz w:val="23"/>
        </w:rPr>
      </w:pPr>
    </w:p>
    <w:p>
      <w:pPr>
        <w:spacing w:before="62"/>
        <w:ind w:left="0" w:right="437" w:firstLine="0"/>
        <w:jc w:val="right"/>
        <w:rPr>
          <w:sz w:val="28"/>
        </w:rPr>
      </w:pPr>
      <w:r>
        <w:rPr>
          <w:sz w:val="28"/>
        </w:rPr>
        <w:t>- 253 -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06" name="组合 49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05" name="直线 49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9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fgsyoVICAAAJBQAA&#10;DgAAAAAAAAABACAAAAAjAQAAZHJzL2Uyb0RvYy54bWxQSwUGAAAAAAYABgBZAQAA5wUAAAAA&#10;">
                <o:lock v:ext="edit" aspectratio="f"/>
                <v:line id="直线 498" o:spid="_x0000_s1026" o:spt="20" style="position:absolute;left:0;top:18;height:0;width:8851;" filled="f" stroked="t" coordsize="21600,21600" o:gfxdata="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Bx3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431" w:firstLine="640"/>
      </w:pPr>
      <w:r>
        <w:t>（一</w:t>
      </w:r>
      <w:r>
        <w:rPr>
          <w:spacing w:val="-113"/>
        </w:rPr>
        <w:t>）</w:t>
      </w:r>
      <w:r>
        <w:t>待进入装车位置的卡车必须停在挖掘机最大回转半径范围之外；正在装车的卡车必须停在挖掘机尾部回转半径之外。</w:t>
      </w:r>
    </w:p>
    <w:p>
      <w:pPr>
        <w:pStyle w:val="3"/>
        <w:spacing w:before="2" w:line="364" w:lineRule="auto"/>
        <w:ind w:left="213" w:right="546" w:firstLine="640"/>
      </w:pPr>
      <w:r>
        <w:rPr>
          <w:w w:val="95"/>
        </w:rPr>
        <w:t>（二</w:t>
      </w:r>
      <w:r>
        <w:rPr>
          <w:spacing w:val="-55"/>
          <w:w w:val="95"/>
        </w:rPr>
        <w:t>）</w:t>
      </w:r>
      <w:r>
        <w:rPr>
          <w:spacing w:val="-5"/>
          <w:w w:val="95"/>
        </w:rPr>
        <w:t xml:space="preserve">正在装载的卡车必须制动，司机不得将身体的任何部 </w:t>
      </w:r>
      <w:r>
        <w:rPr>
          <w:spacing w:val="-5"/>
        </w:rPr>
        <w:t>位伸出驾驶室外。</w:t>
      </w:r>
    </w:p>
    <w:p>
      <w:pPr>
        <w:pStyle w:val="3"/>
        <w:spacing w:before="1" w:line="364" w:lineRule="auto"/>
        <w:ind w:left="213" w:right="544" w:firstLine="640"/>
      </w:pPr>
      <w:r>
        <w:rPr>
          <w:w w:val="95"/>
        </w:rPr>
        <w:t>（三</w:t>
      </w:r>
      <w:r>
        <w:rPr>
          <w:spacing w:val="-55"/>
          <w:w w:val="95"/>
        </w:rPr>
        <w:t>）</w:t>
      </w:r>
      <w:r>
        <w:rPr>
          <w:spacing w:val="-4"/>
          <w:w w:val="95"/>
        </w:rPr>
        <w:t xml:space="preserve">卡车必须在挖掘机发出信号后，方可进入或者驶出装 </w:t>
      </w:r>
      <w:r>
        <w:rPr>
          <w:spacing w:val="-4"/>
        </w:rPr>
        <w:t>车地点。</w:t>
      </w:r>
    </w:p>
    <w:p>
      <w:pPr>
        <w:pStyle w:val="3"/>
        <w:spacing w:before="2" w:line="364" w:lineRule="auto"/>
        <w:ind w:left="213" w:right="546" w:firstLine="640"/>
      </w:pPr>
      <w:r>
        <w:rPr>
          <w:w w:val="95"/>
        </w:rPr>
        <w:t>（四</w:t>
      </w:r>
      <w:r>
        <w:rPr>
          <w:spacing w:val="-55"/>
          <w:w w:val="95"/>
        </w:rPr>
        <w:t>）</w:t>
      </w:r>
      <w:r>
        <w:rPr>
          <w:spacing w:val="-6"/>
          <w:w w:val="95"/>
        </w:rPr>
        <w:t xml:space="preserve">卡车排队等待装车时，车与车之间必须保持一定的安 </w:t>
      </w:r>
      <w:r>
        <w:rPr>
          <w:spacing w:val="-6"/>
        </w:rPr>
        <w:t>全距离。</w:t>
      </w:r>
    </w:p>
    <w:p>
      <w:pPr>
        <w:pStyle w:val="2"/>
        <w:spacing w:before="211"/>
      </w:pPr>
      <w:bookmarkStart w:id="64" w:name="_TOC_250026"/>
      <w:bookmarkEnd w:id="64"/>
      <w:r>
        <w:t>第三节 带式输送机运输</w:t>
      </w:r>
    </w:p>
    <w:p>
      <w:pPr>
        <w:pStyle w:val="3"/>
        <w:spacing w:before="6"/>
        <w:rPr>
          <w:rFonts w:ascii="微软雅黑"/>
          <w:b/>
          <w:sz w:val="24"/>
        </w:rPr>
      </w:pPr>
    </w:p>
    <w:p>
      <w:pPr>
        <w:pStyle w:val="3"/>
        <w:tabs>
          <w:tab w:val="left" w:pos="3081"/>
        </w:tabs>
        <w:ind w:left="840"/>
      </w:pPr>
      <w:r>
        <w:rPr>
          <w:rFonts w:hint="eastAsia" w:ascii="黑体" w:eastAsia="黑体"/>
        </w:rPr>
        <w:t>第五百七十条</w:t>
      </w:r>
      <w:r>
        <w:rPr>
          <w:rFonts w:hint="eastAsia" w:ascii="黑体" w:eastAsia="黑体"/>
        </w:rPr>
        <w:tab/>
      </w:r>
      <w:r>
        <w:t>采用带式输送机运输时</w:t>
      </w:r>
      <w:r>
        <w:rPr>
          <w:spacing w:val="-101"/>
        </w:rPr>
        <w:t>，</w:t>
      </w:r>
      <w:r>
        <w:t>应当遵守下列规定：</w:t>
      </w:r>
    </w:p>
    <w:p>
      <w:pPr>
        <w:pStyle w:val="3"/>
        <w:spacing w:before="214" w:line="364" w:lineRule="auto"/>
        <w:ind w:left="213" w:right="385" w:firstLine="640"/>
      </w:pPr>
      <w:r>
        <w:t>（一</w:t>
      </w:r>
      <w:r>
        <w:rPr>
          <w:spacing w:val="-79"/>
        </w:rPr>
        <w:t>）</w:t>
      </w:r>
      <w:r>
        <w:rPr>
          <w:spacing w:val="-10"/>
        </w:rPr>
        <w:t xml:space="preserve">带式输送机运输物料的最大倾角，上行不得大于 </w:t>
      </w:r>
      <w:r>
        <w:rPr>
          <w:rFonts w:ascii="Times New Roman" w:hAnsi="Times New Roman" w:eastAsia="Times New Roman"/>
        </w:rPr>
        <w:t>16°</w:t>
      </w:r>
      <w:r>
        <w:t xml:space="preserve">， </w:t>
      </w:r>
      <w:r>
        <w:rPr>
          <w:spacing w:val="-6"/>
        </w:rPr>
        <w:t xml:space="preserve">严寒地区不得大于 </w:t>
      </w:r>
      <w:r>
        <w:rPr>
          <w:rFonts w:ascii="Times New Roman" w:hAnsi="Times New Roman" w:eastAsia="Times New Roman"/>
          <w:spacing w:val="2"/>
        </w:rPr>
        <w:t>14°</w:t>
      </w:r>
      <w:r>
        <w:rPr>
          <w:spacing w:val="-8"/>
        </w:rPr>
        <w:t xml:space="preserve">；下行不得大于 </w:t>
      </w:r>
      <w:r>
        <w:rPr>
          <w:rFonts w:ascii="Times New Roman" w:hAnsi="Times New Roman" w:eastAsia="Times New Roman"/>
          <w:spacing w:val="2"/>
        </w:rPr>
        <w:t>12°</w:t>
      </w:r>
      <w:r>
        <w:rPr>
          <w:spacing w:val="4"/>
        </w:rPr>
        <w:t>。特种带式输送机不受此限。</w:t>
      </w:r>
    </w:p>
    <w:p>
      <w:pPr>
        <w:pStyle w:val="3"/>
        <w:spacing w:before="3"/>
        <w:ind w:left="854"/>
      </w:pPr>
      <w:r>
        <w:t>（二）输送带安全系数取值参照本规程第三百七十四条。</w:t>
      </w:r>
    </w:p>
    <w:p>
      <w:pPr>
        <w:pStyle w:val="3"/>
        <w:spacing w:before="214"/>
        <w:ind w:left="854"/>
      </w:pPr>
      <w:r>
        <w:t>（三）带式输送机的运输能力应当与前置设备能力相匹配。</w:t>
      </w:r>
    </w:p>
    <w:p>
      <w:pPr>
        <w:pStyle w:val="3"/>
        <w:tabs>
          <w:tab w:val="left" w:pos="3412"/>
        </w:tabs>
        <w:spacing w:before="214"/>
        <w:ind w:left="854"/>
      </w:pPr>
      <w:r>
        <w:rPr>
          <w:rFonts w:hint="eastAsia" w:ascii="黑体" w:eastAsia="黑体"/>
        </w:rPr>
        <w:t>第五百七十一条</w:t>
      </w:r>
      <w:r>
        <w:rPr>
          <w:rFonts w:hint="eastAsia" w:ascii="黑体" w:eastAsia="黑体"/>
        </w:rPr>
        <w:tab/>
      </w:r>
      <w:r>
        <w:t>带式输送机必须设置下列安全保护：</w:t>
      </w:r>
    </w:p>
    <w:p>
      <w:pPr>
        <w:pStyle w:val="3"/>
        <w:spacing w:before="214"/>
        <w:ind w:left="854"/>
      </w:pPr>
      <w:r>
        <w:t>（一）拉绳开关和防跑偏、打滑、堵塞等。</w:t>
      </w:r>
    </w:p>
    <w:p>
      <w:pPr>
        <w:pStyle w:val="3"/>
        <w:spacing w:before="214"/>
        <w:ind w:left="854"/>
      </w:pPr>
      <w:r>
        <w:t>（二）上运时应当设制动器和逆止器，下运时应当设软制动和</w:t>
      </w:r>
    </w:p>
    <w:p>
      <w:pPr>
        <w:pStyle w:val="3"/>
        <w:rPr>
          <w:sz w:val="20"/>
        </w:rPr>
      </w:pPr>
    </w:p>
    <w:p>
      <w:pPr>
        <w:pStyle w:val="3"/>
        <w:spacing w:before="8"/>
        <w:rPr>
          <w:sz w:val="17"/>
        </w:rPr>
      </w:pPr>
    </w:p>
    <w:p>
      <w:pPr>
        <w:spacing w:before="62"/>
        <w:ind w:left="218" w:right="0" w:firstLine="0"/>
        <w:jc w:val="left"/>
        <w:rPr>
          <w:sz w:val="28"/>
        </w:rPr>
      </w:pPr>
      <w:r>
        <w:rPr>
          <w:sz w:val="28"/>
        </w:rPr>
        <w:t>- 254 -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08" name="组合 49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07" name="直线 50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49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MQsZfUQIAAAkFAAAO&#10;AAAAAAAAAAEAIAAAACMBAABkcnMvZTJvRG9jLnhtbFBLBQYAAAAABgAGAFkBAADmBQAAAAA=&#10;">
                <o:lock v:ext="edit" aspectratio="f"/>
                <v:line id="直线 500" o:spid="_x0000_s1026" o:spt="20" style="position:absolute;left:0;top:18;height:0;width:8851;" filled="f" stroked="t" coordsize="21600,21600" o:gfxdata="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5KM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防超速保护装置。</w:t>
      </w:r>
    </w:p>
    <w:p>
      <w:pPr>
        <w:pStyle w:val="3"/>
        <w:spacing w:before="214"/>
        <w:ind w:left="967"/>
      </w:pPr>
      <w:r>
        <w:t>（三）机头、机尾、驱动滚筒和改向滚筒处应当设防护栏。</w:t>
      </w:r>
    </w:p>
    <w:p>
      <w:pPr>
        <w:pStyle w:val="3"/>
        <w:tabs>
          <w:tab w:val="left" w:pos="3527"/>
        </w:tabs>
        <w:spacing w:before="214"/>
        <w:ind w:left="967"/>
      </w:pPr>
      <w:r>
        <w:rPr>
          <w:rFonts w:hint="eastAsia" w:ascii="黑体" w:eastAsia="黑体"/>
        </w:rPr>
        <w:t>第五百七十二条</w:t>
      </w:r>
      <w:r>
        <w:rPr>
          <w:rFonts w:hint="eastAsia" w:ascii="黑体" w:eastAsia="黑体"/>
        </w:rPr>
        <w:tab/>
      </w:r>
      <w:r>
        <w:t>带式输送机设置应当遵守下列规定：</w:t>
      </w:r>
    </w:p>
    <w:p>
      <w:pPr>
        <w:pStyle w:val="3"/>
        <w:spacing w:before="214" w:line="364" w:lineRule="auto"/>
        <w:ind w:left="326" w:right="431" w:firstLine="640"/>
      </w:pPr>
      <w:r>
        <w:t>（一</w:t>
      </w:r>
      <w:r>
        <w:rPr>
          <w:spacing w:val="-58"/>
        </w:rPr>
        <w:t>）</w:t>
      </w:r>
      <w:r>
        <w:rPr>
          <w:spacing w:val="-4"/>
        </w:rPr>
        <w:t>避开采空区和工程地质不良地段，特殊情况下必须采取安全措施。</w:t>
      </w:r>
    </w:p>
    <w:p>
      <w:pPr>
        <w:pStyle w:val="3"/>
        <w:spacing w:before="1" w:line="364" w:lineRule="auto"/>
        <w:ind w:left="326" w:right="433" w:firstLine="640"/>
      </w:pPr>
      <w:r>
        <w:t xml:space="preserve">（二）带式输送机栈桥应当设人行通道，坡度大于 </w:t>
      </w:r>
      <w:r>
        <w:rPr>
          <w:rFonts w:ascii="Times New Roman" w:hAnsi="Times New Roman" w:eastAsia="Times New Roman"/>
        </w:rPr>
        <w:t>5°</w:t>
      </w:r>
      <w:r>
        <w:t>的人行通道应当有防滑措施。</w:t>
      </w:r>
    </w:p>
    <w:p>
      <w:pPr>
        <w:pStyle w:val="3"/>
        <w:spacing w:before="2" w:line="364" w:lineRule="auto"/>
        <w:ind w:left="326" w:right="431" w:firstLine="640"/>
      </w:pPr>
      <w:r>
        <w:t>（三</w:t>
      </w:r>
      <w:r>
        <w:rPr>
          <w:spacing w:val="-58"/>
        </w:rPr>
        <w:t>）</w:t>
      </w:r>
      <w:r>
        <w:rPr>
          <w:spacing w:val="-5"/>
        </w:rPr>
        <w:t>跨越设备或者人行道时，必须设置防物料撒落的安全保护设施。</w:t>
      </w:r>
    </w:p>
    <w:p>
      <w:pPr>
        <w:pStyle w:val="3"/>
        <w:spacing w:before="2" w:line="364" w:lineRule="auto"/>
        <w:ind w:left="326" w:right="431" w:firstLine="640"/>
      </w:pPr>
      <w:r>
        <w:t>（四</w:t>
      </w:r>
      <w:r>
        <w:rPr>
          <w:spacing w:val="-58"/>
        </w:rPr>
        <w:t>）</w:t>
      </w:r>
      <w:r>
        <w:rPr>
          <w:spacing w:val="-5"/>
        </w:rPr>
        <w:t>除移置式带式输送机外，露天设置的带式输送机应当设防护设施。</w:t>
      </w:r>
    </w:p>
    <w:p>
      <w:pPr>
        <w:pStyle w:val="3"/>
        <w:spacing w:before="1"/>
        <w:ind w:left="967"/>
      </w:pPr>
      <w:r>
        <w:t>（五）在转载点和机头处应当设置消防设施。</w:t>
      </w:r>
    </w:p>
    <w:p>
      <w:pPr>
        <w:pStyle w:val="3"/>
        <w:spacing w:before="214"/>
        <w:ind w:left="967"/>
      </w:pPr>
      <w:r>
        <w:t>（六）带式输送机沿线应当设检修通道和防排水设施。</w:t>
      </w:r>
    </w:p>
    <w:p>
      <w:pPr>
        <w:pStyle w:val="3"/>
        <w:tabs>
          <w:tab w:val="left" w:pos="3527"/>
        </w:tabs>
        <w:spacing w:before="214" w:line="364" w:lineRule="auto"/>
        <w:ind w:left="326" w:right="318" w:firstLine="640"/>
      </w:pPr>
      <w:r>
        <w:rPr>
          <w:rFonts w:hint="eastAsia" w:ascii="黑体" w:eastAsia="黑体"/>
        </w:rPr>
        <w:t>第五百七十三条</w:t>
      </w:r>
      <w:r>
        <w:rPr>
          <w:rFonts w:hint="eastAsia" w:ascii="黑体" w:eastAsia="黑体"/>
        </w:rPr>
        <w:tab/>
      </w:r>
      <w:r>
        <w:t>带式输送机启动时应当有声光报警装置</w:t>
      </w:r>
      <w:r>
        <w:rPr>
          <w:spacing w:val="-12"/>
        </w:rPr>
        <w:t xml:space="preserve">， </w:t>
      </w:r>
      <w:r>
        <w:t>运行时严禁运送工具</w:t>
      </w:r>
      <w:r>
        <w:rPr>
          <w:spacing w:val="-39"/>
        </w:rPr>
        <w:t>、</w:t>
      </w:r>
      <w:r>
        <w:t>材料</w:t>
      </w:r>
      <w:r>
        <w:rPr>
          <w:spacing w:val="-39"/>
        </w:rPr>
        <w:t>、</w:t>
      </w:r>
      <w:r>
        <w:t>设备和人员</w:t>
      </w:r>
      <w:r>
        <w:rPr>
          <w:spacing w:val="-39"/>
        </w:rPr>
        <w:t>。</w:t>
      </w:r>
      <w:r>
        <w:t>停机前后必须巡查托辊和输送带的运行情况</w:t>
      </w:r>
      <w:r>
        <w:rPr>
          <w:spacing w:val="-58"/>
        </w:rPr>
        <w:t>，</w:t>
      </w:r>
      <w:r>
        <w:t>发现异常及时处理</w:t>
      </w:r>
      <w:r>
        <w:rPr>
          <w:spacing w:val="-55"/>
        </w:rPr>
        <w:t>。</w:t>
      </w:r>
      <w:r>
        <w:t>检修时应当停机闭锁。</w:t>
      </w:r>
    </w:p>
    <w:p>
      <w:pPr>
        <w:pStyle w:val="2"/>
        <w:tabs>
          <w:tab w:val="left" w:pos="1766"/>
        </w:tabs>
        <w:spacing w:before="210"/>
        <w:ind w:right="107"/>
        <w:rPr>
          <w:rFonts w:hint="eastAsia" w:ascii="Microsoft JhengHei" w:eastAsia="Microsoft JhengHei"/>
        </w:rPr>
      </w:pPr>
      <w:bookmarkStart w:id="65" w:name="_TOC_250025"/>
      <w:r>
        <w:rPr>
          <w:rFonts w:hint="eastAsia" w:ascii="Microsoft JhengHei" w:eastAsia="Microsoft JhengHei"/>
        </w:rPr>
        <w:t xml:space="preserve">第五章 </w:t>
      </w:r>
      <w:r>
        <w:rPr>
          <w:rFonts w:hint="eastAsia" w:ascii="Microsoft JhengHei" w:eastAsia="Microsoft JhengHei"/>
          <w:spacing w:val="1"/>
        </w:rPr>
        <w:t xml:space="preserve"> </w:t>
      </w:r>
      <w:bookmarkEnd w:id="65"/>
      <w:r>
        <w:rPr>
          <w:rFonts w:hint="eastAsia" w:ascii="Microsoft JhengHei" w:eastAsia="Microsoft JhengHei"/>
        </w:rPr>
        <w:t>排</w:t>
      </w:r>
      <w:r>
        <w:rPr>
          <w:rFonts w:hint="eastAsia" w:ascii="Microsoft JhengHei" w:eastAsia="Microsoft JhengHei"/>
        </w:rPr>
        <w:tab/>
      </w:r>
      <w:r>
        <w:rPr>
          <w:rFonts w:hint="eastAsia" w:ascii="Microsoft JhengHei" w:eastAsia="Microsoft JhengHei"/>
        </w:rPr>
        <w:t>土</w:t>
      </w:r>
    </w:p>
    <w:p>
      <w:pPr>
        <w:pStyle w:val="3"/>
        <w:rPr>
          <w:rFonts w:ascii="Microsoft JhengHei"/>
          <w:b/>
          <w:sz w:val="20"/>
        </w:rPr>
      </w:pPr>
    </w:p>
    <w:p>
      <w:pPr>
        <w:pStyle w:val="3"/>
        <w:rPr>
          <w:rFonts w:ascii="Microsoft JhengHei"/>
          <w:b/>
          <w:sz w:val="23"/>
        </w:rPr>
      </w:pPr>
    </w:p>
    <w:p>
      <w:pPr>
        <w:spacing w:before="62"/>
        <w:ind w:left="0" w:right="437" w:firstLine="0"/>
        <w:jc w:val="right"/>
        <w:rPr>
          <w:sz w:val="28"/>
        </w:rPr>
      </w:pPr>
      <w:r>
        <w:rPr>
          <w:sz w:val="28"/>
        </w:rPr>
        <w:t>- 255 -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10" name="组合 50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09" name="直线 50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0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JQ+WWE8CAAAJBQAADgAA&#10;AAAAAAABACAAAAAjAQAAZHJzL2Uyb0RvYy54bWxQSwUGAAAAAAYABgBZAQAA5AUAAAAA&#10;">
                <o:lock v:ext="edit" aspectratio="f"/>
                <v:line id="直线 502" o:spid="_x0000_s1026" o:spt="20" style="position:absolute;left:0;top:18;height:0;width:8851;" filled="f" stroked="t" coordsize="21600,21600" o:gfxdata="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de9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225" w:firstLine="640"/>
      </w:pPr>
      <w:r>
        <w:rPr>
          <w:rFonts w:hint="eastAsia" w:ascii="黑体" w:eastAsia="黑体"/>
        </w:rPr>
        <w:t>第五百七十四条</w:t>
      </w:r>
      <w:r>
        <w:rPr>
          <w:rFonts w:hint="eastAsia" w:ascii="黑体" w:eastAsia="黑体"/>
        </w:rPr>
        <w:tab/>
      </w:r>
      <w:r>
        <w:t>排土场位置的选择</w:t>
      </w:r>
      <w:r>
        <w:rPr>
          <w:spacing w:val="-113"/>
        </w:rPr>
        <w:t>，</w:t>
      </w:r>
      <w:r>
        <w:t>应当保证排弃土岩时</w:t>
      </w:r>
      <w:r>
        <w:rPr>
          <w:spacing w:val="-12"/>
        </w:rPr>
        <w:t xml:space="preserve">， </w:t>
      </w:r>
      <w:r>
        <w:t>不致因大块滚落、滑坡、塌方等威胁采场、工业场地、居民区、铁路、公路、农田和水域的安全。</w:t>
      </w:r>
    </w:p>
    <w:p>
      <w:pPr>
        <w:pStyle w:val="3"/>
        <w:spacing w:before="3" w:line="364" w:lineRule="auto"/>
        <w:ind w:left="213" w:right="546" w:firstLine="640"/>
      </w:pPr>
      <w:r>
        <w:rPr>
          <w:spacing w:val="-10"/>
          <w:w w:val="95"/>
        </w:rPr>
        <w:t xml:space="preserve">排土场位置选定后，应当进行地质测绘和工程、水文地质勘 </w:t>
      </w:r>
      <w:r>
        <w:rPr>
          <w:spacing w:val="-10"/>
        </w:rPr>
        <w:t>探，以确定排土参数。</w:t>
      </w:r>
    </w:p>
    <w:p>
      <w:pPr>
        <w:pStyle w:val="3"/>
        <w:tabs>
          <w:tab w:val="left" w:pos="3412"/>
        </w:tabs>
        <w:spacing w:before="1" w:line="364" w:lineRule="auto"/>
        <w:ind w:left="213" w:right="544" w:firstLine="640"/>
      </w:pPr>
      <w:r>
        <w:rPr>
          <w:rFonts w:hint="eastAsia" w:ascii="黑体" w:eastAsia="黑体"/>
        </w:rPr>
        <w:t>第五百七十五条</w:t>
      </w:r>
      <w:r>
        <w:rPr>
          <w:rFonts w:hint="eastAsia" w:ascii="黑体" w:eastAsia="黑体"/>
        </w:rPr>
        <w:tab/>
      </w:r>
      <w:r>
        <w:t>当出现滑坡征兆或者其他危险时</w:t>
      </w:r>
      <w:r>
        <w:rPr>
          <w:spacing w:val="-113"/>
        </w:rPr>
        <w:t>，</w:t>
      </w:r>
      <w:r>
        <w:t>必须</w:t>
      </w:r>
      <w:r>
        <w:rPr>
          <w:spacing w:val="-12"/>
        </w:rPr>
        <w:t>停</w:t>
      </w:r>
      <w:r>
        <w:t>止排土作业，采取安全措施。</w:t>
      </w:r>
    </w:p>
    <w:p>
      <w:pPr>
        <w:pStyle w:val="3"/>
        <w:tabs>
          <w:tab w:val="left" w:pos="3407"/>
        </w:tabs>
        <w:spacing w:before="2"/>
        <w:ind w:left="847"/>
      </w:pPr>
      <w:r>
        <w:rPr>
          <w:rFonts w:hint="eastAsia" w:ascii="黑体" w:eastAsia="黑体"/>
        </w:rPr>
        <w:t>第五百七十六条</w:t>
      </w:r>
      <w:r>
        <w:rPr>
          <w:rFonts w:hint="eastAsia" w:ascii="黑体" w:eastAsia="黑体"/>
        </w:rPr>
        <w:tab/>
      </w:r>
      <w:r>
        <w:t>铁路排土线路必须符合下列要求：</w:t>
      </w:r>
    </w:p>
    <w:p>
      <w:pPr>
        <w:pStyle w:val="3"/>
        <w:spacing w:before="214"/>
        <w:ind w:left="854"/>
      </w:pPr>
      <w:r>
        <w:t>（一）路基面向场地内侧按段高形成反坡。</w:t>
      </w:r>
    </w:p>
    <w:p>
      <w:pPr>
        <w:pStyle w:val="3"/>
        <w:spacing w:before="214"/>
        <w:ind w:left="854"/>
      </w:pPr>
      <w:r>
        <w:t>（二）排土线设置移动停车位置标志和停车标志。</w:t>
      </w:r>
    </w:p>
    <w:p>
      <w:pPr>
        <w:pStyle w:val="3"/>
        <w:spacing w:before="214" w:line="364" w:lineRule="auto"/>
        <w:ind w:left="213" w:right="546" w:firstLine="633"/>
        <w:jc w:val="both"/>
      </w:pPr>
      <w:r>
        <w:rPr>
          <w:rFonts w:hint="eastAsia" w:ascii="黑体" w:eastAsia="黑体"/>
        </w:rPr>
        <w:t xml:space="preserve">第五百七十七条 </w:t>
      </w:r>
      <w:r>
        <w:t>列车在排土线路的卸车地段应当符合下列要求：</w:t>
      </w:r>
    </w:p>
    <w:p>
      <w:pPr>
        <w:pStyle w:val="3"/>
        <w:spacing w:before="1" w:line="364" w:lineRule="auto"/>
        <w:ind w:left="213" w:right="546" w:firstLine="640"/>
        <w:jc w:val="both"/>
      </w:pPr>
      <w:r>
        <w:rPr>
          <w:w w:val="95"/>
        </w:rPr>
        <w:t>（一</w:t>
      </w:r>
      <w:r>
        <w:rPr>
          <w:spacing w:val="-36"/>
          <w:w w:val="95"/>
        </w:rPr>
        <w:t>）</w:t>
      </w:r>
      <w:r>
        <w:rPr>
          <w:spacing w:val="-6"/>
          <w:w w:val="95"/>
        </w:rPr>
        <w:t xml:space="preserve">列车进入排土线后，由排土人员指挥列车运行。机械 </w:t>
      </w:r>
      <w:r>
        <w:rPr>
          <w:spacing w:val="-3"/>
        </w:rPr>
        <w:t xml:space="preserve">排土线的列车运行速度不得超过 </w:t>
      </w:r>
      <w:r>
        <w:rPr>
          <w:rFonts w:ascii="Times New Roman" w:eastAsia="Times New Roman"/>
        </w:rPr>
        <w:t>20km/h</w:t>
      </w:r>
      <w:r>
        <w:rPr>
          <w:spacing w:val="1"/>
        </w:rPr>
        <w:t>；人工排土线不得超过</w:t>
      </w:r>
      <w:r>
        <w:rPr>
          <w:rFonts w:ascii="Times New Roman" w:eastAsia="Times New Roman"/>
        </w:rPr>
        <w:t>15km/h</w:t>
      </w:r>
      <w:r>
        <w:rPr>
          <w:spacing w:val="-7"/>
        </w:rPr>
        <w:t xml:space="preserve">；接近路端时，不得超过 </w:t>
      </w:r>
      <w:r>
        <w:rPr>
          <w:rFonts w:ascii="Times New Roman" w:eastAsia="Times New Roman"/>
        </w:rPr>
        <w:t>5km/h</w:t>
      </w:r>
      <w:r>
        <w:t>。</w:t>
      </w:r>
    </w:p>
    <w:p>
      <w:pPr>
        <w:pStyle w:val="3"/>
        <w:spacing w:before="3"/>
        <w:ind w:left="854"/>
      </w:pPr>
      <w:r>
        <w:t>（二）严禁运行中卸土。</w:t>
      </w:r>
    </w:p>
    <w:p>
      <w:pPr>
        <w:pStyle w:val="3"/>
        <w:spacing w:before="214"/>
        <w:ind w:left="854"/>
      </w:pPr>
      <w:r>
        <w:t>（三）新移设线路，首次列车严禁牵引进入。</w:t>
      </w:r>
    </w:p>
    <w:p>
      <w:pPr>
        <w:pStyle w:val="3"/>
        <w:spacing w:before="214"/>
        <w:ind w:left="854"/>
      </w:pPr>
      <w:r>
        <w:t xml:space="preserve">（四）翻车时 </w:t>
      </w:r>
      <w:r>
        <w:rPr>
          <w:rFonts w:ascii="Times New Roman" w:eastAsia="Times New Roman"/>
        </w:rPr>
        <w:t xml:space="preserve">2 </w:t>
      </w:r>
      <w:r>
        <w:t>人操作，操作人员位于车厢内侧。</w:t>
      </w:r>
    </w:p>
    <w:p>
      <w:pPr>
        <w:pStyle w:val="3"/>
        <w:spacing w:before="214"/>
        <w:ind w:left="854"/>
      </w:pPr>
      <w:r>
        <w:t>（五</w:t>
      </w:r>
      <w:r>
        <w:rPr>
          <w:spacing w:val="-55"/>
        </w:rPr>
        <w:t>）</w:t>
      </w:r>
      <w:r>
        <w:rPr>
          <w:spacing w:val="-5"/>
        </w:rPr>
        <w:t>采用机械化作业清扫自翻车，人工清扫必须制定安全</w:t>
      </w:r>
    </w:p>
    <w:p>
      <w:pPr>
        <w:pStyle w:val="3"/>
        <w:rPr>
          <w:sz w:val="20"/>
        </w:rPr>
      </w:pPr>
    </w:p>
    <w:p>
      <w:pPr>
        <w:pStyle w:val="3"/>
        <w:spacing w:before="8"/>
        <w:rPr>
          <w:sz w:val="17"/>
        </w:rPr>
      </w:pPr>
    </w:p>
    <w:p>
      <w:pPr>
        <w:spacing w:before="62"/>
        <w:ind w:left="218" w:right="0" w:firstLine="0"/>
        <w:jc w:val="left"/>
        <w:rPr>
          <w:sz w:val="28"/>
        </w:rPr>
      </w:pPr>
      <w:r>
        <w:rPr>
          <w:sz w:val="28"/>
        </w:rPr>
        <w:t>- 256 -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12" name="组合 50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11" name="直线 50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0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rSQgNUQIAAAkFAAAO&#10;AAAAAAAAAAEAIAAAACMBAABkcnMvZTJvRG9jLnhtbFBLBQYAAAAABgAGAFkBAADmBQAAAAA=&#10;">
                <o:lock v:ext="edit" aspectratio="f"/>
                <v:line id="直线 504" o:spid="_x0000_s1026" o:spt="20" style="position:absolute;left:0;top:18;height:0;width:8851;" filled="f" stroked="t" coordsize="21600,21600" o:gfxdata="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MuEC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措施。</w:t>
      </w:r>
    </w:p>
    <w:p>
      <w:pPr>
        <w:pStyle w:val="3"/>
        <w:spacing w:before="214" w:line="364" w:lineRule="auto"/>
        <w:ind w:left="326" w:right="433" w:firstLine="640"/>
      </w:pPr>
      <w:r>
        <w:rPr>
          <w:w w:val="95"/>
        </w:rPr>
        <w:t>（六</w:t>
      </w:r>
      <w:r>
        <w:rPr>
          <w:spacing w:val="-39"/>
          <w:w w:val="95"/>
        </w:rPr>
        <w:t>）</w:t>
      </w:r>
      <w:r>
        <w:rPr>
          <w:spacing w:val="-8"/>
          <w:w w:val="95"/>
        </w:rPr>
        <w:t xml:space="preserve">卸车完毕，在排土人员发出出车信号后，列车方可驶 </w:t>
      </w:r>
      <w:r>
        <w:rPr>
          <w:spacing w:val="-8"/>
        </w:rPr>
        <w:t>出排土线。</w:t>
      </w:r>
    </w:p>
    <w:p>
      <w:pPr>
        <w:pStyle w:val="3"/>
        <w:tabs>
          <w:tab w:val="left" w:pos="3520"/>
        </w:tabs>
        <w:spacing w:before="1"/>
        <w:ind w:left="960"/>
      </w:pPr>
      <w:r>
        <w:rPr>
          <w:rFonts w:hint="eastAsia" w:ascii="黑体" w:eastAsia="黑体"/>
        </w:rPr>
        <w:t>第五百七十八条</w:t>
      </w:r>
      <w:r>
        <w:rPr>
          <w:rFonts w:hint="eastAsia" w:ascii="黑体" w:eastAsia="黑体"/>
        </w:rPr>
        <w:tab/>
      </w:r>
      <w:r>
        <w:t>单斗挖掘机排土应当遵守下列规定：</w:t>
      </w:r>
    </w:p>
    <w:p>
      <w:pPr>
        <w:pStyle w:val="3"/>
        <w:spacing w:before="214"/>
        <w:ind w:left="967"/>
      </w:pPr>
      <w:r>
        <w:t xml:space="preserve">（一）受土坑的坡面角不得大于 </w:t>
      </w:r>
      <w:r>
        <w:rPr>
          <w:rFonts w:ascii="Times New Roman" w:hAnsi="Times New Roman" w:eastAsia="Times New Roman"/>
        </w:rPr>
        <w:t>70°</w:t>
      </w:r>
      <w:r>
        <w:t>，严禁超挖。</w:t>
      </w:r>
    </w:p>
    <w:p>
      <w:pPr>
        <w:pStyle w:val="3"/>
        <w:spacing w:before="214"/>
        <w:ind w:left="967"/>
      </w:pPr>
      <w:r>
        <w:t>（二）挖掘机至站立台阶坡顶线的安全距离：</w:t>
      </w:r>
    </w:p>
    <w:p>
      <w:pPr>
        <w:pStyle w:val="13"/>
        <w:numPr>
          <w:ilvl w:val="1"/>
          <w:numId w:val="22"/>
        </w:numPr>
        <w:tabs>
          <w:tab w:val="left" w:pos="1209"/>
        </w:tabs>
        <w:spacing w:before="214" w:after="0" w:line="240" w:lineRule="auto"/>
        <w:ind w:left="1208" w:right="0" w:hanging="242"/>
        <w:jc w:val="left"/>
        <w:rPr>
          <w:sz w:val="32"/>
        </w:rPr>
      </w:pPr>
      <w:r>
        <w:rPr>
          <w:spacing w:val="-17"/>
          <w:sz w:val="32"/>
        </w:rPr>
        <w:t xml:space="preserve">台阶高度 </w:t>
      </w:r>
      <w:r>
        <w:rPr>
          <w:rFonts w:ascii="Times New Roman" w:eastAsia="Times New Roman"/>
          <w:sz w:val="32"/>
        </w:rPr>
        <w:t>10m</w:t>
      </w:r>
      <w:r>
        <w:rPr>
          <w:rFonts w:ascii="Times New Roman" w:eastAsia="Times New Roman"/>
          <w:spacing w:val="-3"/>
          <w:sz w:val="32"/>
        </w:rPr>
        <w:t xml:space="preserve"> </w:t>
      </w:r>
      <w:r>
        <w:rPr>
          <w:spacing w:val="-21"/>
          <w:sz w:val="32"/>
        </w:rPr>
        <w:t xml:space="preserve">以下为 </w:t>
      </w:r>
      <w:r>
        <w:rPr>
          <w:rFonts w:ascii="Times New Roman" w:eastAsia="Times New Roman"/>
          <w:sz w:val="32"/>
        </w:rPr>
        <w:t>6m</w:t>
      </w:r>
      <w:r>
        <w:rPr>
          <w:sz w:val="32"/>
        </w:rPr>
        <w:t>；</w:t>
      </w:r>
    </w:p>
    <w:p>
      <w:pPr>
        <w:pStyle w:val="13"/>
        <w:numPr>
          <w:ilvl w:val="1"/>
          <w:numId w:val="22"/>
        </w:numPr>
        <w:tabs>
          <w:tab w:val="left" w:pos="1209"/>
        </w:tabs>
        <w:spacing w:before="214" w:after="0" w:line="240" w:lineRule="auto"/>
        <w:ind w:left="1208" w:right="0" w:hanging="242"/>
        <w:jc w:val="left"/>
        <w:rPr>
          <w:sz w:val="32"/>
        </w:rPr>
      </w:pPr>
      <w:r>
        <w:rPr>
          <w:spacing w:val="-17"/>
          <w:sz w:val="32"/>
        </w:rPr>
        <w:t xml:space="preserve">台阶高度 </w:t>
      </w:r>
      <w:r>
        <w:rPr>
          <w:rFonts w:ascii="Times New Roman" w:eastAsia="Times New Roman"/>
          <w:sz w:val="32"/>
        </w:rPr>
        <w:t>11</w:t>
      </w:r>
      <w:r>
        <w:rPr>
          <w:sz w:val="32"/>
        </w:rPr>
        <w:t>～</w:t>
      </w:r>
      <w:r>
        <w:rPr>
          <w:rFonts w:ascii="Times New Roman" w:eastAsia="Times New Roman"/>
          <w:sz w:val="32"/>
        </w:rPr>
        <w:t>15m</w:t>
      </w:r>
      <w:r>
        <w:rPr>
          <w:rFonts w:ascii="Times New Roman" w:eastAsia="Times New Roman"/>
          <w:spacing w:val="-5"/>
          <w:sz w:val="32"/>
        </w:rPr>
        <w:t xml:space="preserve"> </w:t>
      </w:r>
      <w:r>
        <w:rPr>
          <w:spacing w:val="-41"/>
          <w:sz w:val="32"/>
        </w:rPr>
        <w:t xml:space="preserve">为 </w:t>
      </w:r>
      <w:r>
        <w:rPr>
          <w:rFonts w:ascii="Times New Roman" w:eastAsia="Times New Roman"/>
          <w:sz w:val="32"/>
        </w:rPr>
        <w:t>8m</w:t>
      </w:r>
      <w:r>
        <w:rPr>
          <w:sz w:val="32"/>
        </w:rPr>
        <w:t>；</w:t>
      </w:r>
    </w:p>
    <w:p>
      <w:pPr>
        <w:pStyle w:val="3"/>
        <w:spacing w:before="214"/>
        <w:ind w:left="967"/>
      </w:pPr>
      <w:r>
        <w:rPr>
          <w:rFonts w:ascii="Times New Roman" w:eastAsia="Times New Roman"/>
        </w:rPr>
        <w:t>3.</w:t>
      </w:r>
      <w:r>
        <w:t xml:space="preserve">台阶高度 </w:t>
      </w:r>
      <w:r>
        <w:rPr>
          <w:rFonts w:ascii="Times New Roman" w:eastAsia="Times New Roman"/>
        </w:rPr>
        <w:t>16</w:t>
      </w:r>
      <w:r>
        <w:t>～</w:t>
      </w:r>
      <w:r>
        <w:rPr>
          <w:rFonts w:ascii="Times New Roman" w:eastAsia="Times New Roman"/>
        </w:rPr>
        <w:t xml:space="preserve">20m </w:t>
      </w:r>
      <w:r>
        <w:t xml:space="preserve">为 </w:t>
      </w:r>
      <w:r>
        <w:rPr>
          <w:rFonts w:ascii="Times New Roman" w:eastAsia="Times New Roman"/>
        </w:rPr>
        <w:t>11m</w:t>
      </w:r>
      <w:r>
        <w:t>；</w:t>
      </w:r>
    </w:p>
    <w:p>
      <w:pPr>
        <w:pStyle w:val="3"/>
        <w:spacing w:before="214"/>
        <w:ind w:left="967"/>
        <w:jc w:val="both"/>
      </w:pPr>
      <w:r>
        <w:rPr>
          <w:rFonts w:ascii="Times New Roman" w:eastAsia="Times New Roman"/>
        </w:rPr>
        <w:t>4.</w:t>
      </w:r>
      <w:r>
        <w:t xml:space="preserve">台阶高度超过 </w:t>
      </w:r>
      <w:r>
        <w:rPr>
          <w:rFonts w:ascii="Times New Roman" w:eastAsia="Times New Roman"/>
        </w:rPr>
        <w:t xml:space="preserve">20m </w:t>
      </w:r>
      <w:r>
        <w:t>时必须制定安全措施。</w:t>
      </w:r>
    </w:p>
    <w:p>
      <w:pPr>
        <w:pStyle w:val="3"/>
        <w:spacing w:before="214" w:line="364" w:lineRule="auto"/>
        <w:ind w:left="326" w:right="433" w:firstLine="640"/>
        <w:jc w:val="both"/>
      </w:pPr>
      <w:r>
        <w:rPr>
          <w:rFonts w:hint="eastAsia" w:ascii="黑体" w:eastAsia="黑体"/>
        </w:rPr>
        <w:t xml:space="preserve">第五百七十九条 </w:t>
      </w:r>
      <w:r>
        <w:t>矿用卡车排土场及排弃作业应当遵守下列规定：</w:t>
      </w:r>
    </w:p>
    <w:p>
      <w:pPr>
        <w:pStyle w:val="3"/>
        <w:spacing w:before="2" w:line="364" w:lineRule="auto"/>
        <w:ind w:left="326" w:right="431" w:firstLine="640"/>
        <w:jc w:val="both"/>
      </w:pPr>
      <w:r>
        <w:rPr>
          <w:spacing w:val="9"/>
          <w:w w:val="95"/>
        </w:rPr>
        <w:t>（一）</w:t>
      </w:r>
      <w:r>
        <w:rPr>
          <w:spacing w:val="6"/>
          <w:w w:val="95"/>
        </w:rPr>
        <w:t>排土场卸载区，必须有连续的安全挡墙，车型小于</w:t>
      </w:r>
      <w:r>
        <w:rPr>
          <w:rFonts w:ascii="Times New Roman" w:eastAsia="Times New Roman"/>
          <w:spacing w:val="6"/>
        </w:rPr>
        <w:t>240t</w:t>
      </w:r>
      <w:r>
        <w:rPr>
          <w:rFonts w:ascii="Times New Roman" w:eastAsia="Times New Roman"/>
          <w:spacing w:val="-5"/>
        </w:rPr>
        <w:t xml:space="preserve"> </w:t>
      </w:r>
      <w:r>
        <w:rPr>
          <w:spacing w:val="-5"/>
        </w:rPr>
        <w:t xml:space="preserve">时安全挡墙高度不得低于轮胎直径的 </w:t>
      </w:r>
      <w:r>
        <w:rPr>
          <w:rFonts w:ascii="Times New Roman" w:eastAsia="Times New Roman"/>
        </w:rPr>
        <w:t>0.4</w:t>
      </w:r>
      <w:r>
        <w:rPr>
          <w:rFonts w:ascii="Times New Roman" w:eastAsia="Times New Roman"/>
          <w:spacing w:val="-4"/>
        </w:rPr>
        <w:t xml:space="preserve"> </w:t>
      </w:r>
      <w:r>
        <w:rPr>
          <w:spacing w:val="-21"/>
        </w:rPr>
        <w:t xml:space="preserve">倍，车型大于 </w:t>
      </w:r>
      <w:r>
        <w:rPr>
          <w:rFonts w:ascii="Times New Roman" w:eastAsia="Times New Roman"/>
        </w:rPr>
        <w:t xml:space="preserve">240t </w:t>
      </w:r>
      <w:r>
        <w:rPr>
          <w:spacing w:val="-2"/>
        </w:rPr>
        <w:t xml:space="preserve">时安全挡墙高度不得低于轮胎直径的 </w:t>
      </w:r>
      <w:r>
        <w:rPr>
          <w:rFonts w:ascii="Times New Roman" w:eastAsia="Times New Roman"/>
        </w:rPr>
        <w:t>0.35</w:t>
      </w:r>
      <w:r>
        <w:rPr>
          <w:rFonts w:ascii="Times New Roman" w:eastAsia="Times New Roman"/>
          <w:spacing w:val="-7"/>
        </w:rPr>
        <w:t xml:space="preserve"> </w:t>
      </w:r>
      <w:r>
        <w:rPr>
          <w:spacing w:val="4"/>
        </w:rPr>
        <w:t>倍。不同车型在同一</w:t>
      </w:r>
      <w:r>
        <w:rPr>
          <w:spacing w:val="-9"/>
        </w:rPr>
        <w:t>地点排土时，必须按最大车型的要求修筑安全挡墙，特殊情况下必须制定安全措施。</w:t>
      </w:r>
    </w:p>
    <w:p>
      <w:pPr>
        <w:pStyle w:val="3"/>
        <w:spacing w:before="4"/>
        <w:ind w:left="967"/>
        <w:jc w:val="both"/>
      </w:pPr>
      <w:r>
        <w:t xml:space="preserve">（二）排土工作面向坡顶线方向应当保持 </w:t>
      </w:r>
      <w:r>
        <w:rPr>
          <w:rFonts w:ascii="Times New Roman" w:eastAsia="Times New Roman"/>
        </w:rPr>
        <w:t>3</w:t>
      </w:r>
      <w:r>
        <w:t>％～</w:t>
      </w:r>
      <w:r>
        <w:rPr>
          <w:rFonts w:ascii="Times New Roman" w:eastAsia="Times New Roman"/>
        </w:rPr>
        <w:t>5</w:t>
      </w:r>
      <w:r>
        <w:t>％的反坡。</w:t>
      </w:r>
    </w:p>
    <w:p>
      <w:pPr>
        <w:pStyle w:val="3"/>
        <w:spacing w:before="214"/>
        <w:ind w:left="967"/>
      </w:pPr>
      <w:r>
        <w:rPr>
          <w:w w:val="95"/>
        </w:rPr>
        <w:t>（三</w:t>
      </w:r>
      <w:r>
        <w:rPr>
          <w:spacing w:val="-58"/>
          <w:w w:val="95"/>
        </w:rPr>
        <w:t>）</w:t>
      </w:r>
      <w:r>
        <w:rPr>
          <w:spacing w:val="-5"/>
          <w:w w:val="95"/>
        </w:rPr>
        <w:t>应当按规定顺序排弃土岩，在同一地段进行卸车和排</w:t>
      </w:r>
    </w:p>
    <w:p>
      <w:pPr>
        <w:pStyle w:val="3"/>
        <w:rPr>
          <w:sz w:val="20"/>
        </w:rPr>
      </w:pPr>
    </w:p>
    <w:p>
      <w:pPr>
        <w:pStyle w:val="3"/>
        <w:spacing w:before="1"/>
        <w:rPr>
          <w:sz w:val="23"/>
        </w:rPr>
      </w:pPr>
    </w:p>
    <w:p>
      <w:pPr>
        <w:spacing w:before="62"/>
        <w:ind w:left="0" w:right="437" w:firstLine="0"/>
        <w:jc w:val="right"/>
        <w:rPr>
          <w:sz w:val="28"/>
        </w:rPr>
      </w:pPr>
      <w:r>
        <w:rPr>
          <w:sz w:val="28"/>
        </w:rPr>
        <w:t>- 257</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14" name="组合 50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13" name="直线 50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0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MNvamdQAgAACQUAAA4A&#10;AAAAAAAAAQAgAAAAIwEAAGRycy9lMm9Eb2MueG1sUEsFBgAAAAAGAAYAWQEAAOUFAAAAAA==&#10;">
                <o:lock v:ext="edit" aspectratio="f"/>
                <v:line id="直线 506" o:spid="_x0000_s1026" o:spt="20" style="position:absolute;left:0;top:18;height:0;width:8851;" filled="f" stroked="t" coordsize="21600,21600" o:gfxdata="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s2u6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土作业时，设备之间必须保持足够的安全距离。</w:t>
      </w:r>
    </w:p>
    <w:p>
      <w:pPr>
        <w:pStyle w:val="3"/>
        <w:spacing w:before="214" w:line="364" w:lineRule="auto"/>
        <w:ind w:left="213" w:right="544" w:firstLine="640"/>
      </w:pPr>
      <w:r>
        <w:rPr>
          <w:w w:val="95"/>
        </w:rPr>
        <w:t>（四</w:t>
      </w:r>
      <w:r>
        <w:rPr>
          <w:spacing w:val="-36"/>
          <w:w w:val="95"/>
        </w:rPr>
        <w:t>）</w:t>
      </w:r>
      <w:r>
        <w:rPr>
          <w:spacing w:val="-8"/>
          <w:w w:val="95"/>
        </w:rPr>
        <w:t xml:space="preserve">卸载物料时，矿用卡车应当垂直排土工作线；严禁高 </w:t>
      </w:r>
      <w:r>
        <w:rPr>
          <w:spacing w:val="-8"/>
        </w:rPr>
        <w:t>速倒车、冲撞安全挡墙。</w:t>
      </w:r>
    </w:p>
    <w:p>
      <w:pPr>
        <w:pStyle w:val="3"/>
        <w:tabs>
          <w:tab w:val="left" w:pos="3093"/>
        </w:tabs>
        <w:spacing w:before="2"/>
        <w:ind w:left="854"/>
      </w:pPr>
      <w:r>
        <w:rPr>
          <w:rFonts w:hint="eastAsia" w:ascii="黑体" w:eastAsia="黑体"/>
        </w:rPr>
        <w:t>第五百八十条</w:t>
      </w:r>
      <w:r>
        <w:rPr>
          <w:rFonts w:hint="eastAsia" w:ascii="黑体" w:eastAsia="黑体"/>
        </w:rPr>
        <w:tab/>
      </w:r>
      <w:r>
        <w:t>推土机、装载机排土必须遵守下列规定：</w:t>
      </w:r>
    </w:p>
    <w:p>
      <w:pPr>
        <w:pStyle w:val="3"/>
        <w:spacing w:before="214"/>
        <w:ind w:left="854"/>
      </w:pPr>
      <w:r>
        <w:t>（一）司机必须随时观察排土台阶的稳定情况。</w:t>
      </w:r>
    </w:p>
    <w:p>
      <w:pPr>
        <w:pStyle w:val="3"/>
        <w:spacing w:before="214"/>
        <w:ind w:left="854"/>
      </w:pPr>
      <w:r>
        <w:t>（二）严禁平行于坡顶线作业。</w:t>
      </w:r>
    </w:p>
    <w:p>
      <w:pPr>
        <w:pStyle w:val="3"/>
        <w:spacing w:before="214"/>
        <w:ind w:left="854"/>
      </w:pPr>
      <w:r>
        <w:t>（三）与矿用卡车之间保持足够的安全距离。</w:t>
      </w:r>
    </w:p>
    <w:p>
      <w:pPr>
        <w:pStyle w:val="3"/>
        <w:spacing w:before="214"/>
        <w:ind w:left="854"/>
      </w:pPr>
      <w:r>
        <w:t>（四）严禁以高速冲击的方式铲推物料。</w:t>
      </w:r>
    </w:p>
    <w:p>
      <w:pPr>
        <w:pStyle w:val="3"/>
        <w:tabs>
          <w:tab w:val="left" w:pos="3412"/>
        </w:tabs>
        <w:spacing w:before="214"/>
        <w:ind w:left="854"/>
      </w:pPr>
      <w:r>
        <w:rPr>
          <w:rFonts w:hint="eastAsia" w:ascii="黑体" w:eastAsia="黑体"/>
        </w:rPr>
        <w:t>第五百八十一条</w:t>
      </w:r>
      <w:r>
        <w:rPr>
          <w:rFonts w:hint="eastAsia" w:ascii="黑体" w:eastAsia="黑体"/>
        </w:rPr>
        <w:tab/>
      </w:r>
      <w:r>
        <w:t>排土机排土必须遵守下列规定：</w:t>
      </w:r>
    </w:p>
    <w:p>
      <w:pPr>
        <w:pStyle w:val="3"/>
        <w:spacing w:before="214" w:line="364" w:lineRule="auto"/>
        <w:ind w:left="213" w:right="546" w:firstLine="640"/>
      </w:pPr>
      <w:r>
        <w:rPr>
          <w:w w:val="95"/>
        </w:rPr>
        <w:t>（一</w:t>
      </w:r>
      <w:r>
        <w:rPr>
          <w:spacing w:val="-55"/>
          <w:w w:val="95"/>
        </w:rPr>
        <w:t>）</w:t>
      </w:r>
      <w:r>
        <w:rPr>
          <w:spacing w:val="-4"/>
          <w:w w:val="95"/>
        </w:rPr>
        <w:t xml:space="preserve">排土机必须在稳定的平盘上作业，外侧履带与台阶坡 </w:t>
      </w:r>
      <w:r>
        <w:rPr>
          <w:spacing w:val="-4"/>
        </w:rPr>
        <w:t>顶线之间必须保持一定的安全距离。</w:t>
      </w:r>
    </w:p>
    <w:p>
      <w:pPr>
        <w:pStyle w:val="3"/>
        <w:spacing w:before="1"/>
        <w:ind w:left="854"/>
      </w:pPr>
      <w:r>
        <w:t>（二</w:t>
      </w:r>
      <w:r>
        <w:rPr>
          <w:spacing w:val="-113"/>
        </w:rPr>
        <w:t>）</w:t>
      </w:r>
      <w:r>
        <w:t>工作场地和行走道路的坡度必须符合排土机的技术要</w:t>
      </w:r>
    </w:p>
    <w:p>
      <w:pPr>
        <w:pStyle w:val="3"/>
        <w:spacing w:before="6"/>
        <w:rPr>
          <w:sz w:val="12"/>
        </w:rPr>
      </w:pPr>
    </w:p>
    <w:p>
      <w:pPr>
        <w:pStyle w:val="3"/>
        <w:spacing w:before="55"/>
        <w:ind w:left="213"/>
      </w:pPr>
      <w:r>
        <w:t>求。</w:t>
      </w:r>
    </w:p>
    <w:p>
      <w:pPr>
        <w:pStyle w:val="3"/>
        <w:tabs>
          <w:tab w:val="left" w:pos="3487"/>
        </w:tabs>
        <w:spacing w:before="214"/>
        <w:ind w:left="854"/>
      </w:pPr>
      <w:r>
        <w:rPr>
          <w:rFonts w:hint="eastAsia" w:ascii="黑体" w:eastAsia="黑体"/>
          <w:spacing w:val="9"/>
        </w:rPr>
        <w:t>第</w:t>
      </w:r>
      <w:r>
        <w:rPr>
          <w:rFonts w:hint="eastAsia" w:ascii="黑体" w:eastAsia="黑体"/>
          <w:spacing w:val="7"/>
        </w:rPr>
        <w:t>五</w:t>
      </w:r>
      <w:r>
        <w:rPr>
          <w:rFonts w:hint="eastAsia" w:ascii="黑体" w:eastAsia="黑体"/>
          <w:spacing w:val="9"/>
        </w:rPr>
        <w:t>百八十</w:t>
      </w:r>
      <w:r>
        <w:rPr>
          <w:rFonts w:hint="eastAsia" w:ascii="黑体" w:eastAsia="黑体"/>
          <w:spacing w:val="7"/>
        </w:rPr>
        <w:t>二</w:t>
      </w:r>
      <w:r>
        <w:rPr>
          <w:rFonts w:hint="eastAsia" w:ascii="黑体" w:eastAsia="黑体"/>
        </w:rPr>
        <w:t>条</w:t>
      </w:r>
      <w:r>
        <w:rPr>
          <w:rFonts w:hint="eastAsia" w:ascii="黑体" w:eastAsia="黑体"/>
        </w:rPr>
        <w:tab/>
      </w:r>
      <w:r>
        <w:rPr>
          <w:spacing w:val="9"/>
        </w:rPr>
        <w:t>排</w:t>
      </w:r>
      <w:r>
        <w:rPr>
          <w:spacing w:val="7"/>
        </w:rPr>
        <w:t>土</w:t>
      </w:r>
      <w:r>
        <w:rPr>
          <w:spacing w:val="9"/>
        </w:rPr>
        <w:t>场卸载</w:t>
      </w:r>
      <w:r>
        <w:rPr>
          <w:spacing w:val="7"/>
        </w:rPr>
        <w:t>区</w:t>
      </w:r>
      <w:r>
        <w:rPr>
          <w:spacing w:val="9"/>
        </w:rPr>
        <w:t>应当有</w:t>
      </w:r>
      <w:r>
        <w:rPr>
          <w:spacing w:val="7"/>
        </w:rPr>
        <w:t>通</w:t>
      </w:r>
      <w:r>
        <w:rPr>
          <w:spacing w:val="9"/>
        </w:rPr>
        <w:t>信设施</w:t>
      </w:r>
      <w:r>
        <w:rPr>
          <w:spacing w:val="7"/>
        </w:rPr>
        <w:t>或</w:t>
      </w:r>
      <w:r>
        <w:rPr>
          <w:spacing w:val="9"/>
        </w:rPr>
        <w:t>者联</w:t>
      </w:r>
      <w:r>
        <w:t>络</w:t>
      </w:r>
    </w:p>
    <w:p>
      <w:pPr>
        <w:pStyle w:val="3"/>
        <w:spacing w:before="6"/>
        <w:rPr>
          <w:sz w:val="12"/>
        </w:rPr>
      </w:pPr>
    </w:p>
    <w:p>
      <w:pPr>
        <w:pStyle w:val="3"/>
        <w:spacing w:before="54"/>
        <w:ind w:left="213"/>
      </w:pPr>
      <w:r>
        <w:t>信号，夜间应当有照明。</w:t>
      </w:r>
    </w:p>
    <w:p>
      <w:pPr>
        <w:pStyle w:val="3"/>
        <w:spacing w:before="10"/>
      </w:pPr>
    </w:p>
    <w:p>
      <w:pPr>
        <w:pStyle w:val="2"/>
        <w:tabs>
          <w:tab w:val="left" w:pos="1763"/>
        </w:tabs>
        <w:rPr>
          <w:rFonts w:hint="eastAsia" w:ascii="Microsoft JhengHei" w:eastAsia="Microsoft JhengHei"/>
        </w:rPr>
      </w:pPr>
      <w:bookmarkStart w:id="66" w:name="_TOC_250024"/>
      <w:r>
        <w:rPr>
          <w:rFonts w:hint="eastAsia" w:ascii="Microsoft JhengHei" w:eastAsia="Microsoft JhengHei"/>
        </w:rPr>
        <w:t xml:space="preserve">第六章 </w:t>
      </w:r>
      <w:r>
        <w:rPr>
          <w:rFonts w:hint="eastAsia" w:ascii="Microsoft JhengHei" w:eastAsia="Microsoft JhengHei"/>
          <w:spacing w:val="1"/>
        </w:rPr>
        <w:t xml:space="preserve"> </w:t>
      </w:r>
      <w:bookmarkEnd w:id="66"/>
      <w:r>
        <w:rPr>
          <w:rFonts w:hint="eastAsia" w:ascii="Microsoft JhengHei" w:eastAsia="Microsoft JhengHei"/>
        </w:rPr>
        <w:t>边</w:t>
      </w:r>
      <w:r>
        <w:rPr>
          <w:rFonts w:hint="eastAsia" w:ascii="Microsoft JhengHei" w:eastAsia="Microsoft JhengHei"/>
        </w:rPr>
        <w:tab/>
      </w:r>
      <w:r>
        <w:rPr>
          <w:rFonts w:hint="eastAsia" w:ascii="Microsoft JhengHei" w:eastAsia="Microsoft JhengHei"/>
        </w:rPr>
        <w:t>坡</w:t>
      </w:r>
    </w:p>
    <w:p>
      <w:pPr>
        <w:pStyle w:val="3"/>
        <w:spacing w:before="12"/>
        <w:rPr>
          <w:rFonts w:ascii="Microsoft JhengHei"/>
          <w:b/>
          <w:sz w:val="24"/>
        </w:rPr>
      </w:pPr>
    </w:p>
    <w:p>
      <w:pPr>
        <w:pStyle w:val="3"/>
        <w:tabs>
          <w:tab w:val="left" w:pos="3412"/>
        </w:tabs>
        <w:spacing w:line="364" w:lineRule="auto"/>
        <w:ind w:left="213" w:right="546" w:firstLine="640"/>
      </w:pPr>
      <w:r>
        <w:rPr>
          <w:rFonts w:hint="eastAsia" w:ascii="黑体" w:eastAsia="黑体"/>
        </w:rPr>
        <w:t>第五百八十三条</w:t>
      </w:r>
      <w:r>
        <w:rPr>
          <w:rFonts w:hint="eastAsia" w:ascii="黑体" w:eastAsia="黑体"/>
        </w:rPr>
        <w:tab/>
      </w:r>
      <w:r>
        <w:t>露天煤矿应当进行专门的边坡工程</w:t>
      </w:r>
      <w:r>
        <w:rPr>
          <w:spacing w:val="-113"/>
        </w:rPr>
        <w:t>、</w:t>
      </w:r>
      <w:r>
        <w:t>地</w:t>
      </w:r>
      <w:r>
        <w:rPr>
          <w:spacing w:val="-12"/>
        </w:rPr>
        <w:t>质</w:t>
      </w:r>
      <w:r>
        <w:t>勘探工程和稳定性分析评价。</w:t>
      </w:r>
    </w:p>
    <w:p>
      <w:pPr>
        <w:pStyle w:val="3"/>
        <w:spacing w:before="1"/>
        <w:rPr>
          <w:sz w:val="21"/>
        </w:rPr>
      </w:pPr>
    </w:p>
    <w:p>
      <w:pPr>
        <w:spacing w:before="62"/>
        <w:ind w:left="218" w:right="0" w:firstLine="0"/>
        <w:jc w:val="left"/>
        <w:rPr>
          <w:sz w:val="28"/>
        </w:rPr>
      </w:pPr>
      <w:r>
        <w:rPr>
          <w:sz w:val="28"/>
        </w:rPr>
        <w:t>- 258 -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16" name="组合 50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15" name="直线 50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0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0cY1GFICAAAJBQAA&#10;DgAAAAAAAAABACAAAAAjAQAAZHJzL2Uyb0RvYy54bWxQSwUGAAAAAAYABgBZAQAA5wUAAAAA&#10;">
                <o:lock v:ext="edit" aspectratio="f"/>
                <v:line id="直线 508" o:spid="_x0000_s1026" o:spt="20" style="position:absolute;left:0;top:18;height:0;width:8851;" filled="f" stroked="t" coordsize="21600,21600" o:gfxdata="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nnA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318" w:firstLine="640"/>
      </w:pPr>
      <w:r>
        <w:t>应当定期巡视采场及排土场边坡，发现有滑坡征兆时，必须设明显标志牌。对设有运输道路、采运机械和重要设施的边坡， 必须及时采取安全措施。</w:t>
      </w:r>
    </w:p>
    <w:p>
      <w:pPr>
        <w:pStyle w:val="3"/>
        <w:spacing w:before="2" w:line="364" w:lineRule="auto"/>
        <w:ind w:left="326" w:right="433" w:firstLine="640"/>
      </w:pPr>
      <w:r>
        <w:rPr>
          <w:spacing w:val="-11"/>
          <w:w w:val="95"/>
        </w:rPr>
        <w:t xml:space="preserve">发生滑坡后，应当立即对滑坡区采取安全措施，并进行专门 </w:t>
      </w:r>
      <w:r>
        <w:rPr>
          <w:spacing w:val="-11"/>
        </w:rPr>
        <w:t>的勘查、评价与治理工程设计。</w:t>
      </w:r>
    </w:p>
    <w:p>
      <w:pPr>
        <w:pStyle w:val="3"/>
        <w:spacing w:before="2" w:line="364" w:lineRule="auto"/>
        <w:ind w:left="326" w:right="433" w:firstLine="640"/>
        <w:jc w:val="both"/>
      </w:pPr>
      <w:r>
        <w:rPr>
          <w:rFonts w:hint="eastAsia" w:ascii="黑体" w:eastAsia="黑体"/>
          <w:spacing w:val="18"/>
        </w:rPr>
        <w:t xml:space="preserve">第五百八十四条 </w:t>
      </w:r>
      <w:r>
        <w:rPr>
          <w:spacing w:val="-7"/>
        </w:rPr>
        <w:t>非工作帮形成一定范围的到界台阶后，应</w:t>
      </w:r>
      <w:r>
        <w:rPr>
          <w:spacing w:val="-15"/>
        </w:rPr>
        <w:t>当定期进行边坡稳定分析和评价，对影响生产安全的不稳定边坡必须采取安全措施。</w:t>
      </w:r>
    </w:p>
    <w:p>
      <w:pPr>
        <w:pStyle w:val="3"/>
        <w:tabs>
          <w:tab w:val="left" w:pos="3527"/>
        </w:tabs>
        <w:spacing w:before="2" w:line="364" w:lineRule="auto"/>
        <w:ind w:left="326" w:right="318" w:firstLine="640"/>
      </w:pPr>
      <w:r>
        <w:rPr>
          <w:rFonts w:hint="eastAsia" w:ascii="黑体" w:eastAsia="黑体"/>
        </w:rPr>
        <w:t>第五百八十五条</w:t>
      </w:r>
      <w:r>
        <w:rPr>
          <w:rFonts w:hint="eastAsia" w:ascii="黑体" w:eastAsia="黑体"/>
        </w:rPr>
        <w:tab/>
      </w:r>
      <w:r>
        <w:t>工作帮边坡在临近最终设计的边坡之前</w:t>
      </w:r>
      <w:r>
        <w:rPr>
          <w:spacing w:val="-12"/>
        </w:rPr>
        <w:t xml:space="preserve">， </w:t>
      </w:r>
      <w:r>
        <w:t>必须对其进行稳定性分析和评价</w:t>
      </w:r>
      <w:r>
        <w:rPr>
          <w:spacing w:val="-115"/>
        </w:rPr>
        <w:t>。</w:t>
      </w:r>
      <w:r>
        <w:t>当原设计的最终边坡达不到稳定的安全系数时，应当修改设计或者采取治理措施。</w:t>
      </w:r>
    </w:p>
    <w:p>
      <w:pPr>
        <w:pStyle w:val="3"/>
        <w:spacing w:before="3" w:line="364" w:lineRule="auto"/>
        <w:ind w:left="326" w:right="431" w:firstLine="640"/>
        <w:jc w:val="both"/>
      </w:pPr>
      <w:r>
        <w:rPr>
          <w:rFonts w:hint="eastAsia" w:ascii="黑体" w:eastAsia="黑体"/>
          <w:spacing w:val="18"/>
        </w:rPr>
        <w:t xml:space="preserve">第五百八十六条 </w:t>
      </w:r>
      <w:r>
        <w:rPr>
          <w:spacing w:val="-7"/>
        </w:rPr>
        <w:t>露天煤矿的长远和年度采矿工程设计，必</w:t>
      </w:r>
      <w:r>
        <w:rPr>
          <w:spacing w:val="-13"/>
        </w:rPr>
        <w:t>须进行边坡稳定性验算。达不到边坡稳定要求时，应当修改采矿设计或者制定安全措施。</w:t>
      </w:r>
    </w:p>
    <w:p>
      <w:pPr>
        <w:pStyle w:val="3"/>
        <w:spacing w:before="2"/>
        <w:ind w:left="967"/>
        <w:jc w:val="both"/>
      </w:pPr>
      <w:r>
        <w:rPr>
          <w:rFonts w:hint="eastAsia" w:ascii="黑体" w:eastAsia="黑体"/>
        </w:rPr>
        <w:t xml:space="preserve">第五百八十七条 </w:t>
      </w:r>
      <w:r>
        <w:t>采场最终边坡管理应当遵守下列规定：</w:t>
      </w:r>
    </w:p>
    <w:p>
      <w:pPr>
        <w:pStyle w:val="3"/>
        <w:spacing w:before="214"/>
        <w:ind w:left="967"/>
      </w:pPr>
      <w:r>
        <w:t>（一）采掘作业必须按设计进行，坡底线严禁超挖。</w:t>
      </w:r>
    </w:p>
    <w:p>
      <w:pPr>
        <w:pStyle w:val="3"/>
        <w:spacing w:before="214"/>
        <w:ind w:left="967"/>
      </w:pPr>
      <w:r>
        <w:t>（二）临近到界台阶时，应当采用控制爆破。</w:t>
      </w:r>
    </w:p>
    <w:p>
      <w:pPr>
        <w:pStyle w:val="3"/>
        <w:spacing w:before="214" w:line="364" w:lineRule="auto"/>
        <w:ind w:left="326" w:right="433" w:firstLine="640"/>
      </w:pPr>
      <w:r>
        <w:rPr>
          <w:w w:val="95"/>
        </w:rPr>
        <w:t>（三</w:t>
      </w:r>
      <w:r>
        <w:rPr>
          <w:spacing w:val="-58"/>
          <w:w w:val="95"/>
        </w:rPr>
        <w:t>）</w:t>
      </w:r>
      <w:r>
        <w:rPr>
          <w:spacing w:val="-4"/>
          <w:w w:val="95"/>
        </w:rPr>
        <w:t xml:space="preserve">最终煤台阶必须采取防止煤风化、自然发火及沿煤层 </w:t>
      </w:r>
      <w:r>
        <w:rPr>
          <w:spacing w:val="-4"/>
        </w:rPr>
        <w:t>底板滑坡的措施。</w:t>
      </w:r>
    </w:p>
    <w:p>
      <w:pPr>
        <w:pStyle w:val="3"/>
        <w:spacing w:before="7"/>
        <w:rPr>
          <w:sz w:val="26"/>
        </w:rPr>
      </w:pPr>
    </w:p>
    <w:p>
      <w:pPr>
        <w:spacing w:before="61"/>
        <w:ind w:left="0" w:right="437" w:firstLine="0"/>
        <w:jc w:val="right"/>
        <w:rPr>
          <w:sz w:val="28"/>
        </w:rPr>
      </w:pPr>
      <w:r>
        <w:rPr>
          <w:sz w:val="28"/>
        </w:rPr>
        <w:t>- 259 -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18" name="组合 50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17" name="直线 51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0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ERihrFQAgAACQUAAA4A&#10;AAAAAAAAAQAgAAAAIwEAAGRycy9lMm9Eb2MueG1sUEsFBgAAAAAGAAYAWQEAAOUFAAAAAA==&#10;">
                <o:lock v:ext="edit" aspectratio="f"/>
                <v:line id="直线 510" o:spid="_x0000_s1026" o:spt="20" style="position:absolute;left:0;top:18;height:0;width:8851;" filled="f" stroked="t" coordsize="21600,21600" o:gfxdata="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X3O2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ind w:left="854"/>
      </w:pPr>
      <w:r>
        <w:rPr>
          <w:rFonts w:hint="eastAsia" w:ascii="黑体" w:eastAsia="黑体"/>
        </w:rPr>
        <w:t>第五百八十八条</w:t>
      </w:r>
      <w:r>
        <w:rPr>
          <w:rFonts w:hint="eastAsia" w:ascii="黑体" w:eastAsia="黑体"/>
        </w:rPr>
        <w:tab/>
      </w:r>
      <w:r>
        <w:t>排土场边坡管理必须遵守下列规定：</w:t>
      </w:r>
    </w:p>
    <w:p>
      <w:pPr>
        <w:pStyle w:val="3"/>
        <w:spacing w:before="214" w:line="364" w:lineRule="auto"/>
        <w:ind w:left="213" w:right="546" w:firstLine="640"/>
      </w:pPr>
      <w:r>
        <w:rPr>
          <w:w w:val="95"/>
        </w:rPr>
        <w:t>（一</w:t>
      </w:r>
      <w:r>
        <w:rPr>
          <w:spacing w:val="-55"/>
          <w:w w:val="95"/>
        </w:rPr>
        <w:t>）</w:t>
      </w:r>
      <w:r>
        <w:rPr>
          <w:spacing w:val="-4"/>
          <w:w w:val="95"/>
        </w:rPr>
        <w:t xml:space="preserve">定期对排土场边坡进行稳定性分析，必要时采取防治 </w:t>
      </w:r>
      <w:r>
        <w:rPr>
          <w:spacing w:val="-4"/>
        </w:rPr>
        <w:t>措施。</w:t>
      </w:r>
    </w:p>
    <w:p>
      <w:pPr>
        <w:pStyle w:val="3"/>
        <w:spacing w:before="2" w:line="364" w:lineRule="auto"/>
        <w:ind w:left="213" w:right="546" w:firstLine="640"/>
        <w:jc w:val="both"/>
      </w:pPr>
      <w:r>
        <w:rPr>
          <w:w w:val="95"/>
        </w:rPr>
        <w:t>（二</w:t>
      </w:r>
      <w:r>
        <w:rPr>
          <w:spacing w:val="-36"/>
          <w:w w:val="95"/>
        </w:rPr>
        <w:t>）</w:t>
      </w:r>
      <w:r>
        <w:rPr>
          <w:spacing w:val="-8"/>
          <w:w w:val="95"/>
        </w:rPr>
        <w:t xml:space="preserve">内排土场建设前，查明基底形态、岩层的赋存状态及 </w:t>
      </w:r>
      <w:r>
        <w:rPr>
          <w:spacing w:val="-14"/>
        </w:rPr>
        <w:t>岩石物理力学性质，测定排弃物料的力学参数，进行排土场设计和边坡稳定计算，清除基底上不利于边坡稳定的松软土岩。</w:t>
      </w:r>
    </w:p>
    <w:p>
      <w:pPr>
        <w:pStyle w:val="3"/>
        <w:spacing w:before="2" w:line="364" w:lineRule="auto"/>
        <w:ind w:left="213" w:right="546" w:firstLine="640"/>
      </w:pPr>
      <w:r>
        <w:rPr>
          <w:w w:val="95"/>
        </w:rPr>
        <w:t>（三</w:t>
      </w:r>
      <w:r>
        <w:rPr>
          <w:spacing w:val="-113"/>
          <w:w w:val="95"/>
        </w:rPr>
        <w:t>）</w:t>
      </w:r>
      <w:r>
        <w:rPr>
          <w:w w:val="95"/>
        </w:rPr>
        <w:t xml:space="preserve">内排土场最下部台阶的坡底与采掘台阶坡底之间必须 </w:t>
      </w:r>
      <w:r>
        <w:t>留有足够的安全距离。</w:t>
      </w:r>
    </w:p>
    <w:p>
      <w:pPr>
        <w:pStyle w:val="3"/>
        <w:spacing w:before="2" w:line="364" w:lineRule="auto"/>
        <w:ind w:left="213" w:right="546" w:firstLine="640"/>
      </w:pPr>
      <w:r>
        <w:rPr>
          <w:w w:val="95"/>
        </w:rPr>
        <w:t>（四</w:t>
      </w:r>
      <w:r>
        <w:rPr>
          <w:spacing w:val="-55"/>
          <w:w w:val="95"/>
        </w:rPr>
        <w:t>）</w:t>
      </w:r>
      <w:r>
        <w:rPr>
          <w:spacing w:val="-4"/>
          <w:w w:val="95"/>
        </w:rPr>
        <w:t xml:space="preserve">排土场必须采取有效的防排水措施，防止或者减少水 </w:t>
      </w:r>
      <w:r>
        <w:rPr>
          <w:spacing w:val="-4"/>
        </w:rPr>
        <w:t>流入排土场。</w:t>
      </w:r>
    </w:p>
    <w:p>
      <w:pPr>
        <w:pStyle w:val="2"/>
        <w:spacing w:before="208"/>
        <w:rPr>
          <w:rFonts w:hint="eastAsia" w:ascii="Microsoft JhengHei" w:eastAsia="Microsoft JhengHei"/>
        </w:rPr>
      </w:pPr>
      <w:bookmarkStart w:id="67" w:name="_TOC_250023"/>
      <w:bookmarkEnd w:id="67"/>
      <w:r>
        <w:rPr>
          <w:rFonts w:hint="eastAsia" w:ascii="Microsoft JhengHei" w:eastAsia="Microsoft JhengHei"/>
        </w:rPr>
        <w:t>第七章 防治水和防灭火</w:t>
      </w:r>
    </w:p>
    <w:p>
      <w:pPr>
        <w:pStyle w:val="3"/>
        <w:spacing w:before="1"/>
        <w:rPr>
          <w:rFonts w:ascii="Microsoft JhengHei"/>
          <w:b/>
          <w:sz w:val="19"/>
        </w:rPr>
      </w:pPr>
    </w:p>
    <w:p>
      <w:pPr>
        <w:pStyle w:val="2"/>
        <w:ind w:right="333"/>
      </w:pPr>
      <w:bookmarkStart w:id="68" w:name="_TOC_250022"/>
      <w:bookmarkEnd w:id="68"/>
      <w:r>
        <w:t>第一节 防治水</w:t>
      </w:r>
    </w:p>
    <w:p>
      <w:pPr>
        <w:pStyle w:val="3"/>
        <w:spacing w:before="6"/>
        <w:rPr>
          <w:rFonts w:ascii="微软雅黑"/>
          <w:b/>
          <w:sz w:val="24"/>
        </w:rPr>
      </w:pPr>
    </w:p>
    <w:p>
      <w:pPr>
        <w:pStyle w:val="3"/>
        <w:spacing w:line="364" w:lineRule="auto"/>
        <w:ind w:left="213" w:right="544" w:firstLine="640"/>
        <w:jc w:val="both"/>
      </w:pPr>
      <w:r>
        <w:rPr>
          <w:rFonts w:hint="eastAsia" w:ascii="黑体" w:eastAsia="黑体"/>
          <w:spacing w:val="5"/>
        </w:rPr>
        <w:t xml:space="preserve">第五百八十九条 </w:t>
      </w:r>
      <w:r>
        <w:rPr>
          <w:spacing w:val="6"/>
        </w:rPr>
        <w:t>每年雨季前必须对防排水设施作全面检</w:t>
      </w:r>
      <w:r>
        <w:rPr>
          <w:spacing w:val="-11"/>
          <w:w w:val="95"/>
        </w:rPr>
        <w:t xml:space="preserve">查，并制定当年的防排水措施。检修防排水设施、新建的重要防 </w:t>
      </w:r>
      <w:r>
        <w:rPr>
          <w:spacing w:val="-11"/>
        </w:rPr>
        <w:t>排水工程必须在雨季前完工。</w:t>
      </w:r>
    </w:p>
    <w:p>
      <w:pPr>
        <w:pStyle w:val="3"/>
        <w:spacing w:before="3" w:line="364" w:lineRule="auto"/>
        <w:ind w:left="213" w:right="544" w:firstLine="640"/>
        <w:jc w:val="both"/>
      </w:pPr>
      <w:r>
        <w:rPr>
          <w:rFonts w:hint="eastAsia" w:ascii="黑体" w:eastAsia="黑体"/>
        </w:rPr>
        <w:t xml:space="preserve">第五百九十条 </w:t>
      </w:r>
      <w:r>
        <w:t>对低于当地历史最高洪水位的设施，必须按规定采取修筑堤坝、沟渠，疏通水沟等防洪措施。</w:t>
      </w:r>
    </w:p>
    <w:p>
      <w:pPr>
        <w:pStyle w:val="3"/>
        <w:spacing w:before="1"/>
        <w:ind w:left="854"/>
        <w:jc w:val="both"/>
      </w:pPr>
      <w:r>
        <w:rPr>
          <w:rFonts w:hint="eastAsia" w:ascii="黑体" w:eastAsia="黑体"/>
        </w:rPr>
        <w:t xml:space="preserve">第五百九十一条 </w:t>
      </w:r>
      <w:r>
        <w:t>地表及边坡上的防排水设施应当避开有</w:t>
      </w:r>
    </w:p>
    <w:p>
      <w:pPr>
        <w:pStyle w:val="3"/>
        <w:spacing w:before="4"/>
        <w:rPr>
          <w:sz w:val="13"/>
        </w:rPr>
      </w:pPr>
    </w:p>
    <w:p>
      <w:pPr>
        <w:spacing w:before="62"/>
        <w:ind w:left="218" w:right="0" w:firstLine="0"/>
        <w:jc w:val="left"/>
        <w:rPr>
          <w:sz w:val="28"/>
        </w:rPr>
      </w:pPr>
      <w:r>
        <w:rPr>
          <w:sz w:val="28"/>
        </w:rPr>
        <w:t>- 260 -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20" name="组合 51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19" name="直线 51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1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sj7wBU8CAAAJBQAADgAA&#10;AAAAAAABACAAAAAjAQAAZHJzL2Uyb0RvYy54bWxQSwUGAAAAAAYABgBZAQAA5AUAAAAA&#10;">
                <o:lock v:ext="edit" aspectratio="f"/>
                <v:line id="直线 512" o:spid="_x0000_s1026" o:spt="20" style="position:absolute;left:0;top:18;height:0;width:8851;" filled="f" stroked="t" coordsize="21600,21600" o:gfxdata="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E7Q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274"/>
        <w:jc w:val="both"/>
      </w:pPr>
      <w:r>
        <w:rPr>
          <w:spacing w:val="-9"/>
        </w:rPr>
        <w:t>滑坡危险的地段。排水沟应当经常检查、清淤，不应渗漏、倒灌</w:t>
      </w:r>
      <w:r>
        <w:rPr>
          <w:spacing w:val="-14"/>
        </w:rPr>
        <w:t>或者漫流。当采场内有滑坡区时，应当在滑坡区周围采取截水措</w:t>
      </w:r>
      <w:r>
        <w:rPr>
          <w:spacing w:val="-20"/>
        </w:rPr>
        <w:t>施；当水沟经过有变形、裂缝的边坡地段时，应当采取防渗措施。</w:t>
      </w:r>
    </w:p>
    <w:p>
      <w:pPr>
        <w:pStyle w:val="3"/>
        <w:spacing w:before="2" w:line="364" w:lineRule="auto"/>
        <w:ind w:left="326" w:right="433" w:firstLine="640"/>
      </w:pPr>
      <w:r>
        <w:rPr>
          <w:spacing w:val="-10"/>
        </w:rPr>
        <w:t>排土场应当保持平整，不得有积水，周围应当修筑可靠的截泥、防洪和排水设施。</w:t>
      </w:r>
    </w:p>
    <w:p>
      <w:pPr>
        <w:pStyle w:val="3"/>
        <w:tabs>
          <w:tab w:val="left" w:pos="3527"/>
        </w:tabs>
        <w:spacing w:before="2" w:line="364" w:lineRule="auto"/>
        <w:ind w:left="326" w:right="431" w:firstLine="640"/>
      </w:pPr>
      <w:r>
        <w:rPr>
          <w:rFonts w:hint="eastAsia" w:ascii="黑体" w:eastAsia="黑体"/>
        </w:rPr>
        <w:t>第五百九十二条</w:t>
      </w:r>
      <w:r>
        <w:rPr>
          <w:rFonts w:hint="eastAsia" w:ascii="黑体" w:eastAsia="黑体"/>
        </w:rPr>
        <w:tab/>
      </w:r>
      <w:r>
        <w:t>用露天采场深部做储水池排水时</w:t>
      </w:r>
      <w:r>
        <w:rPr>
          <w:spacing w:val="-113"/>
        </w:rPr>
        <w:t>，</w:t>
      </w:r>
      <w:r>
        <w:t>必须</w:t>
      </w:r>
      <w:r>
        <w:rPr>
          <w:spacing w:val="-12"/>
        </w:rPr>
        <w:t>采</w:t>
      </w:r>
      <w:r>
        <w:t>取安全措施，备用水泵的能力不得小于工作水泵能力的</w:t>
      </w:r>
      <w:r>
        <w:rPr>
          <w:spacing w:val="-83"/>
        </w:rPr>
        <w:t xml:space="preserve"> </w:t>
      </w:r>
      <w:r>
        <w:rPr>
          <w:rFonts w:ascii="Times New Roman" w:eastAsia="Times New Roman"/>
        </w:rPr>
        <w:t>50</w:t>
      </w:r>
      <w:r>
        <w:t>％。</w:t>
      </w:r>
    </w:p>
    <w:p>
      <w:pPr>
        <w:pStyle w:val="3"/>
        <w:tabs>
          <w:tab w:val="left" w:pos="3527"/>
        </w:tabs>
        <w:spacing w:before="1" w:line="364" w:lineRule="auto"/>
        <w:ind w:left="326" w:right="433" w:firstLine="640"/>
      </w:pPr>
      <w:r>
        <w:rPr>
          <w:rFonts w:hint="eastAsia" w:ascii="黑体" w:eastAsia="黑体"/>
        </w:rPr>
        <w:t>第五百九十三条</w:t>
      </w:r>
      <w:r>
        <w:rPr>
          <w:rFonts w:hint="eastAsia" w:ascii="黑体" w:eastAsia="黑体"/>
        </w:rPr>
        <w:tab/>
      </w:r>
      <w:r>
        <w:t>地层含水影响采矿工程正常进行时</w:t>
      </w:r>
      <w:r>
        <w:rPr>
          <w:spacing w:val="-115"/>
        </w:rPr>
        <w:t>，</w:t>
      </w:r>
      <w:r>
        <w:t>应</w:t>
      </w:r>
      <w:r>
        <w:rPr>
          <w:spacing w:val="-12"/>
        </w:rPr>
        <w:t>当</w:t>
      </w:r>
      <w:r>
        <w:t>进行疏干，疏干工程应当超前于采矿工程。</w:t>
      </w:r>
    </w:p>
    <w:p>
      <w:pPr>
        <w:pStyle w:val="3"/>
        <w:spacing w:before="2" w:line="364" w:lineRule="auto"/>
        <w:ind w:left="326" w:right="433" w:firstLine="640"/>
        <w:jc w:val="both"/>
      </w:pPr>
      <w:r>
        <w:rPr>
          <w:spacing w:val="-8"/>
          <w:w w:val="95"/>
        </w:rPr>
        <w:t xml:space="preserve">因疏干地层含水地面出现裂缝、塌陷时，应当圈定范围加以 </w:t>
      </w:r>
      <w:r>
        <w:rPr>
          <w:spacing w:val="-9"/>
        </w:rPr>
        <w:t>防护、设置警示标志，并采取安全措施；</w:t>
      </w:r>
      <w:r>
        <w:rPr>
          <w:spacing w:val="-23"/>
        </w:rPr>
        <w:t>（</w:t>
      </w:r>
      <w:r>
        <w:t>半</w:t>
      </w:r>
      <w:r>
        <w:rPr>
          <w:spacing w:val="-24"/>
        </w:rPr>
        <w:t>）</w:t>
      </w:r>
      <w:r>
        <w:t>地下疏干泵房应当设通风装置。</w:t>
      </w:r>
    </w:p>
    <w:p>
      <w:pPr>
        <w:pStyle w:val="3"/>
        <w:spacing w:before="2" w:line="364" w:lineRule="auto"/>
        <w:ind w:left="326" w:right="318" w:firstLine="640"/>
        <w:jc w:val="both"/>
      </w:pPr>
      <w:r>
        <w:rPr>
          <w:rFonts w:hint="eastAsia" w:ascii="黑体" w:eastAsia="黑体"/>
        </w:rPr>
        <w:t xml:space="preserve">第五百九十四条 </w:t>
      </w:r>
      <w:r>
        <w:t>地下水影响较大和已进行疏干排水工程的边坡，应当进行地下水位、水压及涌水量的观测，分析地下水对边坡稳定的影响程度及疏干的效果，并制定地下水治理措施。</w:t>
      </w:r>
    </w:p>
    <w:p>
      <w:pPr>
        <w:pStyle w:val="3"/>
        <w:spacing w:before="3" w:line="364" w:lineRule="auto"/>
        <w:ind w:left="326" w:right="414" w:firstLine="600"/>
      </w:pPr>
      <w:r>
        <w:rPr>
          <w:spacing w:val="-15"/>
          <w:w w:val="95"/>
        </w:rPr>
        <w:t xml:space="preserve">因地下水水位升高，可能造成排土场或者采场滑坡时，必须进 </w:t>
      </w:r>
      <w:r>
        <w:rPr>
          <w:spacing w:val="-17"/>
        </w:rPr>
        <w:t>行地下水疏干。</w:t>
      </w:r>
    </w:p>
    <w:p>
      <w:pPr>
        <w:pStyle w:val="2"/>
        <w:spacing w:before="211"/>
        <w:ind w:right="107"/>
      </w:pPr>
      <w:bookmarkStart w:id="69" w:name="_TOC_250021"/>
      <w:bookmarkEnd w:id="69"/>
      <w:r>
        <w:t>第二节 防灭火</w:t>
      </w:r>
    </w:p>
    <w:p>
      <w:pPr>
        <w:pStyle w:val="3"/>
        <w:rPr>
          <w:rFonts w:ascii="微软雅黑"/>
          <w:b/>
          <w:sz w:val="20"/>
        </w:rPr>
      </w:pPr>
    </w:p>
    <w:p>
      <w:pPr>
        <w:pStyle w:val="3"/>
        <w:spacing w:before="13"/>
        <w:rPr>
          <w:rFonts w:ascii="微软雅黑"/>
          <w:b/>
          <w:sz w:val="22"/>
        </w:rPr>
      </w:pPr>
    </w:p>
    <w:p>
      <w:pPr>
        <w:spacing w:before="61"/>
        <w:ind w:left="0" w:right="437" w:firstLine="0"/>
        <w:jc w:val="right"/>
        <w:rPr>
          <w:sz w:val="28"/>
        </w:rPr>
      </w:pPr>
      <w:r>
        <w:rPr>
          <w:sz w:val="28"/>
        </w:rPr>
        <w:t>- 261 -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22" name="组合 51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21" name="直线 51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1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kohoiUQIAAAkFAAAO&#10;AAAAAAAAAAEAIAAAACMBAABkcnMvZTJvRG9jLnhtbFBLBQYAAAAABgAGAFkBAADmBQAAAAA=&#10;">
                <o:lock v:ext="edit" aspectratio="f"/>
                <v:line id="直线 514" o:spid="_x0000_s1026" o:spt="20" style="position:absolute;left:0;top:18;height:0;width:8851;" filled="f" stroked="t" coordsize="21600,21600" o:gfxdata="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K7+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225" w:firstLine="640"/>
      </w:pPr>
      <w:r>
        <w:rPr>
          <w:rFonts w:hint="eastAsia" w:ascii="黑体" w:eastAsia="黑体"/>
        </w:rPr>
        <w:t>第五百九十五条</w:t>
      </w:r>
      <w:r>
        <w:rPr>
          <w:rFonts w:hint="eastAsia" w:ascii="黑体" w:eastAsia="黑体"/>
        </w:rPr>
        <w:tab/>
      </w:r>
      <w:r>
        <w:t>必须制定地面和采场内的防灭火措施</w:t>
      </w:r>
      <w:r>
        <w:rPr>
          <w:spacing w:val="-116"/>
        </w:rPr>
        <w:t>。</w:t>
      </w:r>
      <w:r>
        <w:t>所 有建筑物</w:t>
      </w:r>
      <w:r>
        <w:rPr>
          <w:spacing w:val="-19"/>
        </w:rPr>
        <w:t>、</w:t>
      </w:r>
      <w:r>
        <w:t>煤堆</w:t>
      </w:r>
      <w:r>
        <w:rPr>
          <w:spacing w:val="-17"/>
        </w:rPr>
        <w:t>、</w:t>
      </w:r>
      <w:r>
        <w:t>排土场</w:t>
      </w:r>
      <w:r>
        <w:rPr>
          <w:spacing w:val="-19"/>
        </w:rPr>
        <w:t>、</w:t>
      </w:r>
      <w:r>
        <w:t>仓库</w:t>
      </w:r>
      <w:r>
        <w:rPr>
          <w:spacing w:val="-19"/>
        </w:rPr>
        <w:t>、</w:t>
      </w:r>
      <w:r>
        <w:t>油库</w:t>
      </w:r>
      <w:r>
        <w:rPr>
          <w:spacing w:val="-19"/>
        </w:rPr>
        <w:t>、</w:t>
      </w:r>
      <w:r>
        <w:t>爆炸物品库</w:t>
      </w:r>
      <w:r>
        <w:rPr>
          <w:spacing w:val="-19"/>
        </w:rPr>
        <w:t>、</w:t>
      </w:r>
      <w:r>
        <w:t xml:space="preserve">木料厂等 </w:t>
      </w:r>
      <w:r>
        <w:rPr>
          <w:w w:val="95"/>
        </w:rPr>
        <w:t>处的防火措施和制度必须符合国家有关法律</w:t>
      </w:r>
      <w:r>
        <w:rPr>
          <w:spacing w:val="-113"/>
          <w:w w:val="95"/>
        </w:rPr>
        <w:t>、</w:t>
      </w:r>
      <w:r>
        <w:rPr>
          <w:w w:val="95"/>
        </w:rPr>
        <w:t>法规和标准的规定。</w:t>
      </w:r>
    </w:p>
    <w:p>
      <w:pPr>
        <w:pStyle w:val="3"/>
        <w:spacing w:before="3" w:line="364" w:lineRule="auto"/>
        <w:ind w:left="213" w:right="546" w:firstLine="640"/>
      </w:pPr>
      <w:r>
        <w:rPr>
          <w:spacing w:val="-9"/>
          <w:w w:val="95"/>
        </w:rPr>
        <w:t xml:space="preserve">露天煤矿内的采掘、运输、排土等主要设备，必须配备灭火 </w:t>
      </w:r>
      <w:r>
        <w:rPr>
          <w:spacing w:val="-9"/>
        </w:rPr>
        <w:t>器材，并定期检查和更换。</w:t>
      </w:r>
    </w:p>
    <w:p>
      <w:pPr>
        <w:pStyle w:val="3"/>
        <w:tabs>
          <w:tab w:val="left" w:pos="3487"/>
        </w:tabs>
        <w:spacing w:before="1" w:line="364" w:lineRule="auto"/>
        <w:ind w:left="213" w:right="546" w:firstLine="640"/>
      </w:pPr>
      <w:r>
        <w:rPr>
          <w:rFonts w:hint="eastAsia" w:ascii="黑体" w:eastAsia="黑体"/>
          <w:spacing w:val="9"/>
        </w:rPr>
        <w:t>第</w:t>
      </w:r>
      <w:r>
        <w:rPr>
          <w:rFonts w:hint="eastAsia" w:ascii="黑体" w:eastAsia="黑体"/>
          <w:spacing w:val="7"/>
        </w:rPr>
        <w:t>五</w:t>
      </w:r>
      <w:r>
        <w:rPr>
          <w:rFonts w:hint="eastAsia" w:ascii="黑体" w:eastAsia="黑体"/>
          <w:spacing w:val="9"/>
        </w:rPr>
        <w:t>百九十</w:t>
      </w:r>
      <w:r>
        <w:rPr>
          <w:rFonts w:hint="eastAsia" w:ascii="黑体" w:eastAsia="黑体"/>
          <w:spacing w:val="7"/>
        </w:rPr>
        <w:t>六</w:t>
      </w:r>
      <w:r>
        <w:rPr>
          <w:rFonts w:hint="eastAsia" w:ascii="黑体" w:eastAsia="黑体"/>
        </w:rPr>
        <w:t>条</w:t>
      </w:r>
      <w:r>
        <w:rPr>
          <w:rFonts w:hint="eastAsia" w:ascii="黑体" w:eastAsia="黑体"/>
        </w:rPr>
        <w:tab/>
      </w:r>
      <w:r>
        <w:rPr>
          <w:spacing w:val="9"/>
          <w:w w:val="95"/>
        </w:rPr>
        <w:t>开</w:t>
      </w:r>
      <w:r>
        <w:rPr>
          <w:spacing w:val="7"/>
          <w:w w:val="95"/>
        </w:rPr>
        <w:t>采</w:t>
      </w:r>
      <w:r>
        <w:rPr>
          <w:spacing w:val="9"/>
          <w:w w:val="95"/>
        </w:rPr>
        <w:t>有自</w:t>
      </w:r>
      <w:r>
        <w:rPr>
          <w:spacing w:val="7"/>
          <w:w w:val="95"/>
        </w:rPr>
        <w:t>然</w:t>
      </w:r>
      <w:r>
        <w:rPr>
          <w:spacing w:val="9"/>
          <w:w w:val="95"/>
        </w:rPr>
        <w:t>发火倾</w:t>
      </w:r>
      <w:r>
        <w:rPr>
          <w:spacing w:val="7"/>
          <w:w w:val="95"/>
        </w:rPr>
        <w:t>向</w:t>
      </w:r>
      <w:r>
        <w:rPr>
          <w:spacing w:val="9"/>
          <w:w w:val="95"/>
        </w:rPr>
        <w:t>的煤层或</w:t>
      </w:r>
      <w:r>
        <w:rPr>
          <w:spacing w:val="7"/>
          <w:w w:val="95"/>
        </w:rPr>
        <w:t>者</w:t>
      </w:r>
      <w:r>
        <w:rPr>
          <w:spacing w:val="9"/>
          <w:w w:val="95"/>
        </w:rPr>
        <w:t>开采</w:t>
      </w:r>
      <w:r>
        <w:rPr>
          <w:w w:val="95"/>
        </w:rPr>
        <w:t>范</w:t>
      </w:r>
      <w:r>
        <w:t>围内存在火区时，必须制定防灭火措施。</w:t>
      </w:r>
    </w:p>
    <w:p>
      <w:pPr>
        <w:pStyle w:val="2"/>
        <w:tabs>
          <w:tab w:val="left" w:pos="1763"/>
        </w:tabs>
        <w:spacing w:before="208"/>
        <w:rPr>
          <w:rFonts w:hint="eastAsia" w:ascii="Microsoft JhengHei" w:eastAsia="Microsoft JhengHei"/>
        </w:rPr>
      </w:pPr>
      <w:bookmarkStart w:id="70" w:name="_TOC_250020"/>
      <w:r>
        <w:rPr>
          <w:rFonts w:hint="eastAsia" w:ascii="Microsoft JhengHei" w:eastAsia="Microsoft JhengHei"/>
        </w:rPr>
        <w:t xml:space="preserve">第八章 </w:t>
      </w:r>
      <w:r>
        <w:rPr>
          <w:rFonts w:hint="eastAsia" w:ascii="Microsoft JhengHei" w:eastAsia="Microsoft JhengHei"/>
          <w:spacing w:val="1"/>
        </w:rPr>
        <w:t xml:space="preserve"> </w:t>
      </w:r>
      <w:bookmarkEnd w:id="70"/>
      <w:r>
        <w:rPr>
          <w:rFonts w:hint="eastAsia" w:ascii="Microsoft JhengHei" w:eastAsia="Microsoft JhengHei"/>
        </w:rPr>
        <w:t>电</w:t>
      </w:r>
      <w:r>
        <w:rPr>
          <w:rFonts w:hint="eastAsia" w:ascii="Microsoft JhengHei" w:eastAsia="Microsoft JhengHei"/>
        </w:rPr>
        <w:tab/>
      </w:r>
      <w:r>
        <w:rPr>
          <w:rFonts w:hint="eastAsia" w:ascii="Microsoft JhengHei" w:eastAsia="Microsoft JhengHei"/>
        </w:rPr>
        <w:t>气</w:t>
      </w:r>
    </w:p>
    <w:p>
      <w:pPr>
        <w:pStyle w:val="3"/>
        <w:spacing w:before="1"/>
        <w:rPr>
          <w:rFonts w:ascii="Microsoft JhengHei"/>
          <w:b/>
          <w:sz w:val="19"/>
        </w:rPr>
      </w:pPr>
    </w:p>
    <w:p>
      <w:pPr>
        <w:pStyle w:val="2"/>
        <w:spacing w:before="1"/>
        <w:ind w:right="333"/>
      </w:pPr>
      <w:bookmarkStart w:id="71" w:name="_TOC_250019"/>
      <w:bookmarkEnd w:id="71"/>
      <w:r>
        <w:t>第一节 一般规定</w:t>
      </w:r>
    </w:p>
    <w:p>
      <w:pPr>
        <w:pStyle w:val="3"/>
        <w:spacing w:before="6"/>
        <w:rPr>
          <w:rFonts w:ascii="微软雅黑"/>
          <w:b/>
          <w:sz w:val="24"/>
        </w:rPr>
      </w:pPr>
    </w:p>
    <w:p>
      <w:pPr>
        <w:pStyle w:val="3"/>
        <w:spacing w:line="364" w:lineRule="auto"/>
        <w:ind w:left="213" w:right="544" w:firstLine="640"/>
        <w:jc w:val="both"/>
      </w:pPr>
      <w:r>
        <w:rPr>
          <w:rFonts w:hint="eastAsia" w:ascii="黑体" w:eastAsia="黑体"/>
          <w:spacing w:val="18"/>
        </w:rPr>
        <w:t xml:space="preserve">第五百九十七条 </w:t>
      </w:r>
      <w:r>
        <w:rPr>
          <w:spacing w:val="-10"/>
        </w:rPr>
        <w:t>露天煤矿的各种电气设备、电力和通信系</w:t>
      </w:r>
      <w:r>
        <w:rPr>
          <w:spacing w:val="-13"/>
          <w:w w:val="95"/>
        </w:rPr>
        <w:t xml:space="preserve">统的设计、安装、验收、运行、检修、试验等工作，必须符合国 </w:t>
      </w:r>
      <w:r>
        <w:rPr>
          <w:spacing w:val="-13"/>
        </w:rPr>
        <w:t>家有关规定。</w:t>
      </w:r>
    </w:p>
    <w:p>
      <w:pPr>
        <w:pStyle w:val="3"/>
        <w:spacing w:before="2" w:line="364" w:lineRule="auto"/>
        <w:ind w:left="213" w:right="431" w:firstLine="640"/>
        <w:jc w:val="both"/>
      </w:pPr>
      <w:r>
        <w:rPr>
          <w:rFonts w:hint="eastAsia" w:ascii="黑体" w:eastAsia="黑体"/>
        </w:rPr>
        <w:t xml:space="preserve">第五百九十八条 </w:t>
      </w:r>
      <w:r>
        <w:t>采场内的主排水泵站必须设置备用电源， 当供电线路发生故障时，备用电源必须能担负最大排水负荷。</w:t>
      </w:r>
    </w:p>
    <w:p>
      <w:pPr>
        <w:pStyle w:val="3"/>
        <w:spacing w:before="2" w:line="364" w:lineRule="auto"/>
        <w:ind w:left="213" w:right="520" w:firstLine="640"/>
        <w:jc w:val="both"/>
      </w:pPr>
      <w:r>
        <w:rPr>
          <w:rFonts w:hint="eastAsia" w:ascii="黑体" w:eastAsia="黑体"/>
          <w:spacing w:val="5"/>
        </w:rPr>
        <w:t xml:space="preserve">第五百九十九条 </w:t>
      </w:r>
      <w:r>
        <w:rPr>
          <w:spacing w:val="6"/>
        </w:rPr>
        <w:t>向采场内的移动式高压电动设备供电的</w:t>
      </w:r>
      <w:r>
        <w:rPr>
          <w:spacing w:val="-4"/>
        </w:rPr>
        <w:t>变压器严禁中性点直接接地；当采用中性点经限流电阻接地方式</w:t>
      </w:r>
      <w:r>
        <w:rPr>
          <w:spacing w:val="-8"/>
        </w:rPr>
        <w:t xml:space="preserve">供电时，且流经单相接地故障点的电流应当限制在 </w:t>
      </w:r>
      <w:r>
        <w:rPr>
          <w:rFonts w:ascii="Times New Roman" w:eastAsia="Times New Roman"/>
        </w:rPr>
        <w:t xml:space="preserve">200A </w:t>
      </w:r>
      <w:r>
        <w:t xml:space="preserve">以内， </w:t>
      </w:r>
      <w:r>
        <w:rPr>
          <w:spacing w:val="-7"/>
        </w:rPr>
        <w:t>必须装设两段式中性点零序电流保护。中性点直接接地的变压器</w:t>
      </w:r>
    </w:p>
    <w:p>
      <w:pPr>
        <w:spacing w:before="21"/>
        <w:ind w:left="218" w:right="0" w:firstLine="0"/>
        <w:jc w:val="left"/>
        <w:rPr>
          <w:sz w:val="28"/>
        </w:rPr>
      </w:pPr>
      <w:r>
        <w:rPr>
          <w:sz w:val="28"/>
        </w:rPr>
        <w:t>- 262 -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24" name="组合 51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23" name="直线 51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1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EyEeEhQAgAACQUAAA4A&#10;AAAAAAAAAQAgAAAAIwEAAGRycy9lMm9Eb2MueG1sUEsFBgAAAAAGAAYAWQEAAOUFAAAAAA==&#10;">
                <o:lock v:ext="edit" aspectratio="f"/>
                <v:line id="直线 516" o:spid="_x0000_s1026" o:spt="20" style="position:absolute;left:0;top:18;height:0;width:8851;" filled="f" stroked="t" coordsize="21600,21600" o:gfxdata="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AEF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还应当装设单相接地保护。</w:t>
      </w:r>
    </w:p>
    <w:p>
      <w:pPr>
        <w:pStyle w:val="3"/>
        <w:tabs>
          <w:tab w:val="left" w:pos="2567"/>
        </w:tabs>
        <w:spacing w:before="214" w:line="364" w:lineRule="auto"/>
        <w:ind w:left="326" w:right="433" w:firstLine="640"/>
      </w:pPr>
      <w:r>
        <w:rPr>
          <w:rFonts w:hint="eastAsia" w:ascii="黑体" w:eastAsia="黑体"/>
        </w:rPr>
        <w:t>第六百条</w:t>
      </w:r>
      <w:r>
        <w:rPr>
          <w:rFonts w:hint="eastAsia" w:ascii="黑体" w:eastAsia="黑体"/>
        </w:rPr>
        <w:tab/>
      </w:r>
      <w:r>
        <w:t>执行电气检修作业</w:t>
      </w:r>
      <w:r>
        <w:rPr>
          <w:spacing w:val="-29"/>
        </w:rPr>
        <w:t>，</w:t>
      </w:r>
      <w:r>
        <w:t>必须停电</w:t>
      </w:r>
      <w:r>
        <w:rPr>
          <w:spacing w:val="-29"/>
        </w:rPr>
        <w:t>、</w:t>
      </w:r>
      <w:r>
        <w:t>验电</w:t>
      </w:r>
      <w:r>
        <w:rPr>
          <w:spacing w:val="-29"/>
        </w:rPr>
        <w:t>、</w:t>
      </w:r>
      <w:r>
        <w:t>放电</w:t>
      </w:r>
      <w:r>
        <w:rPr>
          <w:spacing w:val="-29"/>
        </w:rPr>
        <w:t>，</w:t>
      </w:r>
      <w:r>
        <w:t>挂接三相短路接地线，装设遮栏并悬挂标示牌。</w:t>
      </w:r>
    </w:p>
    <w:p>
      <w:pPr>
        <w:pStyle w:val="2"/>
        <w:spacing w:before="211"/>
        <w:ind w:right="109"/>
      </w:pPr>
      <w:bookmarkStart w:id="72" w:name="_TOC_250018"/>
      <w:bookmarkEnd w:id="72"/>
      <w:r>
        <w:t>第二节 变电所（站）和配电设备</w:t>
      </w:r>
    </w:p>
    <w:p>
      <w:pPr>
        <w:pStyle w:val="3"/>
        <w:spacing w:before="6"/>
        <w:rPr>
          <w:rFonts w:ascii="微软雅黑"/>
          <w:b/>
          <w:sz w:val="24"/>
        </w:rPr>
      </w:pPr>
    </w:p>
    <w:p>
      <w:pPr>
        <w:pStyle w:val="3"/>
        <w:ind w:left="967"/>
        <w:jc w:val="both"/>
      </w:pPr>
      <w:r>
        <w:rPr>
          <w:rFonts w:hint="eastAsia" w:ascii="黑体" w:eastAsia="黑体"/>
        </w:rPr>
        <w:t xml:space="preserve">第六百零一条 </w:t>
      </w:r>
      <w:r>
        <w:t>变电站（移动站）设置应当遵守下列规定：</w:t>
      </w:r>
    </w:p>
    <w:p>
      <w:pPr>
        <w:pStyle w:val="3"/>
        <w:spacing w:before="214" w:line="364" w:lineRule="auto"/>
        <w:ind w:left="326" w:right="431" w:firstLine="640"/>
        <w:jc w:val="both"/>
      </w:pPr>
      <w:r>
        <w:t>（一</w:t>
      </w:r>
      <w:r>
        <w:rPr>
          <w:spacing w:val="-58"/>
        </w:rPr>
        <w:t>）</w:t>
      </w:r>
      <w:r>
        <w:rPr>
          <w:spacing w:val="-4"/>
        </w:rPr>
        <w:t>采场变电站应当使用不燃性材料修建，站内变电装置</w:t>
      </w:r>
      <w:r>
        <w:rPr>
          <w:spacing w:val="-12"/>
        </w:rPr>
        <w:t xml:space="preserve">与墙的距离不得小于 </w:t>
      </w:r>
      <w:r>
        <w:rPr>
          <w:rFonts w:ascii="Times New Roman" w:eastAsia="Times New Roman"/>
          <w:spacing w:val="-6"/>
        </w:rPr>
        <w:t>0.8m</w:t>
      </w:r>
      <w:r>
        <w:rPr>
          <w:spacing w:val="-12"/>
        </w:rPr>
        <w:t xml:space="preserve">，距顶部不得小于 </w:t>
      </w:r>
      <w:r>
        <w:rPr>
          <w:rFonts w:ascii="Times New Roman" w:eastAsia="Times New Roman"/>
        </w:rPr>
        <w:t>1m</w:t>
      </w:r>
      <w:r>
        <w:rPr>
          <w:spacing w:val="-5"/>
        </w:rPr>
        <w:t>。变电站的门应当向外开，门口悬挂警示牌。</w:t>
      </w:r>
    </w:p>
    <w:p>
      <w:pPr>
        <w:pStyle w:val="3"/>
        <w:spacing w:before="2" w:line="364" w:lineRule="auto"/>
        <w:ind w:left="326" w:right="431" w:firstLine="640"/>
      </w:pPr>
      <w:r>
        <w:rPr>
          <w:w w:val="95"/>
        </w:rPr>
        <w:t>（二</w:t>
      </w:r>
      <w:r>
        <w:rPr>
          <w:spacing w:val="-39"/>
          <w:w w:val="95"/>
        </w:rPr>
        <w:t>）</w:t>
      </w:r>
      <w:r>
        <w:rPr>
          <w:spacing w:val="-8"/>
          <w:w w:val="95"/>
        </w:rPr>
        <w:t xml:space="preserve">采场变电站、非全封闭式移动变电站，四周应当设有 </w:t>
      </w:r>
      <w:r>
        <w:rPr>
          <w:spacing w:val="-8"/>
        </w:rPr>
        <w:t>围墙或者栅栏。</w:t>
      </w:r>
    </w:p>
    <w:p>
      <w:pPr>
        <w:pStyle w:val="3"/>
        <w:spacing w:before="2" w:line="364" w:lineRule="auto"/>
        <w:ind w:left="326" w:right="265" w:firstLine="640"/>
      </w:pPr>
      <w:r>
        <w:rPr>
          <w:w w:val="95"/>
        </w:rPr>
        <w:t>（三</w:t>
      </w:r>
      <w:r>
        <w:rPr>
          <w:spacing w:val="-58"/>
          <w:w w:val="95"/>
        </w:rPr>
        <w:t>）</w:t>
      </w:r>
      <w:r>
        <w:rPr>
          <w:spacing w:val="-28"/>
          <w:w w:val="95"/>
        </w:rPr>
        <w:t xml:space="preserve">必须对变电站、移动变电站、开关箱、分支箱统一编号， </w:t>
      </w:r>
      <w:r>
        <w:rPr>
          <w:spacing w:val="-22"/>
        </w:rPr>
        <w:t>门必须加锁，并设安全警示标志。变电站内的设备应当编号</w:t>
      </w:r>
      <w:r>
        <w:rPr>
          <w:rFonts w:ascii="Times New Roman" w:eastAsia="Times New Roman"/>
          <w:spacing w:val="-8"/>
        </w:rPr>
        <w:t>,</w:t>
      </w:r>
      <w:r>
        <w:rPr>
          <w:spacing w:val="-11"/>
        </w:rPr>
        <w:t>并注明</w:t>
      </w:r>
      <w:r>
        <w:rPr>
          <w:spacing w:val="-16"/>
        </w:rPr>
        <w:t>负荷名称</w:t>
      </w:r>
      <w:r>
        <w:rPr>
          <w:rFonts w:ascii="Times New Roman" w:eastAsia="Times New Roman"/>
          <w:spacing w:val="-8"/>
        </w:rPr>
        <w:t>,</w:t>
      </w:r>
      <w:r>
        <w:rPr>
          <w:spacing w:val="-16"/>
        </w:rPr>
        <w:t>必须设有停、送电标志。</w:t>
      </w:r>
    </w:p>
    <w:p>
      <w:pPr>
        <w:pStyle w:val="3"/>
        <w:spacing w:before="2"/>
        <w:ind w:left="967"/>
      </w:pPr>
      <w:r>
        <w:t>（四）移动变电站箱体应当有保护接地。</w:t>
      </w:r>
    </w:p>
    <w:p>
      <w:pPr>
        <w:pStyle w:val="3"/>
        <w:spacing w:before="214"/>
        <w:ind w:left="967"/>
      </w:pPr>
      <w:r>
        <w:t>（五</w:t>
      </w:r>
      <w:r>
        <w:rPr>
          <w:spacing w:val="-139"/>
        </w:rPr>
        <w:t>）</w:t>
      </w:r>
      <w:r>
        <w:rPr>
          <w:spacing w:val="-16"/>
        </w:rPr>
        <w:t xml:space="preserve">无人值班的变电站、移动变电站至少每 </w:t>
      </w:r>
      <w:r>
        <w:rPr>
          <w:rFonts w:ascii="Times New Roman" w:eastAsia="Times New Roman"/>
        </w:rPr>
        <w:t xml:space="preserve">2 </w:t>
      </w:r>
      <w:r>
        <w:t>周巡视一次。</w:t>
      </w:r>
    </w:p>
    <w:p>
      <w:pPr>
        <w:pStyle w:val="3"/>
        <w:spacing w:before="214"/>
        <w:ind w:left="967"/>
      </w:pPr>
      <w:r>
        <w:t>（六）变电站室内必须配备合格的检测和绝缘用具。</w:t>
      </w:r>
    </w:p>
    <w:p>
      <w:pPr>
        <w:pStyle w:val="3"/>
        <w:tabs>
          <w:tab w:val="left" w:pos="3206"/>
        </w:tabs>
        <w:spacing w:before="214" w:line="364" w:lineRule="auto"/>
        <w:ind w:left="326" w:right="318" w:firstLine="640"/>
      </w:pPr>
      <w:r>
        <w:rPr>
          <w:rFonts w:hint="eastAsia" w:ascii="黑体" w:eastAsia="黑体"/>
        </w:rPr>
        <w:t>第六百零二条</w:t>
      </w:r>
      <w:r>
        <w:rPr>
          <w:rFonts w:hint="eastAsia" w:ascii="黑体" w:eastAsia="黑体"/>
        </w:rPr>
        <w:tab/>
      </w:r>
      <w:r>
        <w:t>移动变电站进线户外主隔离开关必须上锁</w:t>
      </w:r>
      <w:r>
        <w:rPr>
          <w:spacing w:val="-12"/>
        </w:rPr>
        <w:t xml:space="preserve">， </w:t>
      </w:r>
      <w:r>
        <w:t>馈出侧隔离开关与断路器之间必须有可靠的机械或者电气闭锁。</w:t>
      </w:r>
    </w:p>
    <w:p>
      <w:pPr>
        <w:pStyle w:val="3"/>
        <w:spacing w:before="7"/>
        <w:rPr>
          <w:sz w:val="26"/>
        </w:rPr>
      </w:pPr>
    </w:p>
    <w:p>
      <w:pPr>
        <w:spacing w:before="62"/>
        <w:ind w:left="0" w:right="437" w:firstLine="0"/>
        <w:jc w:val="right"/>
        <w:rPr>
          <w:sz w:val="28"/>
        </w:rPr>
      </w:pPr>
      <w:r>
        <w:rPr>
          <w:sz w:val="28"/>
        </w:rPr>
        <w:t>- 263 -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26" name="组合 51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25" name="直线 51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1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F4tJzdQAgAACQUAAA4A&#10;AAAAAAAAAQAgAAAAIwEAAGRycy9lMm9Eb2MueG1sUEsFBgAAAAAGAAYAWQEAAOUFAAAAAA==&#10;">
                <o:lock v:ext="edit" aspectratio="f"/>
                <v:line id="直线 518" o:spid="_x0000_s1026" o:spt="20" style="position:absolute;left:0;top:18;height:0;width:8851;" filled="f" stroked="t" coordsize="21600,21600" o:gfxdata="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Utv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2"/>
        <w:spacing w:line="542" w:lineRule="exact"/>
      </w:pPr>
      <w:bookmarkStart w:id="73" w:name="_TOC_250017"/>
      <w:bookmarkEnd w:id="73"/>
      <w:r>
        <w:t>第三节 架空输电线和电缆</w:t>
      </w:r>
    </w:p>
    <w:p>
      <w:pPr>
        <w:pStyle w:val="3"/>
        <w:spacing w:before="6"/>
        <w:rPr>
          <w:rFonts w:ascii="微软雅黑"/>
          <w:b/>
          <w:sz w:val="24"/>
        </w:rPr>
      </w:pPr>
    </w:p>
    <w:p>
      <w:pPr>
        <w:pStyle w:val="3"/>
        <w:tabs>
          <w:tab w:val="left" w:pos="3093"/>
        </w:tabs>
        <w:ind w:left="854"/>
      </w:pPr>
      <w:r>
        <w:rPr>
          <w:rFonts w:hint="eastAsia" w:ascii="黑体" w:eastAsia="黑体"/>
        </w:rPr>
        <w:t>第六百零三条</w:t>
      </w:r>
      <w:r>
        <w:rPr>
          <w:rFonts w:hint="eastAsia" w:ascii="黑体" w:eastAsia="黑体"/>
        </w:rPr>
        <w:tab/>
      </w:r>
      <w:r>
        <w:t>采场内架空线路敷设应当遵守下列规定：</w:t>
      </w:r>
    </w:p>
    <w:p>
      <w:pPr>
        <w:pStyle w:val="3"/>
        <w:spacing w:before="214"/>
        <w:ind w:left="854"/>
      </w:pPr>
      <w:r>
        <w:t>（一）固定供电线路和通信线路应当设置在稳定的边坡上。</w:t>
      </w:r>
    </w:p>
    <w:p>
      <w:pPr>
        <w:pStyle w:val="3"/>
        <w:spacing w:before="214" w:line="364" w:lineRule="auto"/>
        <w:ind w:left="213" w:right="532" w:firstLine="640"/>
        <w:jc w:val="both"/>
      </w:pPr>
      <w:r>
        <w:rPr>
          <w:spacing w:val="5"/>
        </w:rPr>
        <w:t>（</w:t>
      </w:r>
      <w:r>
        <w:rPr>
          <w:spacing w:val="7"/>
        </w:rPr>
        <w:t>二</w:t>
      </w:r>
      <w:r>
        <w:rPr>
          <w:spacing w:val="5"/>
        </w:rPr>
        <w:t>）</w:t>
      </w:r>
      <w:r>
        <w:rPr>
          <w:spacing w:val="-14"/>
        </w:rPr>
        <w:t xml:space="preserve">高压架空输电线截面不得小于 </w:t>
      </w:r>
      <w:r>
        <w:rPr>
          <w:rFonts w:ascii="Times New Roman" w:eastAsia="Times New Roman"/>
          <w:spacing w:val="-6"/>
        </w:rPr>
        <w:t>35mm</w:t>
      </w:r>
      <w:r>
        <w:rPr>
          <w:rFonts w:ascii="Times New Roman" w:eastAsia="Times New Roman"/>
          <w:spacing w:val="-6"/>
          <w:position w:val="11"/>
          <w:sz w:val="20"/>
        </w:rPr>
        <w:t>2</w:t>
      </w:r>
      <w:r>
        <w:rPr>
          <w:spacing w:val="-6"/>
        </w:rPr>
        <w:t>，低压架空输电</w:t>
      </w:r>
      <w:r>
        <w:rPr>
          <w:spacing w:val="-24"/>
        </w:rPr>
        <w:t xml:space="preserve">线截面不得小于 </w:t>
      </w:r>
      <w:r>
        <w:rPr>
          <w:rFonts w:ascii="Times New Roman" w:eastAsia="Times New Roman"/>
          <w:spacing w:val="-6"/>
        </w:rPr>
        <w:t>25mm</w:t>
      </w:r>
      <w:r>
        <w:rPr>
          <w:rFonts w:ascii="Times New Roman" w:eastAsia="Times New Roman"/>
          <w:spacing w:val="-6"/>
          <w:position w:val="11"/>
          <w:sz w:val="20"/>
        </w:rPr>
        <w:t>2</w:t>
      </w:r>
      <w:r>
        <w:rPr>
          <w:spacing w:val="-23"/>
        </w:rPr>
        <w:t>。由架空线向移动式高压电气设备和移动变</w:t>
      </w:r>
      <w:r>
        <w:rPr>
          <w:spacing w:val="-12"/>
        </w:rPr>
        <w:t>电站供电的分支线路应当采用橡套电缆。</w:t>
      </w:r>
    </w:p>
    <w:p>
      <w:pPr>
        <w:pStyle w:val="3"/>
        <w:spacing w:before="2" w:line="364" w:lineRule="auto"/>
        <w:ind w:left="213" w:right="503" w:firstLine="640"/>
        <w:jc w:val="both"/>
      </w:pPr>
      <w:r>
        <w:t>（三</w:t>
      </w:r>
      <w:r>
        <w:rPr>
          <w:spacing w:val="-36"/>
        </w:rPr>
        <w:t>）</w:t>
      </w:r>
      <w:r>
        <w:rPr>
          <w:spacing w:val="-3"/>
        </w:rPr>
        <w:t>架设在同一电杆上的高低压输</w:t>
      </w:r>
      <w:r>
        <w:t>（配</w:t>
      </w:r>
      <w:r>
        <w:rPr>
          <w:spacing w:val="-39"/>
        </w:rPr>
        <w:t>）</w:t>
      </w:r>
      <w:r>
        <w:t>电线路不得多于</w:t>
      </w:r>
      <w:r>
        <w:rPr>
          <w:spacing w:val="-1"/>
        </w:rPr>
        <w:t xml:space="preserve">两回；对于直线杆，上下横担的距离不得小于 </w:t>
      </w:r>
      <w:r>
        <w:rPr>
          <w:rFonts w:ascii="Times New Roman" w:eastAsia="Times New Roman"/>
        </w:rPr>
        <w:t>800mm</w:t>
      </w:r>
      <w:r>
        <w:rPr>
          <w:spacing w:val="2"/>
        </w:rPr>
        <w:t>；对于转</w:t>
      </w:r>
      <w:r>
        <w:rPr>
          <w:spacing w:val="-4"/>
        </w:rPr>
        <w:t xml:space="preserve">角杆，上下横担的距离不得小于 </w:t>
      </w:r>
      <w:r>
        <w:rPr>
          <w:rFonts w:ascii="Times New Roman" w:eastAsia="Times New Roman"/>
        </w:rPr>
        <w:t>500mm</w:t>
      </w:r>
      <w:r>
        <w:t>（</w:t>
      </w:r>
      <w:r>
        <w:rPr>
          <w:rFonts w:ascii="Times New Roman" w:eastAsia="Times New Roman"/>
        </w:rPr>
        <w:t xml:space="preserve">10kV </w:t>
      </w:r>
      <w:r>
        <w:t>线路及以下）。</w:t>
      </w:r>
      <w:r>
        <w:rPr>
          <w:spacing w:val="-7"/>
        </w:rPr>
        <w:t>同一电杆上的高压线路，应当由同一电压等级的电源供电。垂直向采场供电的配电线路，同一杆上只能架设一回。</w:t>
      </w:r>
    </w:p>
    <w:p>
      <w:pPr>
        <w:pStyle w:val="3"/>
        <w:spacing w:before="4" w:line="364" w:lineRule="auto"/>
        <w:ind w:left="213" w:right="546" w:firstLine="640"/>
      </w:pPr>
      <w:r>
        <w:rPr>
          <w:w w:val="95"/>
        </w:rPr>
        <w:t>（四</w:t>
      </w:r>
      <w:r>
        <w:rPr>
          <w:spacing w:val="-55"/>
          <w:w w:val="95"/>
        </w:rPr>
        <w:t>）</w:t>
      </w:r>
      <w:r>
        <w:rPr>
          <w:spacing w:val="-5"/>
          <w:w w:val="95"/>
        </w:rPr>
        <w:t xml:space="preserve">架空线下严禁停放矿用设备，严禁堆置剥离物和煤炭 </w:t>
      </w:r>
      <w:r>
        <w:rPr>
          <w:spacing w:val="-5"/>
        </w:rPr>
        <w:t>等物料。</w:t>
      </w:r>
    </w:p>
    <w:p>
      <w:pPr>
        <w:pStyle w:val="3"/>
        <w:tabs>
          <w:tab w:val="left" w:pos="3093"/>
        </w:tabs>
        <w:spacing w:before="2" w:line="364" w:lineRule="auto"/>
        <w:ind w:left="213" w:right="546" w:firstLine="640"/>
      </w:pPr>
      <w:r>
        <w:rPr>
          <w:rFonts w:hint="eastAsia" w:ascii="黑体" w:eastAsia="黑体"/>
        </w:rPr>
        <w:t>第六百零四条</w:t>
      </w:r>
      <w:r>
        <w:rPr>
          <w:rFonts w:hint="eastAsia" w:ascii="黑体" w:eastAsia="黑体"/>
        </w:rPr>
        <w:tab/>
      </w:r>
      <w:r>
        <w:t>在最大下垂度的情况下</w:t>
      </w:r>
      <w:r>
        <w:rPr>
          <w:spacing w:val="-113"/>
        </w:rPr>
        <w:t>，</w:t>
      </w:r>
      <w:r>
        <w:t>架空线路到地面</w:t>
      </w:r>
      <w:r>
        <w:rPr>
          <w:spacing w:val="-12"/>
        </w:rPr>
        <w:t>和</w:t>
      </w:r>
      <w:r>
        <w:t>接触网的垂直距离必须符合表</w:t>
      </w:r>
      <w:r>
        <w:rPr>
          <w:spacing w:val="-80"/>
        </w:rPr>
        <w:t xml:space="preserve"> </w:t>
      </w:r>
      <w:r>
        <w:rPr>
          <w:rFonts w:ascii="Times New Roman" w:eastAsia="Times New Roman"/>
        </w:rPr>
        <w:t>23</w:t>
      </w:r>
      <w:r>
        <w:rPr>
          <w:rFonts w:ascii="Times New Roman" w:eastAsia="Times New Roman"/>
          <w:spacing w:val="-2"/>
        </w:rPr>
        <w:t xml:space="preserve"> </w:t>
      </w:r>
      <w:r>
        <w:t>的要求。</w:t>
      </w:r>
    </w:p>
    <w:p>
      <w:pPr>
        <w:pStyle w:val="3"/>
        <w:tabs>
          <w:tab w:val="left" w:pos="7351"/>
        </w:tabs>
        <w:spacing w:before="1"/>
        <w:ind w:left="1672"/>
        <w:rPr>
          <w:rFonts w:ascii="Times New Roman" w:eastAsia="Times New Roman"/>
        </w:rPr>
      </w:pPr>
      <w:r>
        <w:t>表</w:t>
      </w:r>
      <w:r>
        <w:rPr>
          <w:spacing w:val="-83"/>
        </w:rPr>
        <w:t xml:space="preserve"> </w:t>
      </w:r>
      <w:r>
        <w:rPr>
          <w:rFonts w:ascii="Times New Roman" w:eastAsia="Times New Roman"/>
        </w:rPr>
        <w:t>23</w:t>
      </w:r>
      <w:r>
        <w:rPr>
          <w:rFonts w:ascii="Times New Roman" w:eastAsia="Times New Roman"/>
          <w:spacing w:val="77"/>
        </w:rPr>
        <w:t xml:space="preserve"> </w:t>
      </w:r>
      <w:r>
        <w:t>架空线与地面及设施的安全距离</w:t>
      </w:r>
      <w:r>
        <w:tab/>
      </w:r>
      <w:r>
        <w:rPr>
          <w:rFonts w:ascii="Times New Roman" w:eastAsia="Times New Roman"/>
        </w:rPr>
        <w:t>m</w:t>
      </w:r>
    </w:p>
    <w:p>
      <w:pPr>
        <w:pStyle w:val="3"/>
        <w:spacing w:before="2"/>
        <w:rPr>
          <w:rFonts w:ascii="Times New Roman"/>
          <w:sz w:val="9"/>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48"/>
        <w:gridCol w:w="1209"/>
        <w:gridCol w:w="1303"/>
        <w:gridCol w:w="13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248" w:type="dxa"/>
          </w:tcPr>
          <w:p>
            <w:pPr>
              <w:pStyle w:val="14"/>
              <w:spacing w:before="76"/>
              <w:ind w:left="223" w:right="213"/>
              <w:rPr>
                <w:rFonts w:ascii="Times New Roman" w:eastAsia="Times New Roman"/>
                <w:sz w:val="28"/>
              </w:rPr>
            </w:pPr>
            <w:r>
              <w:rPr>
                <w:sz w:val="28"/>
              </w:rPr>
              <w:t>电压等级</w:t>
            </w:r>
            <w:r>
              <w:rPr>
                <w:rFonts w:ascii="Times New Roman" w:eastAsia="Times New Roman"/>
                <w:sz w:val="28"/>
              </w:rPr>
              <w:t>/kV</w:t>
            </w:r>
          </w:p>
        </w:tc>
        <w:tc>
          <w:tcPr>
            <w:tcW w:w="1209" w:type="dxa"/>
          </w:tcPr>
          <w:p>
            <w:pPr>
              <w:pStyle w:val="14"/>
              <w:spacing w:before="92"/>
              <w:ind w:left="253" w:right="246"/>
              <w:rPr>
                <w:rFonts w:ascii="Times New Roman"/>
                <w:sz w:val="28"/>
              </w:rPr>
            </w:pPr>
            <w:r>
              <w:rPr>
                <w:rFonts w:ascii="Times New Roman"/>
                <w:sz w:val="28"/>
              </w:rPr>
              <w:t>&lt;1</w:t>
            </w:r>
          </w:p>
        </w:tc>
        <w:tc>
          <w:tcPr>
            <w:tcW w:w="1303" w:type="dxa"/>
          </w:tcPr>
          <w:p>
            <w:pPr>
              <w:pStyle w:val="14"/>
              <w:spacing w:before="76"/>
              <w:ind w:left="281" w:right="271"/>
              <w:rPr>
                <w:rFonts w:ascii="Times New Roman" w:eastAsia="Times New Roman"/>
                <w:sz w:val="28"/>
              </w:rPr>
            </w:pPr>
            <w:r>
              <w:rPr>
                <w:rFonts w:ascii="Times New Roman" w:eastAsia="Times New Roman"/>
                <w:sz w:val="28"/>
              </w:rPr>
              <w:t>1</w:t>
            </w:r>
            <w:r>
              <w:rPr>
                <w:sz w:val="28"/>
              </w:rPr>
              <w:t>～</w:t>
            </w:r>
            <w:r>
              <w:rPr>
                <w:rFonts w:ascii="Times New Roman" w:eastAsia="Times New Roman"/>
                <w:sz w:val="28"/>
              </w:rPr>
              <w:t>10</w:t>
            </w:r>
          </w:p>
        </w:tc>
        <w:tc>
          <w:tcPr>
            <w:tcW w:w="1301" w:type="dxa"/>
          </w:tcPr>
          <w:p>
            <w:pPr>
              <w:pStyle w:val="14"/>
              <w:spacing w:before="92"/>
              <w:ind w:right="497"/>
              <w:jc w:val="right"/>
              <w:rPr>
                <w:rFonts w:ascii="Times New Roman"/>
                <w:sz w:val="28"/>
              </w:rPr>
            </w:pPr>
            <w:r>
              <w:rPr>
                <w:rFonts w:ascii="Times New Roman"/>
                <w:sz w:val="28"/>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10" w:hRule="atLeast"/>
        </w:trPr>
        <w:tc>
          <w:tcPr>
            <w:tcW w:w="5248" w:type="dxa"/>
          </w:tcPr>
          <w:p>
            <w:pPr>
              <w:pStyle w:val="14"/>
              <w:spacing w:before="77"/>
              <w:ind w:left="220" w:right="213"/>
              <w:rPr>
                <w:sz w:val="28"/>
              </w:rPr>
            </w:pPr>
            <w:r>
              <w:rPr>
                <w:sz w:val="28"/>
              </w:rPr>
              <w:t>采场和排土场</w:t>
            </w:r>
          </w:p>
        </w:tc>
        <w:tc>
          <w:tcPr>
            <w:tcW w:w="1209" w:type="dxa"/>
          </w:tcPr>
          <w:p>
            <w:pPr>
              <w:pStyle w:val="14"/>
              <w:spacing w:before="93"/>
              <w:ind w:left="7"/>
              <w:rPr>
                <w:rFonts w:ascii="Times New Roman"/>
                <w:sz w:val="28"/>
              </w:rPr>
            </w:pPr>
            <w:r>
              <w:rPr>
                <w:rFonts w:ascii="Times New Roman"/>
                <w:w w:val="100"/>
                <w:sz w:val="28"/>
              </w:rPr>
              <w:t>6</w:t>
            </w:r>
          </w:p>
        </w:tc>
        <w:tc>
          <w:tcPr>
            <w:tcW w:w="1303" w:type="dxa"/>
          </w:tcPr>
          <w:p>
            <w:pPr>
              <w:pStyle w:val="14"/>
              <w:spacing w:before="93"/>
              <w:ind w:left="281" w:right="271"/>
              <w:rPr>
                <w:rFonts w:ascii="Times New Roman"/>
                <w:sz w:val="28"/>
              </w:rPr>
            </w:pPr>
            <w:r>
              <w:rPr>
                <w:rFonts w:ascii="Times New Roman"/>
                <w:sz w:val="28"/>
              </w:rPr>
              <w:t>6.5</w:t>
            </w:r>
          </w:p>
        </w:tc>
        <w:tc>
          <w:tcPr>
            <w:tcW w:w="1301" w:type="dxa"/>
          </w:tcPr>
          <w:p>
            <w:pPr>
              <w:pStyle w:val="14"/>
              <w:spacing w:before="93"/>
              <w:ind w:right="569"/>
              <w:jc w:val="right"/>
              <w:rPr>
                <w:rFonts w:ascii="Times New Roman"/>
                <w:sz w:val="28"/>
              </w:rPr>
            </w:pPr>
            <w:r>
              <w:rPr>
                <w:rFonts w:ascii="Times New Roman"/>
                <w:w w:val="100"/>
                <w:sz w:val="28"/>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248" w:type="dxa"/>
          </w:tcPr>
          <w:p>
            <w:pPr>
              <w:pStyle w:val="14"/>
              <w:spacing w:before="75"/>
              <w:ind w:left="225" w:right="213"/>
              <w:rPr>
                <w:sz w:val="28"/>
              </w:rPr>
            </w:pPr>
            <w:r>
              <w:rPr>
                <w:sz w:val="28"/>
              </w:rPr>
              <w:t>人难以通行和地面运输必须通行的地点</w:t>
            </w:r>
          </w:p>
        </w:tc>
        <w:tc>
          <w:tcPr>
            <w:tcW w:w="1209" w:type="dxa"/>
          </w:tcPr>
          <w:p>
            <w:pPr>
              <w:pStyle w:val="14"/>
              <w:spacing w:before="94"/>
              <w:ind w:left="7"/>
              <w:rPr>
                <w:rFonts w:ascii="Times New Roman"/>
                <w:sz w:val="28"/>
              </w:rPr>
            </w:pPr>
            <w:r>
              <w:rPr>
                <w:rFonts w:ascii="Times New Roman"/>
                <w:w w:val="100"/>
                <w:sz w:val="28"/>
              </w:rPr>
              <w:t>5</w:t>
            </w:r>
          </w:p>
        </w:tc>
        <w:tc>
          <w:tcPr>
            <w:tcW w:w="1303" w:type="dxa"/>
          </w:tcPr>
          <w:p>
            <w:pPr>
              <w:pStyle w:val="14"/>
              <w:spacing w:before="94"/>
              <w:ind w:left="281" w:right="271"/>
              <w:rPr>
                <w:rFonts w:ascii="Times New Roman"/>
                <w:sz w:val="28"/>
              </w:rPr>
            </w:pPr>
            <w:r>
              <w:rPr>
                <w:rFonts w:ascii="Times New Roman"/>
                <w:sz w:val="28"/>
              </w:rPr>
              <w:t>5.5</w:t>
            </w:r>
          </w:p>
        </w:tc>
        <w:tc>
          <w:tcPr>
            <w:tcW w:w="1301" w:type="dxa"/>
          </w:tcPr>
          <w:p>
            <w:pPr>
              <w:pStyle w:val="14"/>
              <w:spacing w:before="94"/>
              <w:ind w:right="569"/>
              <w:jc w:val="right"/>
              <w:rPr>
                <w:rFonts w:ascii="Times New Roman"/>
                <w:sz w:val="28"/>
              </w:rPr>
            </w:pPr>
            <w:r>
              <w:rPr>
                <w:rFonts w:ascii="Times New Roman"/>
                <w:w w:val="100"/>
                <w:sz w:val="28"/>
              </w:rPr>
              <w:t>6</w:t>
            </w:r>
          </w:p>
        </w:tc>
      </w:tr>
    </w:tbl>
    <w:p>
      <w:pPr>
        <w:pStyle w:val="3"/>
        <w:spacing w:before="5"/>
        <w:rPr>
          <w:rFonts w:ascii="Times New Roman"/>
          <w:sz w:val="37"/>
        </w:rPr>
      </w:pPr>
    </w:p>
    <w:p>
      <w:pPr>
        <w:spacing w:before="1"/>
        <w:ind w:left="218" w:right="0" w:firstLine="0"/>
        <w:jc w:val="left"/>
        <w:rPr>
          <w:sz w:val="28"/>
        </w:rPr>
      </w:pPr>
      <w:r>
        <w:rPr>
          <w:sz w:val="28"/>
        </w:rPr>
        <w:t>- 264 -</w:t>
      </w:r>
    </w:p>
    <w:p>
      <w:pPr>
        <w:spacing w:after="0"/>
        <w:jc w:val="left"/>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48"/>
        <w:gridCol w:w="1209"/>
        <w:gridCol w:w="1303"/>
        <w:gridCol w:w="13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248" w:type="dxa"/>
          </w:tcPr>
          <w:p>
            <w:pPr>
              <w:pStyle w:val="14"/>
              <w:spacing w:before="77"/>
              <w:ind w:left="222" w:right="213"/>
              <w:rPr>
                <w:sz w:val="28"/>
              </w:rPr>
            </w:pPr>
            <w:r>
              <w:rPr>
                <w:sz w:val="28"/>
              </w:rPr>
              <w:t>台阶坡面</w:t>
            </w:r>
          </w:p>
        </w:tc>
        <w:tc>
          <w:tcPr>
            <w:tcW w:w="1209" w:type="dxa"/>
          </w:tcPr>
          <w:p>
            <w:pPr>
              <w:pStyle w:val="14"/>
              <w:spacing w:before="93"/>
              <w:ind w:left="7"/>
              <w:rPr>
                <w:rFonts w:ascii="Times New Roman"/>
                <w:sz w:val="28"/>
              </w:rPr>
            </w:pPr>
            <w:r>
              <w:rPr>
                <w:rFonts w:ascii="Times New Roman"/>
                <w:w w:val="100"/>
                <w:sz w:val="28"/>
              </w:rPr>
              <w:t>3</w:t>
            </w:r>
          </w:p>
        </w:tc>
        <w:tc>
          <w:tcPr>
            <w:tcW w:w="1303" w:type="dxa"/>
          </w:tcPr>
          <w:p>
            <w:pPr>
              <w:pStyle w:val="14"/>
              <w:spacing w:before="93"/>
              <w:ind w:left="281" w:right="271"/>
              <w:rPr>
                <w:rFonts w:ascii="Times New Roman"/>
                <w:sz w:val="28"/>
              </w:rPr>
            </w:pPr>
            <w:r>
              <w:rPr>
                <w:rFonts w:ascii="Times New Roman"/>
                <w:sz w:val="28"/>
              </w:rPr>
              <w:t>4.5</w:t>
            </w:r>
          </w:p>
        </w:tc>
        <w:tc>
          <w:tcPr>
            <w:tcW w:w="1301" w:type="dxa"/>
          </w:tcPr>
          <w:p>
            <w:pPr>
              <w:pStyle w:val="14"/>
              <w:spacing w:before="93"/>
              <w:ind w:left="7"/>
              <w:rPr>
                <w:rFonts w:ascii="Times New Roman"/>
                <w:sz w:val="28"/>
              </w:rPr>
            </w:pPr>
            <w:r>
              <w:rPr>
                <w:rFonts w:ascii="Times New Roman"/>
                <w:w w:val="100"/>
                <w:sz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248" w:type="dxa"/>
          </w:tcPr>
          <w:p>
            <w:pPr>
              <w:pStyle w:val="14"/>
              <w:spacing w:before="75"/>
              <w:ind w:left="222" w:right="213"/>
              <w:rPr>
                <w:sz w:val="28"/>
              </w:rPr>
            </w:pPr>
            <w:r>
              <w:rPr>
                <w:sz w:val="28"/>
              </w:rPr>
              <w:t>配电线和接触网的平面交叉点</w:t>
            </w:r>
          </w:p>
        </w:tc>
        <w:tc>
          <w:tcPr>
            <w:tcW w:w="1209" w:type="dxa"/>
          </w:tcPr>
          <w:p>
            <w:pPr>
              <w:pStyle w:val="14"/>
              <w:spacing w:before="94"/>
              <w:ind w:left="7"/>
              <w:rPr>
                <w:rFonts w:ascii="Times New Roman"/>
                <w:sz w:val="28"/>
              </w:rPr>
            </w:pPr>
            <w:r>
              <w:rPr>
                <w:rFonts w:ascii="Times New Roman"/>
                <w:w w:val="100"/>
                <w:sz w:val="28"/>
              </w:rPr>
              <w:t>2</w:t>
            </w:r>
          </w:p>
        </w:tc>
        <w:tc>
          <w:tcPr>
            <w:tcW w:w="1303" w:type="dxa"/>
          </w:tcPr>
          <w:p>
            <w:pPr>
              <w:pStyle w:val="14"/>
              <w:spacing w:before="94"/>
              <w:ind w:left="10"/>
              <w:rPr>
                <w:rFonts w:ascii="Times New Roman"/>
                <w:sz w:val="28"/>
              </w:rPr>
            </w:pPr>
            <w:r>
              <w:rPr>
                <w:rFonts w:ascii="Times New Roman"/>
                <w:w w:val="100"/>
                <w:sz w:val="28"/>
              </w:rPr>
              <w:t>2</w:t>
            </w:r>
          </w:p>
        </w:tc>
        <w:tc>
          <w:tcPr>
            <w:tcW w:w="1301" w:type="dxa"/>
          </w:tcPr>
          <w:p>
            <w:pPr>
              <w:pStyle w:val="14"/>
              <w:spacing w:before="94"/>
              <w:ind w:left="7"/>
              <w:rPr>
                <w:rFonts w:ascii="Times New Roman"/>
                <w:sz w:val="28"/>
              </w:rPr>
            </w:pPr>
            <w:r>
              <w:rPr>
                <w:rFonts w:ascii="Times New Roman"/>
                <w:w w:val="100"/>
                <w:sz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248" w:type="dxa"/>
          </w:tcPr>
          <w:p>
            <w:pPr>
              <w:pStyle w:val="14"/>
              <w:spacing w:before="76"/>
              <w:ind w:left="222" w:right="213"/>
              <w:rPr>
                <w:sz w:val="28"/>
              </w:rPr>
            </w:pPr>
            <w:r>
              <w:rPr>
                <w:sz w:val="28"/>
              </w:rPr>
              <w:t>铁路与配电线路的平面交叉点</w:t>
            </w:r>
          </w:p>
        </w:tc>
        <w:tc>
          <w:tcPr>
            <w:tcW w:w="1209" w:type="dxa"/>
          </w:tcPr>
          <w:p>
            <w:pPr>
              <w:pStyle w:val="14"/>
              <w:spacing w:before="92"/>
              <w:ind w:left="255" w:right="246"/>
              <w:rPr>
                <w:rFonts w:ascii="Times New Roman"/>
                <w:sz w:val="28"/>
              </w:rPr>
            </w:pPr>
            <w:r>
              <w:rPr>
                <w:rFonts w:ascii="Times New Roman"/>
                <w:sz w:val="28"/>
              </w:rPr>
              <w:t>7.5</w:t>
            </w:r>
          </w:p>
        </w:tc>
        <w:tc>
          <w:tcPr>
            <w:tcW w:w="1303" w:type="dxa"/>
          </w:tcPr>
          <w:p>
            <w:pPr>
              <w:pStyle w:val="14"/>
              <w:spacing w:before="92"/>
              <w:ind w:left="281" w:right="271"/>
              <w:rPr>
                <w:rFonts w:ascii="Times New Roman"/>
                <w:sz w:val="28"/>
              </w:rPr>
            </w:pPr>
            <w:r>
              <w:rPr>
                <w:rFonts w:ascii="Times New Roman"/>
                <w:sz w:val="28"/>
              </w:rPr>
              <w:t>7.5</w:t>
            </w:r>
          </w:p>
        </w:tc>
        <w:tc>
          <w:tcPr>
            <w:tcW w:w="1301" w:type="dxa"/>
          </w:tcPr>
          <w:p>
            <w:pPr>
              <w:pStyle w:val="14"/>
              <w:spacing w:before="92"/>
              <w:ind w:left="454" w:right="447"/>
              <w:rPr>
                <w:rFonts w:ascii="Times New Roman"/>
                <w:sz w:val="28"/>
              </w:rPr>
            </w:pPr>
            <w:r>
              <w:rPr>
                <w:rFonts w:ascii="Times New Roman"/>
                <w:sz w:val="28"/>
              </w:rPr>
              <w:t>7.5</w:t>
            </w:r>
          </w:p>
        </w:tc>
      </w:tr>
    </w:tbl>
    <w:p>
      <w:pPr>
        <w:pStyle w:val="3"/>
        <w:spacing w:before="109" w:line="364" w:lineRule="auto"/>
        <w:ind w:left="326" w:right="433" w:firstLine="640"/>
        <w:jc w:val="both"/>
      </w:pPr>
      <w:r>
        <w:rPr>
          <w:rFonts w:hint="eastAsia" w:ascii="黑体" w:eastAsia="黑体"/>
        </w:rPr>
        <w:t xml:space="preserve">第六百零五条 </w:t>
      </w:r>
      <w:r>
        <w:t xml:space="preserve">移动金属塔架和大型设备通过架空线以及在架空输配电线附近作业的机械设备，其最高（最远）点至电线的垂直（水平）距离，应当符合表 </w:t>
      </w:r>
      <w:r>
        <w:rPr>
          <w:rFonts w:ascii="Times New Roman" w:eastAsia="Times New Roman"/>
        </w:rPr>
        <w:t xml:space="preserve">24 </w:t>
      </w:r>
      <w:r>
        <w:t>的要求。</w:t>
      </w:r>
    </w:p>
    <w:p>
      <w:pPr>
        <w:pStyle w:val="3"/>
        <w:spacing w:before="2"/>
        <w:ind w:left="2388"/>
        <w:jc w:val="both"/>
      </w:pPr>
      <w:r>
        <w:rPr>
          <w:spacing w:val="-40"/>
        </w:rPr>
        <w:t xml:space="preserve">表 </w:t>
      </w:r>
      <w:r>
        <w:rPr>
          <w:rFonts w:ascii="Times New Roman" w:eastAsia="Times New Roman"/>
        </w:rPr>
        <w:t>24</w:t>
      </w:r>
      <w:r>
        <w:rPr>
          <w:rFonts w:ascii="Times New Roman" w:eastAsia="Times New Roman"/>
          <w:spacing w:val="79"/>
        </w:rPr>
        <w:t xml:space="preserve"> </w:t>
      </w:r>
      <w:r>
        <w:t>设备距离架空线的安全距离</w:t>
      </w:r>
    </w:p>
    <w:p>
      <w:pPr>
        <w:pStyle w:val="3"/>
        <w:spacing w:before="3"/>
        <w:rPr>
          <w:sz w:val="8"/>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49"/>
        <w:gridCol w:w="4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549" w:type="dxa"/>
          </w:tcPr>
          <w:p>
            <w:pPr>
              <w:pStyle w:val="14"/>
              <w:spacing w:line="490" w:lineRule="exact"/>
              <w:ind w:left="1475" w:right="1467"/>
              <w:rPr>
                <w:rFonts w:ascii="Times New Roman" w:eastAsia="Times New Roman"/>
                <w:b/>
                <w:sz w:val="28"/>
              </w:rPr>
            </w:pPr>
            <w:r>
              <w:rPr>
                <w:rFonts w:hint="eastAsia" w:ascii="微软雅黑" w:eastAsia="微软雅黑"/>
                <w:b/>
                <w:sz w:val="28"/>
              </w:rPr>
              <w:t>电压等级</w:t>
            </w:r>
            <w:r>
              <w:rPr>
                <w:rFonts w:ascii="Times New Roman" w:eastAsia="Times New Roman"/>
                <w:b/>
                <w:sz w:val="28"/>
              </w:rPr>
              <w:t>/kV</w:t>
            </w:r>
          </w:p>
        </w:tc>
        <w:tc>
          <w:tcPr>
            <w:tcW w:w="4512" w:type="dxa"/>
          </w:tcPr>
          <w:p>
            <w:pPr>
              <w:pStyle w:val="14"/>
              <w:spacing w:line="490" w:lineRule="exact"/>
              <w:ind w:left="1520" w:right="1510"/>
              <w:rPr>
                <w:rFonts w:ascii="Times New Roman" w:eastAsia="Times New Roman"/>
                <w:b/>
                <w:sz w:val="28"/>
              </w:rPr>
            </w:pPr>
            <w:r>
              <w:rPr>
                <w:rFonts w:hint="eastAsia" w:ascii="微软雅黑" w:eastAsia="微软雅黑"/>
                <w:b/>
                <w:sz w:val="28"/>
              </w:rPr>
              <w:t>最小距离</w:t>
            </w:r>
            <w:r>
              <w:rPr>
                <w:rFonts w:ascii="Times New Roman" w:eastAsia="Times New Roman"/>
                <w:b/>
                <w:sz w:val="28"/>
              </w:rPr>
              <w: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549" w:type="dxa"/>
          </w:tcPr>
          <w:p>
            <w:pPr>
              <w:pStyle w:val="14"/>
              <w:spacing w:before="75"/>
              <w:ind w:left="1475" w:right="1467"/>
              <w:rPr>
                <w:rFonts w:ascii="Times New Roman" w:hAnsi="Times New Roman"/>
                <w:sz w:val="28"/>
              </w:rPr>
            </w:pPr>
            <w:r>
              <w:rPr>
                <w:sz w:val="28"/>
              </w:rPr>
              <w:t>≤</w:t>
            </w:r>
            <w:r>
              <w:rPr>
                <w:rFonts w:ascii="Times New Roman" w:hAnsi="Times New Roman"/>
                <w:sz w:val="28"/>
              </w:rPr>
              <w:t>6</w:t>
            </w:r>
          </w:p>
        </w:tc>
        <w:tc>
          <w:tcPr>
            <w:tcW w:w="4512" w:type="dxa"/>
          </w:tcPr>
          <w:p>
            <w:pPr>
              <w:pStyle w:val="14"/>
              <w:spacing w:before="93"/>
              <w:ind w:left="1520" w:right="1508"/>
              <w:rPr>
                <w:rFonts w:ascii="Times New Roman"/>
                <w:sz w:val="28"/>
              </w:rPr>
            </w:pPr>
            <w:r>
              <w:rPr>
                <w:rFonts w:ascii="Times New Roman"/>
                <w:sz w:val="28"/>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549" w:type="dxa"/>
          </w:tcPr>
          <w:p>
            <w:pPr>
              <w:pStyle w:val="14"/>
              <w:spacing w:before="94"/>
              <w:ind w:left="1475" w:right="1467"/>
              <w:rPr>
                <w:rFonts w:ascii="Times New Roman"/>
                <w:sz w:val="28"/>
              </w:rPr>
            </w:pPr>
            <w:r>
              <w:rPr>
                <w:rFonts w:ascii="Times New Roman"/>
                <w:sz w:val="28"/>
              </w:rPr>
              <w:t>10</w:t>
            </w:r>
          </w:p>
        </w:tc>
        <w:tc>
          <w:tcPr>
            <w:tcW w:w="4512" w:type="dxa"/>
          </w:tcPr>
          <w:p>
            <w:pPr>
              <w:pStyle w:val="14"/>
              <w:spacing w:before="94"/>
              <w:ind w:left="1520" w:right="1508"/>
              <w:rPr>
                <w:rFonts w:ascii="Times New Roman"/>
                <w:sz w:val="28"/>
              </w:rPr>
            </w:pPr>
            <w:r>
              <w:rPr>
                <w:rFonts w:ascii="Times New Roman"/>
                <w:sz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549" w:type="dxa"/>
          </w:tcPr>
          <w:p>
            <w:pPr>
              <w:pStyle w:val="14"/>
              <w:spacing w:before="93"/>
              <w:ind w:left="1475" w:right="1467"/>
              <w:rPr>
                <w:rFonts w:ascii="Times New Roman"/>
                <w:sz w:val="28"/>
              </w:rPr>
            </w:pPr>
            <w:r>
              <w:rPr>
                <w:rFonts w:ascii="Times New Roman"/>
                <w:sz w:val="28"/>
              </w:rPr>
              <w:t>35</w:t>
            </w:r>
          </w:p>
        </w:tc>
        <w:tc>
          <w:tcPr>
            <w:tcW w:w="4512" w:type="dxa"/>
          </w:tcPr>
          <w:p>
            <w:pPr>
              <w:pStyle w:val="14"/>
              <w:spacing w:before="93"/>
              <w:ind w:left="1520" w:right="1508"/>
              <w:rPr>
                <w:rFonts w:ascii="Times New Roman"/>
                <w:sz w:val="28"/>
              </w:rPr>
            </w:pPr>
            <w:r>
              <w:rPr>
                <w:rFonts w:ascii="Times New Roman"/>
                <w:sz w:val="28"/>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549" w:type="dxa"/>
          </w:tcPr>
          <w:p>
            <w:pPr>
              <w:pStyle w:val="14"/>
              <w:spacing w:before="93"/>
              <w:ind w:left="1475" w:right="1467"/>
              <w:rPr>
                <w:rFonts w:ascii="Times New Roman"/>
                <w:sz w:val="28"/>
              </w:rPr>
            </w:pPr>
            <w:r>
              <w:rPr>
                <w:rFonts w:ascii="Times New Roman"/>
                <w:sz w:val="28"/>
              </w:rPr>
              <w:t>66</w:t>
            </w:r>
          </w:p>
        </w:tc>
        <w:tc>
          <w:tcPr>
            <w:tcW w:w="4512" w:type="dxa"/>
          </w:tcPr>
          <w:p>
            <w:pPr>
              <w:pStyle w:val="14"/>
              <w:spacing w:before="93"/>
              <w:ind w:left="1520" w:right="1508"/>
              <w:rPr>
                <w:rFonts w:ascii="Times New Roman"/>
                <w:sz w:val="28"/>
              </w:rPr>
            </w:pPr>
            <w:r>
              <w:rPr>
                <w:rFonts w:ascii="Times New Roman"/>
                <w:sz w:val="28"/>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549" w:type="dxa"/>
          </w:tcPr>
          <w:p>
            <w:pPr>
              <w:pStyle w:val="14"/>
              <w:spacing w:before="94"/>
              <w:ind w:left="1475" w:right="1464"/>
              <w:rPr>
                <w:rFonts w:ascii="Times New Roman"/>
                <w:sz w:val="28"/>
              </w:rPr>
            </w:pPr>
            <w:r>
              <w:rPr>
                <w:rFonts w:ascii="Times New Roman"/>
                <w:sz w:val="28"/>
              </w:rPr>
              <w:t>110</w:t>
            </w:r>
          </w:p>
        </w:tc>
        <w:tc>
          <w:tcPr>
            <w:tcW w:w="4512" w:type="dxa"/>
          </w:tcPr>
          <w:p>
            <w:pPr>
              <w:pStyle w:val="14"/>
              <w:spacing w:before="94"/>
              <w:ind w:left="1520" w:right="1508"/>
              <w:rPr>
                <w:rFonts w:ascii="Times New Roman"/>
                <w:sz w:val="28"/>
              </w:rPr>
            </w:pPr>
            <w:r>
              <w:rPr>
                <w:rFonts w:ascii="Times New Roman"/>
                <w:sz w:val="28"/>
              </w:rPr>
              <w:t>3.5</w:t>
            </w:r>
          </w:p>
        </w:tc>
      </w:tr>
    </w:tbl>
    <w:p>
      <w:pPr>
        <w:pStyle w:val="3"/>
        <w:spacing w:before="109" w:line="364" w:lineRule="auto"/>
        <w:ind w:left="326" w:right="431" w:firstLine="640"/>
        <w:jc w:val="both"/>
      </w:pPr>
      <w:r>
        <w:rPr>
          <w:rFonts w:hint="eastAsia" w:ascii="黑体" w:eastAsia="黑体"/>
        </w:rPr>
        <w:t xml:space="preserve">第六百零六条 </w:t>
      </w:r>
      <w:r>
        <w:t>挖掘机作业不得影响和破坏电缆线、电杆或者其他支架基础的安全，不得损伤接地导体和接地线。</w:t>
      </w:r>
    </w:p>
    <w:p>
      <w:pPr>
        <w:pStyle w:val="3"/>
        <w:spacing w:before="1" w:line="364" w:lineRule="auto"/>
        <w:ind w:left="326" w:right="431" w:firstLine="640"/>
        <w:jc w:val="both"/>
      </w:pPr>
      <w:r>
        <w:rPr>
          <w:rFonts w:hint="eastAsia" w:ascii="黑体" w:eastAsia="黑体"/>
          <w:spacing w:val="3"/>
        </w:rPr>
        <w:t xml:space="preserve">第六百零七条 </w:t>
      </w:r>
      <w:r>
        <w:rPr>
          <w:spacing w:val="-17"/>
        </w:rPr>
        <w:t xml:space="preserve">台阶上 </w:t>
      </w:r>
      <w:r>
        <w:rPr>
          <w:rFonts w:ascii="Times New Roman" w:eastAsia="Times New Roman"/>
          <w:spacing w:val="2"/>
        </w:rPr>
        <w:t>6</w:t>
      </w:r>
      <w:r>
        <w:rPr>
          <w:spacing w:val="2"/>
        </w:rPr>
        <w:t>～</w:t>
      </w:r>
      <w:r>
        <w:rPr>
          <w:rFonts w:ascii="Times New Roman" w:eastAsia="Times New Roman"/>
          <w:spacing w:val="2"/>
        </w:rPr>
        <w:t xml:space="preserve">10kV </w:t>
      </w:r>
      <w:r>
        <w:rPr>
          <w:spacing w:val="4"/>
        </w:rPr>
        <w:t>的架空输配电线最边上的</w:t>
      </w:r>
      <w:r>
        <w:rPr>
          <w:spacing w:val="-12"/>
        </w:rPr>
        <w:t>导线，在没有偏差的情况下，至接触网最近边的水平距离不应小</w:t>
      </w:r>
      <w:r>
        <w:rPr>
          <w:spacing w:val="-46"/>
        </w:rPr>
        <w:t xml:space="preserve">于 </w:t>
      </w:r>
      <w:r>
        <w:rPr>
          <w:rFonts w:ascii="Times New Roman" w:eastAsia="Times New Roman"/>
        </w:rPr>
        <w:t>2.5m</w:t>
      </w:r>
      <w:r>
        <w:rPr>
          <w:spacing w:val="-6"/>
        </w:rPr>
        <w:t xml:space="preserve">，至铁路路肩的水平距离不应小于 </w:t>
      </w:r>
      <w:r>
        <w:rPr>
          <w:rFonts w:ascii="Times New Roman" w:eastAsia="Times New Roman"/>
        </w:rPr>
        <w:t>2m</w:t>
      </w:r>
      <w:r>
        <w:t>。</w:t>
      </w:r>
    </w:p>
    <w:p>
      <w:pPr>
        <w:pStyle w:val="3"/>
        <w:spacing w:before="3" w:line="364" w:lineRule="auto"/>
        <w:ind w:left="326" w:right="431" w:firstLine="640"/>
        <w:jc w:val="both"/>
      </w:pPr>
      <w:r>
        <w:rPr>
          <w:rFonts w:hint="eastAsia" w:ascii="黑体" w:eastAsia="黑体"/>
          <w:spacing w:val="21"/>
        </w:rPr>
        <w:t xml:space="preserve">第六百零八条 </w:t>
      </w:r>
      <w:r>
        <w:rPr>
          <w:spacing w:val="-17"/>
        </w:rPr>
        <w:t xml:space="preserve">电压小于 </w:t>
      </w:r>
      <w:r>
        <w:rPr>
          <w:rFonts w:ascii="Times New Roman" w:eastAsia="Times New Roman"/>
        </w:rPr>
        <w:t xml:space="preserve">10kV </w:t>
      </w:r>
      <w:r>
        <w:rPr>
          <w:spacing w:val="-4"/>
        </w:rPr>
        <w:t>的输配电线，允许采用移动</w:t>
      </w:r>
      <w:r>
        <w:rPr>
          <w:spacing w:val="-14"/>
        </w:rPr>
        <w:t xml:space="preserve">电杆，移动电杆之间的距离不应大于 </w:t>
      </w:r>
      <w:r>
        <w:rPr>
          <w:rFonts w:ascii="Times New Roman" w:eastAsia="Times New Roman"/>
          <w:spacing w:val="-15"/>
        </w:rPr>
        <w:t>50m</w:t>
      </w:r>
      <w:r>
        <w:rPr>
          <w:spacing w:val="-4"/>
        </w:rPr>
        <w:t>，特殊情况应当根据计算确定。</w:t>
      </w:r>
    </w:p>
    <w:p>
      <w:pPr>
        <w:spacing w:before="68"/>
        <w:ind w:left="0" w:right="437" w:firstLine="0"/>
        <w:jc w:val="right"/>
        <w:rPr>
          <w:sz w:val="28"/>
        </w:rPr>
      </w:pPr>
      <w:r>
        <w:rPr>
          <w:sz w:val="28"/>
        </w:rPr>
        <w:t>- 265 -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28" name="组合 51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27" name="直线 52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1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5KEhPk8CAAAJBQAADgAA&#10;AAAAAAABACAAAAAjAQAAZHJzL2Uyb0RvYy54bWxQSwUGAAAAAAYABgBZAQAA5AUAAAAA&#10;">
                <o:lock v:ext="edit" aspectratio="f"/>
                <v:line id="直线 520" o:spid="_x0000_s1026" o:spt="20" style="position:absolute;left:0;top:18;height:0;width:8851;" filled="f" stroked="t" coordsize="21600,21600" o:gfxdata="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7FlC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093"/>
        </w:tabs>
        <w:spacing w:before="54"/>
        <w:ind w:left="854"/>
      </w:pPr>
      <w:r>
        <w:rPr>
          <w:rFonts w:hint="eastAsia" w:ascii="黑体" w:eastAsia="黑体"/>
        </w:rPr>
        <w:t>第六百零九条</w:t>
      </w:r>
      <w:r>
        <w:rPr>
          <w:rFonts w:hint="eastAsia" w:ascii="黑体" w:eastAsia="黑体"/>
        </w:rPr>
        <w:tab/>
      </w:r>
      <w:r>
        <w:t>敷设橡套电缆应当符合下列要求：</w:t>
      </w:r>
    </w:p>
    <w:p>
      <w:pPr>
        <w:pStyle w:val="3"/>
        <w:spacing w:before="214"/>
        <w:ind w:left="854"/>
      </w:pPr>
      <w:r>
        <w:t>（一）避开火区、水塘、水仓和可能出现滑坡的地段。</w:t>
      </w:r>
    </w:p>
    <w:p>
      <w:pPr>
        <w:pStyle w:val="3"/>
        <w:spacing w:before="214"/>
        <w:ind w:left="854"/>
      </w:pPr>
      <w:r>
        <w:t>（二）跨台阶敷设电缆应当避开有伞檐、浮石、裂缝等的地</w:t>
      </w:r>
    </w:p>
    <w:p>
      <w:pPr>
        <w:pStyle w:val="3"/>
        <w:spacing w:before="214"/>
        <w:ind w:left="213"/>
      </w:pPr>
      <w:r>
        <w:t>段。</w:t>
      </w:r>
    </w:p>
    <w:p>
      <w:pPr>
        <w:pStyle w:val="3"/>
        <w:spacing w:before="214"/>
        <w:ind w:left="854"/>
      </w:pPr>
      <w:r>
        <w:t>（三）新投入的高压电缆，使用前必须进行绝缘试验；修复</w:t>
      </w:r>
    </w:p>
    <w:p>
      <w:pPr>
        <w:pStyle w:val="3"/>
        <w:spacing w:before="6"/>
        <w:rPr>
          <w:sz w:val="12"/>
        </w:rPr>
      </w:pPr>
    </w:p>
    <w:p>
      <w:pPr>
        <w:pStyle w:val="3"/>
        <w:spacing w:before="54" w:line="364" w:lineRule="auto"/>
        <w:ind w:left="213" w:right="546"/>
      </w:pPr>
      <w:r>
        <w:rPr>
          <w:spacing w:val="-8"/>
        </w:rPr>
        <w:t>后的高压电缆必须进行绝缘试验；运行高压电缆每年雷雨前应当进行预防性试验。</w:t>
      </w:r>
    </w:p>
    <w:p>
      <w:pPr>
        <w:pStyle w:val="3"/>
        <w:spacing w:before="2" w:line="364" w:lineRule="auto"/>
        <w:ind w:left="213" w:right="544" w:firstLine="640"/>
      </w:pPr>
      <w:r>
        <w:rPr>
          <w:w w:val="95"/>
        </w:rPr>
        <w:t>（四</w:t>
      </w:r>
      <w:r>
        <w:rPr>
          <w:spacing w:val="-55"/>
          <w:w w:val="95"/>
        </w:rPr>
        <w:t>）</w:t>
      </w:r>
      <w:r>
        <w:rPr>
          <w:spacing w:val="-4"/>
          <w:w w:val="95"/>
        </w:rPr>
        <w:t xml:space="preserve">电缆接头应当采用热缩或者冷补修复，其强度和导电 </w:t>
      </w:r>
      <w:r>
        <w:rPr>
          <w:spacing w:val="-4"/>
        </w:rPr>
        <w:t>性能不低于原要求。</w:t>
      </w:r>
    </w:p>
    <w:p>
      <w:pPr>
        <w:pStyle w:val="3"/>
        <w:spacing w:before="2" w:line="364" w:lineRule="auto"/>
        <w:ind w:left="213" w:right="385" w:firstLine="640"/>
      </w:pPr>
      <w:r>
        <w:rPr>
          <w:w w:val="95"/>
        </w:rPr>
        <w:t>（五</w:t>
      </w:r>
      <w:r>
        <w:rPr>
          <w:spacing w:val="-91"/>
          <w:w w:val="95"/>
        </w:rPr>
        <w:t>）</w:t>
      </w:r>
      <w:r>
        <w:rPr>
          <w:spacing w:val="-18"/>
          <w:w w:val="95"/>
        </w:rPr>
        <w:t>缠绕在卷筒</w:t>
      </w:r>
      <w:r>
        <w:rPr>
          <w:w w:val="95"/>
        </w:rPr>
        <w:t>（盘</w:t>
      </w:r>
      <w:r>
        <w:rPr>
          <w:spacing w:val="-89"/>
          <w:w w:val="95"/>
        </w:rPr>
        <w:t>）</w:t>
      </w:r>
      <w:r>
        <w:rPr>
          <w:w w:val="95"/>
        </w:rPr>
        <w:t xml:space="preserve">上电缆载流量的计算符合相关要求， </w:t>
      </w:r>
      <w:r>
        <w:t>温升不超过要求。</w:t>
      </w:r>
    </w:p>
    <w:p>
      <w:pPr>
        <w:pStyle w:val="3"/>
        <w:spacing w:before="1" w:line="364" w:lineRule="auto"/>
        <w:ind w:left="213" w:right="544" w:firstLine="640"/>
      </w:pPr>
      <w:r>
        <w:rPr>
          <w:w w:val="95"/>
        </w:rPr>
        <w:t>（六</w:t>
      </w:r>
      <w:r>
        <w:rPr>
          <w:spacing w:val="-27"/>
          <w:w w:val="95"/>
        </w:rPr>
        <w:t>）</w:t>
      </w:r>
      <w:r>
        <w:rPr>
          <w:spacing w:val="-9"/>
          <w:w w:val="95"/>
        </w:rPr>
        <w:t xml:space="preserve">电缆穿越铁路、公路时，必须采取防护措施，严禁设 </w:t>
      </w:r>
      <w:r>
        <w:rPr>
          <w:spacing w:val="-9"/>
        </w:rPr>
        <w:t>备碾压电缆。</w:t>
      </w:r>
    </w:p>
    <w:p>
      <w:pPr>
        <w:pStyle w:val="2"/>
        <w:spacing w:before="211"/>
      </w:pPr>
      <w:bookmarkStart w:id="74" w:name="_TOC_250016"/>
      <w:bookmarkEnd w:id="74"/>
      <w:r>
        <w:t>第四节 电气设备保护和接地</w:t>
      </w:r>
    </w:p>
    <w:p>
      <w:pPr>
        <w:pStyle w:val="3"/>
        <w:spacing w:before="6"/>
        <w:rPr>
          <w:rFonts w:ascii="微软雅黑"/>
          <w:b/>
          <w:sz w:val="24"/>
        </w:rPr>
      </w:pPr>
    </w:p>
    <w:p>
      <w:pPr>
        <w:pStyle w:val="3"/>
        <w:spacing w:before="1" w:line="364" w:lineRule="auto"/>
        <w:ind w:left="213" w:right="544" w:firstLine="640"/>
        <w:jc w:val="both"/>
      </w:pPr>
      <w:r>
        <w:rPr>
          <w:rFonts w:hint="eastAsia" w:ascii="黑体" w:eastAsia="黑体"/>
          <w:spacing w:val="20"/>
        </w:rPr>
        <w:t xml:space="preserve">第六百一十条 </w:t>
      </w:r>
      <w:r>
        <w:rPr>
          <w:spacing w:val="-7"/>
        </w:rPr>
        <w:t>高压配电线路应当装设过负荷、短路、漏电</w:t>
      </w:r>
      <w:r>
        <w:rPr>
          <w:spacing w:val="-8"/>
        </w:rPr>
        <w:t>保护；低压配电线路应当装设短路和单相接地</w:t>
      </w:r>
      <w:r>
        <w:t>（漏电</w:t>
      </w:r>
      <w:r>
        <w:rPr>
          <w:spacing w:val="-29"/>
        </w:rPr>
        <w:t>）</w:t>
      </w:r>
      <w:r>
        <w:rPr>
          <w:spacing w:val="-8"/>
        </w:rPr>
        <w:t>保护；高</w:t>
      </w:r>
      <w:r>
        <w:rPr>
          <w:spacing w:val="-14"/>
          <w:w w:val="95"/>
        </w:rPr>
        <w:t xml:space="preserve">压电动机应当装设短路、过负荷、漏电和欠压释放保护；低压电 </w:t>
      </w:r>
      <w:r>
        <w:rPr>
          <w:spacing w:val="-16"/>
        </w:rPr>
        <w:t>动机应当装设过流、短路保护；中性点接地的变压器必须装设接</w:t>
      </w:r>
    </w:p>
    <w:p>
      <w:pPr>
        <w:pStyle w:val="3"/>
        <w:spacing w:before="2"/>
        <w:rPr>
          <w:sz w:val="21"/>
        </w:rPr>
      </w:pPr>
    </w:p>
    <w:p>
      <w:pPr>
        <w:spacing w:before="62"/>
        <w:ind w:left="218" w:right="0" w:firstLine="0"/>
        <w:jc w:val="left"/>
        <w:rPr>
          <w:sz w:val="28"/>
        </w:rPr>
      </w:pPr>
      <w:r>
        <w:rPr>
          <w:sz w:val="28"/>
        </w:rPr>
        <w:t>- 266 -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30" name="组合 52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29" name="直线 52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2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JRp5TpQAgAACQUAAA4A&#10;AAAAAAAAAQAgAAAAIwEAAGRycy9lMm9Eb2MueG1sUEsFBgAAAAAGAAYAWQEAAOUFAAAAAA==&#10;">
                <o:lock v:ext="edit" aspectratio="f"/>
                <v:line id="直线 522" o:spid="_x0000_s1026" o:spt="20" style="position:absolute;left:0;top:18;height:0;width:8851;" filled="f" stroked="t" coordsize="21600,21600" o:gfxdata="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ygnu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11"/>
          <w:w w:val="95"/>
        </w:rPr>
        <w:t xml:space="preserve">地保护；低压电力系统的变压器中性点直接接地时，必须装设接 </w:t>
      </w:r>
      <w:r>
        <w:rPr>
          <w:spacing w:val="-11"/>
        </w:rPr>
        <w:t>地保护。</w:t>
      </w:r>
    </w:p>
    <w:p>
      <w:pPr>
        <w:pStyle w:val="3"/>
        <w:spacing w:before="1" w:line="364" w:lineRule="auto"/>
        <w:ind w:left="326" w:right="433" w:firstLine="640"/>
        <w:jc w:val="both"/>
      </w:pPr>
      <w:r>
        <w:rPr>
          <w:rFonts w:hint="eastAsia" w:ascii="黑体" w:eastAsia="黑体"/>
          <w:spacing w:val="18"/>
        </w:rPr>
        <w:t xml:space="preserve">第六百一十一条 </w:t>
      </w:r>
      <w:r>
        <w:rPr>
          <w:spacing w:val="-24"/>
        </w:rPr>
        <w:t>变</w:t>
      </w:r>
      <w:r>
        <w:t>（配</w:t>
      </w:r>
      <w:r>
        <w:rPr>
          <w:spacing w:val="-22"/>
        </w:rPr>
        <w:t>）</w:t>
      </w:r>
      <w:r>
        <w:rPr>
          <w:spacing w:val="-9"/>
        </w:rPr>
        <w:t>电设施、油库、爆炸物品库、高</w:t>
      </w:r>
      <w:r>
        <w:rPr>
          <w:spacing w:val="-15"/>
        </w:rPr>
        <w:t>大或者易受雷击的建筑，必须装设防雷电装置，每年雨季前检验</w:t>
      </w:r>
      <w:r>
        <w:rPr>
          <w:rFonts w:ascii="Times New Roman" w:eastAsia="Times New Roman"/>
          <w:spacing w:val="-15"/>
        </w:rPr>
        <w:t>1</w:t>
      </w:r>
      <w:r>
        <w:rPr>
          <w:rFonts w:ascii="Times New Roman" w:eastAsia="Times New Roman"/>
          <w:spacing w:val="-1"/>
        </w:rPr>
        <w:t xml:space="preserve"> </w:t>
      </w:r>
      <w:r>
        <w:t>次。</w:t>
      </w:r>
    </w:p>
    <w:p>
      <w:pPr>
        <w:pStyle w:val="3"/>
        <w:spacing w:before="3"/>
        <w:ind w:left="967"/>
        <w:jc w:val="both"/>
      </w:pPr>
      <w:r>
        <w:rPr>
          <w:rFonts w:hint="eastAsia" w:ascii="黑体" w:eastAsia="黑体"/>
        </w:rPr>
        <w:t xml:space="preserve">第六百一十二条 </w:t>
      </w:r>
      <w:r>
        <w:t>电气保护检验应当遵守下列规定：</w:t>
      </w:r>
    </w:p>
    <w:p>
      <w:pPr>
        <w:pStyle w:val="3"/>
        <w:spacing w:before="214"/>
        <w:ind w:left="967"/>
      </w:pPr>
      <w:r>
        <w:t>（一</w:t>
      </w:r>
      <w:r>
        <w:rPr>
          <w:spacing w:val="-58"/>
        </w:rPr>
        <w:t>）</w:t>
      </w:r>
      <w:r>
        <w:rPr>
          <w:spacing w:val="-4"/>
        </w:rPr>
        <w:t>电气保护装置使用前必须按规定进行检验，并做好记</w:t>
      </w:r>
    </w:p>
    <w:p>
      <w:pPr>
        <w:pStyle w:val="3"/>
        <w:spacing w:before="6"/>
        <w:rPr>
          <w:sz w:val="12"/>
        </w:rPr>
      </w:pPr>
    </w:p>
    <w:p>
      <w:pPr>
        <w:pStyle w:val="3"/>
        <w:spacing w:before="54"/>
        <w:ind w:left="326"/>
      </w:pPr>
      <w:r>
        <w:t>录。</w:t>
      </w:r>
    </w:p>
    <w:p>
      <w:pPr>
        <w:pStyle w:val="3"/>
        <w:spacing w:before="214"/>
        <w:ind w:left="967"/>
      </w:pPr>
      <w:r>
        <w:t>（二</w:t>
      </w:r>
      <w:r>
        <w:rPr>
          <w:spacing w:val="-58"/>
        </w:rPr>
        <w:t>）</w:t>
      </w:r>
      <w:r>
        <w:rPr>
          <w:spacing w:val="-7"/>
        </w:rPr>
        <w:t xml:space="preserve">运行中每年至少对保护做 </w:t>
      </w:r>
      <w:r>
        <w:rPr>
          <w:rFonts w:ascii="Times New Roman" w:eastAsia="Times New Roman"/>
        </w:rPr>
        <w:t xml:space="preserve">1 </w:t>
      </w:r>
      <w:r>
        <w:rPr>
          <w:spacing w:val="-17"/>
        </w:rPr>
        <w:t xml:space="preserve">次检验，漏电保护 </w:t>
      </w:r>
      <w:r>
        <w:rPr>
          <w:rFonts w:ascii="Times New Roman" w:eastAsia="Times New Roman"/>
        </w:rPr>
        <w:t xml:space="preserve">6 </w:t>
      </w:r>
      <w:r>
        <w:t>个月</w:t>
      </w:r>
    </w:p>
    <w:p>
      <w:pPr>
        <w:pStyle w:val="3"/>
        <w:spacing w:before="9"/>
        <w:rPr>
          <w:sz w:val="11"/>
        </w:rPr>
      </w:pPr>
    </w:p>
    <w:p>
      <w:pPr>
        <w:pStyle w:val="3"/>
        <w:spacing w:before="64"/>
        <w:ind w:left="326"/>
        <w:jc w:val="both"/>
      </w:pPr>
      <w:r>
        <w:rPr>
          <w:rFonts w:ascii="Times New Roman" w:eastAsia="Times New Roman"/>
        </w:rPr>
        <w:t xml:space="preserve">1 </w:t>
      </w:r>
      <w:r>
        <w:t>次，负荷调整、线路变动应当及时检验。</w:t>
      </w:r>
    </w:p>
    <w:p>
      <w:pPr>
        <w:pStyle w:val="3"/>
        <w:spacing w:before="214" w:line="364" w:lineRule="auto"/>
        <w:ind w:left="326" w:right="431" w:firstLine="640"/>
        <w:jc w:val="both"/>
      </w:pPr>
      <w:r>
        <w:t>（三</w:t>
      </w:r>
      <w:r>
        <w:rPr>
          <w:spacing w:val="-39"/>
        </w:rPr>
        <w:t>）</w:t>
      </w:r>
      <w:r>
        <w:rPr>
          <w:spacing w:val="-10"/>
        </w:rPr>
        <w:t xml:space="preserve">接地系统每月检查 </w:t>
      </w:r>
      <w:r>
        <w:rPr>
          <w:rFonts w:ascii="Times New Roman" w:eastAsia="Times New Roman"/>
        </w:rPr>
        <w:t xml:space="preserve">1 </w:t>
      </w:r>
      <w:r>
        <w:rPr>
          <w:spacing w:val="-16"/>
        </w:rPr>
        <w:t xml:space="preserve">次，每年至少检测 </w:t>
      </w:r>
      <w:r>
        <w:rPr>
          <w:rFonts w:ascii="Times New Roman" w:eastAsia="Times New Roman"/>
        </w:rPr>
        <w:t xml:space="preserve">1 </w:t>
      </w:r>
      <w:r>
        <w:rPr>
          <w:spacing w:val="-8"/>
        </w:rPr>
        <w:t>次，并做好记录。</w:t>
      </w:r>
    </w:p>
    <w:p>
      <w:pPr>
        <w:pStyle w:val="3"/>
        <w:spacing w:before="2" w:line="364" w:lineRule="auto"/>
        <w:ind w:left="326" w:right="318" w:firstLine="640"/>
        <w:jc w:val="both"/>
      </w:pPr>
      <w:r>
        <w:rPr>
          <w:rFonts w:hint="eastAsia" w:ascii="黑体" w:eastAsia="黑体"/>
        </w:rPr>
        <w:t xml:space="preserve">第六百一十三条 </w:t>
      </w:r>
      <w:r>
        <w:t>采场必须选用户外型电气设备，所有高、低压电气设备裸露导电体必须有安全防护。</w:t>
      </w:r>
    </w:p>
    <w:p>
      <w:pPr>
        <w:pStyle w:val="3"/>
        <w:spacing w:before="1" w:line="364" w:lineRule="auto"/>
        <w:ind w:left="326" w:right="433" w:firstLine="640"/>
        <w:jc w:val="both"/>
      </w:pPr>
      <w:r>
        <w:rPr>
          <w:rFonts w:hint="eastAsia" w:ascii="黑体" w:eastAsia="黑体"/>
          <w:spacing w:val="19"/>
        </w:rPr>
        <w:t xml:space="preserve">第六百一十四条 </w:t>
      </w:r>
      <w:r>
        <w:rPr>
          <w:spacing w:val="-20"/>
        </w:rPr>
        <w:t>变电所</w:t>
      </w:r>
      <w:r>
        <w:t>（站</w:t>
      </w:r>
      <w:r>
        <w:rPr>
          <w:spacing w:val="-55"/>
        </w:rPr>
        <w:t>）</w:t>
      </w:r>
      <w:r>
        <w:rPr>
          <w:spacing w:val="-8"/>
        </w:rPr>
        <w:t xml:space="preserve">的各种继电保护装置每 </w:t>
      </w:r>
      <w:r>
        <w:rPr>
          <w:rFonts w:ascii="Times New Roman" w:eastAsia="Times New Roman"/>
        </w:rPr>
        <w:t xml:space="preserve">2 </w:t>
      </w:r>
      <w:r>
        <w:t>年</w:t>
      </w:r>
      <w:r>
        <w:rPr>
          <w:spacing w:val="-20"/>
        </w:rPr>
        <w:t xml:space="preserve">至少做 </w:t>
      </w:r>
      <w:r>
        <w:rPr>
          <w:rFonts w:ascii="Times New Roman" w:eastAsia="Times New Roman"/>
        </w:rPr>
        <w:t xml:space="preserve">1 </w:t>
      </w:r>
      <w:r>
        <w:t>次试验。</w:t>
      </w:r>
    </w:p>
    <w:p>
      <w:pPr>
        <w:pStyle w:val="3"/>
        <w:spacing w:before="2" w:line="364" w:lineRule="auto"/>
        <w:ind w:left="326" w:right="431" w:firstLine="640"/>
        <w:jc w:val="both"/>
      </w:pPr>
      <w:r>
        <w:rPr>
          <w:rFonts w:hint="eastAsia" w:ascii="黑体" w:eastAsia="黑体"/>
          <w:spacing w:val="18"/>
        </w:rPr>
        <w:t xml:space="preserve">第六百一十五条 </w:t>
      </w:r>
      <w:r>
        <w:rPr>
          <w:spacing w:val="-11"/>
        </w:rPr>
        <w:t>变电所开关跳闸后，应当立即报告调度人</w:t>
      </w:r>
      <w:r>
        <w:rPr>
          <w:spacing w:val="-16"/>
        </w:rPr>
        <w:t xml:space="preserve">员，经查询，可试送 </w:t>
      </w:r>
      <w:r>
        <w:rPr>
          <w:rFonts w:ascii="Times New Roman" w:eastAsia="Times New Roman"/>
        </w:rPr>
        <w:t xml:space="preserve">1 </w:t>
      </w:r>
      <w:r>
        <w:rPr>
          <w:spacing w:val="-9"/>
        </w:rPr>
        <w:t>次；若仍跳闸，不得强行送电，待查明原因，排除故障后，方可送电。</w:t>
      </w:r>
    </w:p>
    <w:p>
      <w:pPr>
        <w:pStyle w:val="3"/>
        <w:spacing w:before="7"/>
        <w:rPr>
          <w:sz w:val="26"/>
        </w:rPr>
      </w:pPr>
    </w:p>
    <w:p>
      <w:pPr>
        <w:spacing w:before="62"/>
        <w:ind w:left="0" w:right="437" w:firstLine="0"/>
        <w:jc w:val="right"/>
        <w:rPr>
          <w:sz w:val="28"/>
        </w:rPr>
      </w:pPr>
      <w:r>
        <w:rPr>
          <w:sz w:val="28"/>
        </w:rPr>
        <w:t>- 267 -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32" name="组合 52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31" name="直线 52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2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aL3tvUQIAAAkFAAAO&#10;AAAAAAAAAAEAIAAAACMBAABkcnMvZTJvRG9jLnhtbFBLBQYAAAAABgAGAFkBAADmBQAAAAA=&#10;">
                <o:lock v:ext="edit" aspectratio="f"/>
                <v:line id="直线 524" o:spid="_x0000_s1026" o:spt="20" style="position:absolute;left:0;top:18;height:0;width:8851;" filled="f" stroked="t" coordsize="21600,21600" o:gfxdata="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HvWK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854"/>
        <w:jc w:val="both"/>
      </w:pPr>
      <w:r>
        <w:rPr>
          <w:rFonts w:hint="eastAsia" w:ascii="黑体" w:eastAsia="黑体"/>
        </w:rPr>
        <w:t xml:space="preserve">第六百一十六条 </w:t>
      </w:r>
      <w:r>
        <w:t>接地和接零应当符合下列要求：</w:t>
      </w:r>
    </w:p>
    <w:p>
      <w:pPr>
        <w:pStyle w:val="3"/>
        <w:spacing w:before="214" w:line="364" w:lineRule="auto"/>
        <w:ind w:left="213" w:right="544" w:firstLine="640"/>
        <w:jc w:val="both"/>
      </w:pPr>
      <w:r>
        <w:t>（一</w:t>
      </w:r>
      <w:r>
        <w:rPr>
          <w:spacing w:val="-55"/>
        </w:rPr>
        <w:t>）</w:t>
      </w:r>
      <w:r>
        <w:rPr>
          <w:spacing w:val="-6"/>
        </w:rPr>
        <w:t xml:space="preserve">采场的架空线主接地极不得少于 </w:t>
      </w:r>
      <w:r>
        <w:rPr>
          <w:rFonts w:ascii="Times New Roman" w:hAnsi="Times New Roman" w:eastAsia="Times New Roman"/>
        </w:rPr>
        <w:t xml:space="preserve">2 </w:t>
      </w:r>
      <w:r>
        <w:rPr>
          <w:spacing w:val="-8"/>
        </w:rPr>
        <w:t>组。主接地极应当</w:t>
      </w:r>
      <w:r>
        <w:rPr>
          <w:spacing w:val="-9"/>
        </w:rPr>
        <w:t xml:space="preserve">设在电阻率低的地方，每组接地电阻值不得大于 </w:t>
      </w:r>
      <w:r>
        <w:rPr>
          <w:rFonts w:ascii="Times New Roman" w:hAnsi="Times New Roman" w:eastAsia="Times New Roman"/>
        </w:rPr>
        <w:t>4Ω</w:t>
      </w:r>
      <w:r>
        <w:t>，在土壤电</w:t>
      </w:r>
      <w:r>
        <w:rPr>
          <w:spacing w:val="-12"/>
        </w:rPr>
        <w:t xml:space="preserve">阻率大于 </w:t>
      </w:r>
      <w:r>
        <w:rPr>
          <w:rFonts w:ascii="Times New Roman" w:hAnsi="Times New Roman" w:eastAsia="Times New Roman"/>
        </w:rPr>
        <w:t>1000Ωmm</w:t>
      </w:r>
      <w:r>
        <w:rPr>
          <w:rFonts w:ascii="Times New Roman" w:hAnsi="Times New Roman" w:eastAsia="Times New Roman"/>
          <w:position w:val="11"/>
          <w:sz w:val="20"/>
        </w:rPr>
        <w:t>2</w:t>
      </w:r>
      <w:r>
        <w:rPr>
          <w:rFonts w:ascii="Times New Roman" w:hAnsi="Times New Roman" w:eastAsia="Times New Roman"/>
        </w:rPr>
        <w:t xml:space="preserve">/m </w:t>
      </w:r>
      <w:r>
        <w:rPr>
          <w:spacing w:val="-3"/>
        </w:rPr>
        <w:t xml:space="preserve">的地区，不得超过 </w:t>
      </w:r>
      <w:r>
        <w:rPr>
          <w:rFonts w:ascii="Times New Roman" w:hAnsi="Times New Roman" w:eastAsia="Times New Roman"/>
        </w:rPr>
        <w:t>30Ω</w:t>
      </w:r>
      <w:r>
        <w:rPr>
          <w:spacing w:val="6"/>
        </w:rPr>
        <w:t>。移动设备与架</w:t>
      </w:r>
      <w:r>
        <w:rPr>
          <w:spacing w:val="-4"/>
        </w:rPr>
        <w:t xml:space="preserve">空线接地极之间的电阻值不得大于 </w:t>
      </w:r>
      <w:r>
        <w:rPr>
          <w:rFonts w:ascii="Times New Roman" w:hAnsi="Times New Roman" w:eastAsia="Times New Roman"/>
        </w:rPr>
        <w:t>1Ω</w:t>
      </w:r>
      <w:r>
        <w:t>。接地线和设备的金属外</w:t>
      </w:r>
      <w:r>
        <w:rPr>
          <w:spacing w:val="-8"/>
        </w:rPr>
        <w:t xml:space="preserve">壳的接触电压不得大于 </w:t>
      </w:r>
      <w:r>
        <w:rPr>
          <w:rFonts w:ascii="Times New Roman" w:hAnsi="Times New Roman" w:eastAsia="Times New Roman"/>
        </w:rPr>
        <w:t>36V</w:t>
      </w:r>
      <w:r>
        <w:t>。</w:t>
      </w:r>
    </w:p>
    <w:p>
      <w:pPr>
        <w:pStyle w:val="3"/>
        <w:spacing w:before="4" w:line="364" w:lineRule="auto"/>
        <w:ind w:left="213" w:right="550" w:firstLine="640"/>
        <w:jc w:val="both"/>
      </w:pPr>
      <w:r>
        <w:t xml:space="preserve">（二）高压架空线的接地线应当使用截面大于 </w:t>
      </w:r>
      <w:r>
        <w:rPr>
          <w:rFonts w:ascii="Times New Roman" w:eastAsia="Times New Roman"/>
        </w:rPr>
        <w:t>35mm</w:t>
      </w:r>
      <w:r>
        <w:rPr>
          <w:rFonts w:ascii="Times New Roman" w:eastAsia="Times New Roman"/>
          <w:position w:val="11"/>
          <w:sz w:val="20"/>
        </w:rPr>
        <w:t xml:space="preserve">2 </w:t>
      </w:r>
      <w:r>
        <w:t>的钢绞线。</w:t>
      </w:r>
    </w:p>
    <w:p>
      <w:pPr>
        <w:pStyle w:val="3"/>
        <w:spacing w:before="2" w:line="364" w:lineRule="auto"/>
        <w:ind w:left="213" w:right="546" w:firstLine="640"/>
      </w:pPr>
      <w:r>
        <w:rPr>
          <w:w w:val="95"/>
        </w:rPr>
        <w:t>（三</w:t>
      </w:r>
      <w:r>
        <w:rPr>
          <w:spacing w:val="-55"/>
          <w:w w:val="95"/>
        </w:rPr>
        <w:t>）</w:t>
      </w:r>
      <w:r>
        <w:rPr>
          <w:spacing w:val="-3"/>
          <w:w w:val="95"/>
        </w:rPr>
        <w:t xml:space="preserve">采用橡套电缆的专用接地芯线必须接地或者接零，严 </w:t>
      </w:r>
      <w:r>
        <w:rPr>
          <w:spacing w:val="-3"/>
        </w:rPr>
        <w:t>禁接地线作电源线。</w:t>
      </w:r>
    </w:p>
    <w:p>
      <w:pPr>
        <w:pStyle w:val="3"/>
        <w:spacing w:before="1"/>
        <w:ind w:left="854"/>
      </w:pPr>
      <w:r>
        <w:t>（四）</w:t>
      </w:r>
      <w:r>
        <w:rPr>
          <w:rFonts w:ascii="Times New Roman" w:eastAsia="Times New Roman"/>
        </w:rPr>
        <w:t xml:space="preserve">50V </w:t>
      </w:r>
      <w:r>
        <w:t>以上的交流电气设备的金属外壳、构架等必须接</w:t>
      </w:r>
    </w:p>
    <w:p>
      <w:pPr>
        <w:pStyle w:val="3"/>
        <w:spacing w:before="6"/>
        <w:rPr>
          <w:sz w:val="12"/>
        </w:rPr>
      </w:pPr>
    </w:p>
    <w:p>
      <w:pPr>
        <w:pStyle w:val="3"/>
        <w:spacing w:before="55"/>
        <w:ind w:left="213"/>
      </w:pPr>
      <w:r>
        <w:t>地。</w:t>
      </w:r>
    </w:p>
    <w:p>
      <w:pPr>
        <w:pStyle w:val="3"/>
        <w:spacing w:before="214"/>
        <w:ind w:left="854"/>
        <w:rPr>
          <w:rFonts w:ascii="Times New Roman" w:eastAsia="Times New Roman"/>
          <w:sz w:val="20"/>
        </w:rPr>
      </w:pPr>
      <w:r>
        <w:t>（五</w:t>
      </w:r>
      <w:r>
        <w:rPr>
          <w:spacing w:val="-156"/>
        </w:rPr>
        <w:t>）</w:t>
      </w:r>
      <w:r>
        <w:rPr>
          <w:spacing w:val="-4"/>
        </w:rPr>
        <w:t xml:space="preserve">连接电气设备与接地母线应当使用截面不小于 </w:t>
      </w:r>
      <w:r>
        <w:rPr>
          <w:rFonts w:ascii="Times New Roman" w:eastAsia="Times New Roman"/>
        </w:rPr>
        <w:t>50mm</w:t>
      </w:r>
      <w:r>
        <w:rPr>
          <w:rFonts w:ascii="Times New Roman" w:eastAsia="Times New Roman"/>
          <w:position w:val="11"/>
          <w:sz w:val="20"/>
        </w:rPr>
        <w:t>2</w:t>
      </w:r>
    </w:p>
    <w:p>
      <w:pPr>
        <w:pStyle w:val="3"/>
        <w:spacing w:before="10"/>
        <w:rPr>
          <w:rFonts w:ascii="Times New Roman"/>
          <w:sz w:val="13"/>
        </w:rPr>
      </w:pPr>
    </w:p>
    <w:p>
      <w:pPr>
        <w:pStyle w:val="3"/>
        <w:spacing w:before="54" w:line="364" w:lineRule="auto"/>
        <w:ind w:left="213" w:right="546"/>
      </w:pPr>
      <w:r>
        <w:rPr>
          <w:spacing w:val="-10"/>
          <w:w w:val="95"/>
        </w:rPr>
        <w:t xml:space="preserve">的耐腐蚀的铁线，严禁电气设备的接地线串联接地，严禁用金属 </w:t>
      </w:r>
      <w:r>
        <w:rPr>
          <w:spacing w:val="-10"/>
        </w:rPr>
        <w:t>管道或者电缆金属护套作为接地线。</w:t>
      </w:r>
    </w:p>
    <w:p>
      <w:pPr>
        <w:pStyle w:val="3"/>
        <w:spacing w:before="2" w:line="364" w:lineRule="auto"/>
        <w:ind w:left="213" w:right="546" w:firstLine="640"/>
        <w:jc w:val="both"/>
      </w:pPr>
      <w:r>
        <w:rPr>
          <w:w w:val="95"/>
        </w:rPr>
        <w:t>（六</w:t>
      </w:r>
      <w:r>
        <w:rPr>
          <w:spacing w:val="-113"/>
          <w:w w:val="95"/>
        </w:rPr>
        <w:t>）</w:t>
      </w:r>
      <w:r>
        <w:rPr>
          <w:w w:val="95"/>
        </w:rPr>
        <w:t xml:space="preserve">低压接地系统的架空线路的终端和支线的终端必须重 </w:t>
      </w:r>
      <w:r>
        <w:rPr>
          <w:spacing w:val="-10"/>
        </w:rPr>
        <w:t>复接地，交流线路零线的重复接地必须用独立的人工接地体，不得与地下金属管网相连接。</w:t>
      </w:r>
    </w:p>
    <w:p>
      <w:pPr>
        <w:pStyle w:val="2"/>
        <w:spacing w:before="212"/>
      </w:pPr>
      <w:bookmarkStart w:id="75" w:name="_TOC_250015"/>
      <w:bookmarkEnd w:id="75"/>
      <w:r>
        <w:t>第五节 电气设备操作、维护和调整</w:t>
      </w:r>
    </w:p>
    <w:p>
      <w:pPr>
        <w:spacing w:before="155"/>
        <w:ind w:left="218" w:right="0" w:firstLine="0"/>
        <w:jc w:val="left"/>
        <w:rPr>
          <w:sz w:val="28"/>
        </w:rPr>
      </w:pPr>
      <w:r>
        <w:rPr>
          <w:sz w:val="28"/>
        </w:rPr>
        <w:t>- 268 -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34" name="组合 52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33" name="直线 52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2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HIJGQVQAgAACQUAAA4A&#10;AAAAAAAAAQAgAAAAIwEAAGRycy9lMm9Eb2MueG1sUEsFBgAAAAAGAAYAWQEAAOUFAAAAAA==&#10;">
                <o:lock v:ext="edit" aspectratio="f"/>
                <v:line id="直线 526" o:spid="_x0000_s1026" o:spt="20" style="position:absolute;left:0;top:18;height:0;width:8851;" filled="f" stroked="t" coordsize="21600,21600" o:gfxdata="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mGj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tabs>
          <w:tab w:val="left" w:pos="3527"/>
        </w:tabs>
        <w:spacing w:before="113" w:line="364" w:lineRule="auto"/>
        <w:ind w:left="326" w:right="433" w:firstLine="640"/>
      </w:pPr>
      <w:r>
        <w:rPr>
          <w:rFonts w:hint="eastAsia" w:ascii="黑体" w:eastAsia="黑体"/>
        </w:rPr>
        <w:t>第六百一十七条</w:t>
      </w:r>
      <w:r>
        <w:rPr>
          <w:rFonts w:hint="eastAsia" w:ascii="黑体" w:eastAsia="黑体"/>
        </w:rPr>
        <w:tab/>
      </w:r>
      <w:r>
        <w:t>严禁带电检修</w:t>
      </w:r>
      <w:r>
        <w:rPr>
          <w:spacing w:val="-58"/>
        </w:rPr>
        <w:t>、</w:t>
      </w:r>
      <w:r>
        <w:t>移动电气设备</w:t>
      </w:r>
      <w:r>
        <w:rPr>
          <w:spacing w:val="-58"/>
        </w:rPr>
        <w:t>。</w:t>
      </w:r>
      <w:r>
        <w:t>对设备</w:t>
      </w:r>
      <w:r>
        <w:rPr>
          <w:spacing w:val="-11"/>
        </w:rPr>
        <w:t>进</w:t>
      </w:r>
      <w:r>
        <w:t>行带电调试、测试、试验时，必须采取安全措施。</w:t>
      </w:r>
    </w:p>
    <w:p>
      <w:pPr>
        <w:pStyle w:val="3"/>
        <w:spacing w:before="1" w:line="364" w:lineRule="auto"/>
        <w:ind w:left="326" w:right="433" w:firstLine="640"/>
      </w:pPr>
      <w:r>
        <w:rPr>
          <w:spacing w:val="-11"/>
          <w:w w:val="95"/>
        </w:rPr>
        <w:t xml:space="preserve">移动带电电缆时，必须检查确认电缆没有破损，并穿戴好绝 </w:t>
      </w:r>
      <w:r>
        <w:rPr>
          <w:spacing w:val="-11"/>
        </w:rPr>
        <w:t>缘防护用品。</w:t>
      </w:r>
    </w:p>
    <w:p>
      <w:pPr>
        <w:pStyle w:val="3"/>
        <w:spacing w:before="2"/>
        <w:ind w:left="967"/>
      </w:pPr>
      <w:r>
        <w:t>采用快速插接式的高压电缆头严禁带电插拔。</w:t>
      </w:r>
    </w:p>
    <w:p>
      <w:pPr>
        <w:pStyle w:val="3"/>
        <w:tabs>
          <w:tab w:val="left" w:pos="3527"/>
        </w:tabs>
        <w:spacing w:before="214"/>
        <w:ind w:left="967"/>
      </w:pPr>
      <w:r>
        <w:rPr>
          <w:rFonts w:hint="eastAsia" w:ascii="黑体" w:eastAsia="黑体"/>
        </w:rPr>
        <w:t>第六百一十八条</w:t>
      </w:r>
      <w:r>
        <w:rPr>
          <w:rFonts w:hint="eastAsia" w:ascii="黑体" w:eastAsia="黑体"/>
        </w:rPr>
        <w:tab/>
      </w:r>
      <w:r>
        <w:t>操作电气设备必须遵守下列规定：</w:t>
      </w:r>
    </w:p>
    <w:p>
      <w:pPr>
        <w:pStyle w:val="3"/>
        <w:spacing w:before="214"/>
        <w:ind w:left="967"/>
      </w:pPr>
      <w:r>
        <w:t>（一）非专职和非值班人员，严禁操作电气设备。</w:t>
      </w:r>
    </w:p>
    <w:p>
      <w:pPr>
        <w:pStyle w:val="3"/>
        <w:spacing w:before="214" w:line="364" w:lineRule="auto"/>
        <w:ind w:left="326" w:right="274" w:firstLine="640"/>
      </w:pPr>
      <w:r>
        <w:t>（二</w:t>
      </w:r>
      <w:r>
        <w:rPr>
          <w:spacing w:val="-139"/>
        </w:rPr>
        <w:t>）</w:t>
      </w:r>
      <w:r>
        <w:rPr>
          <w:spacing w:val="-12"/>
        </w:rPr>
        <w:t>操作高压电气设备回路时，操作人员必须戴绝缘手套、穿电工绝缘靴或者站在绝缘台上。</w:t>
      </w:r>
    </w:p>
    <w:p>
      <w:pPr>
        <w:pStyle w:val="3"/>
        <w:spacing w:before="2" w:line="364" w:lineRule="auto"/>
        <w:ind w:left="326" w:right="318" w:firstLine="640"/>
      </w:pPr>
      <w:r>
        <w:t>（三）手持式电气设备的操作柄和工作中必须接触的部分， 必须有合格的绝缘。</w:t>
      </w:r>
    </w:p>
    <w:p>
      <w:pPr>
        <w:pStyle w:val="3"/>
        <w:spacing w:before="1" w:line="364" w:lineRule="auto"/>
        <w:ind w:left="326" w:right="434" w:firstLine="640"/>
      </w:pPr>
      <w:r>
        <w:t>（四</w:t>
      </w:r>
      <w:r>
        <w:rPr>
          <w:spacing w:val="-115"/>
        </w:rPr>
        <w:t>）</w:t>
      </w:r>
      <w:r>
        <w:t>操作人员身体任何部分与电气设备裸露带电部分的最小距离应当执行国家相关标准。</w:t>
      </w:r>
    </w:p>
    <w:p>
      <w:pPr>
        <w:pStyle w:val="3"/>
        <w:tabs>
          <w:tab w:val="left" w:pos="3527"/>
        </w:tabs>
        <w:spacing w:before="2" w:line="364" w:lineRule="auto"/>
        <w:ind w:left="326" w:right="431" w:firstLine="640"/>
      </w:pPr>
      <w:r>
        <w:rPr>
          <w:rFonts w:hint="eastAsia" w:ascii="黑体" w:eastAsia="黑体"/>
        </w:rPr>
        <w:t>第六百一十九条</w:t>
      </w:r>
      <w:r>
        <w:rPr>
          <w:rFonts w:hint="eastAsia" w:ascii="黑体" w:eastAsia="黑体"/>
        </w:rPr>
        <w:tab/>
      </w:r>
      <w:r>
        <w:t>检修多用户使用的输配电线路时</w:t>
      </w:r>
      <w:r>
        <w:rPr>
          <w:spacing w:val="-113"/>
        </w:rPr>
        <w:t>，</w:t>
      </w:r>
      <w:r>
        <w:t>应当</w:t>
      </w:r>
      <w:r>
        <w:rPr>
          <w:spacing w:val="-12"/>
        </w:rPr>
        <w:t>制</w:t>
      </w:r>
      <w:r>
        <w:t>定安全措施。</w:t>
      </w:r>
    </w:p>
    <w:p>
      <w:pPr>
        <w:pStyle w:val="3"/>
        <w:tabs>
          <w:tab w:val="left" w:pos="3206"/>
        </w:tabs>
        <w:spacing w:before="1" w:line="364" w:lineRule="auto"/>
        <w:ind w:left="326" w:right="431" w:firstLine="640"/>
      </w:pPr>
      <w:r>
        <w:rPr>
          <w:rFonts w:hint="eastAsia" w:ascii="黑体" w:eastAsia="黑体"/>
        </w:rPr>
        <w:t>第六百二十条</w:t>
      </w:r>
      <w:r>
        <w:rPr>
          <w:rFonts w:hint="eastAsia" w:ascii="黑体" w:eastAsia="黑体"/>
        </w:rPr>
        <w:tab/>
      </w:r>
      <w:r>
        <w:t>采场</w:t>
      </w:r>
      <w:r>
        <w:rPr>
          <w:spacing w:val="-39"/>
        </w:rPr>
        <w:t>内</w:t>
      </w:r>
      <w:r>
        <w:t>（变电站</w:t>
      </w:r>
      <w:r>
        <w:rPr>
          <w:spacing w:val="-36"/>
        </w:rPr>
        <w:t>、</w:t>
      </w:r>
      <w:r>
        <w:t>所及以下</w:t>
      </w:r>
      <w:r>
        <w:rPr>
          <w:spacing w:val="-36"/>
        </w:rPr>
        <w:t>）</w:t>
      </w:r>
      <w:r>
        <w:t>配电线路的</w:t>
      </w:r>
      <w:r>
        <w:rPr>
          <w:spacing w:val="-12"/>
        </w:rPr>
        <w:t>停</w:t>
      </w:r>
      <w:r>
        <w:t>送电作业应当遵守下列规定：</w:t>
      </w:r>
    </w:p>
    <w:p>
      <w:pPr>
        <w:pStyle w:val="3"/>
        <w:spacing w:before="2"/>
        <w:ind w:left="967"/>
      </w:pPr>
      <w:r>
        <w:t>（一）计划停送电严格执行工作票、操作票制度。</w:t>
      </w:r>
    </w:p>
    <w:p>
      <w:pPr>
        <w:pStyle w:val="3"/>
        <w:spacing w:before="214"/>
        <w:ind w:left="967"/>
      </w:pPr>
      <w:r>
        <w:rPr>
          <w:w w:val="95"/>
        </w:rPr>
        <w:t>（二</w:t>
      </w:r>
      <w:r>
        <w:rPr>
          <w:spacing w:val="-39"/>
          <w:w w:val="95"/>
        </w:rPr>
        <w:t>）</w:t>
      </w:r>
      <w:r>
        <w:rPr>
          <w:spacing w:val="-8"/>
          <w:w w:val="95"/>
        </w:rPr>
        <w:t>非计划停送电，应当经调度同意后执行，并双方做好</w:t>
      </w:r>
    </w:p>
    <w:p>
      <w:pPr>
        <w:pStyle w:val="3"/>
        <w:rPr>
          <w:sz w:val="20"/>
        </w:rPr>
      </w:pPr>
    </w:p>
    <w:p>
      <w:pPr>
        <w:pStyle w:val="3"/>
        <w:spacing w:before="1"/>
        <w:rPr>
          <w:sz w:val="23"/>
        </w:rPr>
      </w:pPr>
    </w:p>
    <w:p>
      <w:pPr>
        <w:spacing w:before="62"/>
        <w:ind w:left="0" w:right="437" w:firstLine="0"/>
        <w:jc w:val="right"/>
        <w:rPr>
          <w:sz w:val="28"/>
        </w:rPr>
      </w:pPr>
      <w:r>
        <w:rPr>
          <w:sz w:val="28"/>
        </w:rPr>
        <w:t>- 269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36" name="组合 52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35" name="直线 52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2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goEZ6UQIAAAkFAAAO&#10;AAAAAAAAAAEAIAAAACMBAABkcnMvZTJvRG9jLnhtbFBLBQYAAAAABgAGAFkBAADmBQAAAAA=&#10;">
                <o:lock v:ext="edit" aspectratio="f"/>
                <v:line id="直线 528" o:spid="_x0000_s1026" o:spt="20" style="position:absolute;left:0;top:18;height:0;width:8851;" filled="f" stroked="t" coordsize="21600,21600" o:gfxdata="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vLth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停送电记录。</w:t>
      </w:r>
    </w:p>
    <w:p>
      <w:pPr>
        <w:pStyle w:val="3"/>
        <w:spacing w:before="214" w:line="364" w:lineRule="auto"/>
        <w:ind w:left="213" w:right="546" w:firstLine="640"/>
      </w:pPr>
      <w:r>
        <w:rPr>
          <w:w w:val="95"/>
        </w:rPr>
        <w:t>（三</w:t>
      </w:r>
      <w:r>
        <w:rPr>
          <w:spacing w:val="-27"/>
          <w:w w:val="95"/>
        </w:rPr>
        <w:t>）</w:t>
      </w:r>
      <w:r>
        <w:rPr>
          <w:spacing w:val="-10"/>
          <w:w w:val="95"/>
        </w:rPr>
        <w:t xml:space="preserve">事故停电，执行先停电，后履行停电手续，采取安全 </w:t>
      </w:r>
      <w:r>
        <w:rPr>
          <w:spacing w:val="-10"/>
        </w:rPr>
        <w:t>措施做好记录。</w:t>
      </w:r>
    </w:p>
    <w:p>
      <w:pPr>
        <w:pStyle w:val="3"/>
        <w:spacing w:before="2"/>
        <w:ind w:left="854"/>
      </w:pPr>
      <w:r>
        <w:t>（四）严禁约时停送电。</w:t>
      </w:r>
    </w:p>
    <w:p>
      <w:pPr>
        <w:pStyle w:val="3"/>
        <w:tabs>
          <w:tab w:val="left" w:pos="3412"/>
        </w:tabs>
        <w:spacing w:before="214" w:line="364" w:lineRule="auto"/>
        <w:ind w:left="213" w:right="431" w:firstLine="640"/>
      </w:pPr>
      <w:r>
        <w:rPr>
          <w:rFonts w:hint="eastAsia" w:ascii="黑体" w:eastAsia="黑体"/>
        </w:rPr>
        <w:t>第六百二十一条</w:t>
      </w:r>
      <w:r>
        <w:rPr>
          <w:rFonts w:hint="eastAsia" w:ascii="黑体" w:eastAsia="黑体"/>
        </w:rPr>
        <w:tab/>
      </w:r>
      <w:r>
        <w:t>高压变配电设备和线路的检修及停送电</w:t>
      </w:r>
      <w:r>
        <w:rPr>
          <w:spacing w:val="-12"/>
        </w:rPr>
        <w:t xml:space="preserve">， </w:t>
      </w:r>
      <w:r>
        <w:t>必须严格执行停电申请和工作票制度。</w:t>
      </w:r>
    </w:p>
    <w:p>
      <w:pPr>
        <w:pStyle w:val="3"/>
        <w:spacing w:before="1"/>
        <w:ind w:left="854"/>
      </w:pPr>
      <w:r>
        <w:t>停电线路维修作业必须遵守下列规定：</w:t>
      </w:r>
    </w:p>
    <w:p>
      <w:pPr>
        <w:pStyle w:val="3"/>
        <w:spacing w:before="214"/>
        <w:ind w:left="854"/>
      </w:pPr>
      <w:r>
        <w:t>（一）必须由负责人统一指挥。</w:t>
      </w:r>
    </w:p>
    <w:p>
      <w:pPr>
        <w:pStyle w:val="3"/>
        <w:spacing w:before="214" w:line="364" w:lineRule="auto"/>
        <w:ind w:left="213" w:right="431" w:firstLine="640"/>
      </w:pPr>
      <w:r>
        <w:t>（二）必须有明显的断开点，该线路断开的电源开关把手， 必须专人看管或者加锁，并悬挂警示牌。</w:t>
      </w:r>
    </w:p>
    <w:p>
      <w:pPr>
        <w:pStyle w:val="3"/>
        <w:spacing w:before="2"/>
        <w:ind w:left="854"/>
      </w:pPr>
      <w:r>
        <w:t>（三）停电后必须验电，并挂好接地线。</w:t>
      </w:r>
    </w:p>
    <w:p>
      <w:pPr>
        <w:pStyle w:val="3"/>
        <w:spacing w:before="214"/>
        <w:ind w:left="854"/>
      </w:pPr>
      <w:r>
        <w:t>（四）作业时必须有专人监护。</w:t>
      </w:r>
    </w:p>
    <w:p>
      <w:pPr>
        <w:pStyle w:val="3"/>
        <w:spacing w:before="214" w:line="364" w:lineRule="auto"/>
        <w:ind w:left="213" w:right="544" w:firstLine="640"/>
      </w:pPr>
      <w:r>
        <w:rPr>
          <w:w w:val="95"/>
        </w:rPr>
        <w:t>（五</w:t>
      </w:r>
      <w:r>
        <w:rPr>
          <w:spacing w:val="-36"/>
          <w:w w:val="95"/>
        </w:rPr>
        <w:t>）</w:t>
      </w:r>
      <w:r>
        <w:rPr>
          <w:spacing w:val="-6"/>
          <w:w w:val="95"/>
        </w:rPr>
        <w:t xml:space="preserve">确认所有作业完毕后，摘除接地线和警示牌，由负责 </w:t>
      </w:r>
      <w:r>
        <w:rPr>
          <w:spacing w:val="-6"/>
        </w:rPr>
        <w:t>人检查无误后通知调度恢复送电。</w:t>
      </w:r>
    </w:p>
    <w:p>
      <w:pPr>
        <w:pStyle w:val="3"/>
        <w:tabs>
          <w:tab w:val="left" w:pos="3412"/>
        </w:tabs>
        <w:spacing w:before="2" w:line="364" w:lineRule="auto"/>
        <w:ind w:left="213" w:right="546" w:firstLine="640"/>
      </w:pPr>
      <w:r>
        <w:rPr>
          <w:rFonts w:hint="eastAsia" w:ascii="黑体" w:eastAsia="黑体"/>
        </w:rPr>
        <w:t>第六百二十二条</w:t>
      </w:r>
      <w:r>
        <w:rPr>
          <w:rFonts w:hint="eastAsia" w:ascii="黑体" w:eastAsia="黑体"/>
        </w:rPr>
        <w:tab/>
      </w:r>
      <w:r>
        <w:t>雷电或者雷雨时</w:t>
      </w:r>
      <w:r>
        <w:rPr>
          <w:spacing w:val="-58"/>
        </w:rPr>
        <w:t>，</w:t>
      </w:r>
      <w:r>
        <w:t>严禁进行倒闸操作</w:t>
      </w:r>
      <w:r>
        <w:rPr>
          <w:spacing w:val="-58"/>
        </w:rPr>
        <w:t>，</w:t>
      </w:r>
      <w:r>
        <w:rPr>
          <w:spacing w:val="-11"/>
        </w:rPr>
        <w:t>严</w:t>
      </w:r>
      <w:r>
        <w:t>禁操作跌落开关。</w:t>
      </w:r>
    </w:p>
    <w:p>
      <w:pPr>
        <w:pStyle w:val="2"/>
        <w:spacing w:before="211"/>
        <w:ind w:right="333"/>
      </w:pPr>
      <w:bookmarkStart w:id="76" w:name="_TOC_250014"/>
      <w:bookmarkEnd w:id="76"/>
      <w:r>
        <w:t>第六节 爆炸物品库和炸药加工区安全配电</w:t>
      </w:r>
    </w:p>
    <w:p>
      <w:pPr>
        <w:pStyle w:val="3"/>
        <w:spacing w:before="6"/>
        <w:rPr>
          <w:rFonts w:ascii="微软雅黑"/>
          <w:b/>
          <w:sz w:val="24"/>
        </w:rPr>
      </w:pPr>
    </w:p>
    <w:p>
      <w:pPr>
        <w:pStyle w:val="3"/>
        <w:tabs>
          <w:tab w:val="left" w:pos="3412"/>
        </w:tabs>
        <w:ind w:left="854"/>
      </w:pPr>
      <w:r>
        <w:rPr>
          <w:rFonts w:hint="eastAsia" w:ascii="黑体" w:eastAsia="黑体"/>
        </w:rPr>
        <w:t>第六百二十三条</w:t>
      </w:r>
      <w:r>
        <w:rPr>
          <w:rFonts w:hint="eastAsia" w:ascii="黑体" w:eastAsia="黑体"/>
        </w:rPr>
        <w:tab/>
      </w:r>
      <w:r>
        <w:t>爆炸物品库房区和加工区的</w:t>
      </w:r>
      <w:r>
        <w:rPr>
          <w:spacing w:val="-94"/>
        </w:rPr>
        <w:t xml:space="preserve"> </w:t>
      </w:r>
      <w:r>
        <w:rPr>
          <w:rFonts w:ascii="Times New Roman" w:eastAsia="Times New Roman"/>
        </w:rPr>
        <w:t>10kV</w:t>
      </w:r>
      <w:r>
        <w:rPr>
          <w:rFonts w:ascii="Times New Roman" w:eastAsia="Times New Roman"/>
          <w:spacing w:val="-12"/>
        </w:rPr>
        <w:t xml:space="preserve"> </w:t>
      </w:r>
      <w:r>
        <w:t>及以下</w:t>
      </w:r>
    </w:p>
    <w:p>
      <w:pPr>
        <w:pStyle w:val="3"/>
        <w:rPr>
          <w:sz w:val="20"/>
        </w:rPr>
      </w:pPr>
    </w:p>
    <w:p>
      <w:pPr>
        <w:pStyle w:val="3"/>
        <w:spacing w:before="9"/>
        <w:rPr>
          <w:sz w:val="17"/>
        </w:rPr>
      </w:pPr>
    </w:p>
    <w:p>
      <w:pPr>
        <w:spacing w:before="61"/>
        <w:ind w:left="218" w:right="0" w:firstLine="0"/>
        <w:jc w:val="left"/>
        <w:rPr>
          <w:sz w:val="28"/>
        </w:rPr>
      </w:pPr>
      <w:r>
        <w:rPr>
          <w:sz w:val="28"/>
        </w:rPr>
        <w:t>- 270 -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38" name="组合 52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37" name="直线 53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2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1BPXTUQIAAAkFAAAO&#10;AAAAAAAAAAEAIAAAACMBAABkcnMvZTJvRG9jLnhtbFBLBQYAAAAABgAGAFkBAADmBQAAAAA=&#10;">
                <o:lock v:ext="edit" aspectratio="f"/>
                <v:line id="直线 530" o:spid="_x0000_s1026" o:spt="20" style="position:absolute;left:0;top:18;height:0;width:8851;" filled="f" stroked="t" coordsize="21600,21600" o:gfxdata="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gI2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967" w:right="1598" w:hanging="641"/>
      </w:pPr>
      <w:r>
        <w:t xml:space="preserve">的变电所，可采用户内式，但不应设在Ａ级建筑物内。变电所与 </w:t>
      </w:r>
      <w:r>
        <w:rPr>
          <w:rFonts w:ascii="Times New Roman" w:eastAsia="Times New Roman"/>
        </w:rPr>
        <w:t xml:space="preserve">A </w:t>
      </w:r>
      <w:r>
        <w:t xml:space="preserve">级建筑物的距离不得小于 </w:t>
      </w:r>
      <w:r>
        <w:rPr>
          <w:rFonts w:ascii="Times New Roman" w:eastAsia="Times New Roman"/>
        </w:rPr>
        <w:t>50m</w:t>
      </w:r>
      <w:r>
        <w:t>。</w:t>
      </w:r>
    </w:p>
    <w:p>
      <w:pPr>
        <w:pStyle w:val="3"/>
        <w:spacing w:before="1"/>
        <w:ind w:left="967"/>
        <w:jc w:val="both"/>
      </w:pPr>
      <w:r>
        <w:t>柱上变电亭与</w:t>
      </w:r>
      <w:r>
        <w:rPr>
          <w:rFonts w:ascii="Times New Roman" w:eastAsia="Times New Roman"/>
        </w:rPr>
        <w:t xml:space="preserve">A </w:t>
      </w:r>
      <w:r>
        <w:t xml:space="preserve">级建筑物的距离不得小于 </w:t>
      </w:r>
      <w:r>
        <w:rPr>
          <w:rFonts w:ascii="Times New Roman" w:eastAsia="Times New Roman"/>
        </w:rPr>
        <w:t>100m</w:t>
      </w:r>
      <w:r>
        <w:t xml:space="preserve">，与 </w:t>
      </w:r>
      <w:r>
        <w:rPr>
          <w:rFonts w:ascii="Times New Roman" w:eastAsia="Times New Roman"/>
        </w:rPr>
        <w:t xml:space="preserve">B </w:t>
      </w:r>
      <w:r>
        <w:t>级和</w:t>
      </w:r>
    </w:p>
    <w:p>
      <w:pPr>
        <w:pStyle w:val="3"/>
        <w:spacing w:before="214"/>
        <w:ind w:left="326"/>
        <w:jc w:val="both"/>
      </w:pPr>
      <w:r>
        <w:rPr>
          <w:rFonts w:ascii="Times New Roman" w:eastAsia="Times New Roman"/>
        </w:rPr>
        <w:t xml:space="preserve">D </w:t>
      </w:r>
      <w:r>
        <w:t xml:space="preserve">级建筑物不得小于 </w:t>
      </w:r>
      <w:r>
        <w:rPr>
          <w:rFonts w:ascii="Times New Roman" w:eastAsia="Times New Roman"/>
        </w:rPr>
        <w:t>50m</w:t>
      </w:r>
      <w:r>
        <w:t>。</w:t>
      </w:r>
    </w:p>
    <w:p>
      <w:pPr>
        <w:pStyle w:val="3"/>
        <w:spacing w:before="214" w:line="364" w:lineRule="auto"/>
        <w:ind w:left="326" w:right="274" w:firstLine="640"/>
        <w:jc w:val="both"/>
      </w:pPr>
      <w:r>
        <w:rPr>
          <w:rFonts w:hint="eastAsia" w:ascii="黑体" w:eastAsia="黑体"/>
        </w:rPr>
        <w:t xml:space="preserve">第六百二十四条 </w:t>
      </w:r>
      <w:r>
        <w:rPr>
          <w:rFonts w:ascii="Times New Roman" w:eastAsia="Times New Roman"/>
        </w:rPr>
        <w:t>1</w:t>
      </w:r>
      <w:r>
        <w:t>～</w:t>
      </w:r>
      <w:r>
        <w:rPr>
          <w:rFonts w:ascii="Times New Roman" w:eastAsia="Times New Roman"/>
        </w:rPr>
        <w:t xml:space="preserve">10kV </w:t>
      </w:r>
      <w:r>
        <w:t>的室外架空线路，严禁跨越危险</w:t>
      </w:r>
      <w:r>
        <w:rPr>
          <w:w w:val="95"/>
        </w:rPr>
        <w:t>场所的建筑物。其边线与建筑物的水平距离，应当遵守下列规定：</w:t>
      </w:r>
    </w:p>
    <w:p>
      <w:pPr>
        <w:pStyle w:val="3"/>
        <w:spacing w:before="2" w:line="364" w:lineRule="auto"/>
        <w:ind w:left="326" w:right="433" w:firstLine="640"/>
        <w:jc w:val="both"/>
      </w:pPr>
      <w:r>
        <w:rPr>
          <w:spacing w:val="5"/>
        </w:rPr>
        <w:t>（</w:t>
      </w:r>
      <w:r>
        <w:t>一</w:t>
      </w:r>
      <w:r>
        <w:rPr>
          <w:spacing w:val="5"/>
        </w:rPr>
        <w:t>）</w:t>
      </w:r>
      <w:r>
        <w:rPr>
          <w:spacing w:val="-40"/>
        </w:rPr>
        <w:t xml:space="preserve">与 </w:t>
      </w:r>
      <w:r>
        <w:rPr>
          <w:rFonts w:ascii="Times New Roman" w:eastAsia="Times New Roman"/>
        </w:rPr>
        <w:t xml:space="preserve">A </w:t>
      </w:r>
      <w:r>
        <w:rPr>
          <w:spacing w:val="-25"/>
        </w:rPr>
        <w:t xml:space="preserve">级和 </w:t>
      </w:r>
      <w:r>
        <w:rPr>
          <w:rFonts w:ascii="Times New Roman" w:eastAsia="Times New Roman"/>
        </w:rPr>
        <w:t xml:space="preserve">B </w:t>
      </w:r>
      <w:r>
        <w:rPr>
          <w:spacing w:val="-1"/>
        </w:rPr>
        <w:t>级建筑物的距离，不应小于电杆间距的</w:t>
      </w:r>
      <w:r>
        <w:rPr>
          <w:rFonts w:ascii="Times New Roman" w:eastAsia="Times New Roman"/>
        </w:rPr>
        <w:t xml:space="preserve">2/3 </w:t>
      </w:r>
      <w:r>
        <w:rPr>
          <w:spacing w:val="-13"/>
        </w:rPr>
        <w:t xml:space="preserve">且不应小于 </w:t>
      </w:r>
      <w:r>
        <w:rPr>
          <w:rFonts w:ascii="Times New Roman" w:eastAsia="Times New Roman"/>
        </w:rPr>
        <w:t>35m</w:t>
      </w:r>
      <w:r>
        <w:t>；与生产炸药的Ａ级建筑物的距离，不应小</w:t>
      </w:r>
      <w:r>
        <w:rPr>
          <w:spacing w:val="-40"/>
        </w:rPr>
        <w:t xml:space="preserve">于 </w:t>
      </w:r>
      <w:r>
        <w:rPr>
          <w:rFonts w:ascii="Times New Roman" w:eastAsia="Times New Roman"/>
        </w:rPr>
        <w:t>50m</w:t>
      </w:r>
      <w:r>
        <w:t>。</w:t>
      </w:r>
    </w:p>
    <w:p>
      <w:pPr>
        <w:pStyle w:val="3"/>
        <w:spacing w:before="2"/>
        <w:ind w:left="967"/>
        <w:jc w:val="both"/>
      </w:pPr>
      <w:r>
        <w:t xml:space="preserve">（二）与 </w:t>
      </w:r>
      <w:r>
        <w:rPr>
          <w:rFonts w:ascii="Times New Roman" w:eastAsia="Times New Roman"/>
        </w:rPr>
        <w:t xml:space="preserve">D </w:t>
      </w:r>
      <w:r>
        <w:t xml:space="preserve">级建筑物的距离不应小于电杆高的 </w:t>
      </w:r>
      <w:r>
        <w:rPr>
          <w:rFonts w:ascii="Times New Roman" w:eastAsia="Times New Roman"/>
        </w:rPr>
        <w:t xml:space="preserve">1.5 </w:t>
      </w:r>
      <w:r>
        <w:t>倍。</w:t>
      </w:r>
    </w:p>
    <w:p>
      <w:pPr>
        <w:pStyle w:val="3"/>
        <w:tabs>
          <w:tab w:val="left" w:pos="3527"/>
        </w:tabs>
        <w:spacing w:before="214" w:line="364" w:lineRule="auto"/>
        <w:ind w:left="326" w:right="274" w:firstLine="640"/>
      </w:pPr>
      <w:r>
        <w:rPr>
          <w:rFonts w:hint="eastAsia" w:ascii="黑体" w:eastAsia="黑体"/>
        </w:rPr>
        <w:t>第六百二十五条</w:t>
      </w:r>
      <w:r>
        <w:rPr>
          <w:rFonts w:hint="eastAsia" w:ascii="黑体" w:eastAsia="黑体"/>
        </w:rPr>
        <w:tab/>
      </w:r>
      <w:r>
        <w:rPr>
          <w:spacing w:val="-91"/>
        </w:rPr>
        <w:t>变</w:t>
      </w:r>
      <w:r>
        <w:t>（配</w:t>
      </w:r>
      <w:r>
        <w:rPr>
          <w:spacing w:val="-91"/>
        </w:rPr>
        <w:t>）</w:t>
      </w:r>
      <w:r>
        <w:t>电所至有爆炸危险的工</w:t>
      </w:r>
      <w:r>
        <w:rPr>
          <w:spacing w:val="-89"/>
        </w:rPr>
        <w:t>房</w:t>
      </w:r>
      <w:r>
        <w:t>（库房</w:t>
      </w:r>
      <w:r>
        <w:rPr>
          <w:spacing w:val="-14"/>
        </w:rPr>
        <w:t xml:space="preserve">） </w:t>
      </w:r>
      <w:r>
        <w:t>的</w:t>
      </w:r>
      <w:r>
        <w:rPr>
          <w:spacing w:val="-80"/>
        </w:rPr>
        <w:t xml:space="preserve"> </w:t>
      </w:r>
      <w:r>
        <w:rPr>
          <w:rFonts w:ascii="Times New Roman" w:eastAsia="Times New Roman"/>
        </w:rPr>
        <w:t xml:space="preserve">380V/220V </w:t>
      </w:r>
      <w:r>
        <w:rPr>
          <w:spacing w:val="7"/>
        </w:rPr>
        <w:t>级配电</w:t>
      </w:r>
      <w:r>
        <w:rPr>
          <w:spacing w:val="5"/>
        </w:rPr>
        <w:t>线</w:t>
      </w:r>
      <w:r>
        <w:rPr>
          <w:spacing w:val="7"/>
        </w:rPr>
        <w:t>路，必须采</w:t>
      </w:r>
      <w:r>
        <w:rPr>
          <w:spacing w:val="5"/>
        </w:rPr>
        <w:t>用</w:t>
      </w:r>
      <w:r>
        <w:rPr>
          <w:spacing w:val="7"/>
        </w:rPr>
        <w:t>金属铠装交联电</w:t>
      </w:r>
      <w:r>
        <w:rPr>
          <w:spacing w:val="5"/>
        </w:rPr>
        <w:t>缆</w:t>
      </w:r>
      <w:r>
        <w:rPr>
          <w:spacing w:val="7"/>
        </w:rPr>
        <w:t>，其</w:t>
      </w:r>
      <w:r>
        <w:t>额定电</w:t>
      </w:r>
      <w:r>
        <w:rPr>
          <w:spacing w:val="5"/>
        </w:rPr>
        <w:t>压</w:t>
      </w:r>
      <w:r>
        <w:t>不低于</w:t>
      </w:r>
      <w:r>
        <w:rPr>
          <w:spacing w:val="-73"/>
        </w:rPr>
        <w:t xml:space="preserve"> </w:t>
      </w:r>
      <w:r>
        <w:rPr>
          <w:rFonts w:ascii="Times New Roman" w:eastAsia="Times New Roman"/>
        </w:rPr>
        <w:t>500V</w:t>
      </w:r>
      <w:r>
        <w:t>，中</w:t>
      </w:r>
      <w:r>
        <w:rPr>
          <w:spacing w:val="5"/>
        </w:rPr>
        <w:t>性</w:t>
      </w:r>
      <w:r>
        <w:t>线的额</w:t>
      </w:r>
      <w:r>
        <w:rPr>
          <w:spacing w:val="5"/>
        </w:rPr>
        <w:t>定</w:t>
      </w:r>
      <w:r>
        <w:t>电压与</w:t>
      </w:r>
      <w:r>
        <w:rPr>
          <w:spacing w:val="5"/>
        </w:rPr>
        <w:t>相</w:t>
      </w:r>
      <w:r>
        <w:t>线相同，并在</w:t>
      </w:r>
      <w:r>
        <w:rPr>
          <w:spacing w:val="5"/>
        </w:rPr>
        <w:t>地</w:t>
      </w:r>
      <w:r>
        <w:t>下敷设。</w:t>
      </w:r>
    </w:p>
    <w:p>
      <w:pPr>
        <w:pStyle w:val="3"/>
        <w:spacing w:before="4" w:line="364" w:lineRule="auto"/>
        <w:ind w:left="326" w:right="431" w:firstLine="640"/>
        <w:jc w:val="both"/>
      </w:pPr>
      <w:r>
        <w:rPr>
          <w:spacing w:val="-9"/>
        </w:rPr>
        <w:t xml:space="preserve">电缆埋地长度不应小于 </w:t>
      </w:r>
      <w:r>
        <w:rPr>
          <w:rFonts w:ascii="Times New Roman" w:hAnsi="Times New Roman" w:eastAsia="Times New Roman"/>
        </w:rPr>
        <w:t>15m</w:t>
      </w:r>
      <w:r>
        <w:rPr>
          <w:spacing w:val="-12"/>
        </w:rPr>
        <w:t>。电缆的入户端金属外皮或者装</w:t>
      </w:r>
      <w:r>
        <w:rPr>
          <w:spacing w:val="-16"/>
        </w:rPr>
        <w:t>电缆的钢管应当接地。在电缆与架空线的连接处应当装设防雷电</w:t>
      </w:r>
      <w:r>
        <w:rPr>
          <w:spacing w:val="-13"/>
        </w:rPr>
        <w:t>装置。防雷电装置与电缆金属外皮、钢管、绝缘铁脚应当并联一</w:t>
      </w:r>
      <w:r>
        <w:rPr>
          <w:spacing w:val="-18"/>
        </w:rPr>
        <w:t xml:space="preserve">起接地，其接地电阻不应大于 </w:t>
      </w:r>
      <w:r>
        <w:rPr>
          <w:rFonts w:ascii="Times New Roman" w:hAnsi="Times New Roman" w:eastAsia="Times New Roman"/>
        </w:rPr>
        <w:t>10Ω</w:t>
      </w:r>
      <w:r>
        <w:t>。</w:t>
      </w:r>
    </w:p>
    <w:p>
      <w:pPr>
        <w:pStyle w:val="3"/>
        <w:spacing w:before="3"/>
        <w:ind w:left="967"/>
        <w:jc w:val="both"/>
      </w:pPr>
      <w:r>
        <w:t xml:space="preserve">低压配电应当采用 </w:t>
      </w:r>
      <w:r>
        <w:rPr>
          <w:rFonts w:ascii="Times New Roman" w:eastAsia="Times New Roman"/>
        </w:rPr>
        <w:t xml:space="preserve">TN-S </w:t>
      </w:r>
      <w:r>
        <w:t>系统。</w:t>
      </w:r>
    </w:p>
    <w:p>
      <w:pPr>
        <w:pStyle w:val="3"/>
        <w:rPr>
          <w:sz w:val="20"/>
        </w:rPr>
      </w:pPr>
    </w:p>
    <w:p>
      <w:pPr>
        <w:pStyle w:val="3"/>
        <w:spacing w:before="1"/>
        <w:rPr>
          <w:sz w:val="23"/>
        </w:rPr>
      </w:pPr>
    </w:p>
    <w:p>
      <w:pPr>
        <w:spacing w:before="62"/>
        <w:ind w:left="0" w:right="437" w:firstLine="0"/>
        <w:jc w:val="right"/>
        <w:rPr>
          <w:sz w:val="28"/>
        </w:rPr>
      </w:pPr>
      <w:r>
        <w:rPr>
          <w:sz w:val="28"/>
        </w:rPr>
        <w:t>- 271 -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40" name="组合 53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39" name="直线 53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3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JxdPL9QAgAACQUAAA4A&#10;AAAAAAAAAQAgAAAAIwEAAGRycy9lMm9Eb2MueG1sUEsFBgAAAAAGAAYAWQEAAOUFAAAAAA==&#10;">
                <o:lock v:ext="edit" aspectratio="f"/>
                <v:line id="直线 532" o:spid="_x0000_s1026" o:spt="20" style="position:absolute;left:0;top:18;height:0;width:8851;" filled="f" stroked="t" coordsize="21600,21600" o:gfxdata="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GxZ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3412"/>
        </w:tabs>
        <w:spacing w:before="54" w:line="364" w:lineRule="auto"/>
        <w:ind w:left="213" w:right="385" w:firstLine="640"/>
      </w:pPr>
      <w:r>
        <w:rPr>
          <w:rFonts w:hint="eastAsia" w:ascii="黑体" w:hAnsi="黑体" w:eastAsia="黑体"/>
        </w:rPr>
        <w:t>第六百二十六条</w:t>
      </w:r>
      <w:r>
        <w:rPr>
          <w:rFonts w:hint="eastAsia" w:ascii="黑体" w:hAnsi="黑体" w:eastAsia="黑体"/>
        </w:rPr>
        <w:tab/>
      </w:r>
      <w:r>
        <w:t>有爆炸危险场所中的金属设备</w:t>
      </w:r>
      <w:r>
        <w:rPr>
          <w:spacing w:val="-116"/>
        </w:rPr>
        <w:t>、</w:t>
      </w:r>
      <w:r>
        <w:t>管道和其他导电物体</w:t>
      </w:r>
      <w:r>
        <w:rPr>
          <w:spacing w:val="-58"/>
        </w:rPr>
        <w:t>，</w:t>
      </w:r>
      <w:r>
        <w:t>均应当接地</w:t>
      </w:r>
      <w:r>
        <w:rPr>
          <w:spacing w:val="-55"/>
        </w:rPr>
        <w:t>，</w:t>
      </w:r>
      <w:r>
        <w:t>其防静电的接地电阻不得大于</w:t>
      </w:r>
      <w:r>
        <w:rPr>
          <w:spacing w:val="-89"/>
        </w:rPr>
        <w:t xml:space="preserve"> </w:t>
      </w:r>
      <w:r>
        <w:rPr>
          <w:rFonts w:ascii="Times New Roman" w:hAnsi="Times New Roman" w:eastAsia="Times New Roman"/>
        </w:rPr>
        <w:t>100Ω</w:t>
      </w:r>
      <w:r>
        <w:t>。该接地装置与电气设备的</w:t>
      </w:r>
      <w:r>
        <w:rPr>
          <w:spacing w:val="-58"/>
        </w:rPr>
        <w:t>、</w:t>
      </w:r>
      <w:r>
        <w:t>防雷电的接地装置共用</w:t>
      </w:r>
      <w:r>
        <w:rPr>
          <w:spacing w:val="-55"/>
        </w:rPr>
        <w:t>，</w:t>
      </w:r>
      <w:r>
        <w:t>此时接地电阻值取其中最小值</w:t>
      </w:r>
      <w:r>
        <w:rPr>
          <w:spacing w:val="-58"/>
        </w:rPr>
        <w:t>。</w:t>
      </w:r>
      <w:r>
        <w:t>根据具体情况</w:t>
      </w:r>
      <w:r>
        <w:rPr>
          <w:spacing w:val="-55"/>
        </w:rPr>
        <w:t>，</w:t>
      </w:r>
      <w:r>
        <w:t>还应当采用其他的防静电措施。</w:t>
      </w:r>
    </w:p>
    <w:p>
      <w:pPr>
        <w:pStyle w:val="2"/>
        <w:spacing w:before="214"/>
      </w:pPr>
      <w:bookmarkStart w:id="77" w:name="_TOC_250013"/>
      <w:bookmarkEnd w:id="77"/>
      <w:r>
        <w:t>第七节 照明和通信</w:t>
      </w:r>
    </w:p>
    <w:p>
      <w:pPr>
        <w:pStyle w:val="3"/>
        <w:spacing w:before="6"/>
        <w:rPr>
          <w:rFonts w:ascii="微软雅黑"/>
          <w:b/>
          <w:sz w:val="24"/>
        </w:rPr>
      </w:pPr>
    </w:p>
    <w:p>
      <w:pPr>
        <w:pStyle w:val="3"/>
        <w:spacing w:line="364" w:lineRule="auto"/>
        <w:ind w:left="213" w:right="546" w:firstLine="640"/>
        <w:jc w:val="both"/>
      </w:pPr>
      <w:r>
        <w:rPr>
          <w:rFonts w:hint="eastAsia" w:ascii="黑体" w:eastAsia="黑体"/>
        </w:rPr>
        <w:t xml:space="preserve">第六百二十七条 </w:t>
      </w:r>
      <w:r>
        <w:t>固定式照明灯具使用的电压不得超过</w:t>
      </w:r>
      <w:r>
        <w:rPr>
          <w:rFonts w:ascii="Times New Roman" w:eastAsia="Times New Roman"/>
        </w:rPr>
        <w:t>220V</w:t>
      </w:r>
      <w:r>
        <w:t xml:space="preserve">，手灯或者移动式照明灯具的电压应当小于 </w:t>
      </w:r>
      <w:r>
        <w:rPr>
          <w:rFonts w:ascii="Times New Roman" w:eastAsia="Times New Roman"/>
        </w:rPr>
        <w:t>36V</w:t>
      </w:r>
      <w:r>
        <w:t xml:space="preserve">，在金属容器内作业用的照明灯具的电压不得超过 </w:t>
      </w:r>
      <w:r>
        <w:rPr>
          <w:rFonts w:ascii="Times New Roman" w:eastAsia="Times New Roman"/>
        </w:rPr>
        <w:t>24V</w:t>
      </w:r>
      <w:r>
        <w:t>。</w:t>
      </w:r>
    </w:p>
    <w:p>
      <w:pPr>
        <w:pStyle w:val="3"/>
        <w:spacing w:before="2" w:line="364" w:lineRule="auto"/>
        <w:ind w:left="213" w:right="546" w:firstLine="640"/>
      </w:pPr>
      <w:r>
        <w:rPr>
          <w:spacing w:val="-6"/>
        </w:rPr>
        <w:t>在同一地点安装不同照明电压等级的电源插座时，应当有明显区别标志。</w:t>
      </w:r>
    </w:p>
    <w:p>
      <w:pPr>
        <w:pStyle w:val="3"/>
        <w:spacing w:before="2" w:line="364" w:lineRule="auto"/>
        <w:ind w:left="213" w:right="544" w:firstLine="640"/>
        <w:jc w:val="both"/>
      </w:pPr>
      <w:r>
        <w:rPr>
          <w:rFonts w:hint="eastAsia" w:ascii="黑体" w:eastAsia="黑体"/>
          <w:spacing w:val="5"/>
        </w:rPr>
        <w:t xml:space="preserve">第六百二十八条 </w:t>
      </w:r>
      <w:r>
        <w:rPr>
          <w:spacing w:val="6"/>
        </w:rPr>
        <w:t>必须配置能够覆盖整个开采范围的无线</w:t>
      </w:r>
      <w:r>
        <w:rPr>
          <w:spacing w:val="-9"/>
          <w:w w:val="95"/>
        </w:rPr>
        <w:t xml:space="preserve">对讲系统，有基站的必须配备不间断电源，同时配置其他的有线 </w:t>
      </w:r>
      <w:r>
        <w:rPr>
          <w:spacing w:val="-14"/>
        </w:rPr>
        <w:t>或者无线应急通信系统；调度室与附近急救中心、消防机构、上级生产指挥中心的通信联系必须装设有线电话。</w:t>
      </w:r>
    </w:p>
    <w:p>
      <w:pPr>
        <w:pStyle w:val="2"/>
        <w:spacing w:before="210"/>
        <w:ind w:right="333"/>
        <w:rPr>
          <w:rFonts w:hint="eastAsia" w:ascii="Microsoft JhengHei" w:eastAsia="Microsoft JhengHei"/>
        </w:rPr>
      </w:pPr>
      <w:bookmarkStart w:id="78" w:name="_TOC_250012"/>
      <w:bookmarkEnd w:id="78"/>
      <w:r>
        <w:rPr>
          <w:rFonts w:hint="eastAsia" w:ascii="Microsoft JhengHei" w:eastAsia="Microsoft JhengHei"/>
        </w:rPr>
        <w:t>第九章  设备检修</w:t>
      </w:r>
    </w:p>
    <w:p>
      <w:pPr>
        <w:pStyle w:val="3"/>
        <w:spacing w:before="11"/>
        <w:rPr>
          <w:rFonts w:ascii="Microsoft JhengHei"/>
          <w:b/>
          <w:sz w:val="24"/>
        </w:rPr>
      </w:pPr>
    </w:p>
    <w:p>
      <w:pPr>
        <w:pStyle w:val="3"/>
        <w:tabs>
          <w:tab w:val="left" w:pos="3412"/>
        </w:tabs>
        <w:ind w:left="854"/>
      </w:pPr>
      <w:r>
        <w:rPr>
          <w:rFonts w:hint="eastAsia" w:ascii="黑体" w:eastAsia="黑体"/>
        </w:rPr>
        <w:t>第六百二十九条</w:t>
      </w:r>
      <w:r>
        <w:rPr>
          <w:rFonts w:hint="eastAsia" w:ascii="黑体" w:eastAsia="黑体"/>
        </w:rPr>
        <w:tab/>
      </w:r>
      <w:r>
        <w:t>检修前，应当选择坚实平坦的地面停放，</w:t>
      </w:r>
    </w:p>
    <w:p>
      <w:pPr>
        <w:pStyle w:val="3"/>
        <w:rPr>
          <w:sz w:val="20"/>
        </w:rPr>
      </w:pPr>
    </w:p>
    <w:p>
      <w:pPr>
        <w:pStyle w:val="3"/>
        <w:spacing w:before="9"/>
        <w:rPr>
          <w:sz w:val="17"/>
        </w:rPr>
      </w:pPr>
    </w:p>
    <w:p>
      <w:pPr>
        <w:spacing w:before="62"/>
        <w:ind w:left="218" w:right="0" w:firstLine="0"/>
        <w:jc w:val="left"/>
        <w:rPr>
          <w:sz w:val="28"/>
        </w:rPr>
      </w:pPr>
      <w:r>
        <w:rPr>
          <w:sz w:val="28"/>
        </w:rPr>
        <w:t>- 272 -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42" name="组合 53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41" name="直线 53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3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nU/fFICAAAJBQAA&#10;DgAAAAAAAAABACAAAAAjAQAAZHJzL2Uyb0RvYy54bWxQSwUGAAAAAAYABgBZAQAA5wUAAAAA&#10;">
                <o:lock v:ext="edit" aspectratio="f"/>
                <v:line id="直线 534" o:spid="_x0000_s1026" o:spt="20" style="position:absolute;left:0;top:18;height:0;width:8851;" filled="f" stroked="t" coordsize="21600,21600" o:gfxdata="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Bzh+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6"/>
        </w:rPr>
        <w:t>因故障不能移动的设备应当采取防止溜车措施，轮式设备必须安放止轮器。</w:t>
      </w:r>
    </w:p>
    <w:p>
      <w:pPr>
        <w:pStyle w:val="3"/>
        <w:tabs>
          <w:tab w:val="left" w:pos="3206"/>
        </w:tabs>
        <w:spacing w:before="1"/>
        <w:ind w:left="967"/>
      </w:pPr>
      <w:r>
        <w:rPr>
          <w:rFonts w:hint="eastAsia" w:ascii="黑体" w:eastAsia="黑体"/>
        </w:rPr>
        <w:t>第六百三十条</w:t>
      </w:r>
      <w:r>
        <w:rPr>
          <w:rFonts w:hint="eastAsia" w:ascii="黑体" w:eastAsia="黑体"/>
        </w:rPr>
        <w:tab/>
      </w:r>
      <w:r>
        <w:t>检修作业必须遵守下列规定：</w:t>
      </w:r>
    </w:p>
    <w:p>
      <w:pPr>
        <w:pStyle w:val="3"/>
        <w:spacing w:before="214" w:line="364" w:lineRule="auto"/>
        <w:ind w:left="326" w:right="433" w:firstLine="640"/>
      </w:pPr>
      <w:r>
        <w:t>（一）检修时必须执行挂牌制度，在控制位置悬挂 “正在检修，严禁启动”警示牌。</w:t>
      </w:r>
    </w:p>
    <w:p>
      <w:pPr>
        <w:pStyle w:val="3"/>
        <w:spacing w:before="2" w:line="364" w:lineRule="auto"/>
        <w:ind w:left="326" w:right="274" w:firstLine="640"/>
      </w:pPr>
      <w:r>
        <w:rPr>
          <w:w w:val="95"/>
        </w:rPr>
        <w:t>（二</w:t>
      </w:r>
      <w:r>
        <w:rPr>
          <w:spacing w:val="-139"/>
          <w:w w:val="95"/>
        </w:rPr>
        <w:t>）</w:t>
      </w:r>
      <w:r>
        <w:rPr>
          <w:spacing w:val="-11"/>
          <w:w w:val="95"/>
        </w:rPr>
        <w:t xml:space="preserve">检修时必须设专人协调指挥。多工种联合检修作业时， </w:t>
      </w:r>
      <w:r>
        <w:rPr>
          <w:spacing w:val="-11"/>
        </w:rPr>
        <w:t>必须制定安全措施。</w:t>
      </w:r>
    </w:p>
    <w:p>
      <w:pPr>
        <w:pStyle w:val="3"/>
        <w:spacing w:before="2" w:line="364" w:lineRule="auto"/>
        <w:ind w:left="326" w:right="431" w:firstLine="640"/>
      </w:pPr>
      <w:r>
        <w:t>（三</w:t>
      </w:r>
      <w:r>
        <w:rPr>
          <w:spacing w:val="-58"/>
        </w:rPr>
        <w:t>）</w:t>
      </w:r>
      <w:r>
        <w:rPr>
          <w:spacing w:val="-3"/>
        </w:rPr>
        <w:t>在设备的隐蔽处及通风不畅的空间内检修时，必须制定安全措施，并设专人监护。</w:t>
      </w:r>
    </w:p>
    <w:p>
      <w:pPr>
        <w:pStyle w:val="3"/>
        <w:spacing w:before="1" w:line="364" w:lineRule="auto"/>
        <w:ind w:left="326" w:right="431" w:firstLine="640"/>
        <w:jc w:val="both"/>
      </w:pPr>
      <w:r>
        <w:rPr>
          <w:w w:val="95"/>
        </w:rPr>
        <w:t>（四</w:t>
      </w:r>
      <w:r>
        <w:rPr>
          <w:spacing w:val="-19"/>
          <w:w w:val="95"/>
        </w:rPr>
        <w:t>）</w:t>
      </w:r>
      <w:r>
        <w:rPr>
          <w:spacing w:val="-8"/>
          <w:w w:val="95"/>
        </w:rPr>
        <w:t xml:space="preserve">检查和诊断运动、铰接、高温、有压、带电、弹性储 </w:t>
      </w:r>
      <w:r>
        <w:rPr>
          <w:spacing w:val="-14"/>
        </w:rPr>
        <w:t>能等危险部位时，必须采取安全措施，检修前必须切断相应的动力源，释放压力。</w:t>
      </w:r>
    </w:p>
    <w:p>
      <w:pPr>
        <w:pStyle w:val="3"/>
        <w:spacing w:before="3" w:line="364" w:lineRule="auto"/>
        <w:ind w:left="326" w:right="431" w:firstLine="640"/>
      </w:pPr>
      <w:r>
        <w:t>（五</w:t>
      </w:r>
      <w:r>
        <w:rPr>
          <w:spacing w:val="-39"/>
        </w:rPr>
        <w:t>）</w:t>
      </w:r>
      <w:r>
        <w:rPr>
          <w:spacing w:val="-6"/>
        </w:rPr>
        <w:t>在带式输送机上更换、维修输送带时，应当制定安全措施。</w:t>
      </w:r>
    </w:p>
    <w:p>
      <w:pPr>
        <w:pStyle w:val="3"/>
        <w:tabs>
          <w:tab w:val="left" w:pos="3599"/>
        </w:tabs>
        <w:spacing w:before="1" w:line="364" w:lineRule="auto"/>
        <w:ind w:left="326" w:right="433" w:firstLine="640"/>
      </w:pPr>
      <w:r>
        <w:rPr>
          <w:rFonts w:hint="eastAsia" w:ascii="黑体" w:eastAsia="黑体"/>
          <w:spacing w:val="9"/>
        </w:rPr>
        <w:t>第六</w:t>
      </w:r>
      <w:r>
        <w:rPr>
          <w:rFonts w:hint="eastAsia" w:ascii="黑体" w:eastAsia="黑体"/>
          <w:spacing w:val="7"/>
        </w:rPr>
        <w:t>百</w:t>
      </w:r>
      <w:r>
        <w:rPr>
          <w:rFonts w:hint="eastAsia" w:ascii="黑体" w:eastAsia="黑体"/>
          <w:spacing w:val="9"/>
        </w:rPr>
        <w:t>三十</w:t>
      </w:r>
      <w:r>
        <w:rPr>
          <w:rFonts w:hint="eastAsia" w:ascii="黑体" w:eastAsia="黑体"/>
          <w:spacing w:val="7"/>
        </w:rPr>
        <w:t>一</w:t>
      </w:r>
      <w:r>
        <w:rPr>
          <w:rFonts w:hint="eastAsia" w:ascii="黑体" w:eastAsia="黑体"/>
        </w:rPr>
        <w:t>条</w:t>
      </w:r>
      <w:r>
        <w:rPr>
          <w:rFonts w:hint="eastAsia" w:ascii="黑体" w:eastAsia="黑体"/>
        </w:rPr>
        <w:tab/>
      </w:r>
      <w:r>
        <w:rPr>
          <w:spacing w:val="9"/>
          <w:w w:val="95"/>
        </w:rPr>
        <w:t>检</w:t>
      </w:r>
      <w:r>
        <w:rPr>
          <w:spacing w:val="7"/>
          <w:w w:val="95"/>
        </w:rPr>
        <w:t>修</w:t>
      </w:r>
      <w:r>
        <w:rPr>
          <w:spacing w:val="9"/>
          <w:w w:val="95"/>
        </w:rPr>
        <w:t>用电设</w:t>
      </w:r>
      <w:r>
        <w:rPr>
          <w:spacing w:val="7"/>
          <w:w w:val="95"/>
        </w:rPr>
        <w:t>备</w:t>
      </w:r>
      <w:r>
        <w:rPr>
          <w:spacing w:val="9"/>
          <w:w w:val="95"/>
        </w:rPr>
        <w:t>的高压</w:t>
      </w:r>
      <w:r>
        <w:rPr>
          <w:spacing w:val="7"/>
          <w:w w:val="95"/>
        </w:rPr>
        <w:t>进</w:t>
      </w:r>
      <w:r>
        <w:rPr>
          <w:spacing w:val="9"/>
          <w:w w:val="95"/>
        </w:rPr>
        <w:t>线和总</w:t>
      </w:r>
      <w:r>
        <w:rPr>
          <w:spacing w:val="7"/>
          <w:w w:val="95"/>
        </w:rPr>
        <w:t>隔</w:t>
      </w:r>
      <w:r>
        <w:rPr>
          <w:spacing w:val="9"/>
          <w:w w:val="95"/>
        </w:rPr>
        <w:t>离开</w:t>
      </w:r>
      <w:r>
        <w:rPr>
          <w:w w:val="95"/>
        </w:rPr>
        <w:t>关</w:t>
      </w:r>
      <w:r>
        <w:t>柜时，必须执行停送电制度。</w:t>
      </w:r>
    </w:p>
    <w:p>
      <w:pPr>
        <w:pStyle w:val="3"/>
        <w:spacing w:before="2" w:line="364" w:lineRule="auto"/>
        <w:ind w:left="326" w:right="433" w:firstLine="640"/>
      </w:pPr>
      <w:r>
        <w:rPr>
          <w:spacing w:val="-11"/>
        </w:rPr>
        <w:t>检修设备高压线路时，必须切断相应的断路器和拉开隔离开关，并进行验电、放电、挂接短路接地线。</w:t>
      </w:r>
    </w:p>
    <w:p>
      <w:pPr>
        <w:pStyle w:val="3"/>
        <w:tabs>
          <w:tab w:val="left" w:pos="3527"/>
        </w:tabs>
        <w:spacing w:before="1"/>
        <w:ind w:left="967"/>
      </w:pPr>
      <w:r>
        <w:rPr>
          <w:rFonts w:hint="eastAsia" w:ascii="黑体" w:hAnsi="黑体" w:eastAsia="黑体"/>
        </w:rPr>
        <w:t>第六百三十二条</w:t>
      </w:r>
      <w:r>
        <w:rPr>
          <w:rFonts w:hint="eastAsia" w:ascii="黑体" w:hAnsi="黑体" w:eastAsia="黑体"/>
        </w:rPr>
        <w:tab/>
      </w:r>
      <w:r>
        <w:t>拆装高</w:t>
      </w:r>
      <w:r>
        <w:rPr>
          <w:spacing w:val="-19"/>
        </w:rPr>
        <w:t>温</w:t>
      </w:r>
      <w:r>
        <w:rPr>
          <w:spacing w:val="-4"/>
        </w:rPr>
        <w:t>（＞</w:t>
      </w:r>
      <w:r>
        <w:rPr>
          <w:rFonts w:ascii="Times New Roman" w:hAnsi="Times New Roman" w:eastAsia="Times New Roman"/>
          <w:spacing w:val="-4"/>
        </w:rPr>
        <w:t>40</w:t>
      </w:r>
      <w:r>
        <w:rPr>
          <w:spacing w:val="-4"/>
        </w:rPr>
        <w:t>℃）</w:t>
      </w:r>
      <w:r>
        <w:t>或者低</w:t>
      </w:r>
      <w:r>
        <w:rPr>
          <w:spacing w:val="-19"/>
        </w:rPr>
        <w:t>温</w:t>
      </w:r>
      <w:r>
        <w:t>（＜</w:t>
      </w:r>
      <w:r>
        <w:rPr>
          <w:rFonts w:ascii="Times New Roman" w:hAnsi="Times New Roman" w:eastAsia="Times New Roman"/>
        </w:rPr>
        <w:t>-15</w:t>
      </w:r>
      <w:r>
        <w:t>℃）</w:t>
      </w:r>
    </w:p>
    <w:p>
      <w:pPr>
        <w:pStyle w:val="3"/>
        <w:rPr>
          <w:sz w:val="20"/>
        </w:rPr>
      </w:pPr>
    </w:p>
    <w:p>
      <w:pPr>
        <w:pStyle w:val="3"/>
        <w:spacing w:before="2"/>
        <w:rPr>
          <w:sz w:val="23"/>
        </w:rPr>
      </w:pPr>
    </w:p>
    <w:p>
      <w:pPr>
        <w:spacing w:before="61"/>
        <w:ind w:left="0" w:right="437" w:firstLine="0"/>
        <w:jc w:val="right"/>
        <w:rPr>
          <w:sz w:val="28"/>
        </w:rPr>
      </w:pPr>
      <w:r>
        <w:rPr>
          <w:sz w:val="28"/>
        </w:rPr>
        <w:t>- 273 -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44" name="组合 53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43" name="直线 53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3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FJTXRZQAgAACQUAAA4A&#10;AAAAAAAAAQAgAAAAIwEAAGRycy9lMm9Eb2MueG1sUEsFBgAAAAAGAAYAWQEAAOUFAAAAAA==&#10;">
                <o:lock v:ext="edit" aspectratio="f"/>
                <v:line id="直线 536" o:spid="_x0000_s1026" o:spt="20" style="position:absolute;left:0;top:18;height:0;width:8851;" filled="f" stroked="t" coordsize="21600,21600" o:gfxdata="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f9f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部件时，必须采取防护措施，严禁人体直接接触。</w:t>
      </w:r>
    </w:p>
    <w:p>
      <w:pPr>
        <w:pStyle w:val="3"/>
        <w:tabs>
          <w:tab w:val="left" w:pos="3412"/>
        </w:tabs>
        <w:spacing w:before="214"/>
        <w:ind w:left="854"/>
      </w:pPr>
      <w:r>
        <w:rPr>
          <w:rFonts w:hint="eastAsia" w:ascii="黑体" w:eastAsia="黑体"/>
        </w:rPr>
        <w:t>第六百三十三条</w:t>
      </w:r>
      <w:r>
        <w:rPr>
          <w:rFonts w:hint="eastAsia" w:ascii="黑体" w:eastAsia="黑体"/>
        </w:rPr>
        <w:tab/>
      </w:r>
      <w:r>
        <w:t>电焊、气焊、切割必须遵守下列规定：</w:t>
      </w:r>
    </w:p>
    <w:p>
      <w:pPr>
        <w:pStyle w:val="3"/>
        <w:spacing w:before="214"/>
        <w:ind w:left="854"/>
      </w:pPr>
      <w:r>
        <w:t>（一）工作场地通风良好，无易燃、易爆物品。</w:t>
      </w:r>
    </w:p>
    <w:p>
      <w:pPr>
        <w:pStyle w:val="3"/>
        <w:spacing w:before="214" w:line="364" w:lineRule="auto"/>
        <w:ind w:left="213" w:right="544" w:firstLine="640"/>
        <w:jc w:val="both"/>
      </w:pPr>
      <w:r>
        <w:t>（二</w:t>
      </w:r>
      <w:r>
        <w:rPr>
          <w:spacing w:val="-65"/>
        </w:rPr>
        <w:t>）</w:t>
      </w:r>
      <w:r>
        <w:rPr>
          <w:spacing w:val="-10"/>
        </w:rPr>
        <w:t xml:space="preserve">各类气瓶要距明火 </w:t>
      </w:r>
      <w:r>
        <w:rPr>
          <w:rFonts w:ascii="Times New Roman" w:eastAsia="Times New Roman"/>
        </w:rPr>
        <w:t xml:space="preserve">10m </w:t>
      </w:r>
      <w:r>
        <w:rPr>
          <w:spacing w:val="-16"/>
        </w:rPr>
        <w:t xml:space="preserve">以上，氧气瓶距乙炔瓶 </w:t>
      </w:r>
      <w:r>
        <w:rPr>
          <w:rFonts w:ascii="Times New Roman" w:eastAsia="Times New Roman"/>
        </w:rPr>
        <w:t xml:space="preserve">5m </w:t>
      </w:r>
      <w:r>
        <w:t>以</w:t>
      </w:r>
      <w:r>
        <w:rPr>
          <w:spacing w:val="-11"/>
          <w:w w:val="95"/>
        </w:rPr>
        <w:t xml:space="preserve">上。在重点防火、防爆区焊接作业时，办理用火审批单，并制定 </w:t>
      </w:r>
      <w:r>
        <w:rPr>
          <w:spacing w:val="-11"/>
        </w:rPr>
        <w:t>防火、防爆措施。</w:t>
      </w:r>
    </w:p>
    <w:p>
      <w:pPr>
        <w:pStyle w:val="3"/>
        <w:spacing w:before="3" w:line="364" w:lineRule="auto"/>
        <w:ind w:left="213" w:right="546" w:firstLine="640"/>
      </w:pPr>
      <w:r>
        <w:rPr>
          <w:w w:val="95"/>
        </w:rPr>
        <w:t>（三</w:t>
      </w:r>
      <w:r>
        <w:rPr>
          <w:spacing w:val="-55"/>
          <w:w w:val="95"/>
        </w:rPr>
        <w:t>）</w:t>
      </w:r>
      <w:r>
        <w:rPr>
          <w:spacing w:val="-5"/>
          <w:w w:val="95"/>
        </w:rPr>
        <w:t xml:space="preserve">在焊接或者切割盛放过易燃、易爆物品或者情况不明 </w:t>
      </w:r>
      <w:r>
        <w:rPr>
          <w:spacing w:val="-5"/>
        </w:rPr>
        <w:t>物品的容器时，应当制定安全措施。</w:t>
      </w:r>
    </w:p>
    <w:p>
      <w:pPr>
        <w:pStyle w:val="3"/>
        <w:spacing w:before="1" w:line="364" w:lineRule="auto"/>
        <w:ind w:left="213" w:right="385" w:firstLine="640"/>
      </w:pPr>
      <w:r>
        <w:rPr>
          <w:w w:val="95"/>
        </w:rPr>
        <w:t>（四</w:t>
      </w:r>
      <w:r>
        <w:rPr>
          <w:spacing w:val="-91"/>
          <w:w w:val="95"/>
        </w:rPr>
        <w:t>）</w:t>
      </w:r>
      <w:r>
        <w:rPr>
          <w:spacing w:val="-12"/>
          <w:w w:val="95"/>
        </w:rPr>
        <w:t xml:space="preserve">进入设备或者容器内部焊接、切割时，在确认无易燃、 </w:t>
      </w:r>
      <w:r>
        <w:rPr>
          <w:spacing w:val="-12"/>
        </w:rPr>
        <w:t>易爆气体或者物品，采取安全措施后，方可作业。</w:t>
      </w:r>
    </w:p>
    <w:p>
      <w:pPr>
        <w:pStyle w:val="3"/>
        <w:spacing w:before="2"/>
        <w:ind w:left="854"/>
      </w:pPr>
      <w:r>
        <w:t>（五）各种气瓶连接处、胶管接头、减压器等，严禁沾染油</w:t>
      </w:r>
    </w:p>
    <w:p>
      <w:pPr>
        <w:pStyle w:val="3"/>
        <w:spacing w:before="6"/>
        <w:rPr>
          <w:sz w:val="12"/>
        </w:rPr>
      </w:pPr>
    </w:p>
    <w:p>
      <w:pPr>
        <w:pStyle w:val="3"/>
        <w:spacing w:before="54"/>
        <w:ind w:left="213"/>
      </w:pPr>
      <w:r>
        <w:t>脂。</w:t>
      </w:r>
    </w:p>
    <w:p>
      <w:pPr>
        <w:pStyle w:val="3"/>
        <w:spacing w:before="214"/>
        <w:ind w:left="854"/>
      </w:pPr>
      <w:r>
        <w:t>（六</w:t>
      </w:r>
      <w:r>
        <w:rPr>
          <w:spacing w:val="-137"/>
        </w:rPr>
        <w:t>）</w:t>
      </w:r>
      <w:r>
        <w:rPr>
          <w:spacing w:val="-9"/>
        </w:rPr>
        <w:t>电焊机及电焊用具的绝缘必须合格，电焊机外壳接地。</w:t>
      </w:r>
    </w:p>
    <w:p>
      <w:pPr>
        <w:pStyle w:val="3"/>
        <w:tabs>
          <w:tab w:val="left" w:pos="3412"/>
        </w:tabs>
        <w:spacing w:before="214"/>
        <w:ind w:left="854"/>
      </w:pPr>
      <w:r>
        <w:rPr>
          <w:rFonts w:hint="eastAsia" w:ascii="黑体" w:eastAsia="黑体"/>
        </w:rPr>
        <w:t>第六百三十四条</w:t>
      </w:r>
      <w:r>
        <w:rPr>
          <w:rFonts w:hint="eastAsia" w:ascii="黑体" w:eastAsia="黑体"/>
        </w:rPr>
        <w:tab/>
      </w:r>
      <w:r>
        <w:t>吊装作业必须遵守下列规定：</w:t>
      </w:r>
    </w:p>
    <w:p>
      <w:pPr>
        <w:pStyle w:val="3"/>
        <w:spacing w:before="214"/>
        <w:ind w:left="854"/>
      </w:pPr>
      <w:r>
        <w:t>（一</w:t>
      </w:r>
      <w:r>
        <w:rPr>
          <w:spacing w:val="-55"/>
        </w:rPr>
        <w:t>）</w:t>
      </w:r>
      <w:r>
        <w:rPr>
          <w:spacing w:val="-4"/>
        </w:rPr>
        <w:t>吊装作业区四周设置明显标志，夜间作业有足够的照</w:t>
      </w:r>
    </w:p>
    <w:p>
      <w:pPr>
        <w:pStyle w:val="3"/>
        <w:spacing w:before="214"/>
        <w:ind w:left="213"/>
      </w:pPr>
      <w:r>
        <w:t>明。</w:t>
      </w:r>
    </w:p>
    <w:p>
      <w:pPr>
        <w:pStyle w:val="3"/>
        <w:spacing w:before="214"/>
        <w:ind w:left="854"/>
      </w:pPr>
      <w:r>
        <w:t>（二</w:t>
      </w:r>
      <w:r>
        <w:rPr>
          <w:spacing w:val="-55"/>
        </w:rPr>
        <w:t>）</w:t>
      </w:r>
      <w:r>
        <w:rPr>
          <w:spacing w:val="-4"/>
        </w:rPr>
        <w:t>严禁超载吊装和起吊重量不明的物体；严禁使用一根</w:t>
      </w:r>
    </w:p>
    <w:p>
      <w:pPr>
        <w:pStyle w:val="3"/>
        <w:spacing w:before="9"/>
        <w:rPr>
          <w:sz w:val="11"/>
        </w:rPr>
      </w:pPr>
    </w:p>
    <w:p>
      <w:pPr>
        <w:pStyle w:val="3"/>
        <w:spacing w:before="64"/>
        <w:ind w:left="213"/>
      </w:pPr>
      <w:r>
        <w:t xml:space="preserve">绳索挂 </w:t>
      </w:r>
      <w:r>
        <w:rPr>
          <w:rFonts w:ascii="Times New Roman" w:eastAsia="Times New Roman"/>
        </w:rPr>
        <w:t xml:space="preserve">2 </w:t>
      </w:r>
      <w:r>
        <w:t>个吊点；严禁绳索与棱角直接接触。</w:t>
      </w:r>
    </w:p>
    <w:p>
      <w:pPr>
        <w:pStyle w:val="3"/>
        <w:spacing w:before="214"/>
        <w:ind w:left="854"/>
      </w:pPr>
      <w:r>
        <w:t>（三）</w:t>
      </w:r>
      <w:r>
        <w:rPr>
          <w:rFonts w:ascii="Times New Roman" w:eastAsia="Times New Roman"/>
        </w:rPr>
        <w:t xml:space="preserve">2 </w:t>
      </w:r>
      <w:r>
        <w:t>台及以上起重机起吊同一物体时，负载分配应当合</w:t>
      </w:r>
    </w:p>
    <w:p>
      <w:pPr>
        <w:pStyle w:val="3"/>
        <w:rPr>
          <w:sz w:val="20"/>
        </w:rPr>
      </w:pPr>
    </w:p>
    <w:p>
      <w:pPr>
        <w:pStyle w:val="3"/>
        <w:spacing w:before="9"/>
        <w:rPr>
          <w:sz w:val="17"/>
        </w:rPr>
      </w:pPr>
    </w:p>
    <w:p>
      <w:pPr>
        <w:spacing w:before="61"/>
        <w:ind w:left="218" w:right="0" w:firstLine="0"/>
        <w:jc w:val="left"/>
        <w:rPr>
          <w:sz w:val="28"/>
        </w:rPr>
      </w:pPr>
      <w:r>
        <w:rPr>
          <w:sz w:val="28"/>
        </w:rPr>
        <w:t>- 274 -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46" name="组合 53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45" name="直线 53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3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QPoCaVICAAAJBQAA&#10;DgAAAAAAAAABACAAAAAjAQAAZHJzL2Uyb0RvYy54bWxQSwUGAAAAAAYABgBZAQAA5wUAAAAA&#10;">
                <o:lock v:ext="edit" aspectratio="f"/>
                <v:line id="直线 538" o:spid="_x0000_s1026" o:spt="20" style="position:absolute;left:0;top:18;height:0;width:8851;" filled="f" stroked="t" coordsize="21600,21600" o:gfxdata="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sgc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 xml:space="preserve">理，单机载荷不得超过额定起重量的 </w:t>
      </w:r>
      <w:r>
        <w:rPr>
          <w:rFonts w:ascii="Times New Roman" w:eastAsia="Times New Roman"/>
        </w:rPr>
        <w:t>80%</w:t>
      </w:r>
      <w:r>
        <w:t>。</w:t>
      </w:r>
    </w:p>
    <w:p>
      <w:pPr>
        <w:pStyle w:val="3"/>
        <w:tabs>
          <w:tab w:val="left" w:pos="3527"/>
        </w:tabs>
        <w:spacing w:before="214"/>
        <w:ind w:left="967"/>
      </w:pPr>
      <w:r>
        <w:rPr>
          <w:rFonts w:hint="eastAsia" w:ascii="黑体" w:eastAsia="黑体"/>
        </w:rPr>
        <w:t>第六百三十五条</w:t>
      </w:r>
      <w:r>
        <w:rPr>
          <w:rFonts w:hint="eastAsia" w:ascii="黑体" w:eastAsia="黑体"/>
        </w:rPr>
        <w:tab/>
      </w:r>
      <w:r>
        <w:t>高处作业必须遵守下列规定：</w:t>
      </w:r>
    </w:p>
    <w:p>
      <w:pPr>
        <w:pStyle w:val="3"/>
        <w:spacing w:before="214"/>
        <w:ind w:left="967"/>
      </w:pPr>
      <w:r>
        <w:t>（一）使用登高工具和安全用具。</w:t>
      </w:r>
    </w:p>
    <w:p>
      <w:pPr>
        <w:pStyle w:val="3"/>
        <w:spacing w:before="214" w:line="364" w:lineRule="auto"/>
        <w:ind w:left="326" w:right="431" w:firstLine="640"/>
      </w:pPr>
      <w:r>
        <w:rPr>
          <w:w w:val="95"/>
        </w:rPr>
        <w:t>（二</w:t>
      </w:r>
      <w:r>
        <w:rPr>
          <w:spacing w:val="-29"/>
          <w:w w:val="95"/>
        </w:rPr>
        <w:t>）</w:t>
      </w:r>
      <w:r>
        <w:rPr>
          <w:spacing w:val="-8"/>
          <w:w w:val="95"/>
        </w:rPr>
        <w:t xml:space="preserve">使用梯子时，支承必须牢固，并有防滑措施，严禁垫 </w:t>
      </w:r>
      <w:r>
        <w:rPr>
          <w:spacing w:val="-8"/>
        </w:rPr>
        <w:t>高使用。</w:t>
      </w:r>
    </w:p>
    <w:p>
      <w:pPr>
        <w:pStyle w:val="3"/>
        <w:spacing w:before="1" w:line="364" w:lineRule="auto"/>
        <w:ind w:left="326" w:right="431" w:firstLine="640"/>
      </w:pPr>
      <w:r>
        <w:t>（三</w:t>
      </w:r>
      <w:r>
        <w:rPr>
          <w:spacing w:val="-58"/>
        </w:rPr>
        <w:t>）</w:t>
      </w:r>
      <w:r>
        <w:rPr>
          <w:spacing w:val="-4"/>
        </w:rPr>
        <w:t>采取可靠的防止人员坠落措施，有条件时应当设置防护网或者防护围栏。</w:t>
      </w:r>
    </w:p>
    <w:p>
      <w:pPr>
        <w:pStyle w:val="3"/>
        <w:spacing w:before="2"/>
        <w:ind w:left="967"/>
      </w:pPr>
      <w:r>
        <w:t>（四）人员站立位置及扶手采取防滑措施。</w:t>
      </w:r>
    </w:p>
    <w:p>
      <w:pPr>
        <w:pStyle w:val="3"/>
        <w:spacing w:before="214"/>
        <w:ind w:left="967"/>
      </w:pPr>
      <w:r>
        <w:t>（五）防止物体坠落，严禁抛掷工具和器材。</w:t>
      </w:r>
    </w:p>
    <w:p>
      <w:pPr>
        <w:pStyle w:val="3"/>
        <w:spacing w:before="214"/>
        <w:ind w:left="967"/>
      </w:pPr>
      <w:r>
        <w:t>（六）在有坠落危险的下方严禁其他人员停留或者作业。</w:t>
      </w:r>
    </w:p>
    <w:p>
      <w:pPr>
        <w:pStyle w:val="3"/>
        <w:tabs>
          <w:tab w:val="left" w:pos="3527"/>
        </w:tabs>
        <w:spacing w:before="214" w:line="364" w:lineRule="auto"/>
        <w:ind w:left="326" w:right="433" w:firstLine="640"/>
      </w:pPr>
      <w:r>
        <w:rPr>
          <w:rFonts w:hint="eastAsia" w:ascii="黑体" w:eastAsia="黑体"/>
        </w:rPr>
        <w:t>第六百三十六条</w:t>
      </w:r>
      <w:r>
        <w:rPr>
          <w:rFonts w:hint="eastAsia" w:ascii="黑体" w:eastAsia="黑体"/>
        </w:rPr>
        <w:tab/>
      </w:r>
      <w:r>
        <w:t>检修矿用卡车必须编制作业规程</w:t>
      </w:r>
      <w:r>
        <w:rPr>
          <w:spacing w:val="-113"/>
        </w:rPr>
        <w:t>，</w:t>
      </w:r>
      <w:r>
        <w:t>并遵</w:t>
      </w:r>
      <w:r>
        <w:rPr>
          <w:spacing w:val="-12"/>
        </w:rPr>
        <w:t>守</w:t>
      </w:r>
      <w:r>
        <w:t>下列规定：</w:t>
      </w:r>
    </w:p>
    <w:p>
      <w:pPr>
        <w:pStyle w:val="3"/>
        <w:spacing w:before="2"/>
        <w:ind w:left="967"/>
      </w:pPr>
      <w:r>
        <w:t>（一）厢斗举升维修过程中，设定警戒区，严禁人员进入。</w:t>
      </w:r>
    </w:p>
    <w:p>
      <w:pPr>
        <w:pStyle w:val="3"/>
        <w:spacing w:before="213" w:line="364" w:lineRule="auto"/>
        <w:ind w:left="326" w:right="433" w:firstLine="640"/>
      </w:pPr>
      <w:r>
        <w:rPr>
          <w:w w:val="95"/>
        </w:rPr>
        <w:t>（二</w:t>
      </w:r>
      <w:r>
        <w:rPr>
          <w:spacing w:val="-39"/>
          <w:w w:val="95"/>
        </w:rPr>
        <w:t>）</w:t>
      </w:r>
      <w:r>
        <w:rPr>
          <w:spacing w:val="-8"/>
          <w:w w:val="95"/>
        </w:rPr>
        <w:t xml:space="preserve">厢斗举起后，采用刚性支撑或者安全索固定厢斗，严 </w:t>
      </w:r>
      <w:r>
        <w:rPr>
          <w:spacing w:val="-8"/>
        </w:rPr>
        <w:t>禁利用举升缸支撑作业。</w:t>
      </w:r>
    </w:p>
    <w:p>
      <w:pPr>
        <w:pStyle w:val="3"/>
        <w:spacing w:before="2" w:line="364" w:lineRule="auto"/>
        <w:ind w:left="326" w:right="431" w:firstLine="640"/>
      </w:pPr>
      <w:r>
        <w:t>（三</w:t>
      </w:r>
      <w:r>
        <w:rPr>
          <w:spacing w:val="-58"/>
        </w:rPr>
        <w:t>）</w:t>
      </w:r>
      <w:r>
        <w:rPr>
          <w:spacing w:val="-4"/>
        </w:rPr>
        <w:t>在车上进行焊接和切割作业时，要防止火花溅落到下方作业区或者油箱。必要时，应当采取防护措施。</w:t>
      </w:r>
    </w:p>
    <w:p>
      <w:pPr>
        <w:pStyle w:val="3"/>
        <w:spacing w:before="2"/>
        <w:ind w:left="967"/>
      </w:pPr>
      <w:r>
        <w:t>（四）必须制定专门的检修轮胎安全技术措施。</w:t>
      </w:r>
    </w:p>
    <w:p>
      <w:pPr>
        <w:pStyle w:val="3"/>
        <w:rPr>
          <w:sz w:val="20"/>
        </w:rPr>
      </w:pPr>
    </w:p>
    <w:p>
      <w:pPr>
        <w:pStyle w:val="3"/>
        <w:rPr>
          <w:sz w:val="20"/>
        </w:rPr>
      </w:pPr>
    </w:p>
    <w:p>
      <w:pPr>
        <w:pStyle w:val="3"/>
        <w:rPr>
          <w:sz w:val="20"/>
        </w:rPr>
      </w:pPr>
    </w:p>
    <w:p>
      <w:pPr>
        <w:pStyle w:val="3"/>
        <w:rPr>
          <w:sz w:val="20"/>
        </w:rPr>
      </w:pPr>
    </w:p>
    <w:p>
      <w:pPr>
        <w:spacing w:before="213"/>
        <w:ind w:left="0" w:right="437" w:firstLine="0"/>
        <w:jc w:val="right"/>
        <w:rPr>
          <w:sz w:val="28"/>
        </w:rPr>
      </w:pPr>
      <w:r>
        <w:rPr>
          <w:sz w:val="28"/>
        </w:rPr>
        <w:t>- 275 -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48" name="组合 53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47" name="直线 54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3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5SAf+lICAAAJBQAA&#10;DgAAAAAAAAABACAAAAAjAQAAZHJzL2Uyb0RvYy54bWxQSwUGAAAAAAYABgBZAQAA5wUAAAAA&#10;">
                <o:lock v:ext="edit" aspectratio="f"/>
                <v:line id="直线 540" o:spid="_x0000_s1026" o:spt="20" style="position:absolute;left:0;top:18;height:0;width:8851;" filled="f" stroked="t" coordsize="21600,21600" o:gfxdata="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8/C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20"/>
        </w:rPr>
      </w:pPr>
    </w:p>
    <w:p>
      <w:pPr>
        <w:pStyle w:val="3"/>
        <w:spacing w:before="11"/>
        <w:rPr>
          <w:sz w:val="15"/>
        </w:rPr>
      </w:pPr>
    </w:p>
    <w:p>
      <w:pPr>
        <w:pStyle w:val="3"/>
        <w:spacing w:before="54"/>
        <w:ind w:right="333"/>
        <w:jc w:val="center"/>
        <w:rPr>
          <w:rFonts w:hint="eastAsia" w:ascii="黑体" w:eastAsia="黑体"/>
        </w:rPr>
      </w:pPr>
      <w:r>
        <w:rPr>
          <w:rFonts w:hint="eastAsia" w:ascii="黑体" w:eastAsia="黑体"/>
          <w:spacing w:val="-2"/>
        </w:rPr>
        <w:t>第五编 职业病危害防治</w:t>
      </w:r>
    </w:p>
    <w:p>
      <w:pPr>
        <w:pStyle w:val="3"/>
        <w:spacing w:before="10"/>
        <w:rPr>
          <w:rFonts w:ascii="黑体"/>
        </w:rPr>
      </w:pPr>
    </w:p>
    <w:p>
      <w:pPr>
        <w:pStyle w:val="2"/>
        <w:rPr>
          <w:rFonts w:hint="eastAsia" w:ascii="Microsoft JhengHei" w:eastAsia="Microsoft JhengHei"/>
        </w:rPr>
      </w:pPr>
      <w:bookmarkStart w:id="79" w:name="_TOC_250011"/>
      <w:bookmarkEnd w:id="79"/>
      <w:r>
        <w:rPr>
          <w:rFonts w:hint="eastAsia" w:ascii="Microsoft JhengHei" w:eastAsia="Microsoft JhengHei"/>
        </w:rPr>
        <w:t>第一章  职业病危害管理</w:t>
      </w:r>
    </w:p>
    <w:p>
      <w:pPr>
        <w:pStyle w:val="3"/>
        <w:spacing w:before="12"/>
        <w:rPr>
          <w:rFonts w:ascii="Microsoft JhengHei"/>
          <w:b/>
          <w:sz w:val="24"/>
        </w:rPr>
      </w:pPr>
    </w:p>
    <w:p>
      <w:pPr>
        <w:pStyle w:val="3"/>
        <w:tabs>
          <w:tab w:val="left" w:pos="3412"/>
        </w:tabs>
        <w:spacing w:line="364" w:lineRule="auto"/>
        <w:ind w:left="213" w:right="546" w:firstLine="640"/>
      </w:pPr>
      <w:r>
        <w:rPr>
          <w:rFonts w:hint="eastAsia" w:ascii="黑体" w:eastAsia="黑体"/>
        </w:rPr>
        <w:t>第六百三十七条</w:t>
      </w:r>
      <w:r>
        <w:rPr>
          <w:rFonts w:hint="eastAsia" w:ascii="黑体" w:eastAsia="黑体"/>
        </w:rPr>
        <w:tab/>
      </w:r>
      <w:r>
        <w:t>煤矿企业必须建立健全职业卫生档案</w:t>
      </w:r>
      <w:r>
        <w:rPr>
          <w:spacing w:val="-116"/>
        </w:rPr>
        <w:t>，</w:t>
      </w:r>
      <w:r>
        <w:rPr>
          <w:spacing w:val="-11"/>
        </w:rPr>
        <w:t>定</w:t>
      </w:r>
      <w:r>
        <w:t>期报告职业病危害因素。</w:t>
      </w:r>
    </w:p>
    <w:p>
      <w:pPr>
        <w:pStyle w:val="3"/>
        <w:tabs>
          <w:tab w:val="left" w:pos="3487"/>
        </w:tabs>
        <w:spacing w:before="2" w:line="364" w:lineRule="auto"/>
        <w:ind w:left="213" w:right="546" w:firstLine="640"/>
      </w:pPr>
      <w:r>
        <w:rPr>
          <w:rFonts w:hint="eastAsia" w:ascii="黑体" w:eastAsia="黑体"/>
          <w:spacing w:val="9"/>
        </w:rPr>
        <w:t>第</w:t>
      </w:r>
      <w:r>
        <w:rPr>
          <w:rFonts w:hint="eastAsia" w:ascii="黑体" w:eastAsia="黑体"/>
          <w:spacing w:val="7"/>
        </w:rPr>
        <w:t>六</w:t>
      </w:r>
      <w:r>
        <w:rPr>
          <w:rFonts w:hint="eastAsia" w:ascii="黑体" w:eastAsia="黑体"/>
          <w:spacing w:val="9"/>
        </w:rPr>
        <w:t>百三十</w:t>
      </w:r>
      <w:r>
        <w:rPr>
          <w:rFonts w:hint="eastAsia" w:ascii="黑体" w:eastAsia="黑体"/>
          <w:spacing w:val="7"/>
        </w:rPr>
        <w:t>八</w:t>
      </w:r>
      <w:r>
        <w:rPr>
          <w:rFonts w:hint="eastAsia" w:ascii="黑体" w:eastAsia="黑体"/>
        </w:rPr>
        <w:t>条</w:t>
      </w:r>
      <w:r>
        <w:rPr>
          <w:rFonts w:hint="eastAsia" w:ascii="黑体" w:eastAsia="黑体"/>
        </w:rPr>
        <w:tab/>
      </w:r>
      <w:r>
        <w:rPr>
          <w:spacing w:val="9"/>
          <w:w w:val="95"/>
        </w:rPr>
        <w:t>煤</w:t>
      </w:r>
      <w:r>
        <w:rPr>
          <w:spacing w:val="7"/>
          <w:w w:val="95"/>
        </w:rPr>
        <w:t>矿</w:t>
      </w:r>
      <w:r>
        <w:rPr>
          <w:spacing w:val="9"/>
          <w:w w:val="95"/>
        </w:rPr>
        <w:t>企业应</w:t>
      </w:r>
      <w:r>
        <w:rPr>
          <w:spacing w:val="7"/>
          <w:w w:val="95"/>
        </w:rPr>
        <w:t>当</w:t>
      </w:r>
      <w:r>
        <w:rPr>
          <w:spacing w:val="9"/>
          <w:w w:val="95"/>
        </w:rPr>
        <w:t>开展职</w:t>
      </w:r>
      <w:r>
        <w:rPr>
          <w:spacing w:val="7"/>
          <w:w w:val="95"/>
        </w:rPr>
        <w:t>业</w:t>
      </w:r>
      <w:r>
        <w:rPr>
          <w:spacing w:val="9"/>
          <w:w w:val="95"/>
        </w:rPr>
        <w:t>病危害</w:t>
      </w:r>
      <w:r>
        <w:rPr>
          <w:spacing w:val="7"/>
          <w:w w:val="95"/>
        </w:rPr>
        <w:t>因</w:t>
      </w:r>
      <w:r>
        <w:rPr>
          <w:spacing w:val="9"/>
          <w:w w:val="95"/>
        </w:rPr>
        <w:t>素日</w:t>
      </w:r>
      <w:r>
        <w:rPr>
          <w:w w:val="95"/>
        </w:rPr>
        <w:t>常</w:t>
      </w:r>
      <w:r>
        <w:t>监测，配备监测人员和设备。</w:t>
      </w:r>
    </w:p>
    <w:p>
      <w:pPr>
        <w:pStyle w:val="3"/>
        <w:spacing w:before="1" w:line="364" w:lineRule="auto"/>
        <w:ind w:left="213" w:right="354" w:firstLine="640"/>
      </w:pPr>
      <w:r>
        <w:t xml:space="preserve">煤矿企业应当每年进行一次作业场所职业病危害因素检测， 每 </w:t>
      </w:r>
      <w:r>
        <w:rPr>
          <w:rFonts w:ascii="Times New Roman" w:eastAsia="Times New Roman"/>
        </w:rPr>
        <w:t xml:space="preserve">3 </w:t>
      </w:r>
      <w:r>
        <w:t>年进行一次职业病危害现状评价。检测、评价结果存入煤矿企业职业卫生档案，定期向从业人员公布。</w:t>
      </w:r>
    </w:p>
    <w:p>
      <w:pPr>
        <w:pStyle w:val="3"/>
        <w:spacing w:before="3" w:line="364" w:lineRule="auto"/>
        <w:ind w:left="213" w:right="546" w:firstLine="640"/>
        <w:jc w:val="both"/>
      </w:pPr>
      <w:r>
        <w:rPr>
          <w:rFonts w:hint="eastAsia" w:ascii="黑体" w:eastAsia="黑体"/>
        </w:rPr>
        <w:t xml:space="preserve">第六百三十九条 </w:t>
      </w:r>
      <w:r>
        <w:t>煤矿企业应当为接触职业病危害因素的从业人员提供符合要求的个体防护用品，并指导和督促其正确使用。</w:t>
      </w:r>
    </w:p>
    <w:p>
      <w:pPr>
        <w:pStyle w:val="3"/>
        <w:spacing w:before="2"/>
        <w:ind w:left="854"/>
      </w:pPr>
      <w:r>
        <w:t>作业人员必须正确使用防尘或者防毒等个体防护用品。</w:t>
      </w:r>
    </w:p>
    <w:p>
      <w:pPr>
        <w:pStyle w:val="3"/>
        <w:spacing w:before="10"/>
      </w:pPr>
    </w:p>
    <w:p>
      <w:pPr>
        <w:pStyle w:val="2"/>
        <w:spacing w:before="1"/>
        <w:ind w:right="333"/>
        <w:rPr>
          <w:rFonts w:hint="eastAsia" w:ascii="Microsoft JhengHei" w:eastAsia="Microsoft JhengHei"/>
        </w:rPr>
      </w:pPr>
      <w:bookmarkStart w:id="80" w:name="_TOC_250010"/>
      <w:bookmarkEnd w:id="80"/>
      <w:r>
        <w:rPr>
          <w:rFonts w:hint="eastAsia" w:ascii="Microsoft JhengHei" w:eastAsia="Microsoft JhengHei"/>
        </w:rPr>
        <w:t>第二章  粉尘防治</w:t>
      </w:r>
    </w:p>
    <w:p>
      <w:pPr>
        <w:pStyle w:val="3"/>
        <w:spacing w:before="11"/>
        <w:rPr>
          <w:rFonts w:ascii="Microsoft JhengHei"/>
          <w:b/>
          <w:sz w:val="24"/>
        </w:rPr>
      </w:pPr>
    </w:p>
    <w:p>
      <w:pPr>
        <w:pStyle w:val="3"/>
        <w:tabs>
          <w:tab w:val="left" w:pos="3093"/>
        </w:tabs>
        <w:spacing w:before="1" w:line="364" w:lineRule="auto"/>
        <w:ind w:left="213" w:right="385" w:firstLine="640"/>
      </w:pPr>
      <w:r>
        <w:rPr>
          <w:rFonts w:hint="eastAsia" w:ascii="黑体" w:eastAsia="黑体"/>
        </w:rPr>
        <w:t>第六百四十条</w:t>
      </w:r>
      <w:r>
        <w:rPr>
          <w:rFonts w:hint="eastAsia" w:ascii="黑体" w:eastAsia="黑体"/>
        </w:rPr>
        <w:tab/>
      </w:r>
      <w:r>
        <w:t>作业场所空气中粉</w:t>
      </w:r>
      <w:r>
        <w:rPr>
          <w:spacing w:val="-137"/>
        </w:rPr>
        <w:t>尘</w:t>
      </w:r>
      <w:r>
        <w:t>（总粉尘</w:t>
      </w:r>
      <w:r>
        <w:rPr>
          <w:spacing w:val="-137"/>
        </w:rPr>
        <w:t>、</w:t>
      </w:r>
      <w:r>
        <w:t>呼吸性粉尘</w:t>
      </w:r>
      <w:r>
        <w:rPr>
          <w:spacing w:val="-11"/>
        </w:rPr>
        <w:t xml:space="preserve">） </w:t>
      </w:r>
      <w:r>
        <w:t>浓度应当符合表</w:t>
      </w:r>
      <w:r>
        <w:rPr>
          <w:spacing w:val="-85"/>
        </w:rPr>
        <w:t xml:space="preserve"> </w:t>
      </w:r>
      <w:r>
        <w:rPr>
          <w:rFonts w:ascii="Times New Roman" w:eastAsia="Times New Roman"/>
        </w:rPr>
        <w:t>25</w:t>
      </w:r>
      <w:r>
        <w:rPr>
          <w:rFonts w:ascii="Times New Roman" w:eastAsia="Times New Roman"/>
          <w:spacing w:val="-6"/>
        </w:rPr>
        <w:t xml:space="preserve"> </w:t>
      </w:r>
      <w:r>
        <w:t>的要求</w:t>
      </w:r>
      <w:r>
        <w:rPr>
          <w:spacing w:val="-55"/>
        </w:rPr>
        <w:t>。</w:t>
      </w:r>
      <w:r>
        <w:t>不符合要求的</w:t>
      </w:r>
      <w:r>
        <w:rPr>
          <w:spacing w:val="-58"/>
        </w:rPr>
        <w:t>，</w:t>
      </w:r>
      <w:r>
        <w:t>应当采取有效措施。</w:t>
      </w:r>
    </w:p>
    <w:p>
      <w:pPr>
        <w:pStyle w:val="3"/>
        <w:tabs>
          <w:tab w:val="left" w:pos="3076"/>
        </w:tabs>
        <w:spacing w:before="1"/>
        <w:ind w:left="2035"/>
      </w:pPr>
      <w:r>
        <w:t>表</w:t>
      </w:r>
      <w:r>
        <w:rPr>
          <w:spacing w:val="-80"/>
        </w:rPr>
        <w:t xml:space="preserve"> </w:t>
      </w:r>
      <w:r>
        <w:rPr>
          <w:rFonts w:ascii="Times New Roman" w:eastAsia="Times New Roman"/>
        </w:rPr>
        <w:t>25</w:t>
      </w:r>
      <w:r>
        <w:rPr>
          <w:rFonts w:ascii="Times New Roman" w:eastAsia="Times New Roman"/>
        </w:rPr>
        <w:tab/>
      </w:r>
      <w:r>
        <w:t>作业场所空气中粉尘浓度要求</w:t>
      </w:r>
    </w:p>
    <w:p>
      <w:pPr>
        <w:pStyle w:val="3"/>
        <w:spacing w:before="11"/>
        <w:rPr>
          <w:sz w:val="11"/>
        </w:rPr>
      </w:pPr>
    </w:p>
    <w:p>
      <w:pPr>
        <w:spacing w:before="61"/>
        <w:ind w:left="218" w:right="0" w:firstLine="0"/>
        <w:jc w:val="left"/>
        <w:rPr>
          <w:sz w:val="28"/>
        </w:rPr>
      </w:pPr>
      <w:r>
        <w:rPr>
          <w:sz w:val="28"/>
        </w:rPr>
        <w:t>- 276 -</w:t>
      </w:r>
    </w:p>
    <w:p>
      <w:pPr>
        <w:spacing w:after="0"/>
        <w:jc w:val="left"/>
        <w:rPr>
          <w:sz w:val="28"/>
        </w:rPr>
        <w:sectPr>
          <w:pgSz w:w="11910" w:h="16840"/>
          <w:pgMar w:top="1740" w:right="1040" w:bottom="1940" w:left="1260" w:header="1300" w:footer="1750" w:gutter="0"/>
          <w:cols w:space="720" w:num="1"/>
        </w:sectPr>
      </w:pPr>
    </w:p>
    <w:p>
      <w:pPr>
        <w:pStyle w:val="3"/>
        <w:spacing w:before="3"/>
        <w:rPr>
          <w:sz w:val="17"/>
        </w:rPr>
      </w:pPr>
    </w:p>
    <w:tbl>
      <w:tblPr>
        <w:tblStyle w:val="10"/>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02"/>
        <w:gridCol w:w="2771"/>
        <w:gridCol w:w="2644"/>
        <w:gridCol w:w="2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502" w:type="dxa"/>
            <w:vMerge w:val="restart"/>
          </w:tcPr>
          <w:p>
            <w:pPr>
              <w:pStyle w:val="14"/>
              <w:spacing w:before="247"/>
              <w:ind w:left="188"/>
              <w:jc w:val="left"/>
              <w:rPr>
                <w:rFonts w:hint="eastAsia" w:ascii="微软雅黑" w:eastAsia="微软雅黑"/>
                <w:b/>
                <w:sz w:val="28"/>
              </w:rPr>
            </w:pPr>
            <w:r>
              <w:rPr>
                <w:rFonts w:hint="eastAsia" w:ascii="微软雅黑" w:eastAsia="微软雅黑"/>
                <w:b/>
                <w:sz w:val="28"/>
              </w:rPr>
              <w:t>粉尘种类</w:t>
            </w:r>
          </w:p>
        </w:tc>
        <w:tc>
          <w:tcPr>
            <w:tcW w:w="2771" w:type="dxa"/>
            <w:vMerge w:val="restart"/>
          </w:tcPr>
          <w:p>
            <w:pPr>
              <w:pStyle w:val="14"/>
              <w:spacing w:before="247"/>
              <w:ind w:left="316"/>
              <w:jc w:val="left"/>
              <w:rPr>
                <w:rFonts w:ascii="Times New Roman" w:eastAsia="Times New Roman"/>
                <w:b/>
                <w:sz w:val="28"/>
              </w:rPr>
            </w:pPr>
            <w:r>
              <w:rPr>
                <w:rFonts w:hint="eastAsia" w:ascii="微软雅黑" w:eastAsia="微软雅黑"/>
                <w:b/>
                <w:sz w:val="28"/>
              </w:rPr>
              <w:t>游离</w:t>
            </w:r>
            <w:r>
              <w:rPr>
                <w:rFonts w:ascii="Times New Roman" w:eastAsia="Times New Roman"/>
                <w:b/>
                <w:sz w:val="28"/>
              </w:rPr>
              <w:t>SiO</w:t>
            </w:r>
            <w:r>
              <w:rPr>
                <w:rFonts w:ascii="Times New Roman" w:eastAsia="Times New Roman"/>
                <w:b/>
                <w:sz w:val="28"/>
                <w:vertAlign w:val="subscript"/>
              </w:rPr>
              <w:t>2</w:t>
            </w:r>
            <w:r>
              <w:rPr>
                <w:rFonts w:ascii="Times New Roman" w:eastAsia="Times New Roman"/>
                <w:b/>
                <w:sz w:val="28"/>
                <w:vertAlign w:val="baseline"/>
              </w:rPr>
              <w:t xml:space="preserve"> </w:t>
            </w:r>
            <w:r>
              <w:rPr>
                <w:rFonts w:hint="eastAsia" w:ascii="微软雅黑" w:eastAsia="微软雅黑"/>
                <w:b/>
                <w:sz w:val="28"/>
                <w:vertAlign w:val="baseline"/>
              </w:rPr>
              <w:t>含量</w:t>
            </w:r>
            <w:r>
              <w:rPr>
                <w:rFonts w:ascii="Times New Roman" w:eastAsia="Times New Roman"/>
                <w:b/>
                <w:sz w:val="28"/>
                <w:vertAlign w:val="baseline"/>
              </w:rPr>
              <w:t>/%</w:t>
            </w:r>
          </w:p>
        </w:tc>
        <w:tc>
          <w:tcPr>
            <w:tcW w:w="4788" w:type="dxa"/>
            <w:gridSpan w:val="2"/>
          </w:tcPr>
          <w:p>
            <w:pPr>
              <w:pStyle w:val="14"/>
              <w:spacing w:line="429" w:lineRule="exact"/>
              <w:ind w:left="242"/>
              <w:jc w:val="left"/>
              <w:rPr>
                <w:rFonts w:hint="eastAsia" w:ascii="微软雅黑" w:hAnsi="微软雅黑" w:eastAsia="微软雅黑"/>
                <w:b/>
                <w:sz w:val="28"/>
              </w:rPr>
            </w:pPr>
            <w:r>
              <w:rPr>
                <w:rFonts w:hint="eastAsia" w:ascii="微软雅黑" w:hAnsi="微软雅黑" w:eastAsia="微软雅黑"/>
                <w:b/>
                <w:sz w:val="28"/>
              </w:rPr>
              <w:t>时间加权平均容许浓度</w:t>
            </w:r>
            <w:r>
              <w:rPr>
                <w:rFonts w:ascii="Times New Roman" w:hAnsi="Times New Roman" w:eastAsia="Times New Roman"/>
                <w:b/>
                <w:sz w:val="28"/>
              </w:rPr>
              <w:t>/</w:t>
            </w:r>
            <w:r>
              <w:rPr>
                <w:rFonts w:hint="eastAsia" w:ascii="微软雅黑" w:hAnsi="微软雅黑" w:eastAsia="微软雅黑"/>
                <w:b/>
                <w:sz w:val="28"/>
              </w:rPr>
              <w:t>（</w:t>
            </w:r>
            <w:r>
              <w:rPr>
                <w:rFonts w:ascii="Times New Roman" w:hAnsi="Times New Roman" w:eastAsia="Times New Roman"/>
                <w:b/>
                <w:sz w:val="28"/>
              </w:rPr>
              <w:t>mg·m</w:t>
            </w:r>
            <w:r>
              <w:rPr>
                <w:rFonts w:ascii="Times New Roman" w:hAnsi="Times New Roman" w:eastAsia="Times New Roman"/>
                <w:b/>
                <w:position w:val="9"/>
                <w:sz w:val="18"/>
              </w:rPr>
              <w:t>-3</w:t>
            </w:r>
            <w:r>
              <w:rPr>
                <w:rFonts w:hint="eastAsia" w:ascii="微软雅黑" w:hAnsi="微软雅黑" w:eastAsia="微软雅黑"/>
                <w:b/>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502" w:type="dxa"/>
            <w:vMerge w:val="continue"/>
            <w:tcBorders>
              <w:top w:val="nil"/>
            </w:tcBorders>
          </w:tcPr>
          <w:p>
            <w:pPr>
              <w:rPr>
                <w:sz w:val="2"/>
                <w:szCs w:val="2"/>
              </w:rPr>
            </w:pPr>
          </w:p>
        </w:tc>
        <w:tc>
          <w:tcPr>
            <w:tcW w:w="2771" w:type="dxa"/>
            <w:vMerge w:val="continue"/>
            <w:tcBorders>
              <w:top w:val="nil"/>
            </w:tcBorders>
          </w:tcPr>
          <w:p>
            <w:pPr>
              <w:rPr>
                <w:sz w:val="2"/>
                <w:szCs w:val="2"/>
              </w:rPr>
            </w:pPr>
          </w:p>
        </w:tc>
        <w:tc>
          <w:tcPr>
            <w:tcW w:w="2644" w:type="dxa"/>
          </w:tcPr>
          <w:p>
            <w:pPr>
              <w:pStyle w:val="14"/>
              <w:spacing w:line="430" w:lineRule="exact"/>
              <w:ind w:left="1020" w:right="1013"/>
              <w:rPr>
                <w:rFonts w:hint="eastAsia" w:ascii="微软雅黑" w:eastAsia="微软雅黑"/>
                <w:b/>
                <w:sz w:val="28"/>
              </w:rPr>
            </w:pPr>
            <w:r>
              <w:rPr>
                <w:rFonts w:hint="eastAsia" w:ascii="微软雅黑" w:eastAsia="微软雅黑"/>
                <w:b/>
                <w:sz w:val="28"/>
              </w:rPr>
              <w:t>总尘</w:t>
            </w:r>
          </w:p>
        </w:tc>
        <w:tc>
          <w:tcPr>
            <w:tcW w:w="2144" w:type="dxa"/>
          </w:tcPr>
          <w:p>
            <w:pPr>
              <w:pStyle w:val="14"/>
              <w:spacing w:line="430" w:lineRule="exact"/>
              <w:ind w:left="771" w:right="762"/>
              <w:rPr>
                <w:rFonts w:hint="eastAsia" w:ascii="微软雅黑" w:eastAsia="微软雅黑"/>
                <w:b/>
                <w:sz w:val="28"/>
              </w:rPr>
            </w:pPr>
            <w:r>
              <w:rPr>
                <w:rFonts w:hint="eastAsia" w:ascii="微软雅黑" w:eastAsia="微软雅黑"/>
                <w:b/>
                <w:sz w:val="28"/>
              </w:rPr>
              <w:t>呼尘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502" w:type="dxa"/>
          </w:tcPr>
          <w:p>
            <w:pPr>
              <w:pStyle w:val="14"/>
              <w:spacing w:before="76"/>
              <w:ind w:left="310" w:right="302"/>
              <w:rPr>
                <w:sz w:val="28"/>
              </w:rPr>
            </w:pPr>
            <w:r>
              <w:rPr>
                <w:sz w:val="28"/>
              </w:rPr>
              <w:t>煤尘</w:t>
            </w:r>
          </w:p>
        </w:tc>
        <w:tc>
          <w:tcPr>
            <w:tcW w:w="2771" w:type="dxa"/>
          </w:tcPr>
          <w:p>
            <w:pPr>
              <w:pStyle w:val="14"/>
              <w:spacing w:before="2"/>
              <w:ind w:left="1085" w:right="1076"/>
              <w:rPr>
                <w:rFonts w:ascii="Times New Roman" w:eastAsia="Times New Roman"/>
                <w:sz w:val="28"/>
              </w:rPr>
            </w:pPr>
            <w:r>
              <w:rPr>
                <w:sz w:val="28"/>
              </w:rPr>
              <w:t>＜</w:t>
            </w:r>
            <w:r>
              <w:rPr>
                <w:rFonts w:ascii="Times New Roman" w:eastAsia="Times New Roman"/>
                <w:sz w:val="28"/>
              </w:rPr>
              <w:t>10</w:t>
            </w:r>
          </w:p>
        </w:tc>
        <w:tc>
          <w:tcPr>
            <w:tcW w:w="2644" w:type="dxa"/>
          </w:tcPr>
          <w:p>
            <w:pPr>
              <w:pStyle w:val="14"/>
              <w:spacing w:before="92"/>
              <w:ind w:left="8"/>
              <w:rPr>
                <w:rFonts w:ascii="Times New Roman"/>
                <w:sz w:val="28"/>
              </w:rPr>
            </w:pPr>
            <w:r>
              <w:rPr>
                <w:rFonts w:ascii="Times New Roman"/>
                <w:w w:val="100"/>
                <w:sz w:val="28"/>
              </w:rPr>
              <w:t>4</w:t>
            </w:r>
          </w:p>
        </w:tc>
        <w:tc>
          <w:tcPr>
            <w:tcW w:w="2144" w:type="dxa"/>
          </w:tcPr>
          <w:p>
            <w:pPr>
              <w:pStyle w:val="14"/>
              <w:spacing w:before="92"/>
              <w:ind w:left="771" w:right="761"/>
              <w:rPr>
                <w:rFonts w:ascii="Times New Roman"/>
                <w:sz w:val="28"/>
              </w:rPr>
            </w:pPr>
            <w:r>
              <w:rPr>
                <w:rFonts w:ascii="Times New Roman"/>
                <w:sz w:val="28"/>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1502" w:type="dxa"/>
            <w:vMerge w:val="restart"/>
          </w:tcPr>
          <w:p>
            <w:pPr>
              <w:pStyle w:val="14"/>
              <w:jc w:val="left"/>
              <w:rPr>
                <w:sz w:val="28"/>
              </w:rPr>
            </w:pPr>
          </w:p>
          <w:p>
            <w:pPr>
              <w:pStyle w:val="14"/>
              <w:spacing w:before="241"/>
              <w:ind w:left="469"/>
              <w:jc w:val="left"/>
              <w:rPr>
                <w:sz w:val="28"/>
              </w:rPr>
            </w:pPr>
            <w:r>
              <w:rPr>
                <w:sz w:val="28"/>
              </w:rPr>
              <w:t>矽尘</w:t>
            </w:r>
          </w:p>
        </w:tc>
        <w:tc>
          <w:tcPr>
            <w:tcW w:w="2771" w:type="dxa"/>
            <w:tcBorders>
              <w:bottom w:val="single" w:color="000000" w:sz="6" w:space="0"/>
              <w:right w:val="single" w:color="000000" w:sz="6" w:space="0"/>
            </w:tcBorders>
          </w:tcPr>
          <w:p>
            <w:pPr>
              <w:pStyle w:val="14"/>
              <w:spacing w:before="77"/>
              <w:ind w:left="944" w:right="933"/>
              <w:rPr>
                <w:rFonts w:ascii="Times New Roman" w:eastAsia="Times New Roman"/>
                <w:sz w:val="28"/>
              </w:rPr>
            </w:pPr>
            <w:r>
              <w:rPr>
                <w:rFonts w:ascii="Times New Roman" w:eastAsia="Times New Roman"/>
                <w:sz w:val="28"/>
              </w:rPr>
              <w:t>10</w:t>
            </w:r>
            <w:r>
              <w:rPr>
                <w:sz w:val="28"/>
              </w:rPr>
              <w:t>～</w:t>
            </w:r>
            <w:r>
              <w:rPr>
                <w:rFonts w:ascii="Times New Roman" w:eastAsia="Times New Roman"/>
                <w:sz w:val="28"/>
              </w:rPr>
              <w:t>50</w:t>
            </w:r>
          </w:p>
        </w:tc>
        <w:tc>
          <w:tcPr>
            <w:tcW w:w="2644" w:type="dxa"/>
            <w:tcBorders>
              <w:left w:val="single" w:color="000000" w:sz="6" w:space="0"/>
              <w:bottom w:val="single" w:color="000000" w:sz="6" w:space="0"/>
              <w:right w:val="single" w:color="000000" w:sz="6" w:space="0"/>
            </w:tcBorders>
          </w:tcPr>
          <w:p>
            <w:pPr>
              <w:pStyle w:val="14"/>
              <w:spacing w:line="322" w:lineRule="exact"/>
              <w:ind w:left="8"/>
              <w:rPr>
                <w:rFonts w:ascii="Times New Roman"/>
                <w:sz w:val="28"/>
              </w:rPr>
            </w:pPr>
            <w:r>
              <w:rPr>
                <w:rFonts w:ascii="Times New Roman"/>
                <w:w w:val="100"/>
                <w:sz w:val="28"/>
              </w:rPr>
              <w:t>1</w:t>
            </w:r>
          </w:p>
        </w:tc>
        <w:tc>
          <w:tcPr>
            <w:tcW w:w="2144" w:type="dxa"/>
            <w:tcBorders>
              <w:left w:val="single" w:color="000000" w:sz="6" w:space="0"/>
              <w:bottom w:val="single" w:color="000000" w:sz="6" w:space="0"/>
            </w:tcBorders>
          </w:tcPr>
          <w:p>
            <w:pPr>
              <w:pStyle w:val="14"/>
              <w:spacing w:line="322" w:lineRule="exact"/>
              <w:ind w:left="874" w:right="866"/>
              <w:rPr>
                <w:rFonts w:ascii="Times New Roman"/>
                <w:sz w:val="28"/>
              </w:rPr>
            </w:pPr>
            <w:r>
              <w:rPr>
                <w:rFonts w:ascii="Times New Roman"/>
                <w:sz w:val="28"/>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502" w:type="dxa"/>
            <w:vMerge w:val="continue"/>
            <w:tcBorders>
              <w:top w:val="nil"/>
            </w:tcBorders>
          </w:tcPr>
          <w:p>
            <w:pPr>
              <w:rPr>
                <w:sz w:val="2"/>
                <w:szCs w:val="2"/>
              </w:rPr>
            </w:pPr>
          </w:p>
        </w:tc>
        <w:tc>
          <w:tcPr>
            <w:tcW w:w="2771" w:type="dxa"/>
            <w:tcBorders>
              <w:top w:val="single" w:color="000000" w:sz="6" w:space="0"/>
              <w:bottom w:val="single" w:color="000000" w:sz="6" w:space="0"/>
              <w:right w:val="single" w:color="000000" w:sz="6" w:space="0"/>
            </w:tcBorders>
          </w:tcPr>
          <w:p>
            <w:pPr>
              <w:pStyle w:val="14"/>
              <w:spacing w:before="75"/>
              <w:ind w:left="944" w:right="933"/>
              <w:rPr>
                <w:rFonts w:ascii="Times New Roman" w:eastAsia="Times New Roman"/>
                <w:sz w:val="28"/>
              </w:rPr>
            </w:pPr>
            <w:r>
              <w:rPr>
                <w:rFonts w:ascii="Times New Roman" w:eastAsia="Times New Roman"/>
                <w:sz w:val="28"/>
              </w:rPr>
              <w:t>50</w:t>
            </w:r>
            <w:r>
              <w:rPr>
                <w:sz w:val="28"/>
              </w:rPr>
              <w:t>～</w:t>
            </w:r>
            <w:r>
              <w:rPr>
                <w:rFonts w:ascii="Times New Roman" w:eastAsia="Times New Roman"/>
                <w:sz w:val="28"/>
              </w:rPr>
              <w:t>80</w:t>
            </w:r>
          </w:p>
        </w:tc>
        <w:tc>
          <w:tcPr>
            <w:tcW w:w="2644" w:type="dxa"/>
            <w:tcBorders>
              <w:top w:val="single" w:color="000000" w:sz="6" w:space="0"/>
              <w:left w:val="single" w:color="000000" w:sz="6" w:space="0"/>
              <w:bottom w:val="single" w:color="000000" w:sz="6" w:space="0"/>
              <w:right w:val="single" w:color="000000" w:sz="6" w:space="0"/>
            </w:tcBorders>
          </w:tcPr>
          <w:p>
            <w:pPr>
              <w:pStyle w:val="14"/>
              <w:ind w:left="1124" w:right="1114"/>
              <w:rPr>
                <w:rFonts w:ascii="Times New Roman"/>
                <w:sz w:val="28"/>
              </w:rPr>
            </w:pPr>
            <w:r>
              <w:rPr>
                <w:rFonts w:ascii="Times New Roman"/>
                <w:sz w:val="28"/>
              </w:rPr>
              <w:t>0.7</w:t>
            </w:r>
          </w:p>
        </w:tc>
        <w:tc>
          <w:tcPr>
            <w:tcW w:w="2144" w:type="dxa"/>
            <w:tcBorders>
              <w:top w:val="single" w:color="000000" w:sz="6" w:space="0"/>
              <w:left w:val="single" w:color="000000" w:sz="6" w:space="0"/>
              <w:bottom w:val="single" w:color="000000" w:sz="6" w:space="0"/>
            </w:tcBorders>
          </w:tcPr>
          <w:p>
            <w:pPr>
              <w:pStyle w:val="14"/>
              <w:ind w:left="874" w:right="866"/>
              <w:rPr>
                <w:rFonts w:ascii="Times New Roman"/>
                <w:sz w:val="28"/>
              </w:rPr>
            </w:pPr>
            <w:r>
              <w:rPr>
                <w:rFonts w:ascii="Times New Roman"/>
                <w:sz w:val="28"/>
              </w:rPr>
              <w:t>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502" w:type="dxa"/>
            <w:vMerge w:val="continue"/>
            <w:tcBorders>
              <w:top w:val="nil"/>
            </w:tcBorders>
          </w:tcPr>
          <w:p>
            <w:pPr>
              <w:rPr>
                <w:sz w:val="2"/>
                <w:szCs w:val="2"/>
              </w:rPr>
            </w:pPr>
          </w:p>
        </w:tc>
        <w:tc>
          <w:tcPr>
            <w:tcW w:w="2771" w:type="dxa"/>
            <w:tcBorders>
              <w:top w:val="single" w:color="000000" w:sz="6" w:space="0"/>
              <w:bottom w:val="single" w:color="000000" w:sz="6" w:space="0"/>
              <w:right w:val="single" w:color="000000" w:sz="6" w:space="0"/>
            </w:tcBorders>
          </w:tcPr>
          <w:p>
            <w:pPr>
              <w:pStyle w:val="14"/>
              <w:spacing w:before="76"/>
              <w:ind w:left="944" w:right="933"/>
              <w:rPr>
                <w:rFonts w:ascii="Times New Roman" w:hAnsi="Times New Roman"/>
                <w:sz w:val="28"/>
              </w:rPr>
            </w:pPr>
            <w:r>
              <w:rPr>
                <w:sz w:val="28"/>
              </w:rPr>
              <w:t>≥</w:t>
            </w:r>
            <w:r>
              <w:rPr>
                <w:rFonts w:ascii="Times New Roman" w:hAnsi="Times New Roman"/>
                <w:sz w:val="28"/>
              </w:rPr>
              <w:t>80</w:t>
            </w:r>
          </w:p>
        </w:tc>
        <w:tc>
          <w:tcPr>
            <w:tcW w:w="2644" w:type="dxa"/>
            <w:tcBorders>
              <w:top w:val="single" w:color="000000" w:sz="6" w:space="0"/>
              <w:left w:val="single" w:color="000000" w:sz="6" w:space="0"/>
              <w:bottom w:val="single" w:color="000000" w:sz="6" w:space="0"/>
              <w:right w:val="single" w:color="000000" w:sz="6" w:space="0"/>
            </w:tcBorders>
          </w:tcPr>
          <w:p>
            <w:pPr>
              <w:pStyle w:val="14"/>
              <w:spacing w:line="321" w:lineRule="exact"/>
              <w:ind w:left="1124" w:right="1114"/>
              <w:rPr>
                <w:rFonts w:ascii="Times New Roman"/>
                <w:sz w:val="28"/>
              </w:rPr>
            </w:pPr>
            <w:r>
              <w:rPr>
                <w:rFonts w:ascii="Times New Roman"/>
                <w:sz w:val="28"/>
              </w:rPr>
              <w:t>0.5</w:t>
            </w:r>
          </w:p>
        </w:tc>
        <w:tc>
          <w:tcPr>
            <w:tcW w:w="2144" w:type="dxa"/>
            <w:tcBorders>
              <w:top w:val="single" w:color="000000" w:sz="6" w:space="0"/>
              <w:left w:val="single" w:color="000000" w:sz="6" w:space="0"/>
              <w:bottom w:val="single" w:color="000000" w:sz="6" w:space="0"/>
            </w:tcBorders>
          </w:tcPr>
          <w:p>
            <w:pPr>
              <w:pStyle w:val="14"/>
              <w:spacing w:line="321" w:lineRule="exact"/>
              <w:ind w:left="874" w:right="866"/>
              <w:rPr>
                <w:rFonts w:ascii="Times New Roman"/>
                <w:sz w:val="28"/>
              </w:rPr>
            </w:pPr>
            <w:r>
              <w:rPr>
                <w:rFonts w:ascii="Times New Roman"/>
                <w:sz w:val="28"/>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502" w:type="dxa"/>
          </w:tcPr>
          <w:p>
            <w:pPr>
              <w:pStyle w:val="14"/>
              <w:spacing w:before="76"/>
              <w:ind w:left="310" w:right="302"/>
              <w:rPr>
                <w:sz w:val="28"/>
              </w:rPr>
            </w:pPr>
            <w:r>
              <w:rPr>
                <w:sz w:val="28"/>
              </w:rPr>
              <w:t>水泥尘</w:t>
            </w:r>
          </w:p>
        </w:tc>
        <w:tc>
          <w:tcPr>
            <w:tcW w:w="2771" w:type="dxa"/>
            <w:tcBorders>
              <w:top w:val="single" w:color="000000" w:sz="6" w:space="0"/>
              <w:right w:val="single" w:color="000000" w:sz="6" w:space="0"/>
            </w:tcBorders>
          </w:tcPr>
          <w:p>
            <w:pPr>
              <w:pStyle w:val="14"/>
              <w:spacing w:before="2"/>
              <w:ind w:left="944" w:right="933"/>
              <w:rPr>
                <w:rFonts w:ascii="Times New Roman" w:eastAsia="Times New Roman"/>
                <w:sz w:val="28"/>
              </w:rPr>
            </w:pPr>
            <w:r>
              <w:rPr>
                <w:sz w:val="28"/>
              </w:rPr>
              <w:t>＜</w:t>
            </w:r>
            <w:r>
              <w:rPr>
                <w:rFonts w:ascii="Times New Roman" w:eastAsia="Times New Roman"/>
                <w:sz w:val="28"/>
              </w:rPr>
              <w:t>10</w:t>
            </w:r>
          </w:p>
        </w:tc>
        <w:tc>
          <w:tcPr>
            <w:tcW w:w="2644" w:type="dxa"/>
            <w:tcBorders>
              <w:top w:val="single" w:color="000000" w:sz="6" w:space="0"/>
              <w:left w:val="single" w:color="000000" w:sz="6" w:space="0"/>
              <w:right w:val="single" w:color="000000" w:sz="6" w:space="0"/>
            </w:tcBorders>
          </w:tcPr>
          <w:p>
            <w:pPr>
              <w:pStyle w:val="14"/>
              <w:spacing w:before="93"/>
              <w:ind w:left="8"/>
              <w:rPr>
                <w:rFonts w:ascii="Times New Roman"/>
                <w:sz w:val="28"/>
              </w:rPr>
            </w:pPr>
            <w:r>
              <w:rPr>
                <w:rFonts w:ascii="Times New Roman"/>
                <w:w w:val="100"/>
                <w:sz w:val="28"/>
              </w:rPr>
              <w:t>4</w:t>
            </w:r>
          </w:p>
        </w:tc>
        <w:tc>
          <w:tcPr>
            <w:tcW w:w="2144" w:type="dxa"/>
            <w:tcBorders>
              <w:top w:val="single" w:color="000000" w:sz="6" w:space="0"/>
              <w:left w:val="single" w:color="000000" w:sz="6" w:space="0"/>
            </w:tcBorders>
          </w:tcPr>
          <w:p>
            <w:pPr>
              <w:pStyle w:val="14"/>
              <w:spacing w:before="93"/>
              <w:ind w:left="874" w:right="866"/>
              <w:rPr>
                <w:rFonts w:ascii="Times New Roman"/>
                <w:sz w:val="28"/>
              </w:rPr>
            </w:pPr>
            <w:r>
              <w:rPr>
                <w:rFonts w:ascii="Times New Roman"/>
                <w:sz w:val="28"/>
              </w:rPr>
              <w:t>1.5</w:t>
            </w:r>
          </w:p>
        </w:tc>
      </w:tr>
    </w:tbl>
    <w:p>
      <w:pPr>
        <w:spacing w:before="3" w:line="242" w:lineRule="auto"/>
        <w:ind w:left="326" w:right="432" w:firstLine="561"/>
        <w:jc w:val="left"/>
        <w:rPr>
          <w:sz w:val="28"/>
        </w:rPr>
      </w:pPr>
      <w:r>
        <w:rPr>
          <w:sz w:val="28"/>
        </w:rPr>
        <w:t xml:space="preserve">注：时间加权平均容许浓度是以时间加权数规定的 </w:t>
      </w:r>
      <w:r>
        <w:rPr>
          <w:rFonts w:ascii="Times New Roman" w:eastAsia="Times New Roman"/>
          <w:sz w:val="28"/>
        </w:rPr>
        <w:t xml:space="preserve">8h </w:t>
      </w:r>
      <w:r>
        <w:rPr>
          <w:sz w:val="28"/>
        </w:rPr>
        <w:t>工作日、</w:t>
      </w:r>
      <w:r>
        <w:rPr>
          <w:rFonts w:ascii="Times New Roman" w:eastAsia="Times New Roman"/>
          <w:sz w:val="28"/>
        </w:rPr>
        <w:t xml:space="preserve">40h </w:t>
      </w:r>
      <w:r>
        <w:rPr>
          <w:sz w:val="28"/>
        </w:rPr>
        <w:t>工作周的平均容许接触浓度。</w:t>
      </w:r>
    </w:p>
    <w:p>
      <w:pPr>
        <w:pStyle w:val="3"/>
        <w:tabs>
          <w:tab w:val="left" w:pos="3527"/>
        </w:tabs>
        <w:spacing w:before="106"/>
        <w:ind w:left="967"/>
      </w:pPr>
      <w:r>
        <w:rPr>
          <w:rFonts w:hint="eastAsia" w:ascii="黑体" w:eastAsia="黑体"/>
        </w:rPr>
        <w:t>第六百四十一条</w:t>
      </w:r>
      <w:r>
        <w:rPr>
          <w:rFonts w:hint="eastAsia" w:ascii="黑体" w:eastAsia="黑体"/>
        </w:rPr>
        <w:tab/>
      </w:r>
      <w:r>
        <w:t>粉尘监测应当采用定点监测</w:t>
      </w:r>
      <w:r>
        <w:rPr>
          <w:spacing w:val="-115"/>
        </w:rPr>
        <w:t>、</w:t>
      </w:r>
      <w:r>
        <w:t>个体监测方</w:t>
      </w:r>
    </w:p>
    <w:p>
      <w:pPr>
        <w:pStyle w:val="3"/>
        <w:spacing w:before="6"/>
        <w:rPr>
          <w:sz w:val="12"/>
        </w:rPr>
      </w:pPr>
    </w:p>
    <w:p>
      <w:pPr>
        <w:pStyle w:val="3"/>
        <w:spacing w:before="55"/>
        <w:ind w:left="326"/>
      </w:pPr>
      <w:r>
        <w:t>法。</w:t>
      </w:r>
    </w:p>
    <w:p>
      <w:pPr>
        <w:pStyle w:val="3"/>
        <w:tabs>
          <w:tab w:val="left" w:pos="3527"/>
        </w:tabs>
        <w:spacing w:before="214"/>
        <w:ind w:left="967"/>
      </w:pPr>
      <w:r>
        <w:rPr>
          <w:rFonts w:hint="eastAsia" w:ascii="黑体" w:eastAsia="黑体"/>
        </w:rPr>
        <w:t>第六百四十二条</w:t>
      </w:r>
      <w:r>
        <w:rPr>
          <w:rFonts w:hint="eastAsia" w:ascii="黑体" w:eastAsia="黑体"/>
        </w:rPr>
        <w:tab/>
      </w:r>
      <w:r>
        <w:t>煤矿必须对生产性粉尘进行监测</w:t>
      </w:r>
      <w:r>
        <w:rPr>
          <w:spacing w:val="-113"/>
        </w:rPr>
        <w:t>，</w:t>
      </w:r>
      <w:r>
        <w:t>并遵守</w:t>
      </w:r>
    </w:p>
    <w:p>
      <w:pPr>
        <w:pStyle w:val="3"/>
        <w:spacing w:before="6"/>
        <w:rPr>
          <w:sz w:val="12"/>
        </w:rPr>
      </w:pPr>
    </w:p>
    <w:p>
      <w:pPr>
        <w:pStyle w:val="3"/>
        <w:spacing w:before="54"/>
        <w:ind w:left="326"/>
      </w:pPr>
      <w:r>
        <w:t>下列规定：</w:t>
      </w:r>
    </w:p>
    <w:p>
      <w:pPr>
        <w:pStyle w:val="3"/>
        <w:spacing w:before="214"/>
        <w:ind w:left="967"/>
      </w:pPr>
      <w:r>
        <w:t xml:space="preserve">（一）总粉尘浓度，井工煤矿每月测定 </w:t>
      </w:r>
      <w:r>
        <w:rPr>
          <w:rFonts w:ascii="Times New Roman" w:eastAsia="Times New Roman"/>
        </w:rPr>
        <w:t xml:space="preserve">2 </w:t>
      </w:r>
      <w:r>
        <w:t>次；露天煤矿每月</w:t>
      </w:r>
    </w:p>
    <w:p>
      <w:pPr>
        <w:pStyle w:val="3"/>
        <w:spacing w:before="214"/>
        <w:ind w:left="326"/>
      </w:pPr>
      <w:r>
        <w:rPr>
          <w:spacing w:val="-27"/>
        </w:rPr>
        <w:t xml:space="preserve">测定 </w:t>
      </w:r>
      <w:r>
        <w:rPr>
          <w:rFonts w:ascii="Times New Roman" w:eastAsia="Times New Roman"/>
        </w:rPr>
        <w:t>1</w:t>
      </w:r>
      <w:r>
        <w:rPr>
          <w:rFonts w:ascii="Times New Roman" w:eastAsia="Times New Roman"/>
          <w:spacing w:val="-2"/>
        </w:rPr>
        <w:t xml:space="preserve"> </w:t>
      </w:r>
      <w:r>
        <w:rPr>
          <w:spacing w:val="-9"/>
        </w:rPr>
        <w:t xml:space="preserve">次。粉尘分散度每 </w:t>
      </w:r>
      <w:r>
        <w:rPr>
          <w:rFonts w:ascii="Times New Roman" w:eastAsia="Times New Roman"/>
        </w:rPr>
        <w:t>6</w:t>
      </w:r>
      <w:r>
        <w:rPr>
          <w:rFonts w:ascii="Times New Roman" w:eastAsia="Times New Roman"/>
          <w:spacing w:val="-2"/>
        </w:rPr>
        <w:t xml:space="preserve"> </w:t>
      </w:r>
      <w:r>
        <w:rPr>
          <w:spacing w:val="-17"/>
        </w:rPr>
        <w:t xml:space="preserve">个月测定 </w:t>
      </w:r>
      <w:r>
        <w:rPr>
          <w:rFonts w:ascii="Times New Roman" w:eastAsia="Times New Roman"/>
        </w:rPr>
        <w:t>1</w:t>
      </w:r>
      <w:r>
        <w:rPr>
          <w:rFonts w:ascii="Times New Roman" w:eastAsia="Times New Roman"/>
          <w:spacing w:val="-2"/>
        </w:rPr>
        <w:t xml:space="preserve"> </w:t>
      </w:r>
      <w:r>
        <w:t>次。</w:t>
      </w:r>
    </w:p>
    <w:p>
      <w:pPr>
        <w:pStyle w:val="3"/>
        <w:spacing w:before="214"/>
        <w:ind w:left="967"/>
      </w:pPr>
      <w:r>
        <w:t>（二）</w:t>
      </w:r>
      <w:r>
        <w:rPr>
          <w:spacing w:val="-8"/>
        </w:rPr>
        <w:t xml:space="preserve">呼吸性粉尘浓度每月测定 </w:t>
      </w:r>
      <w:r>
        <w:rPr>
          <w:rFonts w:ascii="Times New Roman" w:eastAsia="Times New Roman"/>
        </w:rPr>
        <w:t>1</w:t>
      </w:r>
      <w:r>
        <w:rPr>
          <w:rFonts w:ascii="Times New Roman" w:eastAsia="Times New Roman"/>
          <w:spacing w:val="-4"/>
        </w:rPr>
        <w:t xml:space="preserve"> </w:t>
      </w:r>
      <w:r>
        <w:t>次。</w:t>
      </w:r>
    </w:p>
    <w:p>
      <w:pPr>
        <w:pStyle w:val="3"/>
        <w:spacing w:before="214" w:line="364" w:lineRule="auto"/>
        <w:ind w:left="326" w:right="433" w:firstLine="640"/>
      </w:pPr>
      <w:r>
        <w:rPr>
          <w:spacing w:val="5"/>
        </w:rPr>
        <w:t>（</w:t>
      </w:r>
      <w:r>
        <w:rPr>
          <w:spacing w:val="7"/>
        </w:rPr>
        <w:t>三</w:t>
      </w:r>
      <w:r>
        <w:rPr>
          <w:spacing w:val="5"/>
        </w:rPr>
        <w:t>）</w:t>
      </w:r>
      <w:r>
        <w:rPr>
          <w:spacing w:val="-10"/>
        </w:rPr>
        <w:t xml:space="preserve">粉尘中游离 </w:t>
      </w:r>
      <w:r>
        <w:rPr>
          <w:rFonts w:ascii="Times New Roman" w:eastAsia="Times New Roman"/>
        </w:rPr>
        <w:t>SiO</w:t>
      </w:r>
      <w:r>
        <w:rPr>
          <w:rFonts w:ascii="Times New Roman" w:eastAsia="Times New Roman"/>
          <w:vertAlign w:val="subscript"/>
        </w:rPr>
        <w:t>2</w:t>
      </w:r>
      <w:r>
        <w:rPr>
          <w:rFonts w:ascii="Times New Roman" w:eastAsia="Times New Roman"/>
          <w:spacing w:val="-25"/>
          <w:vertAlign w:val="baseline"/>
        </w:rPr>
        <w:t xml:space="preserve"> </w:t>
      </w:r>
      <w:r>
        <w:rPr>
          <w:spacing w:val="-17"/>
          <w:vertAlign w:val="baseline"/>
        </w:rPr>
        <w:t xml:space="preserve">含量每 </w:t>
      </w:r>
      <w:r>
        <w:rPr>
          <w:rFonts w:ascii="Times New Roman" w:eastAsia="Times New Roman"/>
          <w:vertAlign w:val="baseline"/>
        </w:rPr>
        <w:t>6</w:t>
      </w:r>
      <w:r>
        <w:rPr>
          <w:rFonts w:ascii="Times New Roman" w:eastAsia="Times New Roman"/>
          <w:spacing w:val="4"/>
          <w:vertAlign w:val="baseline"/>
        </w:rPr>
        <w:t xml:space="preserve"> </w:t>
      </w:r>
      <w:r>
        <w:rPr>
          <w:spacing w:val="-13"/>
          <w:vertAlign w:val="baseline"/>
        </w:rPr>
        <w:t xml:space="preserve">个月测定 </w:t>
      </w:r>
      <w:r>
        <w:rPr>
          <w:rFonts w:ascii="Times New Roman" w:eastAsia="Times New Roman"/>
          <w:vertAlign w:val="baseline"/>
        </w:rPr>
        <w:t>1</w:t>
      </w:r>
      <w:r>
        <w:rPr>
          <w:rFonts w:ascii="Times New Roman" w:eastAsia="Times New Roman"/>
          <w:spacing w:val="-2"/>
          <w:vertAlign w:val="baseline"/>
        </w:rPr>
        <w:t xml:space="preserve"> </w:t>
      </w:r>
      <w:r>
        <w:rPr>
          <w:spacing w:val="1"/>
          <w:vertAlign w:val="baseline"/>
        </w:rPr>
        <w:t>次，在变更工</w:t>
      </w:r>
      <w:r>
        <w:rPr>
          <w:spacing w:val="-9"/>
          <w:vertAlign w:val="baseline"/>
        </w:rPr>
        <w:t xml:space="preserve">作面时也必须测定 </w:t>
      </w:r>
      <w:r>
        <w:rPr>
          <w:rFonts w:ascii="Times New Roman" w:eastAsia="Times New Roman"/>
          <w:vertAlign w:val="baseline"/>
        </w:rPr>
        <w:t xml:space="preserve">1 </w:t>
      </w:r>
      <w:r>
        <w:rPr>
          <w:vertAlign w:val="baseline"/>
        </w:rPr>
        <w:t>次。</w:t>
      </w:r>
    </w:p>
    <w:p>
      <w:pPr>
        <w:pStyle w:val="3"/>
        <w:spacing w:before="2" w:line="364" w:lineRule="auto"/>
        <w:ind w:left="326" w:right="433" w:firstLine="640"/>
      </w:pPr>
      <w:r>
        <w:t>（四</w:t>
      </w:r>
      <w:r>
        <w:rPr>
          <w:spacing w:val="-22"/>
        </w:rPr>
        <w:t>）</w:t>
      </w:r>
      <w:r>
        <w:rPr>
          <w:spacing w:val="-13"/>
        </w:rPr>
        <w:t xml:space="preserve">开采深度大于 </w:t>
      </w:r>
      <w:r>
        <w:rPr>
          <w:rFonts w:ascii="Times New Roman" w:eastAsia="Times New Roman"/>
        </w:rPr>
        <w:t>200m</w:t>
      </w:r>
      <w:r>
        <w:rPr>
          <w:rFonts w:ascii="Times New Roman" w:eastAsia="Times New Roman"/>
          <w:spacing w:val="-6"/>
        </w:rPr>
        <w:t xml:space="preserve"> </w:t>
      </w:r>
      <w:r>
        <w:rPr>
          <w:spacing w:val="-4"/>
        </w:rPr>
        <w:t>的露天煤矿，在气压较低的季节应当适当增加测定次数。</w:t>
      </w:r>
    </w:p>
    <w:p>
      <w:pPr>
        <w:pStyle w:val="3"/>
        <w:tabs>
          <w:tab w:val="left" w:pos="3542"/>
        </w:tabs>
        <w:spacing w:before="1"/>
        <w:ind w:left="967"/>
      </w:pPr>
      <w:r>
        <w:rPr>
          <w:rFonts w:hint="eastAsia" w:ascii="黑体" w:eastAsia="黑体"/>
        </w:rPr>
        <w:t>第六百四十三条</w:t>
      </w:r>
      <w:r>
        <w:rPr>
          <w:rFonts w:hint="eastAsia" w:ascii="黑体" w:eastAsia="黑体"/>
        </w:rPr>
        <w:tab/>
      </w:r>
      <w:r>
        <w:t>粉尘监测采样</w:t>
      </w:r>
      <w:r>
        <w:rPr>
          <w:spacing w:val="5"/>
        </w:rPr>
        <w:t>点</w:t>
      </w:r>
      <w:r>
        <w:t>布置应当符合表</w:t>
      </w:r>
      <w:r>
        <w:rPr>
          <w:spacing w:val="-71"/>
        </w:rPr>
        <w:t xml:space="preserve"> </w:t>
      </w:r>
      <w:r>
        <w:rPr>
          <w:rFonts w:ascii="Times New Roman" w:eastAsia="Times New Roman"/>
        </w:rPr>
        <w:t>26</w:t>
      </w:r>
      <w:r>
        <w:rPr>
          <w:rFonts w:ascii="Times New Roman" w:eastAsia="Times New Roman"/>
          <w:spacing w:val="5"/>
        </w:rPr>
        <w:t xml:space="preserve"> </w:t>
      </w:r>
      <w:r>
        <w:t>的要</w:t>
      </w:r>
    </w:p>
    <w:p>
      <w:pPr>
        <w:pStyle w:val="3"/>
        <w:rPr>
          <w:sz w:val="20"/>
        </w:rPr>
      </w:pPr>
    </w:p>
    <w:p>
      <w:pPr>
        <w:pStyle w:val="3"/>
        <w:spacing w:before="3"/>
        <w:rPr>
          <w:sz w:val="21"/>
        </w:rPr>
      </w:pPr>
    </w:p>
    <w:p>
      <w:pPr>
        <w:spacing w:before="62"/>
        <w:ind w:left="0" w:right="437" w:firstLine="0"/>
        <w:jc w:val="right"/>
        <w:rPr>
          <w:sz w:val="28"/>
        </w:rPr>
      </w:pPr>
      <w:r>
        <w:rPr>
          <w:sz w:val="28"/>
        </w:rPr>
        <w:t>- 277</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50" name="组合 54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49" name="直线 54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4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EfCcJxQAgAACQUAAA4A&#10;AAAAAAAAAQAgAAAAIwEAAGRycy9lMm9Eb2MueG1sUEsFBgAAAAAGAAYAWQEAAOUFAAAAAA==&#10;">
                <o:lock v:ext="edit" aspectratio="f"/>
                <v:line id="直线 542" o:spid="_x0000_s1026" o:spt="20" style="position:absolute;left:0;top:18;height:0;width:8851;" filled="f" stroked="t" coordsize="21600,21600" o:gfxdata="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fCG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求。</w:t>
      </w:r>
    </w:p>
    <w:p>
      <w:pPr>
        <w:pStyle w:val="3"/>
        <w:tabs>
          <w:tab w:val="left" w:pos="1039"/>
        </w:tabs>
        <w:spacing w:before="214"/>
        <w:ind w:right="333"/>
        <w:jc w:val="center"/>
      </w:pPr>
      <w:r>
        <w:t>表</w:t>
      </w:r>
      <w:r>
        <w:rPr>
          <w:spacing w:val="-80"/>
        </w:rPr>
        <w:t xml:space="preserve"> </w:t>
      </w:r>
      <w:r>
        <w:rPr>
          <w:rFonts w:ascii="Times New Roman" w:eastAsia="Times New Roman"/>
        </w:rPr>
        <w:t>26</w:t>
      </w:r>
      <w:r>
        <w:rPr>
          <w:rFonts w:ascii="Times New Roman" w:eastAsia="Times New Roman"/>
        </w:rPr>
        <w:tab/>
      </w:r>
      <w:r>
        <w:t>粉尘监测采样点布置</w:t>
      </w:r>
    </w:p>
    <w:p>
      <w:pPr>
        <w:pStyle w:val="3"/>
        <w:spacing w:before="3"/>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7"/>
        <w:gridCol w:w="5074"/>
        <w:gridCol w:w="2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457" w:type="dxa"/>
          </w:tcPr>
          <w:p>
            <w:pPr>
              <w:pStyle w:val="14"/>
              <w:spacing w:line="490" w:lineRule="exact"/>
              <w:ind w:left="145" w:right="139"/>
              <w:rPr>
                <w:rFonts w:hint="eastAsia" w:ascii="微软雅黑" w:eastAsia="微软雅黑"/>
                <w:b/>
                <w:sz w:val="28"/>
              </w:rPr>
            </w:pPr>
            <w:r>
              <w:rPr>
                <w:rFonts w:hint="eastAsia" w:ascii="微软雅黑" w:eastAsia="微软雅黑"/>
                <w:b/>
                <w:sz w:val="28"/>
              </w:rPr>
              <w:t>类别</w:t>
            </w:r>
          </w:p>
        </w:tc>
        <w:tc>
          <w:tcPr>
            <w:tcW w:w="5074" w:type="dxa"/>
          </w:tcPr>
          <w:p>
            <w:pPr>
              <w:pStyle w:val="14"/>
              <w:spacing w:line="490" w:lineRule="exact"/>
              <w:ind w:left="2255"/>
              <w:jc w:val="left"/>
              <w:rPr>
                <w:rFonts w:hint="eastAsia" w:ascii="微软雅黑" w:eastAsia="微软雅黑"/>
                <w:b/>
                <w:sz w:val="28"/>
              </w:rPr>
            </w:pPr>
            <w:r>
              <w:rPr>
                <w:rFonts w:hint="eastAsia" w:ascii="微软雅黑" w:eastAsia="微软雅黑"/>
                <w:b/>
                <w:sz w:val="28"/>
              </w:rPr>
              <w:t>生产工艺</w:t>
            </w:r>
          </w:p>
        </w:tc>
        <w:tc>
          <w:tcPr>
            <w:tcW w:w="2530" w:type="dxa"/>
          </w:tcPr>
          <w:p>
            <w:pPr>
              <w:pStyle w:val="14"/>
              <w:spacing w:line="490" w:lineRule="exact"/>
              <w:ind w:left="562"/>
              <w:jc w:val="left"/>
              <w:rPr>
                <w:rFonts w:hint="eastAsia" w:ascii="微软雅黑" w:eastAsia="微软雅黑"/>
                <w:b/>
                <w:sz w:val="28"/>
              </w:rPr>
            </w:pPr>
            <w:r>
              <w:rPr>
                <w:rFonts w:hint="eastAsia" w:ascii="微软雅黑" w:eastAsia="微软雅黑"/>
                <w:b/>
                <w:sz w:val="28"/>
              </w:rPr>
              <w:t>测尘点布置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457" w:type="dxa"/>
            <w:vMerge w:val="restart"/>
          </w:tcPr>
          <w:p>
            <w:pPr>
              <w:pStyle w:val="14"/>
              <w:spacing w:before="11"/>
              <w:jc w:val="left"/>
              <w:rPr>
                <w:sz w:val="28"/>
              </w:rPr>
            </w:pPr>
          </w:p>
          <w:p>
            <w:pPr>
              <w:pStyle w:val="14"/>
              <w:spacing w:line="242" w:lineRule="auto"/>
              <w:ind w:left="587" w:right="156" w:hanging="420"/>
              <w:jc w:val="left"/>
              <w:rPr>
                <w:sz w:val="28"/>
              </w:rPr>
            </w:pPr>
            <w:r>
              <w:rPr>
                <w:sz w:val="28"/>
              </w:rPr>
              <w:t>采煤工作面</w:t>
            </w:r>
          </w:p>
        </w:tc>
        <w:tc>
          <w:tcPr>
            <w:tcW w:w="5074" w:type="dxa"/>
          </w:tcPr>
          <w:p>
            <w:pPr>
              <w:pStyle w:val="14"/>
              <w:spacing w:before="3"/>
              <w:ind w:left="107"/>
              <w:jc w:val="left"/>
              <w:rPr>
                <w:sz w:val="28"/>
              </w:rPr>
            </w:pPr>
            <w:r>
              <w:rPr>
                <w:sz w:val="28"/>
              </w:rPr>
              <w:t>司机操作采煤机、打眼、人工落煤及攉</w:t>
            </w:r>
          </w:p>
          <w:p>
            <w:pPr>
              <w:pStyle w:val="14"/>
              <w:spacing w:before="3" w:line="341" w:lineRule="exact"/>
              <w:ind w:left="107"/>
              <w:jc w:val="left"/>
              <w:rPr>
                <w:sz w:val="28"/>
              </w:rPr>
            </w:pPr>
            <w:r>
              <w:rPr>
                <w:w w:val="100"/>
                <w:sz w:val="28"/>
              </w:rPr>
              <w:t>煤</w:t>
            </w:r>
          </w:p>
        </w:tc>
        <w:tc>
          <w:tcPr>
            <w:tcW w:w="2530" w:type="dxa"/>
          </w:tcPr>
          <w:p>
            <w:pPr>
              <w:pStyle w:val="14"/>
              <w:spacing w:before="185"/>
              <w:ind w:left="106"/>
              <w:jc w:val="left"/>
              <w:rPr>
                <w:sz w:val="28"/>
              </w:rPr>
            </w:pPr>
            <w:r>
              <w:rPr>
                <w:sz w:val="28"/>
              </w:rPr>
              <w:t>工人作业地点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1457" w:type="dxa"/>
            <w:vMerge w:val="continue"/>
            <w:tcBorders>
              <w:top w:val="nil"/>
            </w:tcBorders>
          </w:tcPr>
          <w:p>
            <w:pPr>
              <w:rPr>
                <w:sz w:val="2"/>
                <w:szCs w:val="2"/>
              </w:rPr>
            </w:pPr>
          </w:p>
        </w:tc>
        <w:tc>
          <w:tcPr>
            <w:tcW w:w="5074" w:type="dxa"/>
          </w:tcPr>
          <w:p>
            <w:pPr>
              <w:pStyle w:val="14"/>
              <w:spacing w:before="183"/>
              <w:ind w:left="107"/>
              <w:jc w:val="left"/>
              <w:rPr>
                <w:sz w:val="28"/>
              </w:rPr>
            </w:pPr>
            <w:r>
              <w:rPr>
                <w:sz w:val="28"/>
              </w:rPr>
              <w:t>多工序同时作业</w:t>
            </w:r>
          </w:p>
        </w:tc>
        <w:tc>
          <w:tcPr>
            <w:tcW w:w="2530" w:type="dxa"/>
          </w:tcPr>
          <w:p>
            <w:pPr>
              <w:pStyle w:val="14"/>
              <w:spacing w:before="3"/>
              <w:ind w:left="106"/>
              <w:jc w:val="left"/>
              <w:rPr>
                <w:sz w:val="28"/>
              </w:rPr>
            </w:pPr>
            <w:r>
              <w:rPr>
                <w:sz w:val="28"/>
              </w:rPr>
              <w:t>回风巷距工作面</w:t>
            </w:r>
          </w:p>
          <w:p>
            <w:pPr>
              <w:pStyle w:val="14"/>
              <w:spacing w:before="4" w:line="341" w:lineRule="exact"/>
              <w:ind w:left="106"/>
              <w:jc w:val="left"/>
              <w:rPr>
                <w:sz w:val="28"/>
              </w:rPr>
            </w:pPr>
            <w:r>
              <w:rPr>
                <w:rFonts w:ascii="Times New Roman" w:eastAsia="Times New Roman"/>
                <w:sz w:val="28"/>
              </w:rPr>
              <w:t>10</w:t>
            </w:r>
            <w:r>
              <w:rPr>
                <w:sz w:val="28"/>
              </w:rPr>
              <w:t>～</w:t>
            </w:r>
            <w:r>
              <w:rPr>
                <w:rFonts w:ascii="Times New Roman" w:eastAsia="Times New Roman"/>
                <w:sz w:val="28"/>
              </w:rPr>
              <w:t>15m</w:t>
            </w:r>
            <w:r>
              <w:rPr>
                <w:rFonts w:ascii="Times New Roman" w:eastAsia="Times New Roman"/>
                <w:spacing w:val="66"/>
                <w:sz w:val="28"/>
              </w:rPr>
              <w:t xml:space="preserve"> </w:t>
            </w:r>
            <w:r>
              <w:rPr>
                <w:sz w:val="28"/>
              </w:rPr>
              <w:t>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457" w:type="dxa"/>
            <w:vMerge w:val="restart"/>
          </w:tcPr>
          <w:p>
            <w:pPr>
              <w:pStyle w:val="14"/>
              <w:spacing w:before="9"/>
              <w:jc w:val="left"/>
              <w:rPr>
                <w:sz w:val="28"/>
              </w:rPr>
            </w:pPr>
          </w:p>
          <w:p>
            <w:pPr>
              <w:pStyle w:val="14"/>
              <w:spacing w:line="244" w:lineRule="auto"/>
              <w:ind w:left="587" w:right="156" w:hanging="420"/>
              <w:jc w:val="left"/>
              <w:rPr>
                <w:sz w:val="28"/>
              </w:rPr>
            </w:pPr>
            <w:r>
              <w:rPr>
                <w:sz w:val="28"/>
              </w:rPr>
              <w:t>掘进工作面</w:t>
            </w:r>
          </w:p>
        </w:tc>
        <w:tc>
          <w:tcPr>
            <w:tcW w:w="5074" w:type="dxa"/>
          </w:tcPr>
          <w:p>
            <w:pPr>
              <w:pStyle w:val="14"/>
              <w:spacing w:before="1"/>
              <w:ind w:left="107"/>
              <w:jc w:val="left"/>
              <w:rPr>
                <w:sz w:val="28"/>
              </w:rPr>
            </w:pPr>
            <w:r>
              <w:rPr>
                <w:sz w:val="28"/>
              </w:rPr>
              <w:t>司机操作掘进机、打眼、装岩</w:t>
            </w:r>
            <w:r>
              <w:rPr>
                <w:rFonts w:ascii="Times New Roman" w:eastAsia="Times New Roman"/>
                <w:sz w:val="28"/>
              </w:rPr>
              <w:t>(</w:t>
            </w:r>
            <w:r>
              <w:rPr>
                <w:sz w:val="28"/>
              </w:rPr>
              <w:t>煤</w:t>
            </w:r>
            <w:r>
              <w:rPr>
                <w:rFonts w:ascii="Times New Roman" w:eastAsia="Times New Roman"/>
                <w:sz w:val="28"/>
              </w:rPr>
              <w:t>)</w:t>
            </w:r>
            <w:r>
              <w:rPr>
                <w:sz w:val="28"/>
              </w:rPr>
              <w:t>、锚喷</w:t>
            </w:r>
          </w:p>
          <w:p>
            <w:pPr>
              <w:pStyle w:val="14"/>
              <w:spacing w:before="6" w:line="340" w:lineRule="exact"/>
              <w:ind w:left="107"/>
              <w:jc w:val="left"/>
              <w:rPr>
                <w:sz w:val="28"/>
              </w:rPr>
            </w:pPr>
            <w:r>
              <w:rPr>
                <w:sz w:val="28"/>
              </w:rPr>
              <w:t>支护</w:t>
            </w:r>
          </w:p>
        </w:tc>
        <w:tc>
          <w:tcPr>
            <w:tcW w:w="2530" w:type="dxa"/>
          </w:tcPr>
          <w:p>
            <w:pPr>
              <w:pStyle w:val="14"/>
              <w:spacing w:before="183"/>
              <w:ind w:left="106"/>
              <w:jc w:val="left"/>
              <w:rPr>
                <w:sz w:val="28"/>
              </w:rPr>
            </w:pPr>
            <w:r>
              <w:rPr>
                <w:sz w:val="28"/>
              </w:rPr>
              <w:t>工人作业地点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5" w:hRule="atLeast"/>
        </w:trPr>
        <w:tc>
          <w:tcPr>
            <w:tcW w:w="1457" w:type="dxa"/>
            <w:vMerge w:val="continue"/>
            <w:tcBorders>
              <w:top w:val="nil"/>
            </w:tcBorders>
          </w:tcPr>
          <w:p>
            <w:pPr>
              <w:rPr>
                <w:sz w:val="2"/>
                <w:szCs w:val="2"/>
              </w:rPr>
            </w:pPr>
          </w:p>
        </w:tc>
        <w:tc>
          <w:tcPr>
            <w:tcW w:w="5074" w:type="dxa"/>
          </w:tcPr>
          <w:p>
            <w:pPr>
              <w:pStyle w:val="14"/>
              <w:spacing w:before="184"/>
              <w:ind w:left="107"/>
              <w:jc w:val="left"/>
              <w:rPr>
                <w:sz w:val="28"/>
              </w:rPr>
            </w:pPr>
            <w:r>
              <w:rPr>
                <w:sz w:val="28"/>
              </w:rPr>
              <w:t>多工序同时作业（爆破作业除外）</w:t>
            </w:r>
          </w:p>
        </w:tc>
        <w:tc>
          <w:tcPr>
            <w:tcW w:w="2530" w:type="dxa"/>
          </w:tcPr>
          <w:p>
            <w:pPr>
              <w:pStyle w:val="14"/>
              <w:spacing w:before="2"/>
              <w:ind w:left="106"/>
              <w:jc w:val="left"/>
              <w:rPr>
                <w:rFonts w:ascii="Times New Roman" w:eastAsia="Times New Roman"/>
                <w:sz w:val="28"/>
              </w:rPr>
            </w:pPr>
            <w:r>
              <w:rPr>
                <w:sz w:val="28"/>
              </w:rPr>
              <w:t xml:space="preserve">距掘进头 </w:t>
            </w:r>
            <w:r>
              <w:rPr>
                <w:rFonts w:ascii="Times New Roman" w:eastAsia="Times New Roman"/>
                <w:sz w:val="28"/>
              </w:rPr>
              <w:t>10</w:t>
            </w:r>
            <w:r>
              <w:rPr>
                <w:sz w:val="28"/>
              </w:rPr>
              <w:t>～</w:t>
            </w:r>
            <w:r>
              <w:rPr>
                <w:rFonts w:ascii="Times New Roman" w:eastAsia="Times New Roman"/>
                <w:sz w:val="28"/>
              </w:rPr>
              <w:t>15m</w:t>
            </w:r>
          </w:p>
          <w:p>
            <w:pPr>
              <w:pStyle w:val="14"/>
              <w:spacing w:before="3" w:line="342" w:lineRule="exact"/>
              <w:ind w:left="106"/>
              <w:jc w:val="left"/>
              <w:rPr>
                <w:sz w:val="28"/>
              </w:rPr>
            </w:pPr>
            <w:r>
              <w:rPr>
                <w:sz w:val="28"/>
              </w:rPr>
              <w:t>回风侧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457" w:type="dxa"/>
          </w:tcPr>
          <w:p>
            <w:pPr>
              <w:pStyle w:val="14"/>
              <w:spacing w:before="77"/>
              <w:ind w:left="147" w:right="139"/>
              <w:rPr>
                <w:sz w:val="28"/>
              </w:rPr>
            </w:pPr>
            <w:r>
              <w:rPr>
                <w:sz w:val="28"/>
              </w:rPr>
              <w:t>其他场所</w:t>
            </w:r>
          </w:p>
        </w:tc>
        <w:tc>
          <w:tcPr>
            <w:tcW w:w="5074" w:type="dxa"/>
          </w:tcPr>
          <w:p>
            <w:pPr>
              <w:pStyle w:val="14"/>
              <w:spacing w:before="77"/>
              <w:ind w:left="107"/>
              <w:jc w:val="left"/>
              <w:rPr>
                <w:sz w:val="28"/>
              </w:rPr>
            </w:pPr>
            <w:r>
              <w:rPr>
                <w:sz w:val="28"/>
              </w:rPr>
              <w:t>翻罐笼作业、巷道维修、转载点</w:t>
            </w:r>
          </w:p>
        </w:tc>
        <w:tc>
          <w:tcPr>
            <w:tcW w:w="2530" w:type="dxa"/>
          </w:tcPr>
          <w:p>
            <w:pPr>
              <w:pStyle w:val="14"/>
              <w:spacing w:before="77"/>
              <w:ind w:left="106"/>
              <w:jc w:val="left"/>
              <w:rPr>
                <w:sz w:val="28"/>
              </w:rPr>
            </w:pPr>
            <w:r>
              <w:rPr>
                <w:sz w:val="28"/>
              </w:rPr>
              <w:t>工人作业地点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1457" w:type="dxa"/>
            <w:vMerge w:val="restart"/>
          </w:tcPr>
          <w:p>
            <w:pPr>
              <w:pStyle w:val="14"/>
              <w:spacing w:before="9"/>
              <w:jc w:val="left"/>
              <w:rPr>
                <w:sz w:val="34"/>
              </w:rPr>
            </w:pPr>
          </w:p>
          <w:p>
            <w:pPr>
              <w:pStyle w:val="14"/>
              <w:ind w:left="167"/>
              <w:jc w:val="left"/>
              <w:rPr>
                <w:sz w:val="28"/>
              </w:rPr>
            </w:pPr>
            <w:r>
              <w:rPr>
                <w:sz w:val="28"/>
              </w:rPr>
              <w:t>露天煤矿</w:t>
            </w:r>
          </w:p>
        </w:tc>
        <w:tc>
          <w:tcPr>
            <w:tcW w:w="5074" w:type="dxa"/>
          </w:tcPr>
          <w:p>
            <w:pPr>
              <w:pStyle w:val="14"/>
              <w:spacing w:before="75"/>
              <w:ind w:left="107"/>
              <w:jc w:val="left"/>
              <w:rPr>
                <w:sz w:val="28"/>
              </w:rPr>
            </w:pPr>
            <w:r>
              <w:rPr>
                <w:sz w:val="28"/>
              </w:rPr>
              <w:t>穿孔机作业、挖掘机作业</w:t>
            </w:r>
          </w:p>
        </w:tc>
        <w:tc>
          <w:tcPr>
            <w:tcW w:w="2530" w:type="dxa"/>
          </w:tcPr>
          <w:p>
            <w:pPr>
              <w:pStyle w:val="14"/>
              <w:spacing w:before="75"/>
              <w:ind w:left="106"/>
              <w:jc w:val="left"/>
              <w:rPr>
                <w:sz w:val="28"/>
              </w:rPr>
            </w:pPr>
            <w:r>
              <w:rPr>
                <w:sz w:val="28"/>
              </w:rPr>
              <w:t xml:space="preserve">下风侧 </w:t>
            </w:r>
            <w:r>
              <w:rPr>
                <w:rFonts w:ascii="Times New Roman" w:eastAsia="Times New Roman"/>
                <w:sz w:val="28"/>
              </w:rPr>
              <w:t>3</w:t>
            </w:r>
            <w:r>
              <w:rPr>
                <w:sz w:val="28"/>
              </w:rPr>
              <w:t>～</w:t>
            </w:r>
            <w:r>
              <w:rPr>
                <w:rFonts w:ascii="Times New Roman" w:eastAsia="Times New Roman"/>
                <w:sz w:val="28"/>
              </w:rPr>
              <w:t xml:space="preserve">5m </w:t>
            </w:r>
            <w:r>
              <w:rPr>
                <w:sz w:val="28"/>
              </w:rPr>
              <w:t>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457" w:type="dxa"/>
            <w:vMerge w:val="continue"/>
            <w:tcBorders>
              <w:top w:val="nil"/>
            </w:tcBorders>
          </w:tcPr>
          <w:p>
            <w:pPr>
              <w:rPr>
                <w:sz w:val="2"/>
                <w:szCs w:val="2"/>
              </w:rPr>
            </w:pPr>
          </w:p>
        </w:tc>
        <w:tc>
          <w:tcPr>
            <w:tcW w:w="5074" w:type="dxa"/>
          </w:tcPr>
          <w:p>
            <w:pPr>
              <w:pStyle w:val="14"/>
              <w:spacing w:before="3" w:line="360" w:lineRule="atLeast"/>
              <w:ind w:left="107" w:right="97"/>
              <w:jc w:val="left"/>
              <w:rPr>
                <w:sz w:val="28"/>
              </w:rPr>
            </w:pPr>
            <w:r>
              <w:rPr>
                <w:sz w:val="28"/>
              </w:rPr>
              <w:t>司机操作穿孔机、司机操作挖掘机、汽车运输</w:t>
            </w:r>
          </w:p>
        </w:tc>
        <w:tc>
          <w:tcPr>
            <w:tcW w:w="2530" w:type="dxa"/>
          </w:tcPr>
          <w:p>
            <w:pPr>
              <w:pStyle w:val="14"/>
              <w:spacing w:before="184"/>
              <w:ind w:left="106"/>
              <w:jc w:val="left"/>
              <w:rPr>
                <w:sz w:val="28"/>
              </w:rPr>
            </w:pPr>
            <w:r>
              <w:rPr>
                <w:sz w:val="28"/>
              </w:rPr>
              <w:t>操作室内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1457" w:type="dxa"/>
          </w:tcPr>
          <w:p>
            <w:pPr>
              <w:pStyle w:val="14"/>
              <w:spacing w:before="2"/>
              <w:ind w:left="147" w:right="139"/>
              <w:rPr>
                <w:sz w:val="28"/>
              </w:rPr>
            </w:pPr>
            <w:r>
              <w:rPr>
                <w:sz w:val="28"/>
              </w:rPr>
              <w:t>地面作业</w:t>
            </w:r>
          </w:p>
          <w:p>
            <w:pPr>
              <w:pStyle w:val="14"/>
              <w:spacing w:before="4" w:line="342" w:lineRule="exact"/>
              <w:ind w:left="147" w:right="136"/>
              <w:rPr>
                <w:sz w:val="28"/>
              </w:rPr>
            </w:pPr>
            <w:r>
              <w:rPr>
                <w:sz w:val="28"/>
              </w:rPr>
              <w:t>场所</w:t>
            </w:r>
          </w:p>
        </w:tc>
        <w:tc>
          <w:tcPr>
            <w:tcW w:w="5074" w:type="dxa"/>
          </w:tcPr>
          <w:p>
            <w:pPr>
              <w:pStyle w:val="14"/>
              <w:spacing w:before="2"/>
              <w:ind w:left="107"/>
              <w:jc w:val="left"/>
              <w:rPr>
                <w:sz w:val="28"/>
              </w:rPr>
            </w:pPr>
            <w:r>
              <w:rPr>
                <w:sz w:val="28"/>
              </w:rPr>
              <w:t>地面煤仓、储煤场、输送机运输等处进</w:t>
            </w:r>
          </w:p>
          <w:p>
            <w:pPr>
              <w:pStyle w:val="14"/>
              <w:spacing w:before="4" w:line="342" w:lineRule="exact"/>
              <w:ind w:left="107"/>
              <w:jc w:val="left"/>
              <w:rPr>
                <w:sz w:val="28"/>
              </w:rPr>
            </w:pPr>
            <w:r>
              <w:rPr>
                <w:sz w:val="28"/>
              </w:rPr>
              <w:t>行生产作业</w:t>
            </w:r>
          </w:p>
        </w:tc>
        <w:tc>
          <w:tcPr>
            <w:tcW w:w="2530" w:type="dxa"/>
          </w:tcPr>
          <w:p>
            <w:pPr>
              <w:pStyle w:val="14"/>
              <w:spacing w:before="2"/>
              <w:ind w:left="106"/>
              <w:jc w:val="left"/>
              <w:rPr>
                <w:sz w:val="28"/>
              </w:rPr>
            </w:pPr>
            <w:r>
              <w:rPr>
                <w:sz w:val="28"/>
              </w:rPr>
              <w:t>作业人员活动范围</w:t>
            </w:r>
          </w:p>
          <w:p>
            <w:pPr>
              <w:pStyle w:val="14"/>
              <w:spacing w:before="4" w:line="342" w:lineRule="exact"/>
              <w:ind w:left="106"/>
              <w:jc w:val="left"/>
              <w:rPr>
                <w:sz w:val="28"/>
              </w:rPr>
            </w:pPr>
            <w:r>
              <w:rPr>
                <w:w w:val="100"/>
                <w:sz w:val="28"/>
              </w:rPr>
              <w:t>内</w:t>
            </w:r>
          </w:p>
        </w:tc>
      </w:tr>
    </w:tbl>
    <w:p>
      <w:pPr>
        <w:pStyle w:val="3"/>
        <w:spacing w:before="106" w:line="364" w:lineRule="auto"/>
        <w:ind w:left="213" w:right="544" w:firstLine="640"/>
        <w:jc w:val="both"/>
      </w:pPr>
      <w:r>
        <w:rPr>
          <w:rFonts w:hint="eastAsia" w:ascii="黑体" w:eastAsia="黑体"/>
        </w:rPr>
        <w:t xml:space="preserve">第六百四十四条 </w:t>
      </w:r>
      <w:r>
        <w:t>矿井必须建立消防防尘供水系统，并遵守下列规定：</w:t>
      </w:r>
    </w:p>
    <w:p>
      <w:pPr>
        <w:pStyle w:val="3"/>
        <w:spacing w:before="2" w:line="364" w:lineRule="auto"/>
        <w:ind w:left="213" w:right="544" w:firstLine="640"/>
        <w:jc w:val="both"/>
      </w:pPr>
      <w:r>
        <w:rPr>
          <w:w w:val="95"/>
        </w:rPr>
        <w:t>（一</w:t>
      </w:r>
      <w:r>
        <w:rPr>
          <w:spacing w:val="-55"/>
          <w:w w:val="95"/>
        </w:rPr>
        <w:t>）</w:t>
      </w:r>
      <w:r>
        <w:rPr>
          <w:spacing w:val="-4"/>
          <w:w w:val="95"/>
        </w:rPr>
        <w:t xml:space="preserve">应当在地面建永久性消防防尘储水池，储水池必须经 </w:t>
      </w:r>
      <w:r>
        <w:rPr>
          <w:spacing w:val="-16"/>
        </w:rPr>
        <w:t xml:space="preserve">常保持不少于 </w:t>
      </w:r>
      <w:r>
        <w:rPr>
          <w:rFonts w:ascii="Times New Roman" w:eastAsia="Times New Roman"/>
        </w:rPr>
        <w:t>200m</w:t>
      </w:r>
      <w:r>
        <w:rPr>
          <w:rFonts w:ascii="Times New Roman" w:eastAsia="Times New Roman"/>
          <w:position w:val="11"/>
          <w:sz w:val="20"/>
        </w:rPr>
        <w:t xml:space="preserve">3 </w:t>
      </w:r>
      <w:r>
        <w:rPr>
          <w:spacing w:val="-12"/>
        </w:rPr>
        <w:t>的水量。备用水池贮水量不得小于储水池的一半。</w:t>
      </w:r>
    </w:p>
    <w:p>
      <w:pPr>
        <w:pStyle w:val="3"/>
        <w:spacing w:before="2" w:line="364" w:lineRule="auto"/>
        <w:ind w:left="213" w:right="546" w:firstLine="640"/>
        <w:jc w:val="both"/>
      </w:pPr>
      <w:r>
        <w:rPr>
          <w:spacing w:val="5"/>
        </w:rPr>
        <w:t>（</w:t>
      </w:r>
      <w:r>
        <w:t>二</w:t>
      </w:r>
      <w:r>
        <w:rPr>
          <w:spacing w:val="5"/>
        </w:rPr>
        <w:t>）</w:t>
      </w:r>
      <w:r>
        <w:rPr>
          <w:spacing w:val="-5"/>
        </w:rPr>
        <w:t xml:space="preserve">防尘用水水质悬浮物的含量不得超过 </w:t>
      </w:r>
      <w:r>
        <w:rPr>
          <w:rFonts w:ascii="Times New Roman" w:eastAsia="Times New Roman"/>
        </w:rPr>
        <w:t>30mg/L</w:t>
      </w:r>
      <w:r>
        <w:t>，粒径</w:t>
      </w:r>
      <w:r>
        <w:rPr>
          <w:spacing w:val="-18"/>
        </w:rPr>
        <w:t xml:space="preserve">不大于 </w:t>
      </w:r>
      <w:r>
        <w:rPr>
          <w:rFonts w:ascii="Times New Roman" w:eastAsia="Times New Roman"/>
          <w:spacing w:val="2"/>
        </w:rPr>
        <w:t>0.3mm</w:t>
      </w:r>
      <w:r>
        <w:rPr>
          <w:spacing w:val="-19"/>
        </w:rPr>
        <w:t xml:space="preserve">，水的 </w:t>
      </w:r>
      <w:r>
        <w:rPr>
          <w:rFonts w:ascii="Times New Roman" w:eastAsia="Times New Roman"/>
        </w:rPr>
        <w:t xml:space="preserve">pH </w:t>
      </w:r>
      <w:r>
        <w:rPr>
          <w:spacing w:val="-25"/>
        </w:rPr>
        <w:t xml:space="preserve">值在 </w:t>
      </w:r>
      <w:r>
        <w:rPr>
          <w:rFonts w:ascii="Times New Roman" w:eastAsia="Times New Roman"/>
          <w:spacing w:val="3"/>
        </w:rPr>
        <w:t>6</w:t>
      </w:r>
      <w:r>
        <w:rPr>
          <w:spacing w:val="3"/>
        </w:rPr>
        <w:t>～</w:t>
      </w:r>
      <w:r>
        <w:rPr>
          <w:rFonts w:ascii="Times New Roman" w:eastAsia="Times New Roman"/>
          <w:spacing w:val="3"/>
        </w:rPr>
        <w:t xml:space="preserve">9 </w:t>
      </w:r>
      <w:r>
        <w:rPr>
          <w:spacing w:val="3"/>
        </w:rPr>
        <w:t>范围内，水的碳酸盐硬度不</w:t>
      </w:r>
      <w:r>
        <w:rPr>
          <w:spacing w:val="-27"/>
        </w:rPr>
        <w:t xml:space="preserve">超过 </w:t>
      </w:r>
      <w:r>
        <w:rPr>
          <w:rFonts w:ascii="Times New Roman" w:eastAsia="Times New Roman"/>
        </w:rPr>
        <w:t>3mmol/L</w:t>
      </w:r>
      <w:r>
        <w:t>。</w:t>
      </w:r>
    </w:p>
    <w:p>
      <w:pPr>
        <w:spacing w:before="0" w:line="322" w:lineRule="exact"/>
        <w:ind w:left="218" w:right="0" w:firstLine="0"/>
        <w:jc w:val="left"/>
        <w:rPr>
          <w:sz w:val="28"/>
        </w:rPr>
      </w:pPr>
      <w:r>
        <w:rPr>
          <w:sz w:val="28"/>
        </w:rPr>
        <w:t>- 278 -</w:t>
      </w:r>
    </w:p>
    <w:p>
      <w:pPr>
        <w:spacing w:after="0" w:line="322" w:lineRule="exact"/>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52" name="组合 54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51" name="直线 54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4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JhO7JUQIAAAkFAAAO&#10;AAAAAAAAAAEAIAAAACMBAABkcnMvZTJvRG9jLnhtbFBLBQYAAAAABgAGAFkBAADmBQAAAAA=&#10;">
                <o:lock v:ext="edit" aspectratio="f"/>
                <v:line id="直线 544" o:spid="_x0000_s1026" o:spt="20" style="position:absolute;left:0;top:18;height:0;width:8851;" filled="f" stroked="t" coordsize="21600,21600" o:gfxdata="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hYw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274" w:firstLine="640"/>
      </w:pPr>
      <w:r>
        <w:t>（三</w:t>
      </w:r>
      <w:r>
        <w:rPr>
          <w:spacing w:val="-58"/>
        </w:rPr>
        <w:t>）</w:t>
      </w:r>
      <w:r>
        <w:rPr>
          <w:spacing w:val="-4"/>
        </w:rPr>
        <w:t>没有防尘供水管路的采掘工作面不得生产。主要运输</w:t>
      </w:r>
      <w:r>
        <w:rPr>
          <w:spacing w:val="-19"/>
        </w:rPr>
        <w:t>巷、带式输送机斜井与平巷、上山与下山、采区运输巷与回风巷、</w:t>
      </w:r>
      <w:r>
        <w:rPr>
          <w:spacing w:val="-7"/>
        </w:rPr>
        <w:t>采煤工作面运输巷与回风巷、掘进巷道、煤仓放煤口、溜煤眼放</w:t>
      </w:r>
      <w:r>
        <w:rPr>
          <w:spacing w:val="-20"/>
          <w:w w:val="95"/>
        </w:rPr>
        <w:t xml:space="preserve">煤口、卸载点等地点必须敷设防尘供水管路，并安设支管和阀门。 </w:t>
      </w:r>
      <w:r>
        <w:rPr>
          <w:spacing w:val="-20"/>
        </w:rPr>
        <w:t>防尘用水应当过滤。水采矿井不受此限。</w:t>
      </w:r>
    </w:p>
    <w:p>
      <w:pPr>
        <w:pStyle w:val="3"/>
        <w:tabs>
          <w:tab w:val="left" w:pos="3599"/>
        </w:tabs>
        <w:spacing w:before="4" w:line="364" w:lineRule="auto"/>
        <w:ind w:left="326" w:right="433" w:firstLine="640"/>
      </w:pPr>
      <w:r>
        <w:rPr>
          <w:rFonts w:hint="eastAsia" w:ascii="黑体" w:eastAsia="黑体"/>
          <w:spacing w:val="9"/>
        </w:rPr>
        <w:t>第</w:t>
      </w:r>
      <w:r>
        <w:rPr>
          <w:rFonts w:hint="eastAsia" w:ascii="黑体" w:eastAsia="黑体"/>
          <w:spacing w:val="7"/>
        </w:rPr>
        <w:t>六</w:t>
      </w:r>
      <w:r>
        <w:rPr>
          <w:rFonts w:hint="eastAsia" w:ascii="黑体" w:eastAsia="黑体"/>
          <w:spacing w:val="9"/>
        </w:rPr>
        <w:t>百四十</w:t>
      </w:r>
      <w:r>
        <w:rPr>
          <w:rFonts w:hint="eastAsia" w:ascii="黑体" w:eastAsia="黑体"/>
          <w:spacing w:val="7"/>
        </w:rPr>
        <w:t>五</w:t>
      </w:r>
      <w:r>
        <w:rPr>
          <w:rFonts w:hint="eastAsia" w:ascii="黑体" w:eastAsia="黑体"/>
        </w:rPr>
        <w:t>条</w:t>
      </w:r>
      <w:r>
        <w:rPr>
          <w:rFonts w:hint="eastAsia" w:ascii="黑体" w:eastAsia="黑体"/>
        </w:rPr>
        <w:tab/>
      </w:r>
      <w:r>
        <w:rPr>
          <w:spacing w:val="9"/>
          <w:w w:val="95"/>
        </w:rPr>
        <w:t>井</w:t>
      </w:r>
      <w:r>
        <w:rPr>
          <w:spacing w:val="7"/>
          <w:w w:val="95"/>
        </w:rPr>
        <w:t>工</w:t>
      </w:r>
      <w:r>
        <w:rPr>
          <w:spacing w:val="9"/>
          <w:w w:val="95"/>
        </w:rPr>
        <w:t>煤矿采</w:t>
      </w:r>
      <w:r>
        <w:rPr>
          <w:spacing w:val="7"/>
          <w:w w:val="95"/>
        </w:rPr>
        <w:t>煤</w:t>
      </w:r>
      <w:r>
        <w:rPr>
          <w:spacing w:val="9"/>
          <w:w w:val="95"/>
        </w:rPr>
        <w:t>工作面</w:t>
      </w:r>
      <w:r>
        <w:rPr>
          <w:spacing w:val="7"/>
          <w:w w:val="95"/>
        </w:rPr>
        <w:t>应</w:t>
      </w:r>
      <w:r>
        <w:rPr>
          <w:spacing w:val="9"/>
          <w:w w:val="95"/>
        </w:rPr>
        <w:t>当采取</w:t>
      </w:r>
      <w:r>
        <w:rPr>
          <w:spacing w:val="7"/>
          <w:w w:val="95"/>
        </w:rPr>
        <w:t>煤</w:t>
      </w:r>
      <w:r>
        <w:rPr>
          <w:spacing w:val="9"/>
          <w:w w:val="95"/>
        </w:rPr>
        <w:t>层注</w:t>
      </w:r>
      <w:r>
        <w:rPr>
          <w:w w:val="95"/>
        </w:rPr>
        <w:t>水</w:t>
      </w:r>
      <w:r>
        <w:t>防尘措施</w:t>
      </w:r>
      <w:r>
        <w:rPr>
          <w:rFonts w:ascii="Times New Roman" w:eastAsia="Times New Roman"/>
        </w:rPr>
        <w:t>,</w:t>
      </w:r>
      <w:r>
        <w:t>有下列情况之一的除外：</w:t>
      </w:r>
    </w:p>
    <w:p>
      <w:pPr>
        <w:pStyle w:val="3"/>
        <w:spacing w:before="1" w:line="364" w:lineRule="auto"/>
        <w:ind w:left="326" w:right="433" w:firstLine="640"/>
        <w:jc w:val="both"/>
      </w:pPr>
      <w:r>
        <w:rPr>
          <w:w w:val="95"/>
        </w:rPr>
        <w:t>（一</w:t>
      </w:r>
      <w:r>
        <w:rPr>
          <w:spacing w:val="-58"/>
          <w:w w:val="95"/>
        </w:rPr>
        <w:t>）</w:t>
      </w:r>
      <w:r>
        <w:rPr>
          <w:spacing w:val="-5"/>
          <w:w w:val="95"/>
        </w:rPr>
        <w:t xml:space="preserve">围岩有严重吸水膨胀性质，注水后易造成顶板垮塌或 </w:t>
      </w:r>
      <w:r>
        <w:rPr>
          <w:spacing w:val="-13"/>
          <w:w w:val="95"/>
        </w:rPr>
        <w:t xml:space="preserve">者底板变形；地质情况复杂、顶板破坏严重，注水后影响采煤安 </w:t>
      </w:r>
      <w:r>
        <w:rPr>
          <w:spacing w:val="-13"/>
        </w:rPr>
        <w:t>全的煤层。</w:t>
      </w:r>
    </w:p>
    <w:p>
      <w:pPr>
        <w:pStyle w:val="3"/>
        <w:spacing w:before="3"/>
        <w:ind w:left="967"/>
      </w:pPr>
      <w:r>
        <w:t>（二</w:t>
      </w:r>
      <w:r>
        <w:rPr>
          <w:spacing w:val="-115"/>
        </w:rPr>
        <w:t>）</w:t>
      </w:r>
      <w:r>
        <w:t>注水后会影响采煤安全或者造成劳动条件恶化的薄煤</w:t>
      </w:r>
    </w:p>
    <w:p>
      <w:pPr>
        <w:pStyle w:val="3"/>
        <w:spacing w:before="6"/>
        <w:rPr>
          <w:sz w:val="12"/>
        </w:rPr>
      </w:pPr>
    </w:p>
    <w:p>
      <w:pPr>
        <w:pStyle w:val="3"/>
        <w:spacing w:before="54"/>
        <w:ind w:left="326"/>
      </w:pPr>
      <w:r>
        <w:t>层。</w:t>
      </w:r>
    </w:p>
    <w:p>
      <w:pPr>
        <w:pStyle w:val="3"/>
        <w:spacing w:before="214"/>
        <w:ind w:left="967"/>
      </w:pPr>
      <w:r>
        <w:t>（三</w:t>
      </w:r>
      <w:r>
        <w:rPr>
          <w:spacing w:val="-142"/>
        </w:rPr>
        <w:t>）</w:t>
      </w:r>
      <w:r>
        <w:rPr>
          <w:spacing w:val="-5"/>
        </w:rPr>
        <w:t xml:space="preserve">原有自然水分或者防灭火灌浆后水分大于 </w:t>
      </w:r>
      <w:r>
        <w:rPr>
          <w:rFonts w:ascii="Times New Roman" w:eastAsia="Times New Roman"/>
        </w:rPr>
        <w:t>4%</w:t>
      </w:r>
      <w:r>
        <w:t>的煤层。</w:t>
      </w:r>
    </w:p>
    <w:p>
      <w:pPr>
        <w:pStyle w:val="3"/>
        <w:spacing w:before="214"/>
        <w:ind w:left="967"/>
      </w:pPr>
      <w:r>
        <w:t xml:space="preserve">（四）孔隙率小于 </w:t>
      </w:r>
      <w:r>
        <w:rPr>
          <w:rFonts w:ascii="Times New Roman" w:eastAsia="Times New Roman"/>
        </w:rPr>
        <w:t>4%</w:t>
      </w:r>
      <w:r>
        <w:t>的煤层。</w:t>
      </w:r>
    </w:p>
    <w:p>
      <w:pPr>
        <w:pStyle w:val="3"/>
        <w:spacing w:before="214"/>
        <w:ind w:left="967"/>
      </w:pPr>
      <w:r>
        <w:t>（五）煤层松软、破碎，打钻孔时易塌孔、难成孔的煤层。</w:t>
      </w:r>
    </w:p>
    <w:p>
      <w:pPr>
        <w:pStyle w:val="3"/>
        <w:spacing w:before="214"/>
        <w:ind w:left="967"/>
      </w:pPr>
      <w:r>
        <w:t>（六</w:t>
      </w:r>
      <w:r>
        <w:rPr>
          <w:spacing w:val="-115"/>
        </w:rPr>
        <w:t>）</w:t>
      </w:r>
      <w:r>
        <w:t>采用下行垮落法开采近距离煤层群或者分层开采厚煤</w:t>
      </w:r>
    </w:p>
    <w:p>
      <w:pPr>
        <w:pStyle w:val="3"/>
        <w:spacing w:before="6"/>
        <w:rPr>
          <w:sz w:val="12"/>
        </w:rPr>
      </w:pPr>
    </w:p>
    <w:p>
      <w:pPr>
        <w:pStyle w:val="3"/>
        <w:spacing w:before="54" w:line="364" w:lineRule="auto"/>
        <w:ind w:left="326" w:right="434"/>
      </w:pPr>
      <w:r>
        <w:rPr>
          <w:spacing w:val="-12"/>
        </w:rPr>
        <w:t>层，上层或者上分层的采空区采取灌水防尘措施时的下一层或者下一分层。</w:t>
      </w:r>
    </w:p>
    <w:p>
      <w:pPr>
        <w:pStyle w:val="3"/>
        <w:tabs>
          <w:tab w:val="left" w:pos="3527"/>
        </w:tabs>
        <w:spacing w:before="2"/>
        <w:ind w:left="967"/>
      </w:pPr>
      <w:r>
        <w:rPr>
          <w:rFonts w:hint="eastAsia" w:ascii="黑体" w:eastAsia="黑体"/>
        </w:rPr>
        <w:t>第六百四十六条</w:t>
      </w:r>
      <w:r>
        <w:rPr>
          <w:rFonts w:hint="eastAsia" w:ascii="黑体" w:eastAsia="黑体"/>
        </w:rPr>
        <w:tab/>
      </w:r>
      <w:r>
        <w:t>井工煤矿炮采工作面应当采用湿式钻眼、</w:t>
      </w:r>
    </w:p>
    <w:p>
      <w:pPr>
        <w:pStyle w:val="3"/>
        <w:rPr>
          <w:sz w:val="20"/>
        </w:rPr>
      </w:pPr>
    </w:p>
    <w:p>
      <w:pPr>
        <w:pStyle w:val="3"/>
        <w:spacing w:before="1"/>
        <w:rPr>
          <w:sz w:val="23"/>
        </w:rPr>
      </w:pPr>
    </w:p>
    <w:p>
      <w:pPr>
        <w:spacing w:before="62"/>
        <w:ind w:left="0" w:right="437" w:firstLine="0"/>
        <w:jc w:val="right"/>
        <w:rPr>
          <w:sz w:val="28"/>
        </w:rPr>
      </w:pPr>
      <w:r>
        <w:rPr>
          <w:sz w:val="28"/>
        </w:rPr>
        <w:t>- 279 -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54" name="组合 54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53" name="直线 54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4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hooyjUQIAAAkFAAAO&#10;AAAAAAAAAAEAIAAAACMBAABkcnMvZTJvRG9jLnhtbFBLBQYAAAAABgAGAFkBAADmBQAAAAA=&#10;">
                <o:lock v:ext="edit" aspectratio="f"/>
                <v:line id="直线 546" o:spid="_x0000_s1026" o:spt="20" style="position:absolute;left:0;top:18;height:0;width:8851;" filled="f" stroked="t" coordsize="21600,21600" o:gfxdata="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xmMu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冲洗煤壁、水炮泥、出煤洒水等综合防尘措施。</w:t>
      </w:r>
    </w:p>
    <w:p>
      <w:pPr>
        <w:pStyle w:val="3"/>
        <w:spacing w:before="214" w:line="364" w:lineRule="auto"/>
        <w:ind w:left="213" w:right="544" w:firstLine="640"/>
        <w:jc w:val="both"/>
      </w:pPr>
      <w:r>
        <w:rPr>
          <w:rFonts w:hint="eastAsia" w:ascii="黑体" w:eastAsia="黑体"/>
          <w:spacing w:val="18"/>
        </w:rPr>
        <w:t xml:space="preserve">第六百四十七条 </w:t>
      </w:r>
      <w:r>
        <w:rPr>
          <w:spacing w:val="-11"/>
        </w:rPr>
        <w:t>采煤机必须安装内、外喷雾装置。割煤时</w:t>
      </w:r>
      <w:r>
        <w:rPr>
          <w:spacing w:val="-16"/>
        </w:rPr>
        <w:t xml:space="preserve">必须喷雾降尘，内喷雾工作压力不得小于 </w:t>
      </w:r>
      <w:r>
        <w:rPr>
          <w:rFonts w:ascii="Times New Roman" w:eastAsia="Times New Roman"/>
        </w:rPr>
        <w:t>2MPa</w:t>
      </w:r>
      <w:r>
        <w:t>，外喷雾工作压</w:t>
      </w:r>
      <w:r>
        <w:rPr>
          <w:spacing w:val="-15"/>
        </w:rPr>
        <w:t xml:space="preserve">力不得小于 </w:t>
      </w:r>
      <w:r>
        <w:rPr>
          <w:rFonts w:ascii="Times New Roman" w:eastAsia="Times New Roman"/>
        </w:rPr>
        <w:t>4MPa</w:t>
      </w:r>
      <w:r>
        <w:t>，喷雾流量应当与机型相匹配。无水或者喷雾</w:t>
      </w:r>
      <w:r>
        <w:rPr>
          <w:spacing w:val="-9"/>
        </w:rPr>
        <w:t>装置不能正常使用时必须停机；液压支架和放顶煤工作面的放煤</w:t>
      </w:r>
      <w:r>
        <w:rPr>
          <w:spacing w:val="-11"/>
          <w:w w:val="95"/>
        </w:rPr>
        <w:t xml:space="preserve">口，必须安装喷雾装置，降柱、移架或者放煤时同步喷雾。破碎 </w:t>
      </w:r>
      <w:r>
        <w:rPr>
          <w:spacing w:val="-11"/>
        </w:rPr>
        <w:t>机必须安装防尘罩和喷雾装置或者除尘器。</w:t>
      </w:r>
    </w:p>
    <w:p>
      <w:pPr>
        <w:pStyle w:val="3"/>
        <w:spacing w:before="5" w:line="364" w:lineRule="auto"/>
        <w:ind w:left="213" w:right="546" w:firstLine="640"/>
        <w:jc w:val="both"/>
      </w:pPr>
      <w:r>
        <w:rPr>
          <w:rFonts w:hint="eastAsia" w:ascii="黑体" w:eastAsia="黑体"/>
        </w:rPr>
        <w:t xml:space="preserve">第六百四十八条 </w:t>
      </w:r>
      <w:r>
        <w:t>井工煤矿采煤工作面回风巷应当安设风流净化水幕。</w:t>
      </w:r>
    </w:p>
    <w:p>
      <w:pPr>
        <w:pStyle w:val="3"/>
        <w:spacing w:before="2" w:line="364" w:lineRule="auto"/>
        <w:ind w:left="213" w:right="544" w:firstLine="640"/>
        <w:jc w:val="both"/>
      </w:pPr>
      <w:r>
        <w:rPr>
          <w:rFonts w:hint="eastAsia" w:ascii="黑体" w:eastAsia="黑体"/>
          <w:spacing w:val="18"/>
        </w:rPr>
        <w:t xml:space="preserve">第六百四十九条 </w:t>
      </w:r>
      <w:r>
        <w:rPr>
          <w:spacing w:val="-9"/>
        </w:rPr>
        <w:t>井工煤矿掘进井巷和硐室时，必须采取湿</w:t>
      </w:r>
      <w:r>
        <w:rPr>
          <w:spacing w:val="-11"/>
          <w:w w:val="95"/>
        </w:rPr>
        <w:t>式钻眼、冲洗井壁巷帮、水炮泥、爆破喷雾、装岩</w:t>
      </w:r>
      <w:r>
        <w:rPr>
          <w:w w:val="95"/>
        </w:rPr>
        <w:t>（煤</w:t>
      </w:r>
      <w:r>
        <w:rPr>
          <w:spacing w:val="-17"/>
          <w:w w:val="95"/>
        </w:rPr>
        <w:t>）</w:t>
      </w:r>
      <w:r>
        <w:rPr>
          <w:w w:val="95"/>
        </w:rPr>
        <w:t xml:space="preserve">洒水和 </w:t>
      </w:r>
      <w:r>
        <w:t>净化风流等综合防尘措施。</w:t>
      </w:r>
    </w:p>
    <w:p>
      <w:pPr>
        <w:pStyle w:val="3"/>
        <w:spacing w:before="2" w:line="364" w:lineRule="auto"/>
        <w:ind w:left="213" w:right="546" w:firstLine="640"/>
        <w:jc w:val="both"/>
      </w:pPr>
      <w:r>
        <w:rPr>
          <w:rFonts w:hint="eastAsia" w:ascii="黑体" w:eastAsia="黑体"/>
          <w:spacing w:val="20"/>
        </w:rPr>
        <w:t xml:space="preserve">第六百五十条 </w:t>
      </w:r>
      <w:r>
        <w:rPr>
          <w:spacing w:val="-8"/>
        </w:rPr>
        <w:t>井工煤矿掘进机作业时，应当采用内、外喷</w:t>
      </w:r>
      <w:r>
        <w:rPr>
          <w:spacing w:val="-14"/>
        </w:rPr>
        <w:t>雾及通风除尘等综合措施。掘进机无水或者喷雾装置不能正常使用时，必须停机。</w:t>
      </w:r>
    </w:p>
    <w:p>
      <w:pPr>
        <w:pStyle w:val="3"/>
        <w:spacing w:before="2" w:line="364" w:lineRule="auto"/>
        <w:ind w:left="213" w:right="546" w:firstLine="640"/>
        <w:jc w:val="both"/>
      </w:pPr>
      <w:r>
        <w:rPr>
          <w:rFonts w:hint="eastAsia" w:ascii="黑体" w:eastAsia="黑体"/>
        </w:rPr>
        <w:t xml:space="preserve">第六百五十一条 </w:t>
      </w:r>
      <w:r>
        <w:t>井工煤矿在煤、岩层中钻孔作业时，应当采取湿式降尘等措施。</w:t>
      </w:r>
    </w:p>
    <w:p>
      <w:pPr>
        <w:pStyle w:val="3"/>
        <w:spacing w:before="2"/>
        <w:ind w:right="546"/>
        <w:jc w:val="right"/>
      </w:pPr>
      <w:r>
        <w:rPr>
          <w:spacing w:val="20"/>
          <w:w w:val="95"/>
        </w:rPr>
        <w:t>在冻结法凿井和在遇水膨胀的岩层中不能采用湿式钻眼</w:t>
      </w:r>
    </w:p>
    <w:p>
      <w:pPr>
        <w:pStyle w:val="3"/>
        <w:spacing w:before="214"/>
        <w:ind w:right="544"/>
        <w:jc w:val="right"/>
      </w:pPr>
      <w:r>
        <w:rPr>
          <w:w w:val="95"/>
        </w:rPr>
        <w:t>（孔</w:t>
      </w:r>
      <w:r>
        <w:rPr>
          <w:spacing w:val="-58"/>
          <w:w w:val="95"/>
        </w:rPr>
        <w:t>）</w:t>
      </w:r>
      <w:r>
        <w:rPr>
          <w:spacing w:val="-8"/>
          <w:w w:val="95"/>
        </w:rPr>
        <w:t>、突出煤层或者松软煤层中施工瓦斯抽采钻孔难以采取湿</w:t>
      </w:r>
    </w:p>
    <w:p>
      <w:pPr>
        <w:pStyle w:val="3"/>
        <w:rPr>
          <w:sz w:val="20"/>
        </w:rPr>
      </w:pPr>
    </w:p>
    <w:p>
      <w:pPr>
        <w:pStyle w:val="3"/>
        <w:spacing w:before="9"/>
        <w:rPr>
          <w:sz w:val="17"/>
        </w:rPr>
      </w:pPr>
    </w:p>
    <w:p>
      <w:pPr>
        <w:spacing w:before="61"/>
        <w:ind w:left="218" w:right="0" w:firstLine="0"/>
        <w:jc w:val="left"/>
        <w:rPr>
          <w:sz w:val="28"/>
        </w:rPr>
      </w:pPr>
      <w:r>
        <w:rPr>
          <w:sz w:val="28"/>
        </w:rPr>
        <w:t>- 280 -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56" name="组合 54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55" name="直线 54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4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swvT3FICAAAJBQAA&#10;DgAAAAAAAAABACAAAAAjAQAAZHJzL2Uyb0RvYy54bWxQSwUGAAAAAAYABgBZAQAA5wUAAAAA&#10;">
                <o:lock v:ext="edit" aspectratio="f"/>
                <v:line id="直线 548" o:spid="_x0000_s1026" o:spt="20" style="position:absolute;left:0;top:18;height:0;width:8851;" filled="f" stroked="t" coordsize="21600,21600" o:gfxdata="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mNew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1"/>
      </w:pPr>
      <w:r>
        <w:rPr>
          <w:spacing w:val="-7"/>
          <w:w w:val="95"/>
        </w:rPr>
        <w:t>式钻孔作业时，可以采取干式钻孔</w:t>
      </w:r>
      <w:r>
        <w:rPr>
          <w:w w:val="95"/>
        </w:rPr>
        <w:t>（眼</w:t>
      </w:r>
      <w:r>
        <w:rPr>
          <w:spacing w:val="-28"/>
          <w:w w:val="95"/>
        </w:rPr>
        <w:t>）</w:t>
      </w:r>
      <w:r>
        <w:rPr>
          <w:spacing w:val="-6"/>
          <w:w w:val="95"/>
        </w:rPr>
        <w:t xml:space="preserve">，并采取除尘器除尘等 </w:t>
      </w:r>
      <w:r>
        <w:rPr>
          <w:spacing w:val="-6"/>
        </w:rPr>
        <w:t>措施。</w:t>
      </w:r>
    </w:p>
    <w:p>
      <w:pPr>
        <w:pStyle w:val="3"/>
        <w:spacing w:before="1" w:line="364" w:lineRule="auto"/>
        <w:ind w:left="326" w:right="433" w:firstLine="640"/>
        <w:jc w:val="both"/>
      </w:pPr>
      <w:r>
        <w:rPr>
          <w:rFonts w:hint="eastAsia" w:ascii="黑体" w:eastAsia="黑体"/>
          <w:spacing w:val="18"/>
        </w:rPr>
        <w:t xml:space="preserve">第六百五十二条 </w:t>
      </w:r>
      <w:r>
        <w:rPr>
          <w:spacing w:val="-10"/>
        </w:rPr>
        <w:t>井下煤仓</w:t>
      </w:r>
      <w:r>
        <w:t>（溜煤眼</w:t>
      </w:r>
      <w:r>
        <w:rPr>
          <w:spacing w:val="-39"/>
        </w:rPr>
        <w:t>）</w:t>
      </w:r>
      <w:r>
        <w:rPr>
          <w:spacing w:val="-6"/>
        </w:rPr>
        <w:t>放煤口、输送机转载</w:t>
      </w:r>
      <w:r>
        <w:rPr>
          <w:spacing w:val="-12"/>
          <w:w w:val="95"/>
        </w:rPr>
        <w:t xml:space="preserve">点和卸载点，以及地面筛分厂、破碎车间、带式输送机走廊、转 </w:t>
      </w:r>
      <w:r>
        <w:rPr>
          <w:spacing w:val="-15"/>
          <w:w w:val="95"/>
        </w:rPr>
        <w:t xml:space="preserve">载点等地点，必须安设喷雾装置或者除尘器，作业时进行喷雾降 </w:t>
      </w:r>
      <w:r>
        <w:rPr>
          <w:spacing w:val="-15"/>
        </w:rPr>
        <w:t>尘或者用除尘器除尘。</w:t>
      </w:r>
    </w:p>
    <w:p>
      <w:pPr>
        <w:pStyle w:val="3"/>
        <w:spacing w:before="4" w:line="364" w:lineRule="auto"/>
        <w:ind w:left="326" w:right="433" w:firstLine="640"/>
        <w:jc w:val="both"/>
      </w:pPr>
      <w:r>
        <w:rPr>
          <w:rFonts w:hint="eastAsia" w:ascii="黑体" w:eastAsia="黑体"/>
          <w:spacing w:val="18"/>
        </w:rPr>
        <w:t xml:space="preserve">第六百五十三条 </w:t>
      </w:r>
      <w:r>
        <w:rPr>
          <w:spacing w:val="-11"/>
        </w:rPr>
        <w:t>喷射混凝土时，应当采用潮喷或者湿喷工</w:t>
      </w:r>
      <w:r>
        <w:rPr>
          <w:spacing w:val="-12"/>
          <w:w w:val="95"/>
        </w:rPr>
        <w:t xml:space="preserve">艺，并配备除尘装置对上料口、余气口除尘。距离喷浆作业点下 </w:t>
      </w:r>
      <w:r>
        <w:rPr>
          <w:spacing w:val="-35"/>
        </w:rPr>
        <w:t xml:space="preserve">风流 </w:t>
      </w:r>
      <w:r>
        <w:rPr>
          <w:rFonts w:ascii="Times New Roman" w:eastAsia="Times New Roman"/>
        </w:rPr>
        <w:t xml:space="preserve">100m </w:t>
      </w:r>
      <w:r>
        <w:t>内，应当设置风流净化水幕。</w:t>
      </w:r>
    </w:p>
    <w:p>
      <w:pPr>
        <w:pStyle w:val="3"/>
        <w:spacing w:before="2"/>
        <w:ind w:left="967"/>
        <w:jc w:val="both"/>
      </w:pPr>
      <w:r>
        <w:rPr>
          <w:rFonts w:hint="eastAsia" w:ascii="黑体" w:eastAsia="黑体"/>
        </w:rPr>
        <w:t xml:space="preserve">第六百五十四条 </w:t>
      </w:r>
      <w:r>
        <w:t>露天煤矿的防尘工作应当符合下列要求：</w:t>
      </w:r>
    </w:p>
    <w:p>
      <w:pPr>
        <w:pStyle w:val="3"/>
        <w:spacing w:before="214"/>
        <w:ind w:left="967"/>
      </w:pPr>
      <w:r>
        <w:t>（一）设置加水站（池）。</w:t>
      </w:r>
    </w:p>
    <w:p>
      <w:pPr>
        <w:pStyle w:val="3"/>
        <w:spacing w:before="214"/>
        <w:ind w:left="967"/>
      </w:pPr>
      <w:r>
        <w:t>（二）穿孔作业采取捕尘或者除尘器除尘等措施。</w:t>
      </w:r>
    </w:p>
    <w:p>
      <w:pPr>
        <w:pStyle w:val="3"/>
        <w:spacing w:before="214"/>
        <w:ind w:left="967"/>
      </w:pPr>
      <w:r>
        <w:t>（三）运输道路采取洒水等降尘措施。</w:t>
      </w:r>
    </w:p>
    <w:p>
      <w:pPr>
        <w:pStyle w:val="3"/>
        <w:spacing w:before="214"/>
        <w:ind w:left="967"/>
      </w:pPr>
      <w:r>
        <w:t>（四）破碎站、转载点等采用喷雾降尘或者除尘器除尘。</w:t>
      </w:r>
    </w:p>
    <w:p>
      <w:pPr>
        <w:pStyle w:val="3"/>
        <w:spacing w:before="10"/>
      </w:pPr>
    </w:p>
    <w:p>
      <w:pPr>
        <w:pStyle w:val="2"/>
        <w:ind w:right="107"/>
        <w:rPr>
          <w:rFonts w:hint="eastAsia" w:ascii="Microsoft JhengHei" w:eastAsia="Microsoft JhengHei"/>
        </w:rPr>
      </w:pPr>
      <w:bookmarkStart w:id="81" w:name="_TOC_250009"/>
      <w:bookmarkEnd w:id="81"/>
      <w:r>
        <w:rPr>
          <w:rFonts w:hint="eastAsia" w:ascii="Microsoft JhengHei" w:eastAsia="Microsoft JhengHei"/>
        </w:rPr>
        <w:t>第三章  热害防治</w:t>
      </w:r>
    </w:p>
    <w:p>
      <w:pPr>
        <w:pStyle w:val="3"/>
        <w:spacing w:before="12"/>
        <w:rPr>
          <w:rFonts w:ascii="Microsoft JhengHei"/>
          <w:b/>
          <w:sz w:val="24"/>
        </w:rPr>
      </w:pPr>
    </w:p>
    <w:p>
      <w:pPr>
        <w:pStyle w:val="3"/>
        <w:spacing w:line="364" w:lineRule="auto"/>
        <w:ind w:left="326" w:right="414" w:firstLine="640"/>
        <w:jc w:val="both"/>
      </w:pPr>
      <w:r>
        <w:rPr>
          <w:rFonts w:hint="eastAsia" w:ascii="黑体" w:hAnsi="黑体" w:eastAsia="黑体"/>
          <w:spacing w:val="19"/>
        </w:rPr>
        <w:t xml:space="preserve">第六百五十五条 </w:t>
      </w:r>
      <w:r>
        <w:rPr>
          <w:spacing w:val="-19"/>
        </w:rPr>
        <w:t xml:space="preserve">当采掘工作面空气温度超过 </w:t>
      </w:r>
      <w:r>
        <w:rPr>
          <w:rFonts w:ascii="Times New Roman" w:hAnsi="Times New Roman" w:eastAsia="Times New Roman"/>
        </w:rPr>
        <w:t>26</w:t>
      </w:r>
      <w:r>
        <w:rPr>
          <w:spacing w:val="-12"/>
        </w:rPr>
        <w:t>℃、机电设</w:t>
      </w:r>
      <w:r>
        <w:rPr>
          <w:spacing w:val="-5"/>
        </w:rPr>
        <w:t>备硐室超过</w:t>
      </w:r>
      <w:r>
        <w:rPr>
          <w:rFonts w:ascii="Times New Roman" w:hAnsi="Times New Roman" w:eastAsia="Times New Roman"/>
        </w:rPr>
        <w:t>30</w:t>
      </w:r>
      <w:r>
        <w:rPr>
          <w:spacing w:val="-9"/>
        </w:rPr>
        <w:t>℃时，必须缩短超温地点工作人员的工作时间，并给予高温保健待遇。</w:t>
      </w:r>
    </w:p>
    <w:p>
      <w:pPr>
        <w:pStyle w:val="3"/>
        <w:spacing w:before="8"/>
        <w:rPr>
          <w:sz w:val="26"/>
        </w:rPr>
      </w:pPr>
    </w:p>
    <w:p>
      <w:pPr>
        <w:spacing w:before="61"/>
        <w:ind w:left="0" w:right="437" w:firstLine="0"/>
        <w:jc w:val="right"/>
        <w:rPr>
          <w:sz w:val="28"/>
        </w:rPr>
      </w:pPr>
      <w:r>
        <w:rPr>
          <w:sz w:val="28"/>
        </w:rPr>
        <w:t>- 281 -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58" name="组合 54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57" name="直线 55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4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mr2B1UQIAAAkFAAAO&#10;AAAAAAAAAAEAIAAAACMBAABkcnMvZTJvRG9jLnhtbFBLBQYAAAAABgAGAFkBAADmBQAAAAA=&#10;">
                <o:lock v:ext="edit" aspectratio="f"/>
                <v:line id="直线 550" o:spid="_x0000_s1026" o:spt="20" style="position:absolute;left:0;top:18;height:0;width:8851;" filled="f" stroked="t" coordsize="21600,21600" o:gfxdata="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1lL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line="364" w:lineRule="auto"/>
        <w:ind w:left="213" w:right="546" w:firstLine="640"/>
      </w:pPr>
      <w:r>
        <w:rPr>
          <w:spacing w:val="10"/>
        </w:rPr>
        <w:t xml:space="preserve">当采掘工作面的空气温度超过 </w:t>
      </w:r>
      <w:r>
        <w:rPr>
          <w:rFonts w:ascii="Times New Roman" w:hAnsi="Times New Roman" w:eastAsia="Times New Roman"/>
          <w:spacing w:val="13"/>
        </w:rPr>
        <w:t>30</w:t>
      </w:r>
      <w:r>
        <w:rPr>
          <w:spacing w:val="15"/>
        </w:rPr>
        <w:t>℃、机电设备硐室超过</w:t>
      </w:r>
      <w:r>
        <w:rPr>
          <w:rFonts w:ascii="Times New Roman" w:hAnsi="Times New Roman" w:eastAsia="Times New Roman"/>
          <w:spacing w:val="15"/>
        </w:rPr>
        <w:t>34</w:t>
      </w:r>
      <w:r>
        <w:rPr>
          <w:spacing w:val="15"/>
        </w:rPr>
        <w:t>℃时，必须停止作业。</w:t>
      </w:r>
    </w:p>
    <w:p>
      <w:pPr>
        <w:pStyle w:val="3"/>
        <w:spacing w:before="2" w:line="364" w:lineRule="auto"/>
        <w:ind w:left="213" w:right="546" w:firstLine="640"/>
      </w:pPr>
      <w:r>
        <w:rPr>
          <w:spacing w:val="-11"/>
          <w:w w:val="95"/>
        </w:rPr>
        <w:t xml:space="preserve">新建、改扩建矿井设计时，必须进行矿井风温预测计算，超 </w:t>
      </w:r>
      <w:r>
        <w:rPr>
          <w:spacing w:val="-11"/>
        </w:rPr>
        <w:t>温地点必须有降温设施。</w:t>
      </w:r>
    </w:p>
    <w:p>
      <w:pPr>
        <w:pStyle w:val="3"/>
        <w:spacing w:before="1" w:line="364" w:lineRule="auto"/>
        <w:ind w:left="213" w:right="546" w:firstLine="640"/>
        <w:jc w:val="both"/>
      </w:pPr>
      <w:r>
        <w:rPr>
          <w:rFonts w:hint="eastAsia" w:ascii="黑体" w:eastAsia="黑体"/>
          <w:spacing w:val="5"/>
        </w:rPr>
        <w:t xml:space="preserve">第六百五十六条 </w:t>
      </w:r>
      <w:r>
        <w:rPr>
          <w:spacing w:val="6"/>
        </w:rPr>
        <w:t>有热害的井工煤矿应当采取通风等非机</w:t>
      </w:r>
      <w:r>
        <w:rPr>
          <w:spacing w:val="-5"/>
          <w:w w:val="95"/>
        </w:rPr>
        <w:t xml:space="preserve">械制冷降温措施。无法达到环境温度要求时，应当采用机械制冷 </w:t>
      </w:r>
      <w:r>
        <w:rPr>
          <w:spacing w:val="-5"/>
        </w:rPr>
        <w:t>降温措施。</w:t>
      </w:r>
    </w:p>
    <w:p>
      <w:pPr>
        <w:pStyle w:val="2"/>
        <w:spacing w:before="209"/>
        <w:ind w:right="333"/>
        <w:rPr>
          <w:rFonts w:hint="eastAsia" w:ascii="Microsoft JhengHei" w:eastAsia="Microsoft JhengHei"/>
        </w:rPr>
      </w:pPr>
      <w:bookmarkStart w:id="82" w:name="_TOC_250008"/>
      <w:bookmarkEnd w:id="82"/>
      <w:r>
        <w:rPr>
          <w:rFonts w:hint="eastAsia" w:ascii="Microsoft JhengHei" w:eastAsia="Microsoft JhengHei"/>
        </w:rPr>
        <w:t>第四章  噪声防治</w:t>
      </w:r>
    </w:p>
    <w:p>
      <w:pPr>
        <w:pStyle w:val="3"/>
        <w:spacing w:before="12"/>
        <w:rPr>
          <w:rFonts w:ascii="Microsoft JhengHei"/>
          <w:b/>
          <w:sz w:val="24"/>
        </w:rPr>
      </w:pPr>
    </w:p>
    <w:p>
      <w:pPr>
        <w:pStyle w:val="3"/>
        <w:spacing w:line="364" w:lineRule="auto"/>
        <w:ind w:left="213" w:right="546" w:firstLine="640"/>
        <w:jc w:val="both"/>
      </w:pPr>
      <w:r>
        <w:rPr>
          <w:rFonts w:hint="eastAsia" w:ascii="黑体" w:eastAsia="黑体"/>
          <w:spacing w:val="5"/>
        </w:rPr>
        <w:t xml:space="preserve">第六百五十七条 </w:t>
      </w:r>
      <w:r>
        <w:rPr>
          <w:spacing w:val="6"/>
        </w:rPr>
        <w:t>作业人员每天连续接触噪声时间达到或</w:t>
      </w:r>
      <w:r>
        <w:rPr>
          <w:spacing w:val="-19"/>
        </w:rPr>
        <w:t xml:space="preserve">者超过 </w:t>
      </w:r>
      <w:r>
        <w:rPr>
          <w:rFonts w:ascii="Times New Roman" w:eastAsia="Times New Roman"/>
        </w:rPr>
        <w:t xml:space="preserve">8h </w:t>
      </w:r>
      <w:r>
        <w:rPr>
          <w:spacing w:val="-5"/>
        </w:rPr>
        <w:t xml:space="preserve">的，噪声声级限值为 </w:t>
      </w:r>
      <w:r>
        <w:rPr>
          <w:rFonts w:ascii="Times New Roman" w:eastAsia="Times New Roman"/>
        </w:rPr>
        <w:t>85dB(A)</w:t>
      </w:r>
      <w:r>
        <w:rPr>
          <w:spacing w:val="4"/>
        </w:rPr>
        <w:t>。每天接触噪声时间不</w:t>
      </w:r>
      <w:r>
        <w:rPr>
          <w:spacing w:val="-34"/>
        </w:rPr>
        <w:t xml:space="preserve">足 </w:t>
      </w:r>
      <w:r>
        <w:rPr>
          <w:rFonts w:ascii="Times New Roman" w:eastAsia="Times New Roman"/>
        </w:rPr>
        <w:t xml:space="preserve">8h </w:t>
      </w:r>
      <w:r>
        <w:t>的，可以根据实际接触噪声的时间，按照接触噪声时间减</w:t>
      </w:r>
      <w:r>
        <w:rPr>
          <w:spacing w:val="-8"/>
        </w:rPr>
        <w:t xml:space="preserve">半、噪声声级限值增加 </w:t>
      </w:r>
      <w:r>
        <w:rPr>
          <w:rFonts w:ascii="Times New Roman" w:eastAsia="Times New Roman"/>
        </w:rPr>
        <w:t>3dB(A)</w:t>
      </w:r>
      <w:r>
        <w:t>的原则确定其声级限值。</w:t>
      </w:r>
    </w:p>
    <w:p>
      <w:pPr>
        <w:pStyle w:val="3"/>
        <w:spacing w:before="3"/>
        <w:ind w:left="854"/>
        <w:jc w:val="both"/>
      </w:pPr>
      <w:r>
        <w:rPr>
          <w:rFonts w:hint="eastAsia" w:ascii="黑体" w:eastAsia="黑体"/>
        </w:rPr>
        <w:t xml:space="preserve">第六百五十八条 </w:t>
      </w:r>
      <w:r>
        <w:t xml:space="preserve">每半年至少监测 </w:t>
      </w:r>
      <w:r>
        <w:rPr>
          <w:rFonts w:ascii="Times New Roman" w:eastAsia="Times New Roman"/>
        </w:rPr>
        <w:t xml:space="preserve">1 </w:t>
      </w:r>
      <w:r>
        <w:t>次噪声。</w:t>
      </w:r>
    </w:p>
    <w:p>
      <w:pPr>
        <w:pStyle w:val="3"/>
        <w:spacing w:before="214" w:line="364" w:lineRule="auto"/>
        <w:ind w:left="213" w:right="431" w:firstLine="640"/>
      </w:pPr>
      <w:r>
        <w:t>井工煤矿噪声监测点应当布置在主要通风机、空气压缩机、局部通风机、采煤机、掘进机、风动凿岩机、破碎机、主水泵等设备使用地点。</w:t>
      </w:r>
    </w:p>
    <w:p>
      <w:pPr>
        <w:pStyle w:val="3"/>
        <w:spacing w:before="2" w:line="364" w:lineRule="auto"/>
        <w:ind w:left="213" w:right="546" w:firstLine="640"/>
      </w:pPr>
      <w:r>
        <w:rPr>
          <w:spacing w:val="-7"/>
          <w:w w:val="95"/>
        </w:rPr>
        <w:t xml:space="preserve">露天煤矿噪声监测点应当布置在钻机、挖掘机、破碎机等设 </w:t>
      </w:r>
      <w:r>
        <w:rPr>
          <w:spacing w:val="-7"/>
        </w:rPr>
        <w:t>备使用地点。</w:t>
      </w:r>
    </w:p>
    <w:p>
      <w:pPr>
        <w:pStyle w:val="3"/>
        <w:spacing w:before="2"/>
        <w:rPr>
          <w:sz w:val="21"/>
        </w:rPr>
      </w:pPr>
    </w:p>
    <w:p>
      <w:pPr>
        <w:spacing w:before="61"/>
        <w:ind w:left="218" w:right="0" w:firstLine="0"/>
        <w:jc w:val="left"/>
        <w:rPr>
          <w:sz w:val="28"/>
        </w:rPr>
      </w:pPr>
      <w:r>
        <w:rPr>
          <w:sz w:val="28"/>
        </w:rPr>
        <w:t>- 282 -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60" name="组合 55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59" name="直线 55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5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0PMWwU8CAAAJBQAADgAA&#10;AAAAAAABACAAAAAjAQAAZHJzL2Uyb0RvYy54bWxQSwUGAAAAAAYABgBZAQAA5AUAAAAA&#10;">
                <o:lock v:ext="edit" aspectratio="f"/>
                <v:line id="直线 552" o:spid="_x0000_s1026" o:spt="20" style="position:absolute;left:0;top:18;height:0;width:8851;" filled="f" stroked="t" coordsize="21600,21600" o:gfxdata="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uVMS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jc w:val="both"/>
      </w:pPr>
      <w:r>
        <w:rPr>
          <w:rFonts w:hint="eastAsia" w:ascii="黑体" w:eastAsia="黑体"/>
        </w:rPr>
        <w:t xml:space="preserve">第六百五十九条 </w:t>
      </w:r>
      <w:r>
        <w:t>应当优先选用低噪声设备，采取隔声、消声、吸声、减振、减少接触时间等措施降低噪声危害。</w:t>
      </w:r>
    </w:p>
    <w:p>
      <w:pPr>
        <w:pStyle w:val="2"/>
        <w:spacing w:before="208"/>
        <w:ind w:right="109"/>
        <w:rPr>
          <w:rFonts w:hint="eastAsia" w:ascii="Microsoft JhengHei" w:eastAsia="Microsoft JhengHei"/>
        </w:rPr>
      </w:pPr>
      <w:bookmarkStart w:id="83" w:name="_TOC_250007"/>
      <w:bookmarkEnd w:id="83"/>
      <w:r>
        <w:rPr>
          <w:rFonts w:hint="eastAsia" w:ascii="Microsoft JhengHei" w:eastAsia="Microsoft JhengHei"/>
        </w:rPr>
        <w:t>第五章  有害气体防治</w:t>
      </w:r>
    </w:p>
    <w:p>
      <w:pPr>
        <w:pStyle w:val="3"/>
        <w:spacing w:before="11"/>
        <w:rPr>
          <w:rFonts w:ascii="Microsoft JhengHei"/>
          <w:b/>
          <w:sz w:val="24"/>
        </w:rPr>
      </w:pPr>
    </w:p>
    <w:p>
      <w:pPr>
        <w:pStyle w:val="3"/>
        <w:spacing w:before="1" w:line="364" w:lineRule="auto"/>
        <w:ind w:left="326" w:right="431" w:firstLine="640"/>
        <w:jc w:val="both"/>
      </w:pPr>
      <w:r>
        <w:rPr>
          <w:rFonts w:hint="eastAsia" w:ascii="黑体" w:eastAsia="黑体"/>
          <w:spacing w:val="5"/>
        </w:rPr>
        <w:t xml:space="preserve">第六百六十条 </w:t>
      </w:r>
      <w:r>
        <w:rPr>
          <w:spacing w:val="6"/>
        </w:rPr>
        <w:t>监测有害气体时应当选择有代表性的作业</w:t>
      </w:r>
      <w:r>
        <w:rPr>
          <w:spacing w:val="-10"/>
        </w:rPr>
        <w:t>地点，其中包括空气中有害物质浓度最高、作业人员接触时间最长的地点。应当在正常生产状态下采样。</w:t>
      </w:r>
    </w:p>
    <w:p>
      <w:pPr>
        <w:pStyle w:val="3"/>
        <w:spacing w:before="2"/>
        <w:ind w:left="967"/>
        <w:jc w:val="both"/>
      </w:pPr>
      <w:r>
        <w:rPr>
          <w:rFonts w:hint="eastAsia" w:ascii="黑体" w:eastAsia="黑体"/>
        </w:rPr>
        <w:t xml:space="preserve">第六百六十一条 </w:t>
      </w:r>
      <w:r>
        <w:t>氧化氮、一氧化碳、氨、二氧化硫至少每</w:t>
      </w:r>
    </w:p>
    <w:p>
      <w:pPr>
        <w:pStyle w:val="3"/>
        <w:spacing w:before="214"/>
        <w:ind w:left="326"/>
        <w:jc w:val="both"/>
      </w:pPr>
      <w:r>
        <w:rPr>
          <w:rFonts w:ascii="Times New Roman" w:eastAsia="Times New Roman"/>
        </w:rPr>
        <w:t xml:space="preserve">3 </w:t>
      </w:r>
      <w:r>
        <w:t xml:space="preserve">个月监测 </w:t>
      </w:r>
      <w:r>
        <w:rPr>
          <w:rFonts w:ascii="Times New Roman" w:eastAsia="Times New Roman"/>
        </w:rPr>
        <w:t xml:space="preserve">1 </w:t>
      </w:r>
      <w:r>
        <w:t xml:space="preserve">次，硫化氢至少每月监测 </w:t>
      </w:r>
      <w:r>
        <w:rPr>
          <w:rFonts w:ascii="Times New Roman" w:eastAsia="Times New Roman"/>
        </w:rPr>
        <w:t xml:space="preserve">1 </w:t>
      </w:r>
      <w:r>
        <w:t>次。</w:t>
      </w:r>
    </w:p>
    <w:p>
      <w:pPr>
        <w:pStyle w:val="3"/>
        <w:spacing w:before="214" w:line="364" w:lineRule="auto"/>
        <w:ind w:left="326" w:right="431" w:firstLine="640"/>
        <w:jc w:val="both"/>
      </w:pPr>
      <w:r>
        <w:rPr>
          <w:rFonts w:hint="eastAsia" w:ascii="黑体" w:eastAsia="黑体"/>
          <w:spacing w:val="18"/>
        </w:rPr>
        <w:t xml:space="preserve">第六百六十二条 </w:t>
      </w:r>
      <w:r>
        <w:rPr>
          <w:spacing w:val="-10"/>
        </w:rPr>
        <w:t>煤矿作业场所存在硫化氢、二氧化硫等有</w:t>
      </w:r>
      <w:r>
        <w:rPr>
          <w:spacing w:val="-14"/>
        </w:rPr>
        <w:t>害气体时，应当加强通风降低有害气体的浓度。在采用通风措施</w:t>
      </w:r>
      <w:r>
        <w:rPr>
          <w:spacing w:val="-17"/>
        </w:rPr>
        <w:t>无法达到作业环境标准时，应当采用集中抽取净化、化学吸收等措施降低硫化氢、二氧化硫等有害气体的浓度。</w:t>
      </w:r>
    </w:p>
    <w:p>
      <w:pPr>
        <w:pStyle w:val="2"/>
        <w:spacing w:before="210"/>
        <w:ind w:right="109"/>
        <w:rPr>
          <w:rFonts w:hint="eastAsia" w:ascii="Microsoft JhengHei" w:eastAsia="Microsoft JhengHei"/>
        </w:rPr>
      </w:pPr>
      <w:bookmarkStart w:id="84" w:name="_TOC_250006"/>
      <w:bookmarkEnd w:id="84"/>
      <w:r>
        <w:rPr>
          <w:rFonts w:hint="eastAsia" w:ascii="Microsoft JhengHei" w:eastAsia="Microsoft JhengHei"/>
        </w:rPr>
        <w:t>第六章  职业健康监护</w:t>
      </w:r>
    </w:p>
    <w:p>
      <w:pPr>
        <w:pStyle w:val="3"/>
        <w:spacing w:before="11"/>
        <w:rPr>
          <w:rFonts w:ascii="Microsoft JhengHei"/>
          <w:b/>
          <w:sz w:val="24"/>
        </w:rPr>
      </w:pPr>
    </w:p>
    <w:p>
      <w:pPr>
        <w:pStyle w:val="3"/>
        <w:spacing w:line="364" w:lineRule="auto"/>
        <w:ind w:left="326" w:right="431" w:firstLine="640"/>
        <w:jc w:val="both"/>
      </w:pPr>
      <w:r>
        <w:rPr>
          <w:rFonts w:hint="eastAsia" w:ascii="黑体" w:eastAsia="黑体"/>
          <w:spacing w:val="18"/>
        </w:rPr>
        <w:t xml:space="preserve">第六百六十三条 </w:t>
      </w:r>
      <w:r>
        <w:rPr>
          <w:spacing w:val="-8"/>
        </w:rPr>
        <w:t>煤矿企业必须按照国家有关规定，对从业</w:t>
      </w:r>
      <w:r>
        <w:rPr>
          <w:spacing w:val="-13"/>
        </w:rPr>
        <w:t>人员上岗前、在岗期间和离岗时进行职业健康检查，建立职业健康档案，并将检查结果书面告知从业人员。</w:t>
      </w:r>
    </w:p>
    <w:p>
      <w:pPr>
        <w:pStyle w:val="3"/>
        <w:spacing w:before="3"/>
        <w:ind w:left="967"/>
        <w:jc w:val="both"/>
      </w:pPr>
      <w:r>
        <w:rPr>
          <w:rFonts w:hint="eastAsia" w:ascii="黑体" w:eastAsia="黑体"/>
          <w:spacing w:val="4"/>
        </w:rPr>
        <w:t xml:space="preserve">第六百六十四条  </w:t>
      </w:r>
      <w:r>
        <w:rPr>
          <w:spacing w:val="6"/>
        </w:rPr>
        <w:t>接触职业病危害从业人员的职业健康检</w:t>
      </w:r>
    </w:p>
    <w:p>
      <w:pPr>
        <w:pStyle w:val="3"/>
        <w:rPr>
          <w:sz w:val="20"/>
        </w:rPr>
      </w:pPr>
    </w:p>
    <w:p>
      <w:pPr>
        <w:pStyle w:val="3"/>
        <w:spacing w:before="1"/>
        <w:rPr>
          <w:sz w:val="23"/>
        </w:rPr>
      </w:pPr>
    </w:p>
    <w:p>
      <w:pPr>
        <w:spacing w:before="62"/>
        <w:ind w:left="0" w:right="437" w:firstLine="0"/>
        <w:jc w:val="right"/>
        <w:rPr>
          <w:sz w:val="28"/>
        </w:rPr>
      </w:pPr>
      <w:r>
        <w:rPr>
          <w:sz w:val="28"/>
        </w:rPr>
        <w:t>- 283</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62" name="组合 55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61" name="直线 55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5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IZv/OZQAgAACQUAAA4A&#10;AAAAAAAAAQAgAAAAIwEAAGRycy9lMm9Eb2MueG1sUEsFBgAAAAAGAAYAWQEAAOUFAAAAAA==&#10;">
                <o:lock v:ext="edit" aspectratio="f"/>
                <v:line id="直线 554" o:spid="_x0000_s1026" o:spt="20" style="position:absolute;left:0;top:18;height:0;width:8851;" filled="f" stroked="t" coordsize="21600,21600" o:gfxdata="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M0kn+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查周期按下列规定执行：</w:t>
      </w:r>
    </w:p>
    <w:p>
      <w:pPr>
        <w:pStyle w:val="3"/>
        <w:spacing w:before="214"/>
        <w:ind w:left="854"/>
      </w:pPr>
      <w:r>
        <w:t xml:space="preserve">（一）接触粉尘以煤尘为主的在岗人员，每 </w:t>
      </w:r>
      <w:r>
        <w:rPr>
          <w:rFonts w:ascii="Times New Roman" w:eastAsia="Times New Roman"/>
        </w:rPr>
        <w:t xml:space="preserve">2 </w:t>
      </w:r>
      <w:r>
        <w:t xml:space="preserve">年 </w:t>
      </w:r>
      <w:r>
        <w:rPr>
          <w:rFonts w:ascii="Times New Roman" w:eastAsia="Times New Roman"/>
        </w:rPr>
        <w:t xml:space="preserve">1 </w:t>
      </w:r>
      <w:r>
        <w:t>次。</w:t>
      </w:r>
    </w:p>
    <w:p>
      <w:pPr>
        <w:pStyle w:val="3"/>
        <w:spacing w:before="214"/>
        <w:ind w:left="854"/>
      </w:pPr>
      <w:r>
        <w:t xml:space="preserve">（二）接触粉尘以矽尘为主的在岗人员，每年 </w:t>
      </w:r>
      <w:r>
        <w:rPr>
          <w:rFonts w:ascii="Times New Roman" w:eastAsia="Times New Roman"/>
        </w:rPr>
        <w:t xml:space="preserve">1 </w:t>
      </w:r>
      <w:r>
        <w:t>次。</w:t>
      </w:r>
    </w:p>
    <w:p>
      <w:pPr>
        <w:pStyle w:val="3"/>
        <w:spacing w:before="214"/>
        <w:ind w:left="854"/>
      </w:pPr>
      <w:r>
        <w:t xml:space="preserve">（三）经诊断的观察对象和尘肺患者，每年 </w:t>
      </w:r>
      <w:r>
        <w:rPr>
          <w:rFonts w:ascii="Times New Roman" w:eastAsia="Times New Roman"/>
        </w:rPr>
        <w:t xml:space="preserve">1 </w:t>
      </w:r>
      <w:r>
        <w:t>次。</w:t>
      </w:r>
    </w:p>
    <w:p>
      <w:pPr>
        <w:pStyle w:val="3"/>
        <w:spacing w:before="214"/>
        <w:ind w:left="854"/>
        <w:rPr>
          <w:rFonts w:ascii="Times New Roman" w:eastAsia="Times New Roman"/>
        </w:rPr>
      </w:pPr>
      <w:r>
        <w:t xml:space="preserve">（四）接触噪声、高温、毒物、放射线的在岗人员，每年 </w:t>
      </w:r>
      <w:r>
        <w:rPr>
          <w:rFonts w:ascii="Times New Roman" w:eastAsia="Times New Roman"/>
        </w:rPr>
        <w:t>1</w:t>
      </w:r>
    </w:p>
    <w:p>
      <w:pPr>
        <w:pStyle w:val="3"/>
        <w:spacing w:before="10"/>
        <w:rPr>
          <w:rFonts w:ascii="Times New Roman"/>
          <w:sz w:val="13"/>
        </w:rPr>
      </w:pPr>
    </w:p>
    <w:p>
      <w:pPr>
        <w:pStyle w:val="3"/>
        <w:spacing w:before="55"/>
        <w:ind w:left="213"/>
      </w:pPr>
      <w:r>
        <w:t>次。</w:t>
      </w:r>
    </w:p>
    <w:p>
      <w:pPr>
        <w:pStyle w:val="3"/>
        <w:spacing w:before="214"/>
        <w:ind w:left="854"/>
      </w:pPr>
      <w:r>
        <w:t>接触职业病危害作业的退休人员，按有关规定执行。</w:t>
      </w:r>
    </w:p>
    <w:p>
      <w:pPr>
        <w:pStyle w:val="3"/>
        <w:tabs>
          <w:tab w:val="left" w:pos="3487"/>
        </w:tabs>
        <w:spacing w:before="214"/>
        <w:ind w:left="854"/>
      </w:pPr>
      <w:r>
        <w:rPr>
          <w:rFonts w:hint="eastAsia" w:ascii="黑体" w:eastAsia="黑体"/>
          <w:spacing w:val="9"/>
        </w:rPr>
        <w:t>第</w:t>
      </w:r>
      <w:r>
        <w:rPr>
          <w:rFonts w:hint="eastAsia" w:ascii="黑体" w:eastAsia="黑体"/>
          <w:spacing w:val="7"/>
        </w:rPr>
        <w:t>六</w:t>
      </w:r>
      <w:r>
        <w:rPr>
          <w:rFonts w:hint="eastAsia" w:ascii="黑体" w:eastAsia="黑体"/>
          <w:spacing w:val="9"/>
        </w:rPr>
        <w:t>百六十</w:t>
      </w:r>
      <w:r>
        <w:rPr>
          <w:rFonts w:hint="eastAsia" w:ascii="黑体" w:eastAsia="黑体"/>
          <w:spacing w:val="7"/>
        </w:rPr>
        <w:t>五</w:t>
      </w:r>
      <w:r>
        <w:rPr>
          <w:rFonts w:hint="eastAsia" w:ascii="黑体" w:eastAsia="黑体"/>
        </w:rPr>
        <w:t>条</w:t>
      </w:r>
      <w:r>
        <w:rPr>
          <w:rFonts w:hint="eastAsia" w:ascii="黑体" w:eastAsia="黑体"/>
        </w:rPr>
        <w:tab/>
      </w:r>
      <w:r>
        <w:rPr>
          <w:spacing w:val="9"/>
        </w:rPr>
        <w:t>对</w:t>
      </w:r>
      <w:r>
        <w:rPr>
          <w:spacing w:val="7"/>
        </w:rPr>
        <w:t>检</w:t>
      </w:r>
      <w:r>
        <w:rPr>
          <w:spacing w:val="9"/>
        </w:rPr>
        <w:t>查出有</w:t>
      </w:r>
      <w:r>
        <w:rPr>
          <w:spacing w:val="7"/>
        </w:rPr>
        <w:t>职</w:t>
      </w:r>
      <w:r>
        <w:rPr>
          <w:spacing w:val="9"/>
        </w:rPr>
        <w:t>业禁忌</w:t>
      </w:r>
      <w:r>
        <w:rPr>
          <w:spacing w:val="7"/>
        </w:rPr>
        <w:t>症</w:t>
      </w:r>
      <w:r>
        <w:rPr>
          <w:spacing w:val="9"/>
        </w:rPr>
        <w:t>和职业</w:t>
      </w:r>
      <w:r>
        <w:rPr>
          <w:spacing w:val="7"/>
        </w:rPr>
        <w:t>相</w:t>
      </w:r>
      <w:r>
        <w:rPr>
          <w:spacing w:val="9"/>
        </w:rPr>
        <w:t>关健</w:t>
      </w:r>
      <w:r>
        <w:t>康</w:t>
      </w:r>
    </w:p>
    <w:p>
      <w:pPr>
        <w:pStyle w:val="3"/>
        <w:spacing w:before="6"/>
        <w:rPr>
          <w:sz w:val="12"/>
        </w:rPr>
      </w:pPr>
    </w:p>
    <w:p>
      <w:pPr>
        <w:pStyle w:val="3"/>
        <w:spacing w:before="54" w:line="364" w:lineRule="auto"/>
        <w:ind w:left="213" w:right="544"/>
        <w:jc w:val="both"/>
      </w:pPr>
      <w:r>
        <w:rPr>
          <w:spacing w:val="-9"/>
          <w:w w:val="95"/>
        </w:rPr>
        <w:t xml:space="preserve">损害的从业人员，必须调离接害岗位，妥善安置；对已确诊的职 </w:t>
      </w:r>
      <w:r>
        <w:rPr>
          <w:spacing w:val="-14"/>
        </w:rPr>
        <w:t>业病人，应当及时给予治疗、康复和定期检查，并做好职业病报告工作。</w:t>
      </w:r>
    </w:p>
    <w:p>
      <w:pPr>
        <w:pStyle w:val="3"/>
        <w:spacing w:before="2"/>
        <w:ind w:left="854"/>
        <w:jc w:val="both"/>
      </w:pPr>
      <w:r>
        <w:rPr>
          <w:rFonts w:hint="eastAsia" w:ascii="黑体" w:eastAsia="黑体"/>
        </w:rPr>
        <w:t xml:space="preserve">第六百六十六条 </w:t>
      </w:r>
      <w:r>
        <w:t>有下列病症之一的，不得从事接尘作业：</w:t>
      </w:r>
    </w:p>
    <w:p>
      <w:pPr>
        <w:pStyle w:val="3"/>
        <w:spacing w:before="214"/>
        <w:ind w:left="854"/>
      </w:pPr>
      <w:r>
        <w:t>（一）活动性肺结核病及肺外结核病。</w:t>
      </w:r>
    </w:p>
    <w:p>
      <w:pPr>
        <w:pStyle w:val="3"/>
        <w:spacing w:before="214"/>
        <w:ind w:left="854"/>
      </w:pPr>
      <w:r>
        <w:t>（二）严重的上呼吸道或者支气管疾病。</w:t>
      </w:r>
    </w:p>
    <w:p>
      <w:pPr>
        <w:pStyle w:val="3"/>
        <w:spacing w:before="214"/>
        <w:ind w:left="854"/>
      </w:pPr>
      <w:r>
        <w:t>（三）显著影响肺功能的肺脏或者胸膜病变。</w:t>
      </w:r>
    </w:p>
    <w:p>
      <w:pPr>
        <w:pStyle w:val="3"/>
        <w:spacing w:before="214"/>
        <w:ind w:left="854"/>
      </w:pPr>
      <w:r>
        <w:t>（四）心、血管器质性疾病。</w:t>
      </w:r>
    </w:p>
    <w:p>
      <w:pPr>
        <w:pStyle w:val="3"/>
        <w:spacing w:before="214"/>
        <w:ind w:left="854"/>
      </w:pPr>
      <w:r>
        <w:t>（五）经医疗鉴定，不适于从事粉尘作业的其他疾病。</w:t>
      </w:r>
    </w:p>
    <w:p>
      <w:pPr>
        <w:pStyle w:val="3"/>
        <w:tabs>
          <w:tab w:val="left" w:pos="3412"/>
        </w:tabs>
        <w:spacing w:before="214"/>
        <w:ind w:left="854"/>
      </w:pPr>
      <w:r>
        <w:rPr>
          <w:rFonts w:hint="eastAsia" w:ascii="黑体" w:eastAsia="黑体"/>
        </w:rPr>
        <w:t>第六百六十七条</w:t>
      </w:r>
      <w:r>
        <w:rPr>
          <w:rFonts w:hint="eastAsia" w:ascii="黑体" w:eastAsia="黑体"/>
        </w:rPr>
        <w:tab/>
      </w:r>
      <w:r>
        <w:t>有下列病症之一的，不得从事井下工作：</w:t>
      </w:r>
    </w:p>
    <w:p>
      <w:pPr>
        <w:pStyle w:val="3"/>
        <w:spacing w:before="214"/>
        <w:ind w:left="854"/>
      </w:pPr>
      <w:r>
        <w:t>（一）本规程第六百六十六条所列病症之一的。</w:t>
      </w:r>
    </w:p>
    <w:p>
      <w:pPr>
        <w:pStyle w:val="3"/>
        <w:rPr>
          <w:sz w:val="20"/>
        </w:rPr>
      </w:pPr>
    </w:p>
    <w:p>
      <w:pPr>
        <w:pStyle w:val="3"/>
        <w:spacing w:before="9"/>
        <w:rPr>
          <w:sz w:val="17"/>
        </w:rPr>
      </w:pPr>
    </w:p>
    <w:p>
      <w:pPr>
        <w:spacing w:before="62"/>
        <w:ind w:left="218" w:right="0" w:firstLine="0"/>
        <w:jc w:val="left"/>
        <w:rPr>
          <w:sz w:val="28"/>
        </w:rPr>
      </w:pPr>
      <w:r>
        <w:rPr>
          <w:sz w:val="28"/>
        </w:rPr>
        <w:t>- 284 -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64" name="组合 55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63" name="直线 55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5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C5JnoxQAgAACQUAAA4A&#10;AAAAAAAAAQAgAAAAIwEAAGRycy9lMm9Eb2MueG1sUEsFBgAAAAAGAAYAWQEAAOUFAAAAAA==&#10;">
                <o:lock v:ext="edit" aspectratio="f"/>
                <v:line id="直线 556" o:spid="_x0000_s1026" o:spt="20" style="position:absolute;left:0;top:18;height:0;width:8851;" filled="f" stroked="t" coordsize="21600,21600" o:gfxdata="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qmT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967"/>
      </w:pPr>
      <w:r>
        <w:t>（二）风湿病（反复活动）。</w:t>
      </w:r>
    </w:p>
    <w:p>
      <w:pPr>
        <w:pStyle w:val="3"/>
        <w:spacing w:before="214"/>
        <w:ind w:left="967"/>
      </w:pPr>
      <w:r>
        <w:t>（三）严重的皮肤病。</w:t>
      </w:r>
    </w:p>
    <w:p>
      <w:pPr>
        <w:pStyle w:val="3"/>
        <w:spacing w:before="214"/>
        <w:ind w:left="967"/>
      </w:pPr>
      <w:r>
        <w:t>（四）经医疗鉴定，不适于从事井下工作的其他疾病。</w:t>
      </w:r>
    </w:p>
    <w:p>
      <w:pPr>
        <w:pStyle w:val="3"/>
        <w:spacing w:before="214" w:line="364" w:lineRule="auto"/>
        <w:ind w:left="326" w:right="433" w:firstLine="640"/>
        <w:jc w:val="both"/>
      </w:pPr>
      <w:r>
        <w:rPr>
          <w:rFonts w:hint="eastAsia" w:ascii="黑体" w:eastAsia="黑体"/>
        </w:rPr>
        <w:t xml:space="preserve">第六百六十八条 </w:t>
      </w:r>
      <w:r>
        <w:t>癫痫病和精神分裂症患者严禁从事煤矿生产工作。</w:t>
      </w:r>
    </w:p>
    <w:p>
      <w:pPr>
        <w:pStyle w:val="3"/>
        <w:spacing w:before="1" w:line="364" w:lineRule="auto"/>
        <w:ind w:left="326" w:right="433" w:firstLine="640"/>
        <w:jc w:val="both"/>
      </w:pPr>
      <w:r>
        <w:rPr>
          <w:rFonts w:hint="eastAsia" w:ascii="黑体" w:eastAsia="黑体"/>
        </w:rPr>
        <w:t xml:space="preserve">第六百六十九条 </w:t>
      </w:r>
      <w:r>
        <w:t>患有高血压、心脏病、高度近视等病症以及其他不适应高空（</w:t>
      </w:r>
      <w:r>
        <w:rPr>
          <w:rFonts w:ascii="Times New Roman" w:eastAsia="Times New Roman"/>
        </w:rPr>
        <w:t xml:space="preserve">2m </w:t>
      </w:r>
      <w:r>
        <w:t>以上）作业者，不得从事高空作业。</w:t>
      </w:r>
    </w:p>
    <w:p>
      <w:pPr>
        <w:pStyle w:val="3"/>
        <w:spacing w:before="2" w:line="364" w:lineRule="auto"/>
        <w:ind w:left="326" w:right="318" w:firstLine="640"/>
        <w:jc w:val="both"/>
      </w:pPr>
      <w:r>
        <w:rPr>
          <w:rFonts w:hint="eastAsia" w:ascii="黑体" w:eastAsia="黑体"/>
          <w:spacing w:val="21"/>
        </w:rPr>
        <w:t xml:space="preserve">第六百七十条 </w:t>
      </w:r>
      <w:r>
        <w:rPr>
          <w:spacing w:val="-8"/>
        </w:rPr>
        <w:t>从业人员需要进行职业病诊断、鉴定的，煤</w:t>
      </w:r>
      <w:r>
        <w:rPr>
          <w:spacing w:val="-15"/>
        </w:rPr>
        <w:t>矿企业应当如实提供职业病诊断、鉴定所需的从业人员职业史和职业病危害接触史、工作场所职业病危害因素检测结果等资料。</w:t>
      </w:r>
    </w:p>
    <w:p>
      <w:pPr>
        <w:pStyle w:val="3"/>
        <w:spacing w:before="2" w:line="364" w:lineRule="auto"/>
        <w:ind w:left="326" w:right="433" w:firstLine="640"/>
        <w:jc w:val="both"/>
      </w:pPr>
      <w:r>
        <w:rPr>
          <w:rFonts w:hint="eastAsia" w:ascii="黑体" w:eastAsia="黑体"/>
        </w:rPr>
        <w:t xml:space="preserve">第六百七十一条 </w:t>
      </w:r>
      <w:r>
        <w:t>煤矿企业应当为从业人员建立职业健康监护档案，并按照规定的期限妥善保存。</w:t>
      </w:r>
    </w:p>
    <w:p>
      <w:pPr>
        <w:pStyle w:val="3"/>
        <w:spacing w:before="2" w:line="364" w:lineRule="auto"/>
        <w:ind w:left="326" w:right="433" w:firstLine="640"/>
        <w:jc w:val="both"/>
      </w:pPr>
      <w:r>
        <w:rPr>
          <w:spacing w:val="-10"/>
        </w:rPr>
        <w:t>从业人员离开煤矿企业时，有权索取本人职业健康监护档案</w:t>
      </w:r>
      <w:r>
        <w:rPr>
          <w:spacing w:val="-14"/>
        </w:rPr>
        <w:t>复印件，煤矿企业必须如实、无偿提供，并在所提供的复印件上签章。</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5"/>
        <w:rPr>
          <w:sz w:val="21"/>
        </w:rPr>
      </w:pPr>
    </w:p>
    <w:p>
      <w:pPr>
        <w:spacing w:before="62"/>
        <w:ind w:left="0" w:right="437" w:firstLine="0"/>
        <w:jc w:val="right"/>
        <w:rPr>
          <w:sz w:val="28"/>
        </w:rPr>
      </w:pPr>
      <w:r>
        <w:rPr>
          <w:sz w:val="28"/>
        </w:rPr>
        <w:t>- 285 -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66" name="组合 55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65" name="直线 55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5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PODB81ICAAAJBQAA&#10;DgAAAAAAAAABACAAAAAjAQAAZHJzL2Uyb0RvYy54bWxQSwUGAAAAAAYABgBZAQAA5wUAAAAA&#10;">
                <o:lock v:ext="edit" aspectratio="f"/>
                <v:line id="直线 558" o:spid="_x0000_s1026" o:spt="20" style="position:absolute;left:0;top:18;height:0;width:8851;" filled="f" stroked="t" coordsize="21600,21600" o:gfxdata="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PlH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20"/>
        </w:rPr>
      </w:pPr>
    </w:p>
    <w:p>
      <w:pPr>
        <w:pStyle w:val="3"/>
        <w:spacing w:before="11"/>
        <w:rPr>
          <w:sz w:val="15"/>
        </w:rPr>
      </w:pPr>
    </w:p>
    <w:p>
      <w:pPr>
        <w:pStyle w:val="3"/>
        <w:spacing w:before="54"/>
        <w:ind w:right="333"/>
        <w:jc w:val="center"/>
        <w:rPr>
          <w:rFonts w:hint="eastAsia" w:ascii="黑体" w:eastAsia="黑体"/>
        </w:rPr>
      </w:pPr>
      <w:r>
        <w:rPr>
          <w:rFonts w:hint="eastAsia" w:ascii="黑体" w:eastAsia="黑体"/>
          <w:spacing w:val="-2"/>
        </w:rPr>
        <w:t>第六编 应急救援</w:t>
      </w:r>
    </w:p>
    <w:p>
      <w:pPr>
        <w:pStyle w:val="3"/>
        <w:spacing w:before="10"/>
        <w:rPr>
          <w:rFonts w:ascii="黑体"/>
        </w:rPr>
      </w:pPr>
    </w:p>
    <w:p>
      <w:pPr>
        <w:pStyle w:val="2"/>
        <w:ind w:right="333"/>
        <w:rPr>
          <w:rFonts w:hint="eastAsia" w:ascii="Microsoft JhengHei" w:eastAsia="Microsoft JhengHei"/>
        </w:rPr>
      </w:pPr>
      <w:bookmarkStart w:id="85" w:name="_TOC_250005"/>
      <w:bookmarkEnd w:id="85"/>
      <w:r>
        <w:rPr>
          <w:rFonts w:hint="eastAsia" w:ascii="Microsoft JhengHei" w:eastAsia="Microsoft JhengHei"/>
        </w:rPr>
        <w:t>第一章  一般规定</w:t>
      </w:r>
    </w:p>
    <w:p>
      <w:pPr>
        <w:pStyle w:val="3"/>
        <w:spacing w:before="12"/>
        <w:rPr>
          <w:rFonts w:ascii="Microsoft JhengHei"/>
          <w:b/>
          <w:sz w:val="24"/>
        </w:rPr>
      </w:pPr>
    </w:p>
    <w:p>
      <w:pPr>
        <w:pStyle w:val="3"/>
        <w:tabs>
          <w:tab w:val="left" w:pos="3412"/>
        </w:tabs>
        <w:spacing w:line="364" w:lineRule="auto"/>
        <w:ind w:left="213" w:right="431" w:firstLine="640"/>
      </w:pPr>
      <w:r>
        <w:rPr>
          <w:rFonts w:hint="eastAsia" w:ascii="黑体" w:eastAsia="黑体"/>
        </w:rPr>
        <w:t>第六百七十二条</w:t>
      </w:r>
      <w:r>
        <w:rPr>
          <w:rFonts w:hint="eastAsia" w:ascii="黑体" w:eastAsia="黑体"/>
        </w:rPr>
        <w:tab/>
      </w:r>
      <w:r>
        <w:t>煤矿企业应当落实应急管理主体责任</w:t>
      </w:r>
      <w:r>
        <w:rPr>
          <w:spacing w:val="-116"/>
        </w:rPr>
        <w:t>，</w:t>
      </w:r>
      <w:r>
        <w:t>建立健全事故预警、应急值守、信息报告、现场处置、应急投入、救援装备和物资储备</w:t>
      </w:r>
      <w:r>
        <w:rPr>
          <w:spacing w:val="-58"/>
        </w:rPr>
        <w:t>、</w:t>
      </w:r>
      <w:r>
        <w:t>安全避险设施管理和使用等规章制度</w:t>
      </w:r>
      <w:r>
        <w:rPr>
          <w:spacing w:val="-58"/>
        </w:rPr>
        <w:t>，</w:t>
      </w:r>
      <w:r>
        <w:t>主要负责人是应急管理和事故救援工作的第一责任人。</w:t>
      </w:r>
    </w:p>
    <w:p>
      <w:pPr>
        <w:pStyle w:val="3"/>
        <w:tabs>
          <w:tab w:val="left" w:pos="3487"/>
        </w:tabs>
        <w:spacing w:before="3" w:line="364" w:lineRule="auto"/>
        <w:ind w:left="213" w:right="385" w:firstLine="640"/>
      </w:pPr>
      <w:r>
        <w:rPr>
          <w:rFonts w:hint="eastAsia" w:ascii="黑体" w:eastAsia="黑体"/>
          <w:spacing w:val="7"/>
        </w:rPr>
        <w:t>第</w:t>
      </w:r>
      <w:r>
        <w:rPr>
          <w:rFonts w:hint="eastAsia" w:ascii="黑体" w:eastAsia="黑体"/>
          <w:spacing w:val="9"/>
        </w:rPr>
        <w:t>六</w:t>
      </w:r>
      <w:r>
        <w:rPr>
          <w:rFonts w:hint="eastAsia" w:ascii="黑体" w:eastAsia="黑体"/>
          <w:spacing w:val="7"/>
        </w:rPr>
        <w:t>百</w:t>
      </w:r>
      <w:r>
        <w:rPr>
          <w:rFonts w:hint="eastAsia" w:ascii="黑体" w:eastAsia="黑体"/>
          <w:spacing w:val="9"/>
        </w:rPr>
        <w:t>七十三</w:t>
      </w:r>
      <w:r>
        <w:rPr>
          <w:rFonts w:hint="eastAsia" w:ascii="黑体" w:eastAsia="黑体"/>
        </w:rPr>
        <w:t>条</w:t>
      </w:r>
      <w:r>
        <w:rPr>
          <w:rFonts w:hint="eastAsia" w:ascii="黑体" w:eastAsia="黑体"/>
        </w:rPr>
        <w:tab/>
      </w:r>
      <w:r>
        <w:rPr>
          <w:spacing w:val="9"/>
        </w:rPr>
        <w:t>矿</w:t>
      </w:r>
      <w:r>
        <w:rPr>
          <w:spacing w:val="7"/>
        </w:rPr>
        <w:t>井</w:t>
      </w:r>
      <w:r>
        <w:rPr>
          <w:spacing w:val="9"/>
        </w:rPr>
        <w:t>必须根</w:t>
      </w:r>
      <w:r>
        <w:rPr>
          <w:spacing w:val="7"/>
        </w:rPr>
        <w:t>据</w:t>
      </w:r>
      <w:r>
        <w:rPr>
          <w:spacing w:val="9"/>
        </w:rPr>
        <w:t>险情或</w:t>
      </w:r>
      <w:r>
        <w:rPr>
          <w:spacing w:val="7"/>
        </w:rPr>
        <w:t>者</w:t>
      </w:r>
      <w:r>
        <w:rPr>
          <w:spacing w:val="9"/>
        </w:rPr>
        <w:t>事故情</w:t>
      </w:r>
      <w:r>
        <w:rPr>
          <w:spacing w:val="7"/>
        </w:rPr>
        <w:t>况</w:t>
      </w:r>
      <w:r>
        <w:rPr>
          <w:spacing w:val="9"/>
        </w:rPr>
        <w:t>下矿</w:t>
      </w:r>
      <w:r>
        <w:t>工避险的实际需要</w:t>
      </w:r>
      <w:r>
        <w:rPr>
          <w:spacing w:val="-137"/>
        </w:rPr>
        <w:t>，</w:t>
      </w:r>
      <w:r>
        <w:t>建立井下紧急撤离和避险设施</w:t>
      </w:r>
      <w:r>
        <w:rPr>
          <w:spacing w:val="-137"/>
        </w:rPr>
        <w:t>，</w:t>
      </w:r>
      <w:r>
        <w:t>并与监测监控、人员位置监测、通信联络等系统结合，构成井下安全避险系统。</w:t>
      </w:r>
    </w:p>
    <w:p>
      <w:pPr>
        <w:pStyle w:val="3"/>
        <w:spacing w:before="3" w:line="364" w:lineRule="auto"/>
        <w:ind w:left="213" w:right="546" w:firstLine="640"/>
      </w:pPr>
      <w:r>
        <w:rPr>
          <w:spacing w:val="-5"/>
        </w:rPr>
        <w:t>安全避险系统应当随采掘工作面的变化及时调整和完善，每年由矿总工程师组织开展有效性评估。</w:t>
      </w:r>
    </w:p>
    <w:p>
      <w:pPr>
        <w:pStyle w:val="3"/>
        <w:spacing w:before="1" w:line="364" w:lineRule="auto"/>
        <w:ind w:left="213" w:right="546" w:firstLine="640"/>
        <w:jc w:val="both"/>
      </w:pPr>
      <w:r>
        <w:rPr>
          <w:rFonts w:hint="eastAsia" w:ascii="黑体" w:eastAsia="黑体"/>
          <w:spacing w:val="5"/>
        </w:rPr>
        <w:t xml:space="preserve">第六百七十四条 </w:t>
      </w:r>
      <w:r>
        <w:rPr>
          <w:spacing w:val="6"/>
        </w:rPr>
        <w:t>煤矿企业必须编制应急救援预案并组织</w:t>
      </w:r>
      <w:r>
        <w:rPr>
          <w:spacing w:val="-10"/>
        </w:rPr>
        <w:t>评审，由本单位主要负责人批准后实施；应急救援预案应当与所</w:t>
      </w:r>
      <w:r>
        <w:rPr>
          <w:spacing w:val="6"/>
          <w:w w:val="95"/>
        </w:rPr>
        <w:t xml:space="preserve">在地县级以上地方人民政府组织制定的生产安全事故应急救援 </w:t>
      </w:r>
      <w:r>
        <w:rPr>
          <w:spacing w:val="6"/>
        </w:rPr>
        <w:t>预案相衔接。</w:t>
      </w:r>
    </w:p>
    <w:p>
      <w:pPr>
        <w:pStyle w:val="3"/>
        <w:spacing w:before="4" w:line="364" w:lineRule="auto"/>
        <w:ind w:left="213" w:right="546" w:firstLine="722"/>
      </w:pPr>
      <w:r>
        <w:rPr>
          <w:spacing w:val="4"/>
          <w:w w:val="95"/>
        </w:rPr>
        <w:t xml:space="preserve">应急救援预案的主要内容发生变化，或者在事故处置和应 </w:t>
      </w:r>
      <w:r>
        <w:t>急演练中发现存在重大问题时，及时修订完善。</w:t>
      </w:r>
    </w:p>
    <w:p>
      <w:pPr>
        <w:pStyle w:val="3"/>
        <w:tabs>
          <w:tab w:val="left" w:pos="3412"/>
        </w:tabs>
        <w:spacing w:before="1"/>
        <w:ind w:left="854"/>
      </w:pPr>
      <w:r>
        <w:rPr>
          <w:rFonts w:hint="eastAsia" w:ascii="黑体" w:eastAsia="黑体"/>
        </w:rPr>
        <w:t>第六百七十五条</w:t>
      </w:r>
      <w:r>
        <w:rPr>
          <w:rFonts w:hint="eastAsia" w:ascii="黑体" w:eastAsia="黑体"/>
        </w:rPr>
        <w:tab/>
      </w:r>
      <w:r>
        <w:t>煤矿企业必须建立应急演练制度</w:t>
      </w:r>
      <w:r>
        <w:rPr>
          <w:spacing w:val="-113"/>
        </w:rPr>
        <w:t>。</w:t>
      </w:r>
      <w:r>
        <w:t>应急演</w:t>
      </w:r>
    </w:p>
    <w:p>
      <w:pPr>
        <w:pStyle w:val="3"/>
        <w:spacing w:before="11"/>
        <w:rPr>
          <w:sz w:val="11"/>
        </w:rPr>
      </w:pPr>
    </w:p>
    <w:p>
      <w:pPr>
        <w:spacing w:before="62"/>
        <w:ind w:left="218" w:right="0" w:firstLine="0"/>
        <w:jc w:val="left"/>
        <w:rPr>
          <w:sz w:val="28"/>
        </w:rPr>
      </w:pPr>
      <w:r>
        <w:rPr>
          <w:sz w:val="28"/>
        </w:rPr>
        <w:t>- 286 -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68" name="组合 55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67" name="直线 56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5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GbMf6UQIAAAkFAAAO&#10;AAAAAAAAAAEAIAAAACMBAABkcnMvZTJvRG9jLnhtbFBLBQYAAAAABgAGAFkBAADmBQAAAAA=&#10;">
                <o:lock v:ext="edit" aspectratio="f"/>
                <v:line id="直线 560" o:spid="_x0000_s1026" o:spt="20" style="position:absolute;left:0;top:18;height:0;width:8851;" filled="f" stroked="t" coordsize="21600,21600" o:gfxdata="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5Gvk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jc w:val="both"/>
      </w:pPr>
      <w:r>
        <w:rPr>
          <w:spacing w:val="-21"/>
        </w:rPr>
        <w:t xml:space="preserve">练计划、方案、记录和总结评估报告等资料保存期限不少于 </w:t>
      </w:r>
      <w:r>
        <w:rPr>
          <w:rFonts w:ascii="Times New Roman" w:eastAsia="Times New Roman"/>
        </w:rPr>
        <w:t xml:space="preserve">2 </w:t>
      </w:r>
      <w:r>
        <w:t>年。</w:t>
      </w:r>
    </w:p>
    <w:p>
      <w:pPr>
        <w:pStyle w:val="3"/>
        <w:spacing w:before="214" w:line="364" w:lineRule="auto"/>
        <w:ind w:left="326" w:right="431" w:firstLine="640"/>
        <w:jc w:val="both"/>
      </w:pPr>
      <w:r>
        <w:rPr>
          <w:rFonts w:hint="eastAsia" w:ascii="黑体" w:eastAsia="黑体"/>
          <w:spacing w:val="18"/>
        </w:rPr>
        <w:t xml:space="preserve">第六百七十六条 </w:t>
      </w:r>
      <w:r>
        <w:rPr>
          <w:spacing w:val="-7"/>
        </w:rPr>
        <w:t>所有煤矿必须有矿山救护队为其服务。井</w:t>
      </w:r>
      <w:r>
        <w:rPr>
          <w:spacing w:val="-15"/>
        </w:rPr>
        <w:t>工煤矿企业应当设立矿山救护队，不具备设立矿山救护队条件的煤矿企业，所属煤矿应当设立兼职救护队，并与就近的救护队签订救护协议；否则，不得生产。</w:t>
      </w:r>
    </w:p>
    <w:p>
      <w:pPr>
        <w:pStyle w:val="3"/>
        <w:spacing w:before="3"/>
        <w:ind w:left="967"/>
        <w:jc w:val="both"/>
      </w:pPr>
      <w:r>
        <w:t xml:space="preserve">矿山救护队到达服务煤矿的时间应当不超过 </w:t>
      </w:r>
      <w:r>
        <w:rPr>
          <w:rFonts w:ascii="Times New Roman" w:eastAsia="Times New Roman"/>
        </w:rPr>
        <w:t>30min</w:t>
      </w:r>
      <w:r>
        <w:t>。</w:t>
      </w:r>
    </w:p>
    <w:p>
      <w:pPr>
        <w:pStyle w:val="3"/>
        <w:spacing w:before="214" w:line="364" w:lineRule="auto"/>
        <w:ind w:left="326" w:right="433" w:firstLine="640"/>
        <w:jc w:val="both"/>
      </w:pPr>
      <w:r>
        <w:rPr>
          <w:rFonts w:hint="eastAsia" w:ascii="黑体" w:eastAsia="黑体"/>
          <w:spacing w:val="18"/>
        </w:rPr>
        <w:t xml:space="preserve">第六百七十七条 </w:t>
      </w:r>
      <w:r>
        <w:rPr>
          <w:spacing w:val="-9"/>
        </w:rPr>
        <w:t>任何人不得调动矿山救护队、救援装备和</w:t>
      </w:r>
      <w:r>
        <w:rPr>
          <w:spacing w:val="-16"/>
        </w:rPr>
        <w:t>救护车辆从事与应急救援无关的工作，不得挪用紧急避险设施内的设备和物品。</w:t>
      </w:r>
    </w:p>
    <w:p>
      <w:pPr>
        <w:pStyle w:val="3"/>
        <w:tabs>
          <w:tab w:val="left" w:pos="3599"/>
        </w:tabs>
        <w:spacing w:before="2" w:line="364" w:lineRule="auto"/>
        <w:ind w:left="326" w:right="318" w:firstLine="640"/>
      </w:pPr>
      <w:r>
        <w:rPr>
          <w:rFonts w:hint="eastAsia" w:ascii="黑体" w:eastAsia="黑体"/>
          <w:spacing w:val="9"/>
        </w:rPr>
        <w:t>第六</w:t>
      </w:r>
      <w:r>
        <w:rPr>
          <w:rFonts w:hint="eastAsia" w:ascii="黑体" w:eastAsia="黑体"/>
          <w:spacing w:val="7"/>
        </w:rPr>
        <w:t>百</w:t>
      </w:r>
      <w:r>
        <w:rPr>
          <w:rFonts w:hint="eastAsia" w:ascii="黑体" w:eastAsia="黑体"/>
          <w:spacing w:val="9"/>
        </w:rPr>
        <w:t>七十</w:t>
      </w:r>
      <w:r>
        <w:rPr>
          <w:rFonts w:hint="eastAsia" w:ascii="黑体" w:eastAsia="黑体"/>
          <w:spacing w:val="7"/>
        </w:rPr>
        <w:t>八</w:t>
      </w:r>
      <w:r>
        <w:rPr>
          <w:rFonts w:hint="eastAsia" w:ascii="黑体" w:eastAsia="黑体"/>
        </w:rPr>
        <w:t>条</w:t>
      </w:r>
      <w:r>
        <w:rPr>
          <w:rFonts w:hint="eastAsia" w:ascii="黑体" w:eastAsia="黑体"/>
        </w:rPr>
        <w:tab/>
      </w:r>
      <w:r>
        <w:rPr>
          <w:spacing w:val="9"/>
        </w:rPr>
        <w:t>井</w:t>
      </w:r>
      <w:r>
        <w:rPr>
          <w:spacing w:val="7"/>
        </w:rPr>
        <w:t>工</w:t>
      </w:r>
      <w:r>
        <w:rPr>
          <w:spacing w:val="9"/>
        </w:rPr>
        <w:t>煤矿应</w:t>
      </w:r>
      <w:r>
        <w:rPr>
          <w:spacing w:val="7"/>
        </w:rPr>
        <w:t>当</w:t>
      </w:r>
      <w:r>
        <w:rPr>
          <w:spacing w:val="9"/>
        </w:rPr>
        <w:t>向矿山</w:t>
      </w:r>
      <w:r>
        <w:rPr>
          <w:spacing w:val="7"/>
        </w:rPr>
        <w:t>救</w:t>
      </w:r>
      <w:r>
        <w:rPr>
          <w:spacing w:val="9"/>
        </w:rPr>
        <w:t>护队提</w:t>
      </w:r>
      <w:r>
        <w:rPr>
          <w:spacing w:val="7"/>
        </w:rPr>
        <w:t>供</w:t>
      </w:r>
      <w:r>
        <w:rPr>
          <w:spacing w:val="9"/>
        </w:rPr>
        <w:t>采掘</w:t>
      </w:r>
      <w:r>
        <w:t>工程平面图、矿井通风系统图、井上下对照图、井下避灾路线图、灾害预防和处理计划</w:t>
      </w:r>
      <w:r>
        <w:rPr>
          <w:spacing w:val="-58"/>
        </w:rPr>
        <w:t>，</w:t>
      </w:r>
      <w:r>
        <w:t>以及应急救援预案</w:t>
      </w:r>
      <w:r>
        <w:rPr>
          <w:spacing w:val="-55"/>
        </w:rPr>
        <w:t>；</w:t>
      </w:r>
      <w:r>
        <w:t>露天煤矿应当向矿山救护队提供采剥</w:t>
      </w:r>
      <w:r>
        <w:rPr>
          <w:spacing w:val="-58"/>
        </w:rPr>
        <w:t>、</w:t>
      </w:r>
      <w:r>
        <w:t>排土工程平面图和运输系统图</w:t>
      </w:r>
      <w:r>
        <w:rPr>
          <w:spacing w:val="-55"/>
        </w:rPr>
        <w:t>、</w:t>
      </w:r>
      <w:r>
        <w:t>防排水系统图及排水设备布置图</w:t>
      </w:r>
      <w:r>
        <w:rPr>
          <w:spacing w:val="-58"/>
        </w:rPr>
        <w:t>、</w:t>
      </w:r>
      <w:r>
        <w:t>井工老空区与露天矿平面对照图</w:t>
      </w:r>
      <w:r>
        <w:rPr>
          <w:spacing w:val="-58"/>
        </w:rPr>
        <w:t>，</w:t>
      </w:r>
      <w:r>
        <w:t>以及应急救援预案</w:t>
      </w:r>
      <w:r>
        <w:rPr>
          <w:spacing w:val="-39"/>
        </w:rPr>
        <w:t>。</w:t>
      </w:r>
      <w:r>
        <w:t>提供的上述图纸和资料应当真实</w:t>
      </w:r>
      <w:r>
        <w:rPr>
          <w:spacing w:val="-36"/>
        </w:rPr>
        <w:t>、</w:t>
      </w:r>
      <w:r>
        <w:t>准确</w:t>
      </w:r>
      <w:r>
        <w:rPr>
          <w:spacing w:val="-36"/>
        </w:rPr>
        <w:t>，</w:t>
      </w:r>
      <w:r>
        <w:t>且至少每季度为救护队更新一次。</w:t>
      </w:r>
    </w:p>
    <w:p>
      <w:pPr>
        <w:pStyle w:val="3"/>
        <w:spacing w:before="6" w:line="364" w:lineRule="auto"/>
        <w:ind w:left="326" w:right="431" w:firstLine="640"/>
        <w:jc w:val="both"/>
      </w:pPr>
      <w:r>
        <w:rPr>
          <w:rFonts w:hint="eastAsia" w:ascii="黑体" w:eastAsia="黑体"/>
          <w:spacing w:val="5"/>
        </w:rPr>
        <w:t xml:space="preserve">第六百七十九条 </w:t>
      </w:r>
      <w:r>
        <w:rPr>
          <w:spacing w:val="6"/>
        </w:rPr>
        <w:t>煤矿作业人员必须熟悉应急救援预案和</w:t>
      </w:r>
      <w:r>
        <w:rPr>
          <w:spacing w:val="-9"/>
        </w:rPr>
        <w:t>避灾路线，具有自救互救和安全避险知识。井下作业人员必须熟练掌握自救器和紧急避险设施的使用方法。</w:t>
      </w:r>
    </w:p>
    <w:p>
      <w:pPr>
        <w:pStyle w:val="3"/>
        <w:spacing w:before="8"/>
        <w:rPr>
          <w:sz w:val="26"/>
        </w:rPr>
      </w:pPr>
    </w:p>
    <w:p>
      <w:pPr>
        <w:spacing w:before="61"/>
        <w:ind w:left="0" w:right="437" w:firstLine="0"/>
        <w:jc w:val="right"/>
        <w:rPr>
          <w:sz w:val="28"/>
        </w:rPr>
      </w:pPr>
      <w:r>
        <w:rPr>
          <w:sz w:val="28"/>
        </w:rPr>
        <w:t>- 287 -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70" name="组合 56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69" name="直线 56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6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PakA/5QAgAACQUAAA4A&#10;AAAAAAAAAQAgAAAAIwEAAGRycy9lMm9Eb2MueG1sUEsFBgAAAAAGAAYAWQEAAOUFAAAAAA==&#10;">
                <o:lock v:ext="edit" aspectratio="f"/>
                <v:line id="直线 562" o:spid="_x0000_s1026" o:spt="20" style="position:absolute;left:0;top:18;height:0;width:8851;" filled="f" stroked="t" coordsize="21600,21600" o:gfxdata="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Cnn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firstLine="640"/>
      </w:pPr>
      <w:r>
        <w:rPr>
          <w:spacing w:val="-6"/>
        </w:rPr>
        <w:t>班组长应当具备兼职救护队员的知识和能力，能够在发生险情后第一时间组织作业人员自救互救和安全避险。</w:t>
      </w:r>
    </w:p>
    <w:p>
      <w:pPr>
        <w:pStyle w:val="3"/>
        <w:spacing w:before="2" w:line="364" w:lineRule="auto"/>
        <w:ind w:left="213" w:right="544" w:firstLine="640"/>
      </w:pPr>
      <w:r>
        <w:rPr>
          <w:spacing w:val="-6"/>
        </w:rPr>
        <w:t>外来人员必须经过安全和应急基本知识培训，掌握自救器使用方法，并签字确认后方可入井。</w:t>
      </w:r>
    </w:p>
    <w:p>
      <w:pPr>
        <w:pStyle w:val="3"/>
        <w:spacing w:before="1" w:line="364" w:lineRule="auto"/>
        <w:ind w:left="213" w:right="546" w:firstLine="640"/>
        <w:jc w:val="both"/>
      </w:pPr>
      <w:r>
        <w:rPr>
          <w:rFonts w:hint="eastAsia" w:ascii="黑体" w:eastAsia="黑体"/>
          <w:spacing w:val="21"/>
        </w:rPr>
        <w:t xml:space="preserve">第六百八十条 </w:t>
      </w:r>
      <w:r>
        <w:rPr>
          <w:spacing w:val="-10"/>
        </w:rPr>
        <w:t>煤矿发生险情或者事故后，现场人员应当进</w:t>
      </w:r>
      <w:r>
        <w:rPr>
          <w:spacing w:val="-13"/>
          <w:w w:val="95"/>
        </w:rPr>
        <w:t xml:space="preserve">行自救、互救，并报矿调度室；煤矿应当立即按照应急救援预案 </w:t>
      </w:r>
      <w:r>
        <w:rPr>
          <w:spacing w:val="-14"/>
        </w:rPr>
        <w:t>启动应急响应，组织涉险人员撤离险区，通知应急指挥人员、矿山救护队和医疗救护人员等到现场救援，并上报事故信息。</w:t>
      </w:r>
    </w:p>
    <w:p>
      <w:pPr>
        <w:pStyle w:val="3"/>
        <w:spacing w:before="4" w:line="364" w:lineRule="auto"/>
        <w:ind w:left="213" w:right="544" w:firstLine="640"/>
        <w:jc w:val="both"/>
      </w:pPr>
      <w:r>
        <w:rPr>
          <w:rFonts w:hint="eastAsia" w:ascii="黑体" w:eastAsia="黑体"/>
        </w:rPr>
        <w:t xml:space="preserve">第六百八十一条 </w:t>
      </w:r>
      <w:r>
        <w:t xml:space="preserve">矿山救护队在接到事故报告电话、值班人员发出警报后，必须在 </w:t>
      </w:r>
      <w:r>
        <w:rPr>
          <w:rFonts w:ascii="Times New Roman" w:eastAsia="Times New Roman"/>
        </w:rPr>
        <w:t xml:space="preserve">1min </w:t>
      </w:r>
      <w:r>
        <w:t>内出动救援。</w:t>
      </w:r>
    </w:p>
    <w:p>
      <w:pPr>
        <w:pStyle w:val="3"/>
        <w:tabs>
          <w:tab w:val="left" w:pos="3487"/>
        </w:tabs>
        <w:spacing w:before="1" w:line="364" w:lineRule="auto"/>
        <w:ind w:left="213" w:right="385" w:firstLine="640"/>
      </w:pPr>
      <w:r>
        <w:rPr>
          <w:rFonts w:hint="eastAsia" w:ascii="黑体" w:eastAsia="黑体"/>
          <w:spacing w:val="7"/>
        </w:rPr>
        <w:t>第</w:t>
      </w:r>
      <w:r>
        <w:rPr>
          <w:rFonts w:hint="eastAsia" w:ascii="黑体" w:eastAsia="黑体"/>
          <w:spacing w:val="9"/>
        </w:rPr>
        <w:t>六</w:t>
      </w:r>
      <w:r>
        <w:rPr>
          <w:rFonts w:hint="eastAsia" w:ascii="黑体" w:eastAsia="黑体"/>
          <w:spacing w:val="7"/>
        </w:rPr>
        <w:t>百</w:t>
      </w:r>
      <w:r>
        <w:rPr>
          <w:rFonts w:hint="eastAsia" w:ascii="黑体" w:eastAsia="黑体"/>
          <w:spacing w:val="9"/>
        </w:rPr>
        <w:t>八十二</w:t>
      </w:r>
      <w:r>
        <w:rPr>
          <w:rFonts w:hint="eastAsia" w:ascii="黑体" w:eastAsia="黑体"/>
        </w:rPr>
        <w:t>条</w:t>
      </w:r>
      <w:r>
        <w:rPr>
          <w:rFonts w:hint="eastAsia" w:ascii="黑体" w:eastAsia="黑体"/>
        </w:rPr>
        <w:tab/>
      </w:r>
      <w:r>
        <w:rPr>
          <w:spacing w:val="9"/>
        </w:rPr>
        <w:t>发</w:t>
      </w:r>
      <w:r>
        <w:rPr>
          <w:spacing w:val="7"/>
        </w:rPr>
        <w:t>生</w:t>
      </w:r>
      <w:r>
        <w:rPr>
          <w:spacing w:val="9"/>
        </w:rPr>
        <w:t>事故的</w:t>
      </w:r>
      <w:r>
        <w:rPr>
          <w:spacing w:val="7"/>
        </w:rPr>
        <w:t>煤</w:t>
      </w:r>
      <w:r>
        <w:rPr>
          <w:spacing w:val="9"/>
        </w:rPr>
        <w:t>矿必须</w:t>
      </w:r>
      <w:r>
        <w:rPr>
          <w:spacing w:val="7"/>
        </w:rPr>
        <w:t>全</w:t>
      </w:r>
      <w:r>
        <w:rPr>
          <w:spacing w:val="9"/>
        </w:rPr>
        <w:t>力做好</w:t>
      </w:r>
      <w:r>
        <w:rPr>
          <w:spacing w:val="7"/>
        </w:rPr>
        <w:t>事</w:t>
      </w:r>
      <w:r>
        <w:rPr>
          <w:spacing w:val="9"/>
        </w:rPr>
        <w:t>故应</w:t>
      </w:r>
      <w:r>
        <w:t>急</w:t>
      </w:r>
      <w:r>
        <w:rPr>
          <w:w w:val="95"/>
        </w:rPr>
        <w:t>救援及相关工作</w:t>
      </w:r>
      <w:r>
        <w:rPr>
          <w:spacing w:val="-137"/>
          <w:w w:val="95"/>
        </w:rPr>
        <w:t>，</w:t>
      </w:r>
      <w:r>
        <w:rPr>
          <w:w w:val="95"/>
        </w:rPr>
        <w:t>并报请当地政府和主管部门在通信</w:t>
      </w:r>
      <w:r>
        <w:rPr>
          <w:spacing w:val="-135"/>
          <w:w w:val="95"/>
        </w:rPr>
        <w:t>、</w:t>
      </w:r>
      <w:r>
        <w:rPr>
          <w:w w:val="95"/>
        </w:rPr>
        <w:t xml:space="preserve">交通运输、 </w:t>
      </w:r>
      <w:r>
        <w:t>医疗、电力、现场秩序维护等方面提供保障。</w:t>
      </w:r>
    </w:p>
    <w:p>
      <w:pPr>
        <w:pStyle w:val="2"/>
        <w:spacing w:before="209"/>
        <w:ind w:right="333"/>
        <w:rPr>
          <w:rFonts w:hint="eastAsia" w:ascii="Microsoft JhengHei" w:eastAsia="Microsoft JhengHei"/>
        </w:rPr>
      </w:pPr>
      <w:bookmarkStart w:id="86" w:name="_TOC_250004"/>
      <w:bookmarkEnd w:id="86"/>
      <w:r>
        <w:rPr>
          <w:rFonts w:hint="eastAsia" w:ascii="Microsoft JhengHei" w:eastAsia="Microsoft JhengHei"/>
        </w:rPr>
        <w:t>第二章  安全避险</w:t>
      </w:r>
    </w:p>
    <w:p>
      <w:pPr>
        <w:pStyle w:val="3"/>
        <w:spacing w:before="12"/>
        <w:rPr>
          <w:rFonts w:ascii="Microsoft JhengHei"/>
          <w:b/>
          <w:sz w:val="24"/>
        </w:rPr>
      </w:pPr>
    </w:p>
    <w:p>
      <w:pPr>
        <w:pStyle w:val="3"/>
        <w:spacing w:line="364" w:lineRule="auto"/>
        <w:ind w:left="213" w:right="544" w:firstLine="640"/>
        <w:jc w:val="both"/>
      </w:pPr>
      <w:r>
        <w:rPr>
          <w:rFonts w:hint="eastAsia" w:ascii="黑体" w:eastAsia="黑体"/>
          <w:spacing w:val="18"/>
        </w:rPr>
        <w:t xml:space="preserve">第六百八十三条 </w:t>
      </w:r>
      <w:r>
        <w:rPr>
          <w:spacing w:val="-10"/>
        </w:rPr>
        <w:t>煤矿发生险情或者事故时，井下人员应当</w:t>
      </w:r>
      <w:r>
        <w:rPr>
          <w:spacing w:val="-17"/>
        </w:rPr>
        <w:t>按应急救援预案和应急指令撤离险区，在撤离受阻的情况下紧急避险待救。</w:t>
      </w:r>
    </w:p>
    <w:p>
      <w:pPr>
        <w:pStyle w:val="3"/>
        <w:spacing w:before="2"/>
        <w:ind w:left="854"/>
        <w:jc w:val="both"/>
      </w:pPr>
      <w:r>
        <w:rPr>
          <w:rFonts w:hint="eastAsia" w:ascii="黑体" w:eastAsia="黑体"/>
        </w:rPr>
        <w:t xml:space="preserve">第六百八十四条 </w:t>
      </w:r>
      <w:r>
        <w:t>井下所有工作地点必须设置灾害事故避</w:t>
      </w:r>
    </w:p>
    <w:p>
      <w:pPr>
        <w:pStyle w:val="3"/>
        <w:rPr>
          <w:sz w:val="20"/>
        </w:rPr>
      </w:pPr>
    </w:p>
    <w:p>
      <w:pPr>
        <w:pStyle w:val="3"/>
        <w:spacing w:before="9"/>
        <w:rPr>
          <w:sz w:val="17"/>
        </w:rPr>
      </w:pPr>
    </w:p>
    <w:p>
      <w:pPr>
        <w:spacing w:before="62"/>
        <w:ind w:left="218" w:right="0" w:firstLine="0"/>
        <w:jc w:val="left"/>
        <w:rPr>
          <w:sz w:val="28"/>
        </w:rPr>
      </w:pPr>
      <w:r>
        <w:rPr>
          <w:sz w:val="28"/>
        </w:rPr>
        <w:t>- 288 -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72" name="组合 56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71" name="直线 56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6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uOKdq1ICAAAJBQAA&#10;DgAAAAAAAAABACAAAAAjAQAAZHJzL2Uyb0RvYy54bWxQSwUGAAAAAAYABgBZAQAA5wUAAAAA&#10;">
                <o:lock v:ext="edit" aspectratio="f"/>
                <v:line id="直线 564" o:spid="_x0000_s1026" o:spt="20" style="position:absolute;left:0;top:18;height:0;width:8851;" filled="f" stroked="t" coordsize="21600,21600" o:gfxdata="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tBKK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pPr>
      <w:r>
        <w:rPr>
          <w:spacing w:val="-10"/>
        </w:rPr>
        <w:t>灾路线。避灾路线指示应当设置在不易受到碰撞的显著位置，在矿灯照明下清晰可见，并标注所在位置。</w:t>
      </w:r>
    </w:p>
    <w:p>
      <w:pPr>
        <w:pStyle w:val="3"/>
        <w:spacing w:before="1" w:line="364" w:lineRule="auto"/>
        <w:ind w:left="326" w:right="433" w:firstLine="640"/>
      </w:pPr>
      <w:r>
        <w:rPr>
          <w:spacing w:val="-8"/>
        </w:rPr>
        <w:t>巷道交叉口必须设置避灾路线标识。巷道内设置标识的间隔</w:t>
      </w:r>
      <w:r>
        <w:rPr>
          <w:spacing w:val="-15"/>
        </w:rPr>
        <w:t xml:space="preserve">距离：采区巷道不大于 </w:t>
      </w:r>
      <w:r>
        <w:rPr>
          <w:rFonts w:ascii="Times New Roman" w:eastAsia="Times New Roman"/>
        </w:rPr>
        <w:t>200m</w:t>
      </w:r>
      <w:r>
        <w:rPr>
          <w:spacing w:val="-8"/>
        </w:rPr>
        <w:t xml:space="preserve">，矿井主要巷道不大于 </w:t>
      </w:r>
      <w:r>
        <w:rPr>
          <w:rFonts w:ascii="Times New Roman" w:eastAsia="Times New Roman"/>
        </w:rPr>
        <w:t>300m</w:t>
      </w:r>
      <w:r>
        <w:t>。</w:t>
      </w:r>
    </w:p>
    <w:p>
      <w:pPr>
        <w:pStyle w:val="3"/>
        <w:tabs>
          <w:tab w:val="left" w:pos="3527"/>
        </w:tabs>
        <w:spacing w:before="2" w:line="364" w:lineRule="auto"/>
        <w:ind w:left="326" w:right="431" w:firstLine="640"/>
      </w:pPr>
      <w:r>
        <w:rPr>
          <w:rFonts w:hint="eastAsia" w:ascii="黑体" w:eastAsia="黑体"/>
        </w:rPr>
        <w:t>第六百八十五条</w:t>
      </w:r>
      <w:r>
        <w:rPr>
          <w:rFonts w:hint="eastAsia" w:ascii="黑体" w:eastAsia="黑体"/>
        </w:rPr>
        <w:tab/>
      </w:r>
      <w:r>
        <w:t>矿井应当设置井下应急广播系统</w:t>
      </w:r>
      <w:r>
        <w:rPr>
          <w:spacing w:val="-113"/>
        </w:rPr>
        <w:t>，</w:t>
      </w:r>
      <w:r>
        <w:t>保证</w:t>
      </w:r>
      <w:r>
        <w:rPr>
          <w:spacing w:val="-12"/>
        </w:rPr>
        <w:t>井</w:t>
      </w:r>
      <w:r>
        <w:t>下人员能够清晰听见应急指令。</w:t>
      </w:r>
    </w:p>
    <w:p>
      <w:pPr>
        <w:pStyle w:val="3"/>
        <w:tabs>
          <w:tab w:val="left" w:pos="3599"/>
        </w:tabs>
        <w:spacing w:before="2" w:line="364" w:lineRule="auto"/>
        <w:ind w:left="326" w:right="433" w:firstLine="640"/>
      </w:pPr>
      <w:r>
        <w:rPr>
          <w:rFonts w:hint="eastAsia" w:ascii="黑体" w:eastAsia="黑体"/>
          <w:spacing w:val="9"/>
        </w:rPr>
        <w:t>第六</w:t>
      </w:r>
      <w:r>
        <w:rPr>
          <w:rFonts w:hint="eastAsia" w:ascii="黑体" w:eastAsia="黑体"/>
          <w:spacing w:val="7"/>
        </w:rPr>
        <w:t>百</w:t>
      </w:r>
      <w:r>
        <w:rPr>
          <w:rFonts w:hint="eastAsia" w:ascii="黑体" w:eastAsia="黑体"/>
          <w:spacing w:val="9"/>
        </w:rPr>
        <w:t>八十</w:t>
      </w:r>
      <w:r>
        <w:rPr>
          <w:rFonts w:hint="eastAsia" w:ascii="黑体" w:eastAsia="黑体"/>
          <w:spacing w:val="7"/>
        </w:rPr>
        <w:t>六</w:t>
      </w:r>
      <w:r>
        <w:rPr>
          <w:rFonts w:hint="eastAsia" w:ascii="黑体" w:eastAsia="黑体"/>
        </w:rPr>
        <w:t>条</w:t>
      </w:r>
      <w:r>
        <w:rPr>
          <w:rFonts w:hint="eastAsia" w:ascii="黑体" w:eastAsia="黑体"/>
        </w:rPr>
        <w:tab/>
      </w:r>
      <w:r>
        <w:rPr>
          <w:spacing w:val="9"/>
          <w:w w:val="95"/>
        </w:rPr>
        <w:t>入</w:t>
      </w:r>
      <w:r>
        <w:rPr>
          <w:spacing w:val="7"/>
          <w:w w:val="95"/>
        </w:rPr>
        <w:t>井</w:t>
      </w:r>
      <w:r>
        <w:rPr>
          <w:spacing w:val="9"/>
          <w:w w:val="95"/>
        </w:rPr>
        <w:t>人员必</w:t>
      </w:r>
      <w:r>
        <w:rPr>
          <w:spacing w:val="7"/>
          <w:w w:val="95"/>
        </w:rPr>
        <w:t>须</w:t>
      </w:r>
      <w:r>
        <w:rPr>
          <w:spacing w:val="9"/>
          <w:w w:val="95"/>
        </w:rPr>
        <w:t>随身携</w:t>
      </w:r>
      <w:r>
        <w:rPr>
          <w:spacing w:val="7"/>
          <w:w w:val="95"/>
        </w:rPr>
        <w:t>带</w:t>
      </w:r>
      <w:r>
        <w:rPr>
          <w:spacing w:val="9"/>
          <w:w w:val="95"/>
        </w:rPr>
        <w:t>额定防</w:t>
      </w:r>
      <w:r>
        <w:rPr>
          <w:spacing w:val="7"/>
          <w:w w:val="95"/>
        </w:rPr>
        <w:t>护</w:t>
      </w:r>
      <w:r>
        <w:rPr>
          <w:spacing w:val="9"/>
          <w:w w:val="95"/>
        </w:rPr>
        <w:t>时间</w:t>
      </w:r>
      <w:r>
        <w:rPr>
          <w:w w:val="95"/>
        </w:rPr>
        <w:t>不</w:t>
      </w:r>
      <w:r>
        <w:t>低于</w:t>
      </w:r>
      <w:r>
        <w:rPr>
          <w:spacing w:val="-80"/>
        </w:rPr>
        <w:t xml:space="preserve"> </w:t>
      </w:r>
      <w:r>
        <w:rPr>
          <w:rFonts w:ascii="Times New Roman" w:eastAsia="Times New Roman"/>
        </w:rPr>
        <w:t xml:space="preserve">30min </w:t>
      </w:r>
      <w:r>
        <w:t>的隔绝式自救器。</w:t>
      </w:r>
    </w:p>
    <w:p>
      <w:pPr>
        <w:pStyle w:val="3"/>
        <w:spacing w:before="1" w:line="364" w:lineRule="auto"/>
        <w:ind w:left="326" w:right="431" w:firstLine="640"/>
      </w:pPr>
      <w:r>
        <w:rPr>
          <w:spacing w:val="-5"/>
        </w:rPr>
        <w:t>矿井应当根据需要在避灾路线上设置自救器补给站。补给站应当有清晰、醒目的标识。</w:t>
      </w:r>
    </w:p>
    <w:p>
      <w:pPr>
        <w:pStyle w:val="3"/>
        <w:spacing w:before="2" w:line="364" w:lineRule="auto"/>
        <w:ind w:left="326" w:right="433" w:firstLine="640"/>
        <w:jc w:val="both"/>
      </w:pPr>
      <w:r>
        <w:rPr>
          <w:rFonts w:hint="eastAsia" w:ascii="黑体" w:eastAsia="黑体"/>
          <w:spacing w:val="18"/>
        </w:rPr>
        <w:t xml:space="preserve">第六百八十七条 </w:t>
      </w:r>
      <w:r>
        <w:rPr>
          <w:spacing w:val="-8"/>
        </w:rPr>
        <w:t>采区避灾路线上应当设置压风管路，主管</w:t>
      </w:r>
      <w:r>
        <w:rPr>
          <w:spacing w:val="-20"/>
        </w:rPr>
        <w:t xml:space="preserve">路直径不小于 </w:t>
      </w:r>
      <w:r>
        <w:rPr>
          <w:rFonts w:ascii="Times New Roman" w:eastAsia="Times New Roman"/>
          <w:spacing w:val="-13"/>
        </w:rPr>
        <w:t>100mm</w:t>
      </w:r>
      <w:r>
        <w:rPr>
          <w:spacing w:val="-10"/>
        </w:rPr>
        <w:t xml:space="preserve">，采掘工作面管路直径不小于 </w:t>
      </w:r>
      <w:r>
        <w:rPr>
          <w:rFonts w:ascii="Times New Roman" w:eastAsia="Times New Roman"/>
          <w:spacing w:val="-15"/>
        </w:rPr>
        <w:t>50mm</w:t>
      </w:r>
      <w:r>
        <w:rPr>
          <w:spacing w:val="-6"/>
        </w:rPr>
        <w:t>，压风</w:t>
      </w:r>
      <w:r>
        <w:rPr>
          <w:spacing w:val="-10"/>
        </w:rPr>
        <w:t xml:space="preserve">管路上设置的供气阀门间隔不大于 </w:t>
      </w:r>
      <w:r>
        <w:rPr>
          <w:rFonts w:ascii="Times New Roman" w:eastAsia="Times New Roman"/>
        </w:rPr>
        <w:t>200m</w:t>
      </w:r>
      <w:r>
        <w:t>。水文地质条件复杂和</w:t>
      </w:r>
      <w:r>
        <w:rPr>
          <w:spacing w:val="-12"/>
          <w:w w:val="95"/>
        </w:rPr>
        <w:t xml:space="preserve">极复杂的矿井，应当在各水平、采区和上山巷道最高处敷设压风 </w:t>
      </w:r>
      <w:r>
        <w:rPr>
          <w:spacing w:val="-12"/>
        </w:rPr>
        <w:t>管路，并设置供气阀门。</w:t>
      </w:r>
    </w:p>
    <w:p>
      <w:pPr>
        <w:pStyle w:val="3"/>
        <w:spacing w:before="4" w:line="364" w:lineRule="auto"/>
        <w:ind w:left="326" w:right="433" w:firstLine="640"/>
      </w:pPr>
      <w:r>
        <w:rPr>
          <w:spacing w:val="-8"/>
        </w:rPr>
        <w:t>采区避灾路线上应当敷设供水管路，在供气阀门附近安装供水阀门。</w:t>
      </w:r>
    </w:p>
    <w:p>
      <w:pPr>
        <w:pStyle w:val="3"/>
        <w:tabs>
          <w:tab w:val="left" w:pos="3527"/>
        </w:tabs>
        <w:spacing w:before="1" w:line="364" w:lineRule="auto"/>
        <w:ind w:left="326" w:right="318" w:firstLine="640"/>
      </w:pPr>
      <w:r>
        <w:rPr>
          <w:rFonts w:hint="eastAsia" w:ascii="黑体" w:eastAsia="黑体"/>
        </w:rPr>
        <w:t>第六百八十八条</w:t>
      </w:r>
      <w:r>
        <w:rPr>
          <w:rFonts w:hint="eastAsia" w:ascii="黑体" w:eastAsia="黑体"/>
        </w:rPr>
        <w:tab/>
      </w:r>
      <w:r>
        <w:t>突出矿井</w:t>
      </w:r>
      <w:r>
        <w:rPr>
          <w:spacing w:val="-115"/>
        </w:rPr>
        <w:t>，</w:t>
      </w:r>
      <w:r>
        <w:t>以及发生险情或者事故时井下人员依靠自救器或者</w:t>
      </w:r>
      <w:r>
        <w:rPr>
          <w:spacing w:val="-85"/>
        </w:rPr>
        <w:t xml:space="preserve"> </w:t>
      </w:r>
      <w:r>
        <w:rPr>
          <w:rFonts w:ascii="Times New Roman" w:eastAsia="Times New Roman"/>
        </w:rPr>
        <w:t>1</w:t>
      </w:r>
      <w:r>
        <w:rPr>
          <w:rFonts w:ascii="Times New Roman" w:eastAsia="Times New Roman"/>
          <w:spacing w:val="-5"/>
        </w:rPr>
        <w:t xml:space="preserve"> </w:t>
      </w:r>
      <w:r>
        <w:t>次自救器接力不能安全撤至地面的矿井，</w:t>
      </w:r>
    </w:p>
    <w:p>
      <w:pPr>
        <w:pStyle w:val="3"/>
        <w:spacing w:before="7"/>
        <w:rPr>
          <w:sz w:val="26"/>
        </w:rPr>
      </w:pPr>
    </w:p>
    <w:p>
      <w:pPr>
        <w:spacing w:before="62"/>
        <w:ind w:left="0" w:right="437" w:firstLine="0"/>
        <w:jc w:val="right"/>
        <w:rPr>
          <w:sz w:val="28"/>
        </w:rPr>
      </w:pPr>
      <w:r>
        <w:rPr>
          <w:sz w:val="28"/>
        </w:rPr>
        <w:t>- 289 -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74" name="组合 56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73" name="直线 56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6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QxP/BUQIAAAkFAAAO&#10;AAAAAAAAAAEAIAAAACMBAABkcnMvZTJvRG9jLnhtbFBLBQYAAAAABgAGAFkBAADmBQAAAAA=&#10;">
                <o:lock v:ext="edit" aspectratio="f"/>
                <v:line id="直线 566" o:spid="_x0000_s1026" o:spt="20" style="position:absolute;left:0;top:18;height:0;width:8851;" filled="f" stroked="t" coordsize="21600,21600" o:gfxdata="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zP06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pPr>
      <w:r>
        <w:rPr>
          <w:spacing w:val="-7"/>
          <w:w w:val="95"/>
        </w:rPr>
        <w:t xml:space="preserve">应当建设井下紧急避险设施。紧急避险设施的布局、类型、技术 </w:t>
      </w:r>
      <w:r>
        <w:rPr>
          <w:spacing w:val="-7"/>
        </w:rPr>
        <w:t>性能等具体设计，应当经矿总工程师审批。</w:t>
      </w:r>
    </w:p>
    <w:p>
      <w:pPr>
        <w:pStyle w:val="3"/>
        <w:spacing w:before="2" w:line="364" w:lineRule="auto"/>
        <w:ind w:left="213" w:right="431" w:firstLine="640"/>
      </w:pPr>
      <w:r>
        <w:t>紧急避险设施应当设置在避灾路线上，并有醒目标识。矿井避灾路线图中应当明确标注紧急避险设施的位置、规格和种类， 井巷中应当有紧急避险设施方位指示。</w:t>
      </w:r>
    </w:p>
    <w:p>
      <w:pPr>
        <w:pStyle w:val="3"/>
        <w:spacing w:before="2" w:line="364" w:lineRule="auto"/>
        <w:ind w:left="213" w:right="544" w:firstLine="640"/>
        <w:jc w:val="both"/>
      </w:pPr>
      <w:r>
        <w:rPr>
          <w:rFonts w:hint="eastAsia" w:ascii="黑体" w:eastAsia="黑体"/>
          <w:spacing w:val="18"/>
        </w:rPr>
        <w:t xml:space="preserve">第六百八十九条 </w:t>
      </w:r>
      <w:r>
        <w:rPr>
          <w:spacing w:val="-8"/>
        </w:rPr>
        <w:t>突出矿井必须建设采区避难硐室，采区避</w:t>
      </w:r>
      <w:r>
        <w:rPr>
          <w:spacing w:val="-14"/>
        </w:rPr>
        <w:t>难硐室必须接入矿井压风管路和供水管路，满足避险人员的避险</w:t>
      </w:r>
      <w:r>
        <w:rPr>
          <w:spacing w:val="-20"/>
        </w:rPr>
        <w:t xml:space="preserve">需要，额定防护时间不低于 </w:t>
      </w:r>
      <w:r>
        <w:rPr>
          <w:rFonts w:ascii="Times New Roman" w:eastAsia="Times New Roman"/>
        </w:rPr>
        <w:t>96h</w:t>
      </w:r>
      <w:r>
        <w:t>。</w:t>
      </w:r>
    </w:p>
    <w:p>
      <w:pPr>
        <w:pStyle w:val="3"/>
        <w:spacing w:before="3" w:line="364" w:lineRule="auto"/>
        <w:ind w:left="213" w:right="544" w:firstLine="640"/>
        <w:jc w:val="both"/>
      </w:pPr>
      <w:r>
        <w:rPr>
          <w:spacing w:val="-4"/>
        </w:rPr>
        <w:t xml:space="preserve">突出煤层的掘进巷道长度及采煤工作面推进长度超过 </w:t>
      </w:r>
      <w:r>
        <w:rPr>
          <w:rFonts w:ascii="Times New Roman" w:eastAsia="Times New Roman"/>
        </w:rPr>
        <w:t xml:space="preserve">500m </w:t>
      </w:r>
      <w:r>
        <w:rPr>
          <w:spacing w:val="-15"/>
        </w:rPr>
        <w:t xml:space="preserve">时，应当在距离工作面 </w:t>
      </w:r>
      <w:r>
        <w:rPr>
          <w:rFonts w:ascii="Times New Roman" w:eastAsia="Times New Roman"/>
        </w:rPr>
        <w:t xml:space="preserve">500m </w:t>
      </w:r>
      <w:r>
        <w:t>范围内建设临时避难硐室或者其他</w:t>
      </w:r>
      <w:r>
        <w:rPr>
          <w:spacing w:val="-10"/>
        </w:rPr>
        <w:t>临时避险设施。临时避难硐室必须设置向外开启的密闭门，接入</w:t>
      </w:r>
      <w:r>
        <w:rPr>
          <w:spacing w:val="-14"/>
        </w:rPr>
        <w:t>矿井压风管路，设置与矿调度室直通的电话，配备足量的饮用水及自救器。</w:t>
      </w:r>
    </w:p>
    <w:p>
      <w:pPr>
        <w:pStyle w:val="3"/>
        <w:spacing w:before="4" w:line="364" w:lineRule="auto"/>
        <w:ind w:left="213" w:right="546" w:firstLine="640"/>
        <w:jc w:val="both"/>
      </w:pPr>
      <w:r>
        <w:rPr>
          <w:rFonts w:hint="eastAsia" w:ascii="黑体" w:eastAsia="黑体"/>
        </w:rPr>
        <w:t xml:space="preserve">第六百九十条 </w:t>
      </w:r>
      <w:r>
        <w:t xml:space="preserve">其他矿井应当建设采区避难硐室，或者在距离采掘工作面 </w:t>
      </w:r>
      <w:r>
        <w:rPr>
          <w:rFonts w:ascii="Times New Roman" w:eastAsia="Times New Roman"/>
        </w:rPr>
        <w:t xml:space="preserve">1000m </w:t>
      </w:r>
      <w:r>
        <w:t>范围内建设临时避难硐室或者其他临时避险设施。</w:t>
      </w:r>
    </w:p>
    <w:p>
      <w:pPr>
        <w:pStyle w:val="3"/>
        <w:spacing w:before="2" w:line="364" w:lineRule="auto"/>
        <w:ind w:left="213" w:right="424" w:firstLine="640"/>
        <w:jc w:val="both"/>
      </w:pPr>
      <w:r>
        <w:rPr>
          <w:rFonts w:hint="eastAsia" w:ascii="黑体" w:eastAsia="黑体"/>
          <w:spacing w:val="18"/>
        </w:rPr>
        <w:t xml:space="preserve">第六百九十一条 </w:t>
      </w:r>
      <w:r>
        <w:rPr>
          <w:spacing w:val="-26"/>
        </w:rPr>
        <w:t>突出与冲击地压煤层，应当在距采掘工作面</w:t>
      </w:r>
      <w:r>
        <w:rPr>
          <w:rFonts w:ascii="Times New Roman" w:eastAsia="Times New Roman"/>
          <w:spacing w:val="-26"/>
        </w:rPr>
        <w:t>25</w:t>
      </w:r>
      <w:r>
        <w:rPr>
          <w:spacing w:val="-26"/>
        </w:rPr>
        <w:t>～</w:t>
      </w:r>
      <w:r>
        <w:rPr>
          <w:rFonts w:ascii="Times New Roman" w:eastAsia="Times New Roman"/>
          <w:spacing w:val="-26"/>
        </w:rPr>
        <w:t xml:space="preserve">40m </w:t>
      </w:r>
      <w:r>
        <w:t>的巷道内、爆破地点、撤离人员与警戒人员所在位置、</w:t>
      </w:r>
      <w:r>
        <w:rPr>
          <w:spacing w:val="-10"/>
        </w:rPr>
        <w:t xml:space="preserve">回风巷有人作业处等地点，至少设置 </w:t>
      </w:r>
      <w:r>
        <w:rPr>
          <w:rFonts w:ascii="Times New Roman" w:eastAsia="Times New Roman"/>
        </w:rPr>
        <w:t xml:space="preserve">1 </w:t>
      </w:r>
      <w:r>
        <w:rPr>
          <w:spacing w:val="-7"/>
        </w:rPr>
        <w:t>组压风自救装置；在长距</w:t>
      </w:r>
    </w:p>
    <w:p>
      <w:pPr>
        <w:pStyle w:val="3"/>
        <w:spacing w:before="2"/>
        <w:rPr>
          <w:sz w:val="21"/>
        </w:rPr>
      </w:pPr>
    </w:p>
    <w:p>
      <w:pPr>
        <w:spacing w:before="62"/>
        <w:ind w:left="218" w:right="0" w:firstLine="0"/>
        <w:jc w:val="left"/>
        <w:rPr>
          <w:sz w:val="28"/>
        </w:rPr>
      </w:pPr>
      <w:r>
        <w:rPr>
          <w:sz w:val="28"/>
        </w:rPr>
        <w:t>- 290 -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76" name="组合 56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75" name="直线 56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6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Am2gvlICAAAJBQAA&#10;DgAAAAAAAAABACAAAAAjAQAAZHJzL2Uyb0RvYy54bWxQSwUGAAAAAAYABgBZAQAA5wUAAAAA&#10;">
                <o:lock v:ext="edit" aspectratio="f"/>
                <v:line id="直线 568" o:spid="_x0000_s1026" o:spt="20" style="position:absolute;left:0;top:18;height:0;width:8851;" filled="f" stroked="t" coordsize="21600,21600" o:gfxdata="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Co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11"/>
        </w:rPr>
        <w:t>离的掘进巷道中，应当根据实际情况增加压风自救装置的设置组</w:t>
      </w:r>
      <w:r>
        <w:rPr>
          <w:spacing w:val="-15"/>
        </w:rPr>
        <w:t xml:space="preserve">数。每组压风自救装置应当可供 </w:t>
      </w:r>
      <w:r>
        <w:rPr>
          <w:rFonts w:ascii="Times New Roman" w:eastAsia="Times New Roman"/>
        </w:rPr>
        <w:t>5</w:t>
      </w:r>
      <w:r>
        <w:t>～</w:t>
      </w:r>
      <w:r>
        <w:rPr>
          <w:rFonts w:ascii="Times New Roman" w:eastAsia="Times New Roman"/>
        </w:rPr>
        <w:t xml:space="preserve">8 </w:t>
      </w:r>
      <w:r>
        <w:t>人使用，平均每人空气供</w:t>
      </w:r>
      <w:r>
        <w:rPr>
          <w:spacing w:val="-12"/>
        </w:rPr>
        <w:t xml:space="preserve">给量不得少于 </w:t>
      </w:r>
      <w:r>
        <w:rPr>
          <w:rFonts w:ascii="Times New Roman" w:eastAsia="Times New Roman"/>
        </w:rPr>
        <w:t>0.1m</w:t>
      </w:r>
      <w:r>
        <w:rPr>
          <w:rFonts w:ascii="Times New Roman" w:eastAsia="Times New Roman"/>
          <w:position w:val="11"/>
          <w:sz w:val="20"/>
        </w:rPr>
        <w:t>3</w:t>
      </w:r>
      <w:r>
        <w:rPr>
          <w:rFonts w:ascii="Times New Roman" w:eastAsia="Times New Roman"/>
        </w:rPr>
        <w:t>/min</w:t>
      </w:r>
      <w:r>
        <w:t>。</w:t>
      </w:r>
    </w:p>
    <w:p>
      <w:pPr>
        <w:pStyle w:val="3"/>
        <w:spacing w:before="2"/>
        <w:ind w:left="967"/>
      </w:pPr>
      <w:r>
        <w:t>其他矿井掘进工作面应当敷设压风管路，并设置供气阀门。</w:t>
      </w:r>
    </w:p>
    <w:p>
      <w:pPr>
        <w:pStyle w:val="3"/>
        <w:tabs>
          <w:tab w:val="left" w:pos="3527"/>
        </w:tabs>
        <w:spacing w:before="214" w:line="364" w:lineRule="auto"/>
        <w:ind w:left="326" w:right="286" w:firstLine="640"/>
      </w:pPr>
      <w:r>
        <w:rPr>
          <w:rFonts w:hint="eastAsia" w:ascii="黑体" w:eastAsia="黑体"/>
        </w:rPr>
        <w:t>第六百九十二条</w:t>
      </w:r>
      <w:r>
        <w:rPr>
          <w:rFonts w:hint="eastAsia" w:ascii="黑体" w:eastAsia="黑体"/>
        </w:rPr>
        <w:tab/>
      </w:r>
      <w:r>
        <w:rPr>
          <w:spacing w:val="-15"/>
          <w:w w:val="95"/>
        </w:rPr>
        <w:t>煤</w:t>
      </w:r>
      <w:r>
        <w:rPr>
          <w:spacing w:val="-17"/>
          <w:w w:val="95"/>
        </w:rPr>
        <w:t>矿</w:t>
      </w:r>
      <w:r>
        <w:rPr>
          <w:spacing w:val="-15"/>
          <w:w w:val="95"/>
        </w:rPr>
        <w:t>必须</w:t>
      </w:r>
      <w:r>
        <w:rPr>
          <w:spacing w:val="-17"/>
          <w:w w:val="95"/>
        </w:rPr>
        <w:t>对</w:t>
      </w:r>
      <w:r>
        <w:rPr>
          <w:spacing w:val="-15"/>
          <w:w w:val="95"/>
        </w:rPr>
        <w:t>紧急</w:t>
      </w:r>
      <w:r>
        <w:rPr>
          <w:spacing w:val="-17"/>
          <w:w w:val="95"/>
        </w:rPr>
        <w:t>避</w:t>
      </w:r>
      <w:r>
        <w:rPr>
          <w:spacing w:val="-15"/>
          <w:w w:val="95"/>
        </w:rPr>
        <w:t>险设</w:t>
      </w:r>
      <w:r>
        <w:rPr>
          <w:spacing w:val="-17"/>
          <w:w w:val="95"/>
        </w:rPr>
        <w:t>施</w:t>
      </w:r>
      <w:r>
        <w:rPr>
          <w:spacing w:val="-15"/>
          <w:w w:val="95"/>
        </w:rPr>
        <w:t>进行</w:t>
      </w:r>
      <w:r>
        <w:rPr>
          <w:spacing w:val="-17"/>
          <w:w w:val="95"/>
        </w:rPr>
        <w:t>维</w:t>
      </w:r>
      <w:r>
        <w:rPr>
          <w:spacing w:val="-15"/>
          <w:w w:val="95"/>
        </w:rPr>
        <w:t>护和</w:t>
      </w:r>
      <w:r>
        <w:rPr>
          <w:spacing w:val="-17"/>
          <w:w w:val="95"/>
        </w:rPr>
        <w:t>管</w:t>
      </w:r>
      <w:r>
        <w:rPr>
          <w:spacing w:val="-15"/>
          <w:w w:val="95"/>
        </w:rPr>
        <w:t>理</w:t>
      </w:r>
      <w:r>
        <w:rPr>
          <w:w w:val="95"/>
        </w:rPr>
        <w:t xml:space="preserve">， </w:t>
      </w:r>
      <w:r>
        <w:rPr>
          <w:spacing w:val="-15"/>
        </w:rPr>
        <w:t>每</w:t>
      </w:r>
      <w:r>
        <w:rPr>
          <w:spacing w:val="-17"/>
        </w:rPr>
        <w:t>天</w:t>
      </w:r>
      <w:r>
        <w:rPr>
          <w:spacing w:val="-15"/>
        </w:rPr>
        <w:t>巡</w:t>
      </w:r>
      <w:r>
        <w:t>检</w:t>
      </w:r>
      <w:r>
        <w:rPr>
          <w:spacing w:val="-99"/>
        </w:rPr>
        <w:t xml:space="preserve"> </w:t>
      </w:r>
      <w:r>
        <w:rPr>
          <w:rFonts w:ascii="Times New Roman" w:eastAsia="Times New Roman"/>
        </w:rPr>
        <w:t xml:space="preserve">1 </w:t>
      </w:r>
      <w:r>
        <w:t>次；建立技术档案及使用维护记录。</w:t>
      </w:r>
    </w:p>
    <w:p>
      <w:pPr>
        <w:pStyle w:val="2"/>
        <w:spacing w:before="208"/>
        <w:ind w:right="107"/>
        <w:rPr>
          <w:rFonts w:hint="eastAsia" w:ascii="Microsoft JhengHei" w:eastAsia="Microsoft JhengHei"/>
        </w:rPr>
      </w:pPr>
      <w:bookmarkStart w:id="87" w:name="_TOC_250003"/>
      <w:bookmarkEnd w:id="87"/>
      <w:r>
        <w:rPr>
          <w:rFonts w:hint="eastAsia" w:ascii="Microsoft JhengHei" w:eastAsia="Microsoft JhengHei"/>
        </w:rPr>
        <w:t>第三章  救援队伍</w:t>
      </w:r>
    </w:p>
    <w:p>
      <w:pPr>
        <w:pStyle w:val="3"/>
        <w:spacing w:before="12"/>
        <w:rPr>
          <w:rFonts w:ascii="Microsoft JhengHei"/>
          <w:b/>
          <w:sz w:val="24"/>
        </w:rPr>
      </w:pPr>
    </w:p>
    <w:p>
      <w:pPr>
        <w:pStyle w:val="3"/>
        <w:spacing w:line="364" w:lineRule="auto"/>
        <w:ind w:left="326" w:right="433" w:firstLine="640"/>
        <w:jc w:val="both"/>
      </w:pPr>
      <w:r>
        <w:rPr>
          <w:rFonts w:hint="eastAsia" w:ascii="黑体" w:eastAsia="黑体"/>
        </w:rPr>
        <w:t xml:space="preserve">第六百九十三条 </w:t>
      </w:r>
      <w:r>
        <w:t>矿山救护队是处理矿山灾害事故的专业应急救援队伍。</w:t>
      </w:r>
    </w:p>
    <w:p>
      <w:pPr>
        <w:pStyle w:val="3"/>
        <w:spacing w:before="2"/>
        <w:ind w:left="967"/>
        <w:jc w:val="both"/>
      </w:pPr>
      <w:r>
        <w:t xml:space="preserve">矿山救护队必须实行标准化、军事化管理和 </w:t>
      </w:r>
      <w:r>
        <w:rPr>
          <w:rFonts w:ascii="Times New Roman" w:eastAsia="Times New Roman"/>
        </w:rPr>
        <w:t xml:space="preserve">24h </w:t>
      </w:r>
      <w:r>
        <w:t>值班。</w:t>
      </w:r>
    </w:p>
    <w:p>
      <w:pPr>
        <w:pStyle w:val="3"/>
        <w:spacing w:before="214" w:line="364" w:lineRule="auto"/>
        <w:ind w:left="326" w:right="433" w:firstLine="640"/>
        <w:jc w:val="both"/>
      </w:pPr>
      <w:r>
        <w:rPr>
          <w:rFonts w:hint="eastAsia" w:ascii="黑体" w:eastAsia="黑体"/>
          <w:spacing w:val="6"/>
        </w:rPr>
        <w:t xml:space="preserve">第六百九十四条 </w:t>
      </w:r>
      <w:r>
        <w:rPr>
          <w:spacing w:val="-1"/>
        </w:rPr>
        <w:t xml:space="preserve">矿山救护大队应当由不少于 </w:t>
      </w:r>
      <w:r>
        <w:rPr>
          <w:rFonts w:ascii="Times New Roman" w:eastAsia="Times New Roman"/>
        </w:rPr>
        <w:t xml:space="preserve">2 </w:t>
      </w:r>
      <w:r>
        <w:rPr>
          <w:spacing w:val="6"/>
        </w:rPr>
        <w:t>个中队组</w:t>
      </w:r>
      <w:r>
        <w:rPr>
          <w:spacing w:val="-14"/>
        </w:rPr>
        <w:t xml:space="preserve">成，矿山救护中队应当由不少于 </w:t>
      </w:r>
      <w:r>
        <w:rPr>
          <w:rFonts w:ascii="Times New Roman" w:eastAsia="Times New Roman"/>
        </w:rPr>
        <w:t xml:space="preserve">3 </w:t>
      </w:r>
      <w:r>
        <w:rPr>
          <w:spacing w:val="-7"/>
        </w:rPr>
        <w:t>个救护小队组成，每个救护小</w:t>
      </w:r>
    </w:p>
    <w:p>
      <w:pPr>
        <w:pStyle w:val="3"/>
        <w:spacing w:before="1"/>
        <w:ind w:left="326"/>
        <w:jc w:val="both"/>
      </w:pPr>
      <w:r>
        <w:t xml:space="preserve">队应当由不少于 </w:t>
      </w:r>
      <w:r>
        <w:rPr>
          <w:rFonts w:ascii="Times New Roman" w:eastAsia="Times New Roman"/>
        </w:rPr>
        <w:t xml:space="preserve">9 </w:t>
      </w:r>
      <w:r>
        <w:t>人组成。</w:t>
      </w:r>
    </w:p>
    <w:p>
      <w:pPr>
        <w:pStyle w:val="3"/>
        <w:spacing w:before="214" w:line="364" w:lineRule="auto"/>
        <w:ind w:left="326" w:right="433" w:firstLine="640"/>
        <w:jc w:val="both"/>
      </w:pPr>
      <w:r>
        <w:rPr>
          <w:rFonts w:hint="eastAsia" w:ascii="黑体" w:eastAsia="黑体"/>
          <w:spacing w:val="18"/>
        </w:rPr>
        <w:t xml:space="preserve">第六百九十五条 </w:t>
      </w:r>
      <w:r>
        <w:rPr>
          <w:spacing w:val="-11"/>
        </w:rPr>
        <w:t>矿山救护队大、中队指挥员应当由熟悉矿</w:t>
      </w:r>
      <w:r>
        <w:rPr>
          <w:spacing w:val="-13"/>
          <w:w w:val="95"/>
        </w:rPr>
        <w:t xml:space="preserve">山救援业务，具有相应煤矿专业知识，从事煤矿生产、安全、技 </w:t>
      </w:r>
      <w:r>
        <w:rPr>
          <w:spacing w:val="-25"/>
        </w:rPr>
        <w:t xml:space="preserve">术管理工作 </w:t>
      </w:r>
      <w:r>
        <w:rPr>
          <w:rFonts w:ascii="Times New Roman" w:eastAsia="Times New Roman"/>
        </w:rPr>
        <w:t xml:space="preserve">5 </w:t>
      </w:r>
      <w:r>
        <w:rPr>
          <w:spacing w:val="-8"/>
        </w:rPr>
        <w:t xml:space="preserve">年以上和矿山救援工作 </w:t>
      </w:r>
      <w:r>
        <w:rPr>
          <w:rFonts w:ascii="Times New Roman" w:eastAsia="Times New Roman"/>
        </w:rPr>
        <w:t xml:space="preserve">3 </w:t>
      </w:r>
      <w:r>
        <w:rPr>
          <w:spacing w:val="-13"/>
        </w:rPr>
        <w:t>年以上，并经过培训合格的人员担任。</w:t>
      </w:r>
    </w:p>
    <w:p>
      <w:pPr>
        <w:pStyle w:val="3"/>
        <w:spacing w:before="3"/>
        <w:ind w:left="967"/>
        <w:jc w:val="both"/>
      </w:pPr>
      <w:r>
        <w:rPr>
          <w:rFonts w:hint="eastAsia" w:ascii="黑体" w:eastAsia="黑体"/>
        </w:rPr>
        <w:t xml:space="preserve">第六百九十六条 </w:t>
      </w:r>
      <w:r>
        <w:t xml:space="preserve">矿山救护大队指挥员年龄不应超过 </w:t>
      </w:r>
      <w:r>
        <w:rPr>
          <w:rFonts w:ascii="Times New Roman" w:eastAsia="Times New Roman"/>
        </w:rPr>
        <w:t xml:space="preserve">55 </w:t>
      </w:r>
      <w:r>
        <w:t>岁，</w:t>
      </w:r>
    </w:p>
    <w:p>
      <w:pPr>
        <w:pStyle w:val="3"/>
        <w:rPr>
          <w:sz w:val="20"/>
        </w:rPr>
      </w:pPr>
    </w:p>
    <w:p>
      <w:pPr>
        <w:pStyle w:val="3"/>
        <w:spacing w:before="2"/>
        <w:rPr>
          <w:sz w:val="23"/>
        </w:rPr>
      </w:pPr>
    </w:p>
    <w:p>
      <w:pPr>
        <w:spacing w:before="61"/>
        <w:ind w:left="0" w:right="437" w:firstLine="0"/>
        <w:jc w:val="right"/>
        <w:rPr>
          <w:sz w:val="28"/>
        </w:rPr>
      </w:pPr>
      <w:r>
        <w:rPr>
          <w:sz w:val="28"/>
        </w:rPr>
        <w:t>- 291 -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78" name="组合 56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77" name="直线 57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6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XyRMXUQIAAAkFAAAO&#10;AAAAAAAAAAEAIAAAACMBAABkcnMvZTJvRG9jLnhtbFBLBQYAAAAABgAGAFkBAADmBQAAAAA=&#10;">
                <o:lock v:ext="edit" aspectratio="f"/>
                <v:line id="直线 570" o:spid="_x0000_s1026" o:spt="20" style="position:absolute;left:0;top:18;height:0;width:8851;" filled="f" stroked="t" coordsize="21600,21600" o:gfxdata="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kg5T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3"/>
        <w:rPr>
          <w:sz w:val="9"/>
        </w:rPr>
      </w:pPr>
    </w:p>
    <w:p>
      <w:pPr>
        <w:pStyle w:val="3"/>
        <w:spacing w:before="64"/>
        <w:ind w:left="213"/>
        <w:jc w:val="both"/>
      </w:pPr>
      <w:r>
        <w:t xml:space="preserve">救护中队指挥员不应超过 </w:t>
      </w:r>
      <w:r>
        <w:rPr>
          <w:rFonts w:ascii="Times New Roman" w:eastAsia="Times New Roman"/>
        </w:rPr>
        <w:t xml:space="preserve">50 </w:t>
      </w:r>
      <w:r>
        <w:t xml:space="preserve">岁，救护队员不应超过 </w:t>
      </w:r>
      <w:r>
        <w:rPr>
          <w:rFonts w:ascii="Times New Roman" w:eastAsia="Times New Roman"/>
        </w:rPr>
        <w:t xml:space="preserve">45 </w:t>
      </w:r>
      <w:r>
        <w:t>岁，其中</w:t>
      </w:r>
    </w:p>
    <w:p>
      <w:pPr>
        <w:pStyle w:val="3"/>
        <w:spacing w:before="214" w:line="364" w:lineRule="auto"/>
        <w:ind w:left="213" w:right="546"/>
        <w:jc w:val="both"/>
      </w:pPr>
      <w:r>
        <w:rPr>
          <w:rFonts w:ascii="Times New Roman" w:eastAsia="Times New Roman"/>
        </w:rPr>
        <w:t xml:space="preserve">40 </w:t>
      </w:r>
      <w:r>
        <w:rPr>
          <w:spacing w:val="-8"/>
        </w:rPr>
        <w:t xml:space="preserve">岁以下队员应当保持在 </w:t>
      </w:r>
      <w:r>
        <w:rPr>
          <w:rFonts w:ascii="Times New Roman" w:eastAsia="Times New Roman"/>
        </w:rPr>
        <w:t xml:space="preserve">2/3 </w:t>
      </w:r>
      <w:r>
        <w:rPr>
          <w:spacing w:val="-18"/>
        </w:rPr>
        <w:t xml:space="preserve">以上。指战员每年应当进行 </w:t>
      </w:r>
      <w:r>
        <w:rPr>
          <w:rFonts w:ascii="Times New Roman" w:eastAsia="Times New Roman"/>
        </w:rPr>
        <w:t xml:space="preserve">1 </w:t>
      </w:r>
      <w:r>
        <w:t>次身体检查，对身体检查不合格或者超龄人员应当及时进行调整。</w:t>
      </w:r>
    </w:p>
    <w:p>
      <w:pPr>
        <w:pStyle w:val="3"/>
        <w:spacing w:before="2" w:line="364" w:lineRule="auto"/>
        <w:ind w:left="213" w:right="546" w:firstLine="640"/>
        <w:jc w:val="both"/>
      </w:pPr>
      <w:r>
        <w:rPr>
          <w:rFonts w:hint="eastAsia" w:ascii="黑体" w:eastAsia="黑体"/>
          <w:spacing w:val="18"/>
        </w:rPr>
        <w:t xml:space="preserve">第六百九十七条 </w:t>
      </w:r>
      <w:r>
        <w:rPr>
          <w:spacing w:val="-11"/>
        </w:rPr>
        <w:t>新招收的矿山救护队员，应当具有高中及</w:t>
      </w:r>
      <w:r>
        <w:rPr>
          <w:spacing w:val="-18"/>
        </w:rPr>
        <w:t xml:space="preserve">以上文化程度，年龄在 </w:t>
      </w:r>
      <w:r>
        <w:rPr>
          <w:rFonts w:ascii="Times New Roman" w:eastAsia="Times New Roman"/>
        </w:rPr>
        <w:t xml:space="preserve">30 </w:t>
      </w:r>
      <w:r>
        <w:rPr>
          <w:spacing w:val="-7"/>
        </w:rPr>
        <w:t xml:space="preserve">周岁以下，从事井下工作 </w:t>
      </w:r>
      <w:r>
        <w:rPr>
          <w:rFonts w:ascii="Times New Roman" w:eastAsia="Times New Roman"/>
        </w:rPr>
        <w:t xml:space="preserve">1 </w:t>
      </w:r>
      <w:r>
        <w:t>年以上。</w:t>
      </w:r>
    </w:p>
    <w:p>
      <w:pPr>
        <w:pStyle w:val="3"/>
        <w:spacing w:before="1" w:line="364" w:lineRule="auto"/>
        <w:ind w:left="213" w:right="546" w:firstLine="640"/>
        <w:jc w:val="both"/>
      </w:pPr>
      <w:r>
        <w:t>新招收的矿山救护队员必须通过</w:t>
      </w:r>
      <w:r>
        <w:rPr>
          <w:rFonts w:ascii="Times New Roman" w:eastAsia="Times New Roman"/>
        </w:rPr>
        <w:t xml:space="preserve">3 </w:t>
      </w:r>
      <w:r>
        <w:t>个月的基础培训和</w:t>
      </w:r>
      <w:r>
        <w:rPr>
          <w:rFonts w:ascii="Times New Roman" w:eastAsia="Times New Roman"/>
        </w:rPr>
        <w:t xml:space="preserve">3 </w:t>
      </w:r>
      <w:r>
        <w:t>个月的编队实习，并经综合考评合格后，才能成为正式队员。</w:t>
      </w:r>
    </w:p>
    <w:p>
      <w:pPr>
        <w:pStyle w:val="3"/>
        <w:spacing w:before="2" w:line="364" w:lineRule="auto"/>
        <w:ind w:left="213" w:right="544" w:firstLine="640"/>
        <w:jc w:val="both"/>
      </w:pPr>
      <w:r>
        <w:rPr>
          <w:rFonts w:hint="eastAsia" w:ascii="黑体" w:eastAsia="黑体"/>
          <w:spacing w:val="18"/>
        </w:rPr>
        <w:t xml:space="preserve">第六百九十八条 </w:t>
      </w:r>
      <w:r>
        <w:rPr>
          <w:spacing w:val="-8"/>
        </w:rPr>
        <w:t>矿山救护队出动执行救援任务时，必须穿</w:t>
      </w:r>
      <w:r>
        <w:rPr>
          <w:spacing w:val="-13"/>
        </w:rPr>
        <w:t>戴矿山救援防护服装，佩戴并按规定使用氧气呼吸器，携带相关装备、仪器和用品。</w:t>
      </w:r>
    </w:p>
    <w:p>
      <w:pPr>
        <w:pStyle w:val="2"/>
        <w:spacing w:before="209"/>
        <w:rPr>
          <w:rFonts w:hint="eastAsia" w:ascii="Microsoft JhengHei" w:eastAsia="Microsoft JhengHei"/>
        </w:rPr>
      </w:pPr>
      <w:bookmarkStart w:id="88" w:name="_TOC_250002"/>
      <w:bookmarkEnd w:id="88"/>
      <w:r>
        <w:rPr>
          <w:rFonts w:hint="eastAsia" w:ascii="Microsoft JhengHei" w:eastAsia="Microsoft JhengHei"/>
        </w:rPr>
        <w:t>第四章 救援装备与设施</w:t>
      </w:r>
    </w:p>
    <w:p>
      <w:pPr>
        <w:pStyle w:val="3"/>
        <w:spacing w:before="11"/>
        <w:rPr>
          <w:rFonts w:ascii="Microsoft JhengHei"/>
          <w:b/>
          <w:sz w:val="24"/>
        </w:rPr>
      </w:pPr>
    </w:p>
    <w:p>
      <w:pPr>
        <w:pStyle w:val="3"/>
        <w:spacing w:line="364" w:lineRule="auto"/>
        <w:ind w:left="213" w:right="546" w:firstLine="640"/>
        <w:jc w:val="both"/>
      </w:pPr>
      <w:r>
        <w:rPr>
          <w:rFonts w:hint="eastAsia" w:ascii="黑体" w:eastAsia="黑体"/>
          <w:spacing w:val="18"/>
        </w:rPr>
        <w:t xml:space="preserve">第六百九十九条 </w:t>
      </w:r>
      <w:r>
        <w:rPr>
          <w:spacing w:val="-7"/>
        </w:rPr>
        <w:t>矿山救护队必须配备救援车辆及通信、灭</w:t>
      </w:r>
      <w:r>
        <w:rPr>
          <w:spacing w:val="-11"/>
          <w:w w:val="95"/>
        </w:rPr>
        <w:t xml:space="preserve">火、侦察、气体分析、个体防护等救援装备，建有演习训练等设 </w:t>
      </w:r>
      <w:r>
        <w:rPr>
          <w:spacing w:val="-11"/>
        </w:rPr>
        <w:t>施。</w:t>
      </w:r>
    </w:p>
    <w:p>
      <w:pPr>
        <w:pStyle w:val="3"/>
        <w:spacing w:before="3" w:line="364" w:lineRule="auto"/>
        <w:ind w:left="213" w:right="544" w:firstLine="640"/>
        <w:jc w:val="both"/>
      </w:pPr>
      <w:r>
        <w:rPr>
          <w:rFonts w:hint="eastAsia" w:ascii="黑体" w:eastAsia="黑体"/>
          <w:spacing w:val="29"/>
        </w:rPr>
        <w:t xml:space="preserve">第七百条 </w:t>
      </w:r>
      <w:r>
        <w:rPr>
          <w:spacing w:val="-11"/>
        </w:rPr>
        <w:t>矿山救护队技术装备、救援车辆和设施必须由专</w:t>
      </w:r>
      <w:r>
        <w:rPr>
          <w:spacing w:val="-13"/>
        </w:rPr>
        <w:t>人管理，定期检查、维护和保养，保持战备和完好状态。技术装备不得露天存放，救援车辆必须专车专用。</w:t>
      </w:r>
    </w:p>
    <w:p>
      <w:pPr>
        <w:pStyle w:val="3"/>
        <w:spacing w:before="2"/>
        <w:ind w:left="854"/>
        <w:jc w:val="both"/>
      </w:pPr>
      <w:r>
        <w:rPr>
          <w:rFonts w:hint="eastAsia" w:ascii="黑体" w:eastAsia="黑体"/>
        </w:rPr>
        <w:t xml:space="preserve">第七百零一条 </w:t>
      </w:r>
      <w:r>
        <w:t>煤矿企业应当根据矿井灾害特点，结合所在</w:t>
      </w:r>
    </w:p>
    <w:p>
      <w:pPr>
        <w:pStyle w:val="3"/>
        <w:rPr>
          <w:sz w:val="20"/>
        </w:rPr>
      </w:pPr>
    </w:p>
    <w:p>
      <w:pPr>
        <w:pStyle w:val="3"/>
        <w:spacing w:before="9"/>
        <w:rPr>
          <w:sz w:val="17"/>
        </w:rPr>
      </w:pPr>
    </w:p>
    <w:p>
      <w:pPr>
        <w:spacing w:before="62"/>
        <w:ind w:left="218" w:right="0" w:firstLine="0"/>
        <w:jc w:val="left"/>
        <w:rPr>
          <w:sz w:val="28"/>
        </w:rPr>
      </w:pPr>
      <w:r>
        <w:rPr>
          <w:sz w:val="28"/>
        </w:rPr>
        <w:t>- 292 -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80" name="组合 57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79" name="直线 57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7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IGd1RFQAgAACQUAAA4A&#10;AAAAAAAAAQAgAAAAIwEAAGRycy9lMm9Eb2MueG1sUEsFBgAAAAAGAAYAWQEAAOUFAAAAAA==&#10;">
                <o:lock v:ext="edit" aspectratio="f"/>
                <v:line id="直线 572" o:spid="_x0000_s1026" o:spt="20" style="position:absolute;left:0;top:18;height:0;width:8851;" filled="f" stroked="t" coordsize="21600,21600" o:gfxdata="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sIp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318"/>
      </w:pPr>
      <w:r>
        <w:rPr>
          <w:spacing w:val="-11"/>
        </w:rPr>
        <w:t>区域实际情况，储备必要的应急救援装备及物资，由主要负责人审批。重点加强潜水电泵及配套管线、救援钻机及其配套设备、快速掘进与支护设备、应急通信装备等的储备。</w:t>
      </w:r>
    </w:p>
    <w:p>
      <w:pPr>
        <w:pStyle w:val="3"/>
        <w:spacing w:before="2" w:line="364" w:lineRule="auto"/>
        <w:ind w:left="326" w:right="318" w:firstLine="640"/>
      </w:pPr>
      <w:r>
        <w:t>煤矿企业应当建立应急救援装备和物资台账，健全其储存、维护保养和应急调用等管理制度。</w:t>
      </w:r>
    </w:p>
    <w:p>
      <w:pPr>
        <w:pStyle w:val="3"/>
        <w:spacing w:before="2" w:line="364" w:lineRule="auto"/>
        <w:ind w:left="326" w:right="431" w:firstLine="640"/>
        <w:jc w:val="both"/>
      </w:pPr>
      <w:r>
        <w:rPr>
          <w:rFonts w:hint="eastAsia" w:ascii="黑体" w:eastAsia="黑体"/>
          <w:spacing w:val="20"/>
        </w:rPr>
        <w:t xml:space="preserve">第七百零二条 </w:t>
      </w:r>
      <w:r>
        <w:rPr>
          <w:spacing w:val="-11"/>
        </w:rPr>
        <w:t>救援装备、器材、物资、防护用品和安全检</w:t>
      </w:r>
      <w:r>
        <w:rPr>
          <w:spacing w:val="-13"/>
        </w:rPr>
        <w:t>测仪器、仪表，必须符合国家标准或者行业标准，满足应急救援工作的特殊需要。</w:t>
      </w:r>
    </w:p>
    <w:p>
      <w:pPr>
        <w:pStyle w:val="2"/>
        <w:spacing w:before="208"/>
        <w:ind w:right="107"/>
        <w:rPr>
          <w:rFonts w:hint="eastAsia" w:ascii="Microsoft JhengHei" w:eastAsia="Microsoft JhengHei"/>
        </w:rPr>
      </w:pPr>
      <w:bookmarkStart w:id="89" w:name="_TOC_250001"/>
      <w:bookmarkEnd w:id="89"/>
      <w:r>
        <w:rPr>
          <w:rFonts w:hint="eastAsia" w:ascii="Microsoft JhengHei" w:eastAsia="Microsoft JhengHei"/>
        </w:rPr>
        <w:t>第五章  救援指挥</w:t>
      </w:r>
    </w:p>
    <w:p>
      <w:pPr>
        <w:pStyle w:val="3"/>
        <w:spacing w:before="12"/>
        <w:rPr>
          <w:rFonts w:ascii="Microsoft JhengHei"/>
          <w:b/>
          <w:sz w:val="24"/>
        </w:rPr>
      </w:pPr>
    </w:p>
    <w:p>
      <w:pPr>
        <w:pStyle w:val="3"/>
        <w:spacing w:line="364" w:lineRule="auto"/>
        <w:ind w:left="326" w:right="431" w:firstLine="640"/>
        <w:jc w:val="both"/>
      </w:pPr>
      <w:r>
        <w:rPr>
          <w:rFonts w:hint="eastAsia" w:ascii="黑体" w:eastAsia="黑体"/>
          <w:spacing w:val="21"/>
        </w:rPr>
        <w:t xml:space="preserve">第七百零三条 </w:t>
      </w:r>
      <w:r>
        <w:rPr>
          <w:spacing w:val="-11"/>
        </w:rPr>
        <w:t>煤矿发生灾害事故后，必须立即成立救援指</w:t>
      </w:r>
      <w:r>
        <w:rPr>
          <w:spacing w:val="-13"/>
        </w:rPr>
        <w:t>挥部，矿长任总指挥。矿山救护队指挥员必须作为救援指挥部成</w:t>
      </w:r>
      <w:r>
        <w:rPr>
          <w:spacing w:val="-12"/>
        </w:rPr>
        <w:t>员，参与制定救援方案等重大决策，具体负责指挥矿山救护队实施救援工作。</w:t>
      </w:r>
    </w:p>
    <w:p>
      <w:pPr>
        <w:pStyle w:val="3"/>
        <w:spacing w:before="4" w:line="364" w:lineRule="auto"/>
        <w:ind w:left="326" w:right="431" w:firstLine="640"/>
        <w:jc w:val="both"/>
      </w:pPr>
      <w:r>
        <w:rPr>
          <w:rFonts w:hint="eastAsia" w:ascii="黑体" w:eastAsia="黑体"/>
          <w:spacing w:val="21"/>
        </w:rPr>
        <w:t xml:space="preserve">第七百零四条 </w:t>
      </w:r>
      <w:r>
        <w:rPr>
          <w:spacing w:val="-8"/>
        </w:rPr>
        <w:t>多支矿山救护队联合参加救援时，应当由服</w:t>
      </w:r>
      <w:r>
        <w:rPr>
          <w:spacing w:val="-13"/>
        </w:rPr>
        <w:t>务于发生事故煤矿的矿山救护队指挥员负责协调、指挥各矿山救护队实施救援，必要时也可以由救援指挥部另行指定。</w:t>
      </w:r>
    </w:p>
    <w:p>
      <w:pPr>
        <w:pStyle w:val="3"/>
        <w:spacing w:before="2" w:line="364" w:lineRule="auto"/>
        <w:ind w:left="326" w:right="431" w:firstLine="640"/>
        <w:jc w:val="both"/>
      </w:pPr>
      <w:r>
        <w:rPr>
          <w:rFonts w:hint="eastAsia" w:ascii="黑体" w:eastAsia="黑体"/>
          <w:spacing w:val="21"/>
        </w:rPr>
        <w:t xml:space="preserve">第七百零五条 </w:t>
      </w:r>
      <w:r>
        <w:rPr>
          <w:spacing w:val="-11"/>
        </w:rPr>
        <w:t>矿井发生灾害事故后，必须首先组织矿山救</w:t>
      </w:r>
      <w:r>
        <w:rPr>
          <w:spacing w:val="-16"/>
          <w:w w:val="95"/>
        </w:rPr>
        <w:t>护队进行灾区侦察，探明灾区情况。救援指挥部应当根据灾害性</w:t>
      </w:r>
    </w:p>
    <w:p>
      <w:pPr>
        <w:pStyle w:val="3"/>
        <w:spacing w:before="7"/>
        <w:rPr>
          <w:sz w:val="26"/>
        </w:rPr>
      </w:pPr>
    </w:p>
    <w:p>
      <w:pPr>
        <w:spacing w:before="61"/>
        <w:ind w:left="0" w:right="437" w:firstLine="0"/>
        <w:jc w:val="right"/>
        <w:rPr>
          <w:sz w:val="28"/>
        </w:rPr>
      </w:pPr>
      <w:r>
        <w:rPr>
          <w:sz w:val="28"/>
        </w:rPr>
        <w:t>- 293</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82" name="组合 57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81" name="直线 57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7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G23TAUQIAAAkFAAAO&#10;AAAAAAAAAAEAIAAAACMBAABkcnMvZTJvRG9jLnhtbFBLBQYAAAAABgAGAFkBAADmBQAAAAA=&#10;">
                <o:lock v:ext="edit" aspectratio="f"/>
                <v:line id="直线 574" o:spid="_x0000_s1026" o:spt="20" style="position:absolute;left:0;top:18;height:0;width:8851;" filled="f" stroked="t" coordsize="21600,21600" o:gfxdata="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h0hb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431"/>
      </w:pPr>
      <w:r>
        <w:rPr>
          <w:spacing w:val="-12"/>
        </w:rPr>
        <w:t>质，事故发生地点、波及范围，灾区人员分布、可能存在的危险因素，以及救援的人力和物力，制定抢救方案和安全保障措施。</w:t>
      </w:r>
    </w:p>
    <w:p>
      <w:pPr>
        <w:pStyle w:val="3"/>
        <w:spacing w:before="2"/>
        <w:ind w:left="854"/>
        <w:rPr>
          <w:rFonts w:ascii="Times New Roman" w:eastAsia="Times New Roman"/>
        </w:rPr>
      </w:pPr>
      <w:r>
        <w:t xml:space="preserve">矿山救护队执行灾区侦察任务和实施救援时，必须至少有 </w:t>
      </w:r>
      <w:r>
        <w:rPr>
          <w:rFonts w:ascii="Times New Roman" w:eastAsia="Times New Roman"/>
        </w:rPr>
        <w:t>1</w:t>
      </w:r>
    </w:p>
    <w:p>
      <w:pPr>
        <w:pStyle w:val="3"/>
        <w:spacing w:before="214"/>
        <w:ind w:left="213"/>
      </w:pPr>
      <w:r>
        <w:t>名中队或者中队以上指挥员带队。</w:t>
      </w:r>
    </w:p>
    <w:p>
      <w:pPr>
        <w:pStyle w:val="3"/>
        <w:spacing w:before="214" w:line="364" w:lineRule="auto"/>
        <w:ind w:left="213" w:right="544" w:firstLine="640"/>
        <w:jc w:val="both"/>
      </w:pPr>
      <w:r>
        <w:rPr>
          <w:rFonts w:hint="eastAsia" w:ascii="黑体" w:eastAsia="黑体"/>
          <w:spacing w:val="21"/>
        </w:rPr>
        <w:t xml:space="preserve">第七百零六条 </w:t>
      </w:r>
      <w:r>
        <w:rPr>
          <w:spacing w:val="-7"/>
        </w:rPr>
        <w:t>在重特大事故或者复杂事故救援现场，应当</w:t>
      </w:r>
      <w:r>
        <w:rPr>
          <w:spacing w:val="-14"/>
        </w:rPr>
        <w:t>设立地面基地和井下基地，安排矿山救护队指挥员、待机小队和急救员值班，设置通往救援指挥部和灾区的电话，配备必要的救护装备和器材。</w:t>
      </w:r>
    </w:p>
    <w:p>
      <w:pPr>
        <w:pStyle w:val="3"/>
        <w:spacing w:before="3" w:line="364" w:lineRule="auto"/>
        <w:ind w:left="213" w:right="546" w:firstLine="640"/>
      </w:pPr>
      <w:r>
        <w:rPr>
          <w:spacing w:val="-7"/>
        </w:rPr>
        <w:t>地面基地应当设置在靠近井口的安全地点，配备气体分析化验设备等相关装备。</w:t>
      </w:r>
    </w:p>
    <w:p>
      <w:pPr>
        <w:pStyle w:val="3"/>
        <w:spacing w:before="2" w:line="364" w:lineRule="auto"/>
        <w:ind w:left="213" w:right="546" w:firstLine="640"/>
        <w:jc w:val="both"/>
      </w:pPr>
      <w:r>
        <w:rPr>
          <w:spacing w:val="-7"/>
        </w:rPr>
        <w:t>井下基地应当设置在靠近灾区的安全地点，设专人看守电话</w:t>
      </w:r>
      <w:r>
        <w:rPr>
          <w:spacing w:val="-13"/>
        </w:rPr>
        <w:t>并做好记录，保持与救援指挥部、灾区工作救护小队的联络。指派专人检测风流、有害气体浓度及巷道支护等情况。</w:t>
      </w:r>
    </w:p>
    <w:p>
      <w:pPr>
        <w:pStyle w:val="3"/>
        <w:spacing w:before="2" w:line="364" w:lineRule="auto"/>
        <w:ind w:left="213" w:right="546" w:firstLine="640"/>
        <w:jc w:val="both"/>
      </w:pPr>
      <w:r>
        <w:rPr>
          <w:rFonts w:hint="eastAsia" w:ascii="黑体" w:eastAsia="黑体"/>
          <w:spacing w:val="21"/>
        </w:rPr>
        <w:t xml:space="preserve">第七百零七条 </w:t>
      </w:r>
      <w:r>
        <w:rPr>
          <w:spacing w:val="-7"/>
        </w:rPr>
        <w:t>矿山救护队在救援过程中遇到突发情况、危</w:t>
      </w:r>
      <w:r>
        <w:rPr>
          <w:spacing w:val="-14"/>
          <w:w w:val="95"/>
        </w:rPr>
        <w:t xml:space="preserve">及救援人员生命安全时，带队指挥员有权作出撤出危险区域的决 </w:t>
      </w:r>
      <w:r>
        <w:rPr>
          <w:spacing w:val="-14"/>
        </w:rPr>
        <w:t>定，并及时报告井下基地及救援指挥部。</w:t>
      </w:r>
    </w:p>
    <w:p>
      <w:pPr>
        <w:pStyle w:val="2"/>
        <w:spacing w:before="209"/>
        <w:ind w:right="333"/>
        <w:rPr>
          <w:rFonts w:hint="eastAsia" w:ascii="Microsoft JhengHei" w:eastAsia="Microsoft JhengHei"/>
        </w:rPr>
      </w:pPr>
      <w:bookmarkStart w:id="90" w:name="_TOC_250000"/>
      <w:bookmarkEnd w:id="90"/>
      <w:r>
        <w:rPr>
          <w:rFonts w:hint="eastAsia" w:ascii="Microsoft JhengHei" w:eastAsia="Microsoft JhengHei"/>
        </w:rPr>
        <w:t>第六章  灾变处理</w:t>
      </w:r>
    </w:p>
    <w:p>
      <w:pPr>
        <w:pStyle w:val="3"/>
        <w:spacing w:before="11"/>
        <w:rPr>
          <w:rFonts w:ascii="Microsoft JhengHei"/>
          <w:b/>
          <w:sz w:val="24"/>
        </w:rPr>
      </w:pPr>
    </w:p>
    <w:p>
      <w:pPr>
        <w:pStyle w:val="3"/>
        <w:tabs>
          <w:tab w:val="left" w:pos="3093"/>
        </w:tabs>
        <w:spacing w:before="1"/>
        <w:ind w:left="854"/>
      </w:pPr>
      <w:r>
        <w:rPr>
          <w:rFonts w:hint="eastAsia" w:ascii="黑体" w:eastAsia="黑体"/>
        </w:rPr>
        <w:t>第七百零八条</w:t>
      </w:r>
      <w:r>
        <w:rPr>
          <w:rFonts w:hint="eastAsia" w:ascii="黑体" w:eastAsia="黑体"/>
        </w:rPr>
        <w:tab/>
      </w:r>
      <w:r>
        <w:t>处理灾变事故时，应当撤出灾区所有人员，</w:t>
      </w:r>
    </w:p>
    <w:p>
      <w:pPr>
        <w:pStyle w:val="3"/>
        <w:rPr>
          <w:sz w:val="20"/>
        </w:rPr>
      </w:pPr>
    </w:p>
    <w:p>
      <w:pPr>
        <w:pStyle w:val="3"/>
        <w:spacing w:before="8"/>
        <w:rPr>
          <w:sz w:val="17"/>
        </w:rPr>
      </w:pPr>
    </w:p>
    <w:p>
      <w:pPr>
        <w:spacing w:before="62"/>
        <w:ind w:left="218" w:right="0" w:firstLine="0"/>
        <w:jc w:val="left"/>
        <w:rPr>
          <w:sz w:val="28"/>
        </w:rPr>
      </w:pPr>
      <w:r>
        <w:rPr>
          <w:sz w:val="28"/>
        </w:rPr>
        <w:t>- 294 -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84" name="组合 57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83" name="直线 57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7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Bu/RaqUQIAAAkFAAAO&#10;AAAAAAAAAAEAIAAAACMBAABkcnMvZTJvRG9jLnhtbFBLBQYAAAAABgAGAFkBAADmBQAAAAA=&#10;">
                <o:lock v:ext="edit" aspectratio="f"/>
                <v:line id="直线 576" o:spid="_x0000_s1026" o:spt="20" style="position:absolute;left:0;top:18;height:0;width:8851;" filled="f" stroked="t" coordsize="21600,21600" o:gfxdata="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mT2m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jc w:val="both"/>
      </w:pPr>
      <w:r>
        <w:rPr>
          <w:spacing w:val="-10"/>
        </w:rPr>
        <w:t>准确统计井下人数，严格控制入井人数；提供救援需要的图纸和</w:t>
      </w:r>
      <w:r>
        <w:rPr>
          <w:spacing w:val="-13"/>
        </w:rPr>
        <w:t>技术资料；组织人力、调配装备和物资参加抢险救援，做好后勤保障工作。</w:t>
      </w:r>
    </w:p>
    <w:p>
      <w:pPr>
        <w:pStyle w:val="3"/>
        <w:tabs>
          <w:tab w:val="left" w:pos="3206"/>
        </w:tabs>
        <w:spacing w:before="2" w:line="364" w:lineRule="auto"/>
        <w:ind w:left="326" w:right="114" w:firstLine="640"/>
      </w:pPr>
      <w:r>
        <w:rPr>
          <w:rFonts w:hint="eastAsia" w:ascii="黑体" w:eastAsia="黑体"/>
        </w:rPr>
        <w:t>第七百零九条</w:t>
      </w:r>
      <w:r>
        <w:rPr>
          <w:rFonts w:hint="eastAsia" w:ascii="黑体" w:eastAsia="黑体"/>
        </w:rPr>
        <w:tab/>
      </w:r>
      <w:r>
        <w:t>进入灾区的救护小队</w:t>
      </w:r>
      <w:r>
        <w:rPr>
          <w:spacing w:val="-113"/>
        </w:rPr>
        <w:t>，</w:t>
      </w:r>
      <w:r>
        <w:t>指战员不得少于</w:t>
      </w:r>
      <w:r>
        <w:rPr>
          <w:spacing w:val="-85"/>
        </w:rPr>
        <w:t xml:space="preserve"> </w:t>
      </w:r>
      <w:r>
        <w:rPr>
          <w:rFonts w:ascii="Times New Roman" w:eastAsia="Times New Roman"/>
        </w:rPr>
        <w:t>6</w:t>
      </w:r>
      <w:r>
        <w:rPr>
          <w:rFonts w:ascii="Times New Roman" w:eastAsia="Times New Roman"/>
          <w:spacing w:val="-4"/>
        </w:rPr>
        <w:t xml:space="preserve"> </w:t>
      </w:r>
      <w:r>
        <w:t>人</w:t>
      </w:r>
      <w:r>
        <w:rPr>
          <w:spacing w:val="-11"/>
        </w:rPr>
        <w:t xml:space="preserve">， </w:t>
      </w:r>
      <w:r>
        <w:t>必须保持在彼此能看到或者听到信号的范围内行动</w:t>
      </w:r>
      <w:r>
        <w:rPr>
          <w:spacing w:val="-115"/>
        </w:rPr>
        <w:t>，</w:t>
      </w:r>
      <w:r>
        <w:t>任何情况下 严禁任何指战员单独行动</w:t>
      </w:r>
      <w:r>
        <w:rPr>
          <w:spacing w:val="-115"/>
        </w:rPr>
        <w:t>。</w:t>
      </w:r>
      <w:r>
        <w:t>所有指战员进入前必须检查氧气呼吸 器</w:t>
      </w:r>
      <w:r>
        <w:rPr>
          <w:spacing w:val="-79"/>
        </w:rPr>
        <w:t>，</w:t>
      </w:r>
      <w:r>
        <w:t>氧气压力不得低于</w:t>
      </w:r>
      <w:r>
        <w:rPr>
          <w:spacing w:val="-71"/>
        </w:rPr>
        <w:t xml:space="preserve"> </w:t>
      </w:r>
      <w:r>
        <w:rPr>
          <w:rFonts w:ascii="Times New Roman" w:eastAsia="Times New Roman"/>
          <w:spacing w:val="-14"/>
        </w:rPr>
        <w:t>18MPa</w:t>
      </w:r>
      <w:r>
        <w:rPr>
          <w:spacing w:val="-14"/>
        </w:rPr>
        <w:t>；</w:t>
      </w:r>
      <w:r>
        <w:t>使用过程中氧气呼吸器的压力不得低于</w:t>
      </w:r>
      <w:r>
        <w:rPr>
          <w:spacing w:val="-74"/>
        </w:rPr>
        <w:t xml:space="preserve"> </w:t>
      </w:r>
      <w:r>
        <w:rPr>
          <w:rFonts w:ascii="Times New Roman" w:eastAsia="Times New Roman"/>
        </w:rPr>
        <w:t>5MPa</w:t>
      </w:r>
      <w:r>
        <w:t>。发现有指战员身体不适或者氧气呼吸器发生故障难以排除时，全小队必须立即撤出。</w:t>
      </w:r>
    </w:p>
    <w:p>
      <w:pPr>
        <w:pStyle w:val="3"/>
        <w:spacing w:before="5"/>
        <w:ind w:left="967"/>
      </w:pPr>
      <w:r>
        <w:t xml:space="preserve">指战员在灾区工作 </w:t>
      </w:r>
      <w:r>
        <w:rPr>
          <w:rFonts w:ascii="Times New Roman" w:eastAsia="Times New Roman"/>
        </w:rPr>
        <w:t xml:space="preserve">1 </w:t>
      </w:r>
      <w:r>
        <w:t xml:space="preserve">个呼吸器班后，应当至少休息 </w:t>
      </w:r>
      <w:r>
        <w:rPr>
          <w:rFonts w:ascii="Times New Roman" w:eastAsia="Times New Roman"/>
        </w:rPr>
        <w:t>8h</w:t>
      </w:r>
      <w:r>
        <w:t>。</w:t>
      </w:r>
    </w:p>
    <w:p>
      <w:pPr>
        <w:pStyle w:val="3"/>
        <w:spacing w:before="214"/>
        <w:ind w:left="967"/>
        <w:jc w:val="both"/>
      </w:pPr>
      <w:r>
        <w:rPr>
          <w:rFonts w:hint="eastAsia" w:ascii="黑体" w:eastAsia="黑体"/>
        </w:rPr>
        <w:t xml:space="preserve">第七百一十条 </w:t>
      </w:r>
      <w:r>
        <w:t>灾区侦察应当遵守下列规定：</w:t>
      </w:r>
    </w:p>
    <w:p>
      <w:pPr>
        <w:pStyle w:val="3"/>
        <w:spacing w:before="214" w:line="364" w:lineRule="auto"/>
        <w:ind w:left="326" w:right="431" w:firstLine="640"/>
        <w:jc w:val="both"/>
      </w:pPr>
      <w:r>
        <w:t>（一</w:t>
      </w:r>
      <w:r>
        <w:rPr>
          <w:spacing w:val="-58"/>
        </w:rPr>
        <w:t>）</w:t>
      </w:r>
      <w:r>
        <w:rPr>
          <w:spacing w:val="-6"/>
        </w:rPr>
        <w:t>侦察小队进入灾区前，应当考虑退路被堵后采取的措</w:t>
      </w:r>
      <w:r>
        <w:rPr>
          <w:spacing w:val="-11"/>
        </w:rPr>
        <w:t>施，规定返回的时间，并用灾区电话与井下基地保持联络。小队</w:t>
      </w:r>
      <w:r>
        <w:rPr>
          <w:spacing w:val="-15"/>
        </w:rPr>
        <w:t>应当按规定时间原路返回，如果不能按原路返回，应当经布置侦察任务的指挥员同意。</w:t>
      </w:r>
    </w:p>
    <w:p>
      <w:pPr>
        <w:pStyle w:val="3"/>
        <w:spacing w:before="3" w:line="364" w:lineRule="auto"/>
        <w:ind w:left="326" w:right="433" w:firstLine="640"/>
        <w:jc w:val="both"/>
      </w:pPr>
      <w:r>
        <w:rPr>
          <w:w w:val="95"/>
        </w:rPr>
        <w:t>（二</w:t>
      </w:r>
      <w:r>
        <w:rPr>
          <w:spacing w:val="-39"/>
          <w:w w:val="95"/>
        </w:rPr>
        <w:t>）</w:t>
      </w:r>
      <w:r>
        <w:rPr>
          <w:spacing w:val="-8"/>
          <w:w w:val="95"/>
        </w:rPr>
        <w:t xml:space="preserve">进入灾区时，小队长在队列之前，副小队长在队列之 </w:t>
      </w:r>
      <w:r>
        <w:rPr>
          <w:spacing w:val="-12"/>
        </w:rPr>
        <w:t>后，返回时则反之。行进中经过巷道交叉口时应当设置明显的路</w:t>
      </w:r>
      <w:r>
        <w:rPr>
          <w:spacing w:val="-12"/>
          <w:w w:val="95"/>
        </w:rPr>
        <w:t xml:space="preserve">标。视线不清时，指战员之间要用联络绳联结。在搜索遇险遇难 </w:t>
      </w:r>
      <w:r>
        <w:rPr>
          <w:spacing w:val="-12"/>
        </w:rPr>
        <w:t>人员时，小队队形应当与巷道中线斜交前进。</w:t>
      </w:r>
    </w:p>
    <w:p>
      <w:pPr>
        <w:pStyle w:val="3"/>
        <w:spacing w:before="9"/>
        <w:rPr>
          <w:sz w:val="26"/>
        </w:rPr>
      </w:pPr>
    </w:p>
    <w:p>
      <w:pPr>
        <w:spacing w:before="61"/>
        <w:ind w:left="0" w:right="437" w:firstLine="0"/>
        <w:jc w:val="right"/>
        <w:rPr>
          <w:sz w:val="28"/>
        </w:rPr>
      </w:pPr>
      <w:r>
        <w:rPr>
          <w:sz w:val="28"/>
        </w:rPr>
        <w:t>- 295 -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86" name="组合 57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85" name="直线 57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7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fFRJ1VICAAAJBQAA&#10;DgAAAAAAAAABACAAAAAjAQAAZHJzL2Uyb0RvYy54bWxQSwUGAAAAAAYABgBZAQAA5wUAAAAA&#10;">
                <o:lock v:ext="edit" aspectratio="f"/>
                <v:line id="直线 578" o:spid="_x0000_s1026" o:spt="20" style="position:absolute;left:0;top:18;height:0;width:8851;" filled="f" stroked="t" coordsize="21600,21600" o:gfxdata="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Nyhr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6" w:firstLine="640"/>
      </w:pPr>
      <w:r>
        <w:rPr>
          <w:w w:val="95"/>
        </w:rPr>
        <w:t>（三</w:t>
      </w:r>
      <w:r>
        <w:rPr>
          <w:spacing w:val="-27"/>
          <w:w w:val="95"/>
        </w:rPr>
        <w:t>）</w:t>
      </w:r>
      <w:r>
        <w:rPr>
          <w:spacing w:val="-7"/>
          <w:w w:val="95"/>
        </w:rPr>
        <w:t xml:space="preserve">指定人员分别检查通风、气体浓度、温度、顶板等情 </w:t>
      </w:r>
      <w:r>
        <w:rPr>
          <w:spacing w:val="-7"/>
        </w:rPr>
        <w:t>况，做好记录，并标记在图纸上。</w:t>
      </w:r>
    </w:p>
    <w:p>
      <w:pPr>
        <w:pStyle w:val="3"/>
        <w:spacing w:before="2" w:line="364" w:lineRule="auto"/>
        <w:ind w:left="213" w:right="385" w:firstLine="640"/>
      </w:pPr>
      <w:r>
        <w:t>（四</w:t>
      </w:r>
      <w:r>
        <w:rPr>
          <w:spacing w:val="-36"/>
        </w:rPr>
        <w:t>）</w:t>
      </w:r>
      <w:r>
        <w:rPr>
          <w:spacing w:val="-9"/>
        </w:rPr>
        <w:t>坚持有巷必察。远距离和复杂巷道，可组织几个小队</w:t>
      </w:r>
      <w:r>
        <w:rPr>
          <w:spacing w:val="-20"/>
          <w:w w:val="95"/>
        </w:rPr>
        <w:t>分区段进行侦察。在所到巷道标注留名，并绘出侦察线路示意图。</w:t>
      </w:r>
    </w:p>
    <w:p>
      <w:pPr>
        <w:pStyle w:val="3"/>
        <w:spacing w:before="1" w:line="364" w:lineRule="auto"/>
        <w:ind w:left="213" w:right="544" w:firstLine="640"/>
        <w:jc w:val="both"/>
      </w:pPr>
      <w:r>
        <w:t>（五</w:t>
      </w:r>
      <w:r>
        <w:rPr>
          <w:spacing w:val="-55"/>
        </w:rPr>
        <w:t>）</w:t>
      </w:r>
      <w:r>
        <w:rPr>
          <w:spacing w:val="-5"/>
        </w:rPr>
        <w:t>发现遇险人员应当全力抢救，并护送到新鲜风流处或</w:t>
      </w:r>
      <w:r>
        <w:rPr>
          <w:spacing w:val="-12"/>
        </w:rPr>
        <w:t>者井下基地。在发现遇险、遇难人员的地点要检查气体，并做好标记。</w:t>
      </w:r>
    </w:p>
    <w:p>
      <w:pPr>
        <w:pStyle w:val="3"/>
        <w:spacing w:before="3" w:line="364" w:lineRule="auto"/>
        <w:ind w:left="213" w:right="546" w:firstLine="640"/>
      </w:pPr>
      <w:r>
        <w:rPr>
          <w:w w:val="95"/>
        </w:rPr>
        <w:t>（六</w:t>
      </w:r>
      <w:r>
        <w:rPr>
          <w:spacing w:val="-55"/>
          <w:w w:val="95"/>
        </w:rPr>
        <w:t>）</w:t>
      </w:r>
      <w:r>
        <w:rPr>
          <w:spacing w:val="-3"/>
          <w:w w:val="95"/>
        </w:rPr>
        <w:t xml:space="preserve">当侦察小队失去联系或者没按约定时间返回时，待机 </w:t>
      </w:r>
      <w:r>
        <w:rPr>
          <w:spacing w:val="-3"/>
        </w:rPr>
        <w:t>小队必须立即进入救援，并报告救援指挥部。</w:t>
      </w:r>
    </w:p>
    <w:p>
      <w:pPr>
        <w:pStyle w:val="3"/>
        <w:spacing w:before="1" w:line="364" w:lineRule="auto"/>
        <w:ind w:left="213" w:right="546" w:firstLine="640"/>
      </w:pPr>
      <w:r>
        <w:rPr>
          <w:w w:val="95"/>
        </w:rPr>
        <w:t>（七</w:t>
      </w:r>
      <w:r>
        <w:rPr>
          <w:spacing w:val="-55"/>
          <w:w w:val="95"/>
        </w:rPr>
        <w:t>）</w:t>
      </w:r>
      <w:r>
        <w:rPr>
          <w:spacing w:val="-8"/>
          <w:w w:val="95"/>
        </w:rPr>
        <w:t xml:space="preserve">侦察结束后，带队指挥员必须立即向布置侦察任务的 </w:t>
      </w:r>
      <w:r>
        <w:rPr>
          <w:spacing w:val="-8"/>
        </w:rPr>
        <w:t>指挥员汇报侦察结果。</w:t>
      </w:r>
    </w:p>
    <w:p>
      <w:pPr>
        <w:pStyle w:val="3"/>
        <w:tabs>
          <w:tab w:val="left" w:pos="3412"/>
        </w:tabs>
        <w:spacing w:before="2" w:line="364" w:lineRule="auto"/>
        <w:ind w:left="213" w:right="546" w:firstLine="640"/>
      </w:pPr>
      <w:r>
        <w:rPr>
          <w:rFonts w:hint="eastAsia" w:ascii="黑体" w:eastAsia="黑体"/>
        </w:rPr>
        <w:t>第七百一十一条</w:t>
      </w:r>
      <w:r>
        <w:rPr>
          <w:rFonts w:hint="eastAsia" w:ascii="黑体" w:eastAsia="黑体"/>
        </w:rPr>
        <w:tab/>
      </w:r>
      <w:r>
        <w:t>矿山救护队在高温区进行救护工作时</w:t>
      </w:r>
      <w:r>
        <w:rPr>
          <w:spacing w:val="-116"/>
        </w:rPr>
        <w:t>，</w:t>
      </w:r>
      <w:r>
        <w:rPr>
          <w:spacing w:val="-11"/>
        </w:rPr>
        <w:t>救</w:t>
      </w:r>
      <w:r>
        <w:t>护指战员进入高温区的最长时间不得超过表</w:t>
      </w:r>
      <w:r>
        <w:rPr>
          <w:spacing w:val="-80"/>
        </w:rPr>
        <w:t xml:space="preserve"> </w:t>
      </w:r>
      <w:r>
        <w:rPr>
          <w:rFonts w:ascii="Times New Roman" w:eastAsia="Times New Roman"/>
        </w:rPr>
        <w:t>27</w:t>
      </w:r>
      <w:r>
        <w:rPr>
          <w:rFonts w:ascii="Times New Roman" w:eastAsia="Times New Roman"/>
          <w:spacing w:val="-3"/>
        </w:rPr>
        <w:t xml:space="preserve"> </w:t>
      </w:r>
      <w:r>
        <w:t>的规定。</w:t>
      </w:r>
    </w:p>
    <w:p>
      <w:pPr>
        <w:pStyle w:val="3"/>
        <w:tabs>
          <w:tab w:val="left" w:pos="2755"/>
        </w:tabs>
        <w:spacing w:before="2"/>
        <w:ind w:left="1716"/>
      </w:pPr>
      <w:r>
        <w:t>表</w:t>
      </w:r>
      <w:r>
        <w:rPr>
          <w:spacing w:val="-80"/>
        </w:rPr>
        <w:t xml:space="preserve"> </w:t>
      </w:r>
      <w:r>
        <w:rPr>
          <w:rFonts w:ascii="Times New Roman" w:eastAsia="Times New Roman"/>
        </w:rPr>
        <w:t>27</w:t>
      </w:r>
      <w:r>
        <w:rPr>
          <w:rFonts w:ascii="Times New Roman" w:eastAsia="Times New Roman"/>
        </w:rPr>
        <w:tab/>
      </w:r>
      <w:r>
        <w:t>救护指战员进入高温区的最长时间</w:t>
      </w:r>
    </w:p>
    <w:p>
      <w:pPr>
        <w:pStyle w:val="3"/>
        <w:spacing w:before="2"/>
        <w:rPr>
          <w:sz w:val="8"/>
        </w:rPr>
      </w:pPr>
    </w:p>
    <w:tbl>
      <w:tblPr>
        <w:tblStyle w:val="1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58"/>
        <w:gridCol w:w="1305"/>
        <w:gridCol w:w="1305"/>
        <w:gridCol w:w="1383"/>
        <w:gridCol w:w="1305"/>
        <w:gridCol w:w="13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458" w:type="dxa"/>
          </w:tcPr>
          <w:p>
            <w:pPr>
              <w:pStyle w:val="14"/>
              <w:spacing w:before="76"/>
              <w:ind w:left="390" w:right="382"/>
              <w:rPr>
                <w:sz w:val="28"/>
              </w:rPr>
            </w:pPr>
            <w:r>
              <w:rPr>
                <w:sz w:val="28"/>
              </w:rPr>
              <w:t>温度</w:t>
            </w:r>
            <w:r>
              <w:rPr>
                <w:rFonts w:ascii="Times New Roman" w:hAnsi="Times New Roman" w:eastAsia="Times New Roman"/>
                <w:sz w:val="28"/>
              </w:rPr>
              <w:t>/</w:t>
            </w:r>
            <w:r>
              <w:rPr>
                <w:sz w:val="28"/>
              </w:rPr>
              <w:t>℃</w:t>
            </w:r>
          </w:p>
        </w:tc>
        <w:tc>
          <w:tcPr>
            <w:tcW w:w="1305" w:type="dxa"/>
          </w:tcPr>
          <w:p>
            <w:pPr>
              <w:pStyle w:val="14"/>
              <w:spacing w:before="92"/>
              <w:ind w:left="491" w:right="482"/>
              <w:rPr>
                <w:rFonts w:ascii="Times New Roman"/>
                <w:sz w:val="28"/>
              </w:rPr>
            </w:pPr>
            <w:r>
              <w:rPr>
                <w:rFonts w:ascii="Times New Roman"/>
                <w:sz w:val="28"/>
              </w:rPr>
              <w:t>40</w:t>
            </w:r>
          </w:p>
        </w:tc>
        <w:tc>
          <w:tcPr>
            <w:tcW w:w="1305" w:type="dxa"/>
          </w:tcPr>
          <w:p>
            <w:pPr>
              <w:pStyle w:val="14"/>
              <w:spacing w:before="92"/>
              <w:ind w:right="500"/>
              <w:jc w:val="right"/>
              <w:rPr>
                <w:rFonts w:ascii="Times New Roman"/>
                <w:sz w:val="28"/>
              </w:rPr>
            </w:pPr>
            <w:r>
              <w:rPr>
                <w:rFonts w:ascii="Times New Roman"/>
                <w:sz w:val="28"/>
              </w:rPr>
              <w:t>45</w:t>
            </w:r>
          </w:p>
        </w:tc>
        <w:tc>
          <w:tcPr>
            <w:tcW w:w="1383" w:type="dxa"/>
          </w:tcPr>
          <w:p>
            <w:pPr>
              <w:pStyle w:val="14"/>
              <w:spacing w:before="92"/>
              <w:ind w:left="530" w:right="522"/>
              <w:rPr>
                <w:rFonts w:ascii="Times New Roman"/>
                <w:sz w:val="28"/>
              </w:rPr>
            </w:pPr>
            <w:r>
              <w:rPr>
                <w:rFonts w:ascii="Times New Roman"/>
                <w:sz w:val="28"/>
              </w:rPr>
              <w:t>50</w:t>
            </w:r>
          </w:p>
        </w:tc>
        <w:tc>
          <w:tcPr>
            <w:tcW w:w="1305" w:type="dxa"/>
          </w:tcPr>
          <w:p>
            <w:pPr>
              <w:pStyle w:val="14"/>
              <w:spacing w:before="92"/>
              <w:ind w:left="491" w:right="483"/>
              <w:rPr>
                <w:rFonts w:ascii="Times New Roman"/>
                <w:sz w:val="28"/>
              </w:rPr>
            </w:pPr>
            <w:r>
              <w:rPr>
                <w:rFonts w:ascii="Times New Roman"/>
                <w:sz w:val="28"/>
              </w:rPr>
              <w:t>55</w:t>
            </w:r>
          </w:p>
        </w:tc>
        <w:tc>
          <w:tcPr>
            <w:tcW w:w="1305" w:type="dxa"/>
          </w:tcPr>
          <w:p>
            <w:pPr>
              <w:pStyle w:val="14"/>
              <w:spacing w:before="92"/>
              <w:ind w:right="499"/>
              <w:jc w:val="right"/>
              <w:rPr>
                <w:rFonts w:ascii="Times New Roman"/>
                <w:sz w:val="28"/>
              </w:rPr>
            </w:pPr>
            <w:r>
              <w:rPr>
                <w:rFonts w:ascii="Times New Roman"/>
                <w:sz w:val="28"/>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458" w:type="dxa"/>
          </w:tcPr>
          <w:p>
            <w:pPr>
              <w:pStyle w:val="14"/>
              <w:spacing w:before="77"/>
              <w:ind w:left="391" w:right="382"/>
              <w:rPr>
                <w:rFonts w:ascii="Times New Roman" w:eastAsia="Times New Roman"/>
                <w:sz w:val="28"/>
              </w:rPr>
            </w:pPr>
            <w:r>
              <w:rPr>
                <w:sz w:val="28"/>
              </w:rPr>
              <w:t>进入时间</w:t>
            </w:r>
            <w:r>
              <w:rPr>
                <w:rFonts w:ascii="Times New Roman" w:eastAsia="Times New Roman"/>
                <w:sz w:val="28"/>
              </w:rPr>
              <w:t>/min</w:t>
            </w:r>
          </w:p>
        </w:tc>
        <w:tc>
          <w:tcPr>
            <w:tcW w:w="1305" w:type="dxa"/>
          </w:tcPr>
          <w:p>
            <w:pPr>
              <w:pStyle w:val="14"/>
              <w:spacing w:before="93"/>
              <w:ind w:left="491" w:right="482"/>
              <w:rPr>
                <w:rFonts w:ascii="Times New Roman"/>
                <w:sz w:val="28"/>
              </w:rPr>
            </w:pPr>
            <w:r>
              <w:rPr>
                <w:rFonts w:ascii="Times New Roman"/>
                <w:sz w:val="28"/>
              </w:rPr>
              <w:t>25</w:t>
            </w:r>
          </w:p>
        </w:tc>
        <w:tc>
          <w:tcPr>
            <w:tcW w:w="1305" w:type="dxa"/>
          </w:tcPr>
          <w:p>
            <w:pPr>
              <w:pStyle w:val="14"/>
              <w:spacing w:before="93"/>
              <w:ind w:right="500"/>
              <w:jc w:val="right"/>
              <w:rPr>
                <w:rFonts w:ascii="Times New Roman"/>
                <w:sz w:val="28"/>
              </w:rPr>
            </w:pPr>
            <w:r>
              <w:rPr>
                <w:rFonts w:ascii="Times New Roman"/>
                <w:sz w:val="28"/>
              </w:rPr>
              <w:t>20</w:t>
            </w:r>
          </w:p>
        </w:tc>
        <w:tc>
          <w:tcPr>
            <w:tcW w:w="1383" w:type="dxa"/>
          </w:tcPr>
          <w:p>
            <w:pPr>
              <w:pStyle w:val="14"/>
              <w:spacing w:before="93"/>
              <w:ind w:left="530" w:right="522"/>
              <w:rPr>
                <w:rFonts w:ascii="Times New Roman"/>
                <w:sz w:val="28"/>
              </w:rPr>
            </w:pPr>
            <w:r>
              <w:rPr>
                <w:rFonts w:ascii="Times New Roman"/>
                <w:sz w:val="28"/>
              </w:rPr>
              <w:t>15</w:t>
            </w:r>
          </w:p>
        </w:tc>
        <w:tc>
          <w:tcPr>
            <w:tcW w:w="1305" w:type="dxa"/>
          </w:tcPr>
          <w:p>
            <w:pPr>
              <w:pStyle w:val="14"/>
              <w:spacing w:before="93"/>
              <w:ind w:left="491" w:right="483"/>
              <w:rPr>
                <w:rFonts w:ascii="Times New Roman"/>
                <w:sz w:val="28"/>
              </w:rPr>
            </w:pPr>
            <w:r>
              <w:rPr>
                <w:rFonts w:ascii="Times New Roman"/>
                <w:sz w:val="28"/>
              </w:rPr>
              <w:t>10</w:t>
            </w:r>
          </w:p>
        </w:tc>
        <w:tc>
          <w:tcPr>
            <w:tcW w:w="1305" w:type="dxa"/>
          </w:tcPr>
          <w:p>
            <w:pPr>
              <w:pStyle w:val="14"/>
              <w:spacing w:before="93"/>
              <w:ind w:right="571"/>
              <w:jc w:val="right"/>
              <w:rPr>
                <w:rFonts w:ascii="Times New Roman"/>
                <w:sz w:val="28"/>
              </w:rPr>
            </w:pPr>
            <w:r>
              <w:rPr>
                <w:rFonts w:ascii="Times New Roman"/>
                <w:w w:val="100"/>
                <w:sz w:val="28"/>
              </w:rPr>
              <w:t>5</w:t>
            </w:r>
          </w:p>
        </w:tc>
      </w:tr>
    </w:tbl>
    <w:p>
      <w:pPr>
        <w:pStyle w:val="3"/>
        <w:tabs>
          <w:tab w:val="left" w:pos="3412"/>
        </w:tabs>
        <w:spacing w:before="107"/>
        <w:ind w:left="854"/>
      </w:pPr>
      <w:r>
        <w:rPr>
          <w:rFonts w:hint="eastAsia" w:ascii="黑体" w:eastAsia="黑体"/>
        </w:rPr>
        <w:t>第七百一十二条</w:t>
      </w:r>
      <w:r>
        <w:rPr>
          <w:rFonts w:hint="eastAsia" w:ascii="黑体" w:eastAsia="黑体"/>
        </w:rPr>
        <w:tab/>
      </w:r>
      <w:r>
        <w:t>处理矿井火灾事故，应当遵守下列规定：</w:t>
      </w:r>
    </w:p>
    <w:p>
      <w:pPr>
        <w:pStyle w:val="3"/>
        <w:spacing w:before="215"/>
        <w:ind w:left="854"/>
      </w:pPr>
      <w:r>
        <w:t>（一）控制烟雾的蔓延，防止火灾扩大。</w:t>
      </w:r>
    </w:p>
    <w:p>
      <w:pPr>
        <w:pStyle w:val="3"/>
        <w:spacing w:before="213" w:line="364" w:lineRule="auto"/>
        <w:ind w:left="213" w:right="546" w:firstLine="640"/>
      </w:pPr>
      <w:r>
        <w:rPr>
          <w:w w:val="95"/>
        </w:rPr>
        <w:t>（二</w:t>
      </w:r>
      <w:r>
        <w:rPr>
          <w:spacing w:val="-36"/>
          <w:w w:val="95"/>
        </w:rPr>
        <w:t>）</w:t>
      </w:r>
      <w:r>
        <w:rPr>
          <w:spacing w:val="-9"/>
          <w:w w:val="95"/>
        </w:rPr>
        <w:t xml:space="preserve">防止引起瓦斯、煤尘爆炸。必须指定专人检查瓦斯和 </w:t>
      </w:r>
      <w:r>
        <w:rPr>
          <w:spacing w:val="-1"/>
        </w:rPr>
        <w:t xml:space="preserve">煤尘，观测灾区的气体和风流变化。当甲烷浓度达到 </w:t>
      </w:r>
      <w:r>
        <w:rPr>
          <w:rFonts w:ascii="Times New Roman" w:eastAsia="Times New Roman"/>
        </w:rPr>
        <w:t>2.0%</w:t>
      </w:r>
      <w:r>
        <w:rPr>
          <w:spacing w:val="-5"/>
        </w:rPr>
        <w:t>以上</w:t>
      </w:r>
    </w:p>
    <w:p>
      <w:pPr>
        <w:spacing w:before="0" w:line="266" w:lineRule="exact"/>
        <w:ind w:left="218" w:right="0" w:firstLine="0"/>
        <w:jc w:val="left"/>
        <w:rPr>
          <w:sz w:val="28"/>
        </w:rPr>
      </w:pPr>
      <w:r>
        <w:rPr>
          <w:sz w:val="28"/>
        </w:rPr>
        <w:t>- 296 -</w:t>
      </w:r>
    </w:p>
    <w:p>
      <w:pPr>
        <w:spacing w:after="0" w:line="266" w:lineRule="exact"/>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88" name="组合 57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87" name="直线 58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7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mJBOpUQIAAAkFAAAO&#10;AAAAAAAAAAEAIAAAACMBAABkcnMvZTJvRG9jLnhtbFBLBQYAAAAABgAGAFkBAADmBQAAAAA=&#10;">
                <o:lock v:ext="edit" aspectratio="f"/>
                <v:line id="直线 580" o:spid="_x0000_s1026" o:spt="20" style="position:absolute;left:0;top:18;height:0;width:8851;" filled="f" stroked="t" coordsize="21600,21600" o:gfxdata="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dSWq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ind w:left="326"/>
      </w:pPr>
      <w:r>
        <w:t>并继续增加时，全部人员立即撤离至安全地点并向指挥部报告。</w:t>
      </w:r>
    </w:p>
    <w:p>
      <w:pPr>
        <w:pStyle w:val="3"/>
        <w:spacing w:before="214" w:line="364" w:lineRule="auto"/>
        <w:ind w:left="326" w:right="431" w:firstLine="640"/>
      </w:pPr>
      <w:r>
        <w:t>（三</w:t>
      </w:r>
      <w:r>
        <w:rPr>
          <w:spacing w:val="-29"/>
        </w:rPr>
        <w:t>）</w:t>
      </w:r>
      <w:r>
        <w:rPr>
          <w:spacing w:val="-11"/>
        </w:rPr>
        <w:t>处理上、下山火灾时，必须采取措施，防止因火风压造成风流逆转和巷道垮塌造成风流受阻。</w:t>
      </w:r>
    </w:p>
    <w:p>
      <w:pPr>
        <w:pStyle w:val="3"/>
        <w:spacing w:before="1" w:line="364" w:lineRule="auto"/>
        <w:ind w:left="326" w:right="431" w:firstLine="640"/>
        <w:jc w:val="both"/>
      </w:pPr>
      <w:r>
        <w:t>（四</w:t>
      </w:r>
      <w:r>
        <w:rPr>
          <w:spacing w:val="-29"/>
        </w:rPr>
        <w:t>）</w:t>
      </w:r>
      <w:r>
        <w:rPr>
          <w:spacing w:val="-9"/>
        </w:rPr>
        <w:t>处理进风井井口、井筒、井底车场、主要进风巷和硐</w:t>
      </w:r>
      <w:r>
        <w:rPr>
          <w:spacing w:val="-13"/>
        </w:rPr>
        <w:t>室火灾时，应当进行全矿井反风。反风前，必须将火源进风侧的</w:t>
      </w:r>
      <w:r>
        <w:rPr>
          <w:spacing w:val="-14"/>
        </w:rPr>
        <w:t>人员撤出，并采取阻止火灾蔓延的措施。多台主要通风机联合通</w:t>
      </w:r>
      <w:r>
        <w:rPr>
          <w:spacing w:val="-15"/>
        </w:rPr>
        <w:t>风的矿井反风时，要保证非事故区域的主要通风机先反风，事故</w:t>
      </w:r>
      <w:r>
        <w:rPr>
          <w:spacing w:val="-17"/>
        </w:rPr>
        <w:t>区域的主要通风机后反风。采取风流短路措施时，必须将受影响区域内的人员全部撤出。</w:t>
      </w:r>
    </w:p>
    <w:p>
      <w:pPr>
        <w:pStyle w:val="3"/>
        <w:spacing w:before="5" w:line="364" w:lineRule="auto"/>
        <w:ind w:left="326" w:right="318" w:firstLine="640"/>
      </w:pPr>
      <w:r>
        <w:t>（五）处理掘进工作面火灾时，应当保持原有的通风状态， 进行侦察后再采取措施。</w:t>
      </w:r>
    </w:p>
    <w:p>
      <w:pPr>
        <w:pStyle w:val="3"/>
        <w:spacing w:before="2" w:line="364" w:lineRule="auto"/>
        <w:ind w:left="326" w:right="431" w:firstLine="640"/>
        <w:jc w:val="both"/>
      </w:pPr>
      <w:r>
        <w:t>（六</w:t>
      </w:r>
      <w:r>
        <w:rPr>
          <w:spacing w:val="-39"/>
        </w:rPr>
        <w:t>）</w:t>
      </w:r>
      <w:r>
        <w:rPr>
          <w:spacing w:val="-6"/>
        </w:rPr>
        <w:t>处理爆炸物品库火灾时，应当首先将雷管运出，然后</w:t>
      </w:r>
      <w:r>
        <w:rPr>
          <w:spacing w:val="-13"/>
        </w:rPr>
        <w:t>将其他爆炸物品运出；因高温或者爆炸危险不能运出时，应当关闭防火门，退至安全地点。</w:t>
      </w:r>
    </w:p>
    <w:p>
      <w:pPr>
        <w:pStyle w:val="3"/>
        <w:spacing w:before="2" w:line="364" w:lineRule="auto"/>
        <w:ind w:left="326" w:right="433" w:firstLine="640"/>
      </w:pPr>
      <w:r>
        <w:rPr>
          <w:w w:val="95"/>
        </w:rPr>
        <w:t>（七</w:t>
      </w:r>
      <w:r>
        <w:rPr>
          <w:spacing w:val="-39"/>
          <w:w w:val="95"/>
        </w:rPr>
        <w:t>）</w:t>
      </w:r>
      <w:r>
        <w:rPr>
          <w:spacing w:val="-6"/>
          <w:w w:val="95"/>
        </w:rPr>
        <w:t xml:space="preserve">处理绞车房火灾时，应当将火源下方的矿车固定，防 </w:t>
      </w:r>
      <w:r>
        <w:rPr>
          <w:spacing w:val="-6"/>
        </w:rPr>
        <w:t>止烧断钢丝绳造成跑车伤人。</w:t>
      </w:r>
    </w:p>
    <w:p>
      <w:pPr>
        <w:pStyle w:val="3"/>
        <w:spacing w:before="2" w:line="364" w:lineRule="auto"/>
        <w:ind w:left="326" w:right="431" w:firstLine="640"/>
      </w:pPr>
      <w:r>
        <w:t>（八</w:t>
      </w:r>
      <w:r>
        <w:rPr>
          <w:spacing w:val="-39"/>
        </w:rPr>
        <w:t>）</w:t>
      </w:r>
      <w:r>
        <w:rPr>
          <w:spacing w:val="-5"/>
        </w:rPr>
        <w:t>处理蓄电池电机车库火灾时，应当切断电源，采取措施，防止氢气爆炸。</w:t>
      </w:r>
    </w:p>
    <w:p>
      <w:pPr>
        <w:pStyle w:val="3"/>
        <w:spacing w:before="1"/>
        <w:ind w:left="967"/>
      </w:pPr>
      <w:r>
        <w:rPr>
          <w:w w:val="95"/>
        </w:rPr>
        <w:t>（九</w:t>
      </w:r>
      <w:r>
        <w:rPr>
          <w:spacing w:val="-39"/>
          <w:w w:val="95"/>
        </w:rPr>
        <w:t>）</w:t>
      </w:r>
      <w:r>
        <w:rPr>
          <w:spacing w:val="-5"/>
          <w:w w:val="95"/>
        </w:rPr>
        <w:t>灭火工作必须从火源进风侧进行。用水灭火时，水流</w:t>
      </w:r>
    </w:p>
    <w:p>
      <w:pPr>
        <w:pStyle w:val="3"/>
        <w:rPr>
          <w:sz w:val="20"/>
        </w:rPr>
      </w:pPr>
    </w:p>
    <w:p>
      <w:pPr>
        <w:pStyle w:val="3"/>
        <w:spacing w:before="2"/>
        <w:rPr>
          <w:sz w:val="23"/>
        </w:rPr>
      </w:pPr>
    </w:p>
    <w:p>
      <w:pPr>
        <w:spacing w:before="61"/>
        <w:ind w:left="0" w:right="437" w:firstLine="0"/>
        <w:jc w:val="right"/>
        <w:rPr>
          <w:sz w:val="28"/>
        </w:rPr>
      </w:pPr>
      <w:r>
        <w:rPr>
          <w:sz w:val="28"/>
        </w:rPr>
        <w:t>- 297</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90" name="组合 58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89" name="直线 58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8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KCTKgpQAgAACQUAAA4A&#10;AAAAAAAAAQAgAAAAIwEAAGRycy9lMm9Eb2MueG1sUEsFBgAAAAAGAAYAWQEAAOUFAAAAAA==&#10;">
                <o:lock v:ext="edit" aspectratio="f"/>
                <v:line id="直线 582" o:spid="_x0000_s1026" o:spt="20" style="position:absolute;left:0;top:18;height:0;width:8851;" filled="f" stroked="t" coordsize="21600,21600" o:gfxdata="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OeIO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line="364" w:lineRule="auto"/>
        <w:ind w:left="213" w:right="544"/>
      </w:pPr>
      <w:r>
        <w:rPr>
          <w:spacing w:val="-10"/>
        </w:rPr>
        <w:t>应从火源外围喷射，逐步逼向火源的中心；必须有充足的风量和畅通的回风巷，防止水煤气爆炸。</w:t>
      </w:r>
    </w:p>
    <w:p>
      <w:pPr>
        <w:pStyle w:val="3"/>
        <w:tabs>
          <w:tab w:val="left" w:pos="3412"/>
        </w:tabs>
        <w:spacing w:before="2" w:line="364" w:lineRule="auto"/>
        <w:ind w:left="213" w:right="546" w:firstLine="640"/>
      </w:pPr>
      <w:r>
        <w:rPr>
          <w:rFonts w:hint="eastAsia" w:ascii="黑体" w:eastAsia="黑体"/>
        </w:rPr>
        <w:t>第七百一十三条</w:t>
      </w:r>
      <w:r>
        <w:rPr>
          <w:rFonts w:hint="eastAsia" w:ascii="黑体" w:eastAsia="黑体"/>
        </w:rPr>
        <w:tab/>
      </w:r>
      <w:r>
        <w:t>封闭具有爆炸危险的火区时</w:t>
      </w:r>
      <w:r>
        <w:rPr>
          <w:spacing w:val="-113"/>
        </w:rPr>
        <w:t>，</w:t>
      </w:r>
      <w:r>
        <w:t>应当遵守</w:t>
      </w:r>
      <w:r>
        <w:rPr>
          <w:spacing w:val="-12"/>
        </w:rPr>
        <w:t>下</w:t>
      </w:r>
      <w:r>
        <w:t>列规定：</w:t>
      </w:r>
    </w:p>
    <w:p>
      <w:pPr>
        <w:pStyle w:val="3"/>
        <w:spacing w:before="1" w:line="364" w:lineRule="auto"/>
        <w:ind w:left="213" w:right="546" w:firstLine="640"/>
      </w:pPr>
      <w:r>
        <w:rPr>
          <w:w w:val="95"/>
        </w:rPr>
        <w:t>（一</w:t>
      </w:r>
      <w:r>
        <w:rPr>
          <w:spacing w:val="-55"/>
          <w:w w:val="95"/>
        </w:rPr>
        <w:t>）</w:t>
      </w:r>
      <w:r>
        <w:rPr>
          <w:spacing w:val="-4"/>
          <w:w w:val="95"/>
        </w:rPr>
        <w:t xml:space="preserve">先采取注入惰性气体等抑爆措施，然后在安全位置构 </w:t>
      </w:r>
      <w:r>
        <w:rPr>
          <w:spacing w:val="-4"/>
        </w:rPr>
        <w:t>筑进、回风密闭。</w:t>
      </w:r>
    </w:p>
    <w:p>
      <w:pPr>
        <w:pStyle w:val="3"/>
        <w:spacing w:before="2" w:line="364" w:lineRule="auto"/>
        <w:ind w:left="213" w:right="546" w:firstLine="640"/>
        <w:jc w:val="both"/>
      </w:pPr>
      <w:r>
        <w:rPr>
          <w:w w:val="95"/>
        </w:rPr>
        <w:t>（二</w:t>
      </w:r>
      <w:r>
        <w:rPr>
          <w:spacing w:val="-36"/>
          <w:w w:val="95"/>
        </w:rPr>
        <w:t>）</w:t>
      </w:r>
      <w:r>
        <w:rPr>
          <w:spacing w:val="-8"/>
          <w:w w:val="95"/>
        </w:rPr>
        <w:t xml:space="preserve">封闭具有多条进、回风通道的火区，应当同时封闭各 </w:t>
      </w:r>
      <w:r>
        <w:rPr>
          <w:spacing w:val="-12"/>
          <w:w w:val="95"/>
        </w:rPr>
        <w:t xml:space="preserve">条通道；不能实现同时封闭的，应当先封闭次要进回风通道，后 </w:t>
      </w:r>
      <w:r>
        <w:rPr>
          <w:spacing w:val="-12"/>
        </w:rPr>
        <w:t>封闭主要进回风通道。</w:t>
      </w:r>
    </w:p>
    <w:p>
      <w:pPr>
        <w:pStyle w:val="3"/>
        <w:spacing w:before="2" w:line="364" w:lineRule="auto"/>
        <w:ind w:left="213" w:right="544" w:firstLine="640"/>
        <w:jc w:val="both"/>
      </w:pPr>
      <w:r>
        <w:rPr>
          <w:w w:val="95"/>
        </w:rPr>
        <w:t>（三</w:t>
      </w:r>
      <w:r>
        <w:rPr>
          <w:spacing w:val="-36"/>
          <w:w w:val="95"/>
        </w:rPr>
        <w:t>）</w:t>
      </w:r>
      <w:r>
        <w:rPr>
          <w:spacing w:val="-5"/>
          <w:w w:val="95"/>
        </w:rPr>
        <w:t xml:space="preserve">加强火区封闭的施工组织管理。封闭过程中，密闭墙 </w:t>
      </w:r>
      <w:r>
        <w:rPr>
          <w:spacing w:val="-12"/>
          <w:w w:val="95"/>
        </w:rPr>
        <w:t xml:space="preserve">预留通风孔，封孔时进、回风巷同时封闭；封闭完成后，所有人 </w:t>
      </w:r>
      <w:r>
        <w:rPr>
          <w:spacing w:val="-12"/>
        </w:rPr>
        <w:t>员必须立即撤出。</w:t>
      </w:r>
    </w:p>
    <w:p>
      <w:pPr>
        <w:pStyle w:val="3"/>
        <w:spacing w:before="3" w:line="364" w:lineRule="auto"/>
        <w:ind w:left="213" w:right="546" w:firstLine="640"/>
        <w:jc w:val="both"/>
      </w:pPr>
      <w:r>
        <w:rPr>
          <w:spacing w:val="9"/>
          <w:w w:val="95"/>
        </w:rPr>
        <w:t>（四）</w:t>
      </w:r>
      <w:r>
        <w:rPr>
          <w:spacing w:val="6"/>
          <w:w w:val="95"/>
        </w:rPr>
        <w:t>检查或者加固密闭墙等工作，应当在火区封闭完成</w:t>
      </w:r>
      <w:r>
        <w:rPr>
          <w:rFonts w:ascii="Times New Roman" w:eastAsia="Times New Roman"/>
          <w:spacing w:val="6"/>
        </w:rPr>
        <w:t xml:space="preserve">24h </w:t>
      </w:r>
      <w:r>
        <w:rPr>
          <w:spacing w:val="-5"/>
        </w:rPr>
        <w:t>后实施。发现已封闭火区发生爆炸造成密闭墙破坏时，严禁</w:t>
      </w:r>
      <w:r>
        <w:rPr>
          <w:spacing w:val="-12"/>
        </w:rPr>
        <w:t>调派救护队侦察或者恢复密闭墙；应当采取安全措施，实施远距离封闭。</w:t>
      </w:r>
    </w:p>
    <w:p>
      <w:pPr>
        <w:pStyle w:val="3"/>
        <w:spacing w:before="3" w:line="364" w:lineRule="auto"/>
        <w:ind w:left="213" w:right="546" w:firstLine="640"/>
        <w:jc w:val="both"/>
      </w:pPr>
      <w:r>
        <w:rPr>
          <w:rFonts w:hint="eastAsia" w:ascii="黑体" w:eastAsia="黑体"/>
        </w:rPr>
        <w:t xml:space="preserve">第七百一十四条 </w:t>
      </w:r>
      <w:r>
        <w:t>处理瓦斯（煤尘）爆炸事故时，应当遵守下列规定：</w:t>
      </w:r>
    </w:p>
    <w:p>
      <w:pPr>
        <w:pStyle w:val="3"/>
        <w:spacing w:before="2"/>
        <w:ind w:left="854"/>
      </w:pPr>
      <w:r>
        <w:t>（一）立即切断灾区电源。</w:t>
      </w:r>
    </w:p>
    <w:p>
      <w:pPr>
        <w:pStyle w:val="3"/>
        <w:rPr>
          <w:sz w:val="20"/>
        </w:rPr>
      </w:pPr>
    </w:p>
    <w:p>
      <w:pPr>
        <w:pStyle w:val="3"/>
        <w:spacing w:before="8"/>
        <w:rPr>
          <w:sz w:val="17"/>
        </w:rPr>
      </w:pPr>
    </w:p>
    <w:p>
      <w:pPr>
        <w:spacing w:before="62"/>
        <w:ind w:left="218" w:right="0" w:firstLine="0"/>
        <w:jc w:val="left"/>
        <w:rPr>
          <w:sz w:val="28"/>
        </w:rPr>
      </w:pPr>
      <w:r>
        <w:rPr>
          <w:sz w:val="28"/>
        </w:rPr>
        <w:t>- 298 -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92" name="组合 58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91" name="直线 58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8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7tW0X08CAAAJBQAADgAA&#10;AAAAAAABACAAAAAjAQAAZHJzL2Uyb0RvYy54bWxQSwUGAAAAAAYABgBZAQAA5AUAAAAA&#10;">
                <o:lock v:ext="edit" aspectratio="f"/>
                <v:line id="直线 584" o:spid="_x0000_s1026" o:spt="20" style="position:absolute;left:0;top:18;height:0;width:8851;" filled="f" stroked="t" coordsize="21600,21600" o:gfxdata="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h4li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433" w:firstLine="640"/>
      </w:pPr>
      <w:r>
        <w:t>（二</w:t>
      </w:r>
      <w:r>
        <w:rPr>
          <w:spacing w:val="-58"/>
        </w:rPr>
        <w:t>）</w:t>
      </w:r>
      <w:r>
        <w:rPr>
          <w:spacing w:val="-5"/>
        </w:rPr>
        <w:t>检查灾区内有害气体的浓度、温度及通风设施破坏情况，发现有再次爆炸危险时，必须立即撤离至安全地点。</w:t>
      </w:r>
    </w:p>
    <w:p>
      <w:pPr>
        <w:pStyle w:val="3"/>
        <w:spacing w:before="1"/>
        <w:ind w:left="967"/>
      </w:pPr>
      <w:r>
        <w:t>（三</w:t>
      </w:r>
      <w:r>
        <w:rPr>
          <w:spacing w:val="-91"/>
        </w:rPr>
        <w:t>）</w:t>
      </w:r>
      <w:r>
        <w:rPr>
          <w:spacing w:val="-15"/>
        </w:rPr>
        <w:t>进入灾区行动要谨慎，防止碰撞产生火花，引起爆炸。</w:t>
      </w:r>
    </w:p>
    <w:p>
      <w:pPr>
        <w:pStyle w:val="3"/>
        <w:spacing w:before="214" w:line="364" w:lineRule="auto"/>
        <w:ind w:left="326" w:right="433" w:firstLine="640"/>
      </w:pPr>
      <w:r>
        <w:rPr>
          <w:w w:val="95"/>
        </w:rPr>
        <w:t>（四</w:t>
      </w:r>
      <w:r>
        <w:rPr>
          <w:spacing w:val="-58"/>
          <w:w w:val="95"/>
        </w:rPr>
        <w:t>）</w:t>
      </w:r>
      <w:r>
        <w:rPr>
          <w:spacing w:val="-4"/>
          <w:w w:val="95"/>
        </w:rPr>
        <w:t xml:space="preserve">经侦察确认或者分析认定人员已经遇难，并且没有火 </w:t>
      </w:r>
      <w:r>
        <w:rPr>
          <w:spacing w:val="-4"/>
        </w:rPr>
        <w:t>源时，必须先恢复灾区通风，再进行处理。</w:t>
      </w:r>
    </w:p>
    <w:p>
      <w:pPr>
        <w:pStyle w:val="3"/>
        <w:spacing w:before="2" w:line="364" w:lineRule="auto"/>
        <w:ind w:left="326" w:right="433" w:firstLine="640"/>
        <w:jc w:val="both"/>
      </w:pPr>
      <w:r>
        <w:rPr>
          <w:rFonts w:hint="eastAsia" w:ascii="黑体" w:eastAsia="黑体"/>
          <w:spacing w:val="18"/>
        </w:rPr>
        <w:t xml:space="preserve">第七百一十五条 </w:t>
      </w:r>
      <w:r>
        <w:rPr>
          <w:spacing w:val="-13"/>
        </w:rPr>
        <w:t>发生煤</w:t>
      </w:r>
      <w:r>
        <w:t>（岩</w:t>
      </w:r>
      <w:r>
        <w:rPr>
          <w:spacing w:val="-39"/>
        </w:rPr>
        <w:t>）</w:t>
      </w:r>
      <w:r>
        <w:rPr>
          <w:spacing w:val="-5"/>
        </w:rPr>
        <w:t>与瓦斯突出事故，不得停风</w:t>
      </w:r>
      <w:r>
        <w:rPr>
          <w:spacing w:val="-13"/>
        </w:rPr>
        <w:t>和反风，防止风流紊乱扩大灾情。通风系统及设施被破坏时，应当设置风障、临时风门及安装局部通风机恢复通风。</w:t>
      </w:r>
    </w:p>
    <w:p>
      <w:pPr>
        <w:pStyle w:val="3"/>
        <w:spacing w:before="2" w:line="364" w:lineRule="auto"/>
        <w:ind w:left="326" w:right="318" w:firstLine="640"/>
        <w:jc w:val="both"/>
      </w:pPr>
      <w:r>
        <w:t xml:space="preserve">恢复突出区通风时，应当以最短的路线将瓦斯引入回风巷。回风井口 </w:t>
      </w:r>
      <w:r>
        <w:rPr>
          <w:rFonts w:ascii="Times New Roman" w:eastAsia="Times New Roman"/>
        </w:rPr>
        <w:t xml:space="preserve">50m </w:t>
      </w:r>
      <w:r>
        <w:t>范围内不得有火源，并设专人监视。</w:t>
      </w:r>
    </w:p>
    <w:p>
      <w:pPr>
        <w:pStyle w:val="3"/>
        <w:spacing w:before="2"/>
        <w:ind w:left="967"/>
      </w:pPr>
      <w:r>
        <w:t>是否停电应当根据井下实际情况决定。</w:t>
      </w:r>
    </w:p>
    <w:p>
      <w:pPr>
        <w:pStyle w:val="3"/>
        <w:spacing w:before="214" w:line="364" w:lineRule="auto"/>
        <w:ind w:left="326" w:right="274" w:firstLine="640"/>
      </w:pPr>
      <w:r>
        <w:rPr>
          <w:spacing w:val="-31"/>
        </w:rPr>
        <w:t>处理煤</w:t>
      </w:r>
      <w:r>
        <w:t>（岩</w:t>
      </w:r>
      <w:r>
        <w:rPr>
          <w:spacing w:val="-91"/>
        </w:rPr>
        <w:t>）</w:t>
      </w:r>
      <w:r>
        <w:rPr>
          <w:spacing w:val="-10"/>
        </w:rPr>
        <w:t xml:space="preserve">与二氧化碳突出事故时，还必须加大灾区风量， </w:t>
      </w:r>
      <w:r>
        <w:t>迅速抢救遇险人员。矿山救护队进入灾区时要戴好防护眼镜。</w:t>
      </w:r>
    </w:p>
    <w:p>
      <w:pPr>
        <w:pStyle w:val="3"/>
        <w:tabs>
          <w:tab w:val="left" w:pos="3527"/>
        </w:tabs>
        <w:spacing w:before="1"/>
        <w:ind w:left="967"/>
      </w:pPr>
      <w:r>
        <w:rPr>
          <w:rFonts w:hint="eastAsia" w:ascii="黑体" w:eastAsia="黑体"/>
        </w:rPr>
        <w:t>第七百一十六条</w:t>
      </w:r>
      <w:r>
        <w:rPr>
          <w:rFonts w:hint="eastAsia" w:ascii="黑体" w:eastAsia="黑体"/>
        </w:rPr>
        <w:tab/>
      </w:r>
      <w:r>
        <w:rPr>
          <w:w w:val="95"/>
        </w:rPr>
        <w:t>处理水灾事故时，应当遵守下列规定：</w:t>
      </w:r>
    </w:p>
    <w:p>
      <w:pPr>
        <w:pStyle w:val="3"/>
        <w:spacing w:before="215" w:line="364" w:lineRule="auto"/>
        <w:ind w:left="326" w:right="433" w:firstLine="640"/>
        <w:jc w:val="both"/>
      </w:pPr>
      <w:r>
        <w:t>（一</w:t>
      </w:r>
      <w:r>
        <w:rPr>
          <w:spacing w:val="-29"/>
        </w:rPr>
        <w:t>）</w:t>
      </w:r>
      <w:r>
        <w:rPr>
          <w:spacing w:val="-7"/>
        </w:rPr>
        <w:t>迅速了解和分析水源、突水点、影响范围、事故前人</w:t>
      </w:r>
      <w:r>
        <w:rPr>
          <w:spacing w:val="-11"/>
          <w:w w:val="95"/>
        </w:rPr>
        <w:t xml:space="preserve">员分布、矿井具有生存条件的地点及其进入的通道等情况。根据 </w:t>
      </w:r>
      <w:r>
        <w:rPr>
          <w:spacing w:val="-15"/>
        </w:rPr>
        <w:t>被堵人员所在地点的空间、氧气、瓦斯浓度以及救出被困人员所需的大致时间制定相应救灾方案。</w:t>
      </w:r>
    </w:p>
    <w:p>
      <w:pPr>
        <w:pStyle w:val="3"/>
        <w:spacing w:before="3"/>
        <w:ind w:left="967"/>
      </w:pPr>
      <w:r>
        <w:rPr>
          <w:w w:val="95"/>
        </w:rPr>
        <w:t>（二</w:t>
      </w:r>
      <w:r>
        <w:rPr>
          <w:spacing w:val="-39"/>
          <w:w w:val="95"/>
        </w:rPr>
        <w:t>）</w:t>
      </w:r>
      <w:r>
        <w:rPr>
          <w:spacing w:val="-6"/>
          <w:w w:val="95"/>
        </w:rPr>
        <w:t>尽快恢复灾区通风，加强灾区气体检测，防止发生瓦</w:t>
      </w:r>
    </w:p>
    <w:p>
      <w:pPr>
        <w:pStyle w:val="3"/>
        <w:rPr>
          <w:sz w:val="20"/>
        </w:rPr>
      </w:pPr>
    </w:p>
    <w:p>
      <w:pPr>
        <w:pStyle w:val="3"/>
        <w:spacing w:before="1"/>
        <w:rPr>
          <w:sz w:val="23"/>
        </w:rPr>
      </w:pPr>
    </w:p>
    <w:p>
      <w:pPr>
        <w:spacing w:before="62"/>
        <w:ind w:left="0" w:right="437" w:firstLine="0"/>
        <w:jc w:val="right"/>
        <w:rPr>
          <w:sz w:val="28"/>
        </w:rPr>
      </w:pPr>
      <w:r>
        <w:rPr>
          <w:sz w:val="28"/>
        </w:rPr>
        <w:t>- 299</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594" name="组合 58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93" name="直线 58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8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Ebz1jVQAgAACQUAAA4A&#10;AAAAAAAAAQAgAAAAIwEAAGRycy9lMm9Eb2MueG1sUEsFBgAAAAAGAAYAWQEAAOUFAAAAAA==&#10;">
                <o:lock v:ext="edit" aspectratio="f"/>
                <v:line id="直线 586" o:spid="_x0000_s1026" o:spt="20" style="position:absolute;left:0;top:18;height:0;width:8851;" filled="f" stroked="t" coordsize="21600,21600" o:gfxdata="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Zt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斯爆炸和有害气体中毒、窒息事故。</w:t>
      </w:r>
    </w:p>
    <w:p>
      <w:pPr>
        <w:pStyle w:val="3"/>
        <w:spacing w:before="214" w:line="364" w:lineRule="auto"/>
        <w:ind w:left="213" w:right="544" w:firstLine="640"/>
      </w:pPr>
      <w:r>
        <w:rPr>
          <w:w w:val="95"/>
        </w:rPr>
        <w:t>（三</w:t>
      </w:r>
      <w:r>
        <w:rPr>
          <w:spacing w:val="-55"/>
          <w:w w:val="95"/>
        </w:rPr>
        <w:t>）</w:t>
      </w:r>
      <w:r>
        <w:rPr>
          <w:spacing w:val="-5"/>
          <w:w w:val="95"/>
        </w:rPr>
        <w:t xml:space="preserve">根据情况综合采取排水、堵水和向井下人员被困位置 </w:t>
      </w:r>
      <w:r>
        <w:rPr>
          <w:spacing w:val="-5"/>
        </w:rPr>
        <w:t>打钻等措施。</w:t>
      </w:r>
    </w:p>
    <w:p>
      <w:pPr>
        <w:pStyle w:val="3"/>
        <w:spacing w:before="2" w:line="364" w:lineRule="auto"/>
        <w:ind w:left="213" w:right="544" w:firstLine="640"/>
      </w:pPr>
      <w:r>
        <w:rPr>
          <w:w w:val="95"/>
        </w:rPr>
        <w:t>（四</w:t>
      </w:r>
      <w:r>
        <w:rPr>
          <w:spacing w:val="-55"/>
          <w:w w:val="95"/>
        </w:rPr>
        <w:t>）</w:t>
      </w:r>
      <w:r>
        <w:rPr>
          <w:spacing w:val="-5"/>
          <w:w w:val="95"/>
        </w:rPr>
        <w:t xml:space="preserve">排水后进行侦察抢险时，注意防止冒顶和二次突水事 </w:t>
      </w:r>
      <w:r>
        <w:rPr>
          <w:spacing w:val="-5"/>
        </w:rPr>
        <w:t>故的发生。</w:t>
      </w:r>
    </w:p>
    <w:p>
      <w:pPr>
        <w:pStyle w:val="3"/>
        <w:tabs>
          <w:tab w:val="left" w:pos="3412"/>
        </w:tabs>
        <w:spacing w:before="1"/>
        <w:ind w:left="854"/>
      </w:pPr>
      <w:r>
        <w:rPr>
          <w:rFonts w:hint="eastAsia" w:ascii="黑体" w:eastAsia="黑体"/>
        </w:rPr>
        <w:t>第七百一十七条</w:t>
      </w:r>
      <w:r>
        <w:rPr>
          <w:rFonts w:hint="eastAsia" w:ascii="黑体" w:eastAsia="黑体"/>
        </w:rPr>
        <w:tab/>
      </w:r>
      <w:r>
        <w:t>处理顶板事故时，应当遵守下列规定：</w:t>
      </w:r>
    </w:p>
    <w:p>
      <w:pPr>
        <w:pStyle w:val="3"/>
        <w:spacing w:before="214" w:line="364" w:lineRule="auto"/>
        <w:ind w:left="213" w:right="544" w:firstLine="640"/>
      </w:pPr>
      <w:r>
        <w:rPr>
          <w:w w:val="95"/>
        </w:rPr>
        <w:t>（一</w:t>
      </w:r>
      <w:r>
        <w:rPr>
          <w:spacing w:val="-36"/>
          <w:w w:val="95"/>
        </w:rPr>
        <w:t>）</w:t>
      </w:r>
      <w:r>
        <w:rPr>
          <w:spacing w:val="-6"/>
          <w:w w:val="95"/>
        </w:rPr>
        <w:t xml:space="preserve">迅速恢复冒顶区的通风。如不能恢复，应当利用压风 </w:t>
      </w:r>
      <w:r>
        <w:rPr>
          <w:spacing w:val="-6"/>
        </w:rPr>
        <w:t>管、水管或者打钻向被困人员供给新鲜空气、饮料和食物。</w:t>
      </w:r>
    </w:p>
    <w:p>
      <w:pPr>
        <w:pStyle w:val="3"/>
        <w:spacing w:before="2" w:line="364" w:lineRule="auto"/>
        <w:ind w:left="213" w:right="431" w:firstLine="640"/>
      </w:pPr>
      <w:r>
        <w:t>（二）指定专人检查甲烷浓度、观察顶板和周围支护情况， 发现异常，立即撤出人员。</w:t>
      </w:r>
    </w:p>
    <w:p>
      <w:pPr>
        <w:pStyle w:val="3"/>
        <w:spacing w:before="2" w:line="364" w:lineRule="auto"/>
        <w:ind w:left="213" w:right="546" w:firstLine="640"/>
      </w:pPr>
      <w:r>
        <w:rPr>
          <w:w w:val="95"/>
        </w:rPr>
        <w:t>（三</w:t>
      </w:r>
      <w:r>
        <w:rPr>
          <w:spacing w:val="-27"/>
          <w:w w:val="95"/>
        </w:rPr>
        <w:t>）</w:t>
      </w:r>
      <w:r>
        <w:rPr>
          <w:spacing w:val="-9"/>
          <w:w w:val="95"/>
        </w:rPr>
        <w:t xml:space="preserve">加强巷道支护，防止发生二次冒顶、片帮，保证退路 </w:t>
      </w:r>
      <w:r>
        <w:rPr>
          <w:spacing w:val="-9"/>
        </w:rPr>
        <w:t>安全畅通。</w:t>
      </w:r>
    </w:p>
    <w:p>
      <w:pPr>
        <w:pStyle w:val="3"/>
        <w:tabs>
          <w:tab w:val="left" w:pos="3412"/>
        </w:tabs>
        <w:spacing w:before="1"/>
        <w:ind w:left="854"/>
      </w:pPr>
      <w:r>
        <w:rPr>
          <w:rFonts w:hint="eastAsia" w:ascii="黑体" w:eastAsia="黑体"/>
        </w:rPr>
        <w:t>第七百一十八条</w:t>
      </w:r>
      <w:r>
        <w:rPr>
          <w:rFonts w:hint="eastAsia" w:ascii="黑体" w:eastAsia="黑体"/>
        </w:rPr>
        <w:tab/>
      </w:r>
      <w:r>
        <w:t>处理冲击地压事故时</w:t>
      </w:r>
      <w:r>
        <w:rPr>
          <w:spacing w:val="-113"/>
        </w:rPr>
        <w:t>，</w:t>
      </w:r>
      <w:r>
        <w:t>应当遵守下列规定：</w:t>
      </w:r>
    </w:p>
    <w:p>
      <w:pPr>
        <w:pStyle w:val="3"/>
        <w:spacing w:before="214" w:line="364" w:lineRule="auto"/>
        <w:ind w:left="213" w:right="544" w:firstLine="640"/>
      </w:pPr>
      <w:r>
        <w:rPr>
          <w:w w:val="95"/>
        </w:rPr>
        <w:t>（一</w:t>
      </w:r>
      <w:r>
        <w:rPr>
          <w:spacing w:val="-55"/>
          <w:w w:val="95"/>
        </w:rPr>
        <w:t>）</w:t>
      </w:r>
      <w:r>
        <w:rPr>
          <w:spacing w:val="-4"/>
          <w:w w:val="95"/>
        </w:rPr>
        <w:t xml:space="preserve">分析再次发生冲击地压灾害的可能性，确定合理的救 </w:t>
      </w:r>
      <w:r>
        <w:rPr>
          <w:spacing w:val="-4"/>
        </w:rPr>
        <w:t>援方案和路线。</w:t>
      </w:r>
    </w:p>
    <w:p>
      <w:pPr>
        <w:pStyle w:val="3"/>
        <w:spacing w:before="2" w:line="364" w:lineRule="auto"/>
        <w:ind w:left="213" w:right="544" w:firstLine="640"/>
      </w:pPr>
      <w:r>
        <w:rPr>
          <w:w w:val="95"/>
        </w:rPr>
        <w:t>（二</w:t>
      </w:r>
      <w:r>
        <w:rPr>
          <w:spacing w:val="-36"/>
          <w:w w:val="95"/>
        </w:rPr>
        <w:t>）</w:t>
      </w:r>
      <w:r>
        <w:rPr>
          <w:spacing w:val="-6"/>
          <w:w w:val="95"/>
        </w:rPr>
        <w:t xml:space="preserve">迅速恢复灾区的通风。恢复独头巷道通风时，应当按 </w:t>
      </w:r>
      <w:r>
        <w:rPr>
          <w:spacing w:val="-6"/>
        </w:rPr>
        <w:t>照排放瓦斯的要求进行。</w:t>
      </w:r>
    </w:p>
    <w:p>
      <w:pPr>
        <w:pStyle w:val="3"/>
        <w:spacing w:before="1" w:line="364" w:lineRule="auto"/>
        <w:ind w:left="213" w:right="431" w:firstLine="640"/>
      </w:pPr>
      <w:r>
        <w:t>（三）加强巷道支护，保证安全作业空间。巷道破坏严重、有冒顶危险时，必须采取防止二次冒顶的措施。</w:t>
      </w:r>
    </w:p>
    <w:p>
      <w:pPr>
        <w:pStyle w:val="3"/>
        <w:spacing w:before="2"/>
        <w:rPr>
          <w:sz w:val="21"/>
        </w:rPr>
      </w:pPr>
    </w:p>
    <w:p>
      <w:pPr>
        <w:spacing w:before="61"/>
        <w:ind w:left="218" w:right="0" w:firstLine="0"/>
        <w:jc w:val="left"/>
        <w:rPr>
          <w:sz w:val="28"/>
        </w:rPr>
      </w:pPr>
      <w:r>
        <w:rPr>
          <w:sz w:val="28"/>
        </w:rPr>
        <w:t>- 300 -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96" name="组合 58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95" name="直线 58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8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VFqJSlICAAAJBQAA&#10;DgAAAAAAAAABACAAAAAjAQAAZHJzL2Uyb0RvYy54bWxQSwUGAAAAAAYABgBZAQAA5wUAAAAA&#10;">
                <o:lock v:ext="edit" aspectratio="f"/>
                <v:line id="直线 588" o:spid="_x0000_s1026" o:spt="20" style="position:absolute;left:0;top:18;height:0;width:8851;" filled="f" stroked="t" coordsize="21600,21600" o:gfxdata="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a5Fu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spacing w:before="113" w:line="364" w:lineRule="auto"/>
        <w:ind w:left="326" w:right="318" w:firstLine="640"/>
      </w:pPr>
      <w:r>
        <w:t>（四）设专人观察顶板及周围支护情况，检查通风、瓦斯、煤尘，防止发生次生事故。</w:t>
      </w:r>
    </w:p>
    <w:p>
      <w:pPr>
        <w:pStyle w:val="3"/>
        <w:tabs>
          <w:tab w:val="left" w:pos="3527"/>
        </w:tabs>
        <w:spacing w:before="1" w:line="364" w:lineRule="auto"/>
        <w:ind w:left="326" w:right="433" w:firstLine="640"/>
      </w:pPr>
      <w:r>
        <w:rPr>
          <w:rFonts w:hint="eastAsia" w:ascii="黑体" w:eastAsia="黑体"/>
        </w:rPr>
        <w:t>第七百一十九条</w:t>
      </w:r>
      <w:r>
        <w:rPr>
          <w:rFonts w:hint="eastAsia" w:ascii="黑体" w:eastAsia="黑体"/>
        </w:rPr>
        <w:tab/>
      </w:r>
      <w:r>
        <w:t>处理露天矿边坡和排土场滑坡事故时</w:t>
      </w:r>
      <w:r>
        <w:rPr>
          <w:spacing w:val="-115"/>
        </w:rPr>
        <w:t>，</w:t>
      </w:r>
      <w:r>
        <w:rPr>
          <w:spacing w:val="-12"/>
        </w:rPr>
        <w:t>应</w:t>
      </w:r>
      <w:r>
        <w:t>当遵守下列规定：</w:t>
      </w:r>
    </w:p>
    <w:p>
      <w:pPr>
        <w:pStyle w:val="3"/>
        <w:spacing w:before="2" w:line="364" w:lineRule="auto"/>
        <w:ind w:left="326" w:right="433" w:firstLine="640"/>
      </w:pPr>
      <w:r>
        <w:t>（一</w:t>
      </w:r>
      <w:r>
        <w:rPr>
          <w:spacing w:val="-58"/>
        </w:rPr>
        <w:t>）</w:t>
      </w:r>
      <w:r>
        <w:rPr>
          <w:spacing w:val="-4"/>
        </w:rPr>
        <w:t>在事故现场设置警戒区域和警示牌，禁止人员进入警戒区域。</w:t>
      </w:r>
    </w:p>
    <w:p>
      <w:pPr>
        <w:pStyle w:val="3"/>
        <w:spacing w:before="2"/>
        <w:ind w:left="967"/>
      </w:pPr>
      <w:r>
        <w:t>（二</w:t>
      </w:r>
      <w:r>
        <w:rPr>
          <w:spacing w:val="-115"/>
        </w:rPr>
        <w:t>）</w:t>
      </w:r>
      <w:r>
        <w:t>救援人员和抢险设备必须从滑体两侧安全区域实施救</w:t>
      </w:r>
    </w:p>
    <w:p>
      <w:pPr>
        <w:pStyle w:val="3"/>
        <w:spacing w:before="5"/>
        <w:rPr>
          <w:sz w:val="12"/>
        </w:rPr>
      </w:pPr>
    </w:p>
    <w:p>
      <w:pPr>
        <w:pStyle w:val="3"/>
        <w:spacing w:before="55"/>
        <w:ind w:left="326"/>
      </w:pPr>
      <w:r>
        <w:t>援。</w:t>
      </w:r>
    </w:p>
    <w:p>
      <w:pPr>
        <w:pStyle w:val="3"/>
        <w:spacing w:before="214"/>
        <w:ind w:left="967"/>
      </w:pPr>
      <w:r>
        <w:t>（三</w:t>
      </w:r>
      <w:r>
        <w:rPr>
          <w:spacing w:val="-58"/>
        </w:rPr>
        <w:t>）</w:t>
      </w:r>
      <w:r>
        <w:rPr>
          <w:spacing w:val="-6"/>
        </w:rPr>
        <w:t>应当对滑体进行观测，发现有威胁救援人员安全的情</w:t>
      </w:r>
    </w:p>
    <w:p>
      <w:pPr>
        <w:pStyle w:val="3"/>
        <w:spacing w:before="6"/>
        <w:rPr>
          <w:sz w:val="12"/>
        </w:rPr>
      </w:pPr>
    </w:p>
    <w:p>
      <w:pPr>
        <w:pStyle w:val="3"/>
        <w:spacing w:before="54"/>
        <w:ind w:left="326"/>
      </w:pPr>
      <w:r>
        <w:t>况时立即撤离。</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6"/>
        <w:rPr>
          <w:sz w:val="21"/>
        </w:rPr>
      </w:pPr>
    </w:p>
    <w:p>
      <w:pPr>
        <w:spacing w:before="61"/>
        <w:ind w:left="0" w:right="437" w:firstLine="0"/>
        <w:jc w:val="right"/>
        <w:rPr>
          <w:sz w:val="28"/>
        </w:rPr>
      </w:pPr>
      <w:r>
        <w:rPr>
          <w:sz w:val="28"/>
        </w:rPr>
        <w:t>- 301 -</w:t>
      </w:r>
    </w:p>
    <w:p>
      <w:pPr>
        <w:spacing w:after="0"/>
        <w:jc w:val="right"/>
        <w:rPr>
          <w:sz w:val="28"/>
        </w:rPr>
        <w:sectPr>
          <w:pgSz w:w="11910" w:h="16840"/>
          <w:pgMar w:top="1740" w:right="1040" w:bottom="1940" w:left="1260" w:header="1300" w:footer="1750" w:gutter="0"/>
          <w:cols w:space="720" w:num="1"/>
        </w:sectPr>
      </w:pPr>
    </w:p>
    <w:p>
      <w:pPr>
        <w:pStyle w:val="3"/>
        <w:rPr>
          <w:sz w:val="20"/>
        </w:rPr>
      </w:pPr>
    </w:p>
    <w:p>
      <w:pPr>
        <w:pStyle w:val="3"/>
        <w:spacing w:before="11"/>
        <w:rPr>
          <w:sz w:val="15"/>
        </w:rPr>
      </w:pPr>
    </w:p>
    <w:p>
      <w:pPr>
        <w:pStyle w:val="3"/>
        <w:tabs>
          <w:tab w:val="left" w:pos="638"/>
        </w:tabs>
        <w:spacing w:before="55"/>
        <w:ind w:right="333"/>
        <w:jc w:val="center"/>
        <w:rPr>
          <w:rFonts w:hint="eastAsia" w:ascii="黑体" w:eastAsia="黑体"/>
        </w:rPr>
      </w:pPr>
      <w:r>
        <w:rPr>
          <w:rFonts w:hint="eastAsia" w:ascii="黑体" w:eastAsia="黑体"/>
        </w:rPr>
        <w:t>附</w:t>
      </w:r>
      <w:r>
        <w:rPr>
          <w:rFonts w:hint="eastAsia" w:ascii="黑体" w:eastAsia="黑体"/>
        </w:rPr>
        <w:tab/>
      </w:r>
      <w:r>
        <w:rPr>
          <w:rFonts w:hint="eastAsia" w:ascii="黑体" w:eastAsia="黑体"/>
        </w:rPr>
        <w:t>则</w:t>
      </w:r>
    </w:p>
    <w:p>
      <w:pPr>
        <w:pStyle w:val="3"/>
        <w:rPr>
          <w:rFonts w:ascii="黑体"/>
          <w:sz w:val="41"/>
        </w:rPr>
      </w:pPr>
    </w:p>
    <w:p>
      <w:pPr>
        <w:pStyle w:val="3"/>
        <w:ind w:left="854"/>
        <w:jc w:val="both"/>
      </w:pPr>
      <w:r>
        <w:rPr>
          <w:rFonts w:hint="eastAsia" w:ascii="黑体" w:eastAsia="黑体"/>
        </w:rPr>
        <w:t xml:space="preserve">第七百二十条 </w:t>
      </w:r>
      <w:r>
        <w:t xml:space="preserve">本规程自 </w:t>
      </w:r>
      <w:r>
        <w:rPr>
          <w:rFonts w:ascii="Times New Roman" w:eastAsia="Times New Roman"/>
        </w:rPr>
        <w:t xml:space="preserve">2016 </w:t>
      </w:r>
      <w:r>
        <w:t xml:space="preserve">年 </w:t>
      </w:r>
      <w:r>
        <w:rPr>
          <w:rFonts w:ascii="Times New Roman" w:eastAsia="Times New Roman"/>
        </w:rPr>
        <w:t xml:space="preserve">10 </w:t>
      </w:r>
      <w:r>
        <w:t xml:space="preserve">月 </w:t>
      </w:r>
      <w:r>
        <w:rPr>
          <w:rFonts w:ascii="Times New Roman" w:eastAsia="Times New Roman"/>
        </w:rPr>
        <w:t xml:space="preserve">1 </w:t>
      </w:r>
      <w:r>
        <w:t>日起施行。</w:t>
      </w:r>
    </w:p>
    <w:p>
      <w:pPr>
        <w:pStyle w:val="3"/>
        <w:spacing w:before="214" w:line="364" w:lineRule="auto"/>
        <w:ind w:left="213" w:right="546" w:firstLine="640"/>
        <w:jc w:val="both"/>
      </w:pPr>
      <w:r>
        <w:rPr>
          <w:rFonts w:hint="eastAsia" w:ascii="黑体" w:hAnsi="黑体" w:eastAsia="黑体"/>
          <w:spacing w:val="23"/>
        </w:rPr>
        <w:t xml:space="preserve">第七百二十一条 </w:t>
      </w:r>
      <w:r>
        <w:rPr>
          <w:spacing w:val="17"/>
        </w:rPr>
        <w:t>条款中出现的“必须”“严禁”“应</w:t>
      </w:r>
      <w:r>
        <w:rPr>
          <w:spacing w:val="-2"/>
          <w:w w:val="95"/>
        </w:rPr>
        <w:t xml:space="preserve">当”“可以”等说明如下：表示很严格，非这样做不可的，正面 </w:t>
      </w:r>
      <w:r>
        <w:rPr>
          <w:spacing w:val="-11"/>
          <w:w w:val="95"/>
        </w:rPr>
        <w:t xml:space="preserve">词一般用“必须”，反面词用“严禁”；表示严格，在正常情况 </w:t>
      </w:r>
      <w:r>
        <w:rPr>
          <w:spacing w:val="-14"/>
          <w:w w:val="95"/>
        </w:rPr>
        <w:t>下均应这样做的，正面词一般用“应当”，反面词一般用“不应</w:t>
      </w:r>
      <w:r>
        <w:rPr>
          <w:w w:val="99"/>
        </w:rPr>
        <w:t>或</w:t>
      </w:r>
      <w:r>
        <w:rPr>
          <w:spacing w:val="-23"/>
          <w:w w:val="99"/>
        </w:rPr>
        <w:t>不得”；表示允许选择，在一定条件下可以这样做的，采用“可</w:t>
      </w:r>
      <w:r>
        <w:t>以”。</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11"/>
        <w:rPr>
          <w:sz w:val="26"/>
        </w:rPr>
      </w:pPr>
    </w:p>
    <w:p>
      <w:pPr>
        <w:spacing w:before="62"/>
        <w:ind w:left="218" w:right="0" w:firstLine="0"/>
        <w:jc w:val="left"/>
        <w:rPr>
          <w:sz w:val="28"/>
        </w:rPr>
      </w:pPr>
      <w:r>
        <w:rPr>
          <w:sz w:val="28"/>
        </w:rPr>
        <w:t>- 302</w:t>
      </w:r>
      <w:r>
        <w:rPr>
          <w:spacing w:val="-2"/>
          <w:sz w:val="28"/>
        </w:rPr>
        <w:t xml:space="preserve"> </w:t>
      </w:r>
      <w:r>
        <w:rPr>
          <w:sz w:val="28"/>
        </w:rPr>
        <w:t>-</w:t>
      </w:r>
    </w:p>
    <w:p>
      <w:pPr>
        <w:spacing w:after="0"/>
        <w:jc w:val="left"/>
        <w:rPr>
          <w:sz w:val="28"/>
        </w:rPr>
        <w:sectPr>
          <w:headerReference r:id="rId19" w:type="default"/>
          <w:pgSz w:w="11910" w:h="16840"/>
          <w:pgMar w:top="1940" w:right="1040" w:bottom="1940" w:left="1260" w:header="1300" w:footer="1750" w:gutter="0"/>
          <w:cols w:space="720" w:num="1"/>
        </w:sectPr>
      </w:pPr>
    </w:p>
    <w:p>
      <w:pPr>
        <w:pStyle w:val="3"/>
        <w:rPr>
          <w:sz w:val="20"/>
        </w:rPr>
      </w:pPr>
    </w:p>
    <w:p>
      <w:pPr>
        <w:pStyle w:val="3"/>
        <w:spacing w:before="191"/>
        <w:ind w:right="107"/>
        <w:jc w:val="center"/>
        <w:rPr>
          <w:rFonts w:hint="eastAsia" w:ascii="黑体" w:eastAsia="黑体"/>
        </w:rPr>
      </w:pPr>
      <w:r>
        <w:rPr>
          <w:rFonts w:hint="eastAsia" w:ascii="黑体" w:eastAsia="黑体"/>
        </w:rPr>
        <w:t>附录 主要名词解释</w:t>
      </w:r>
    </w:p>
    <w:p>
      <w:pPr>
        <w:pStyle w:val="3"/>
        <w:rPr>
          <w:rFonts w:ascii="黑体"/>
          <w:sz w:val="41"/>
        </w:rPr>
      </w:pPr>
    </w:p>
    <w:p>
      <w:pPr>
        <w:pStyle w:val="3"/>
        <w:tabs>
          <w:tab w:val="left" w:pos="2407"/>
        </w:tabs>
        <w:spacing w:line="364" w:lineRule="auto"/>
        <w:ind w:left="326" w:right="431" w:firstLine="640"/>
      </w:pPr>
      <w:r>
        <w:rPr>
          <w:rFonts w:hint="eastAsia" w:ascii="黑体" w:eastAsia="黑体"/>
        </w:rPr>
        <w:t>薄煤层</w:t>
      </w:r>
      <w:r>
        <w:rPr>
          <w:rFonts w:hint="eastAsia" w:ascii="黑体" w:eastAsia="黑体"/>
        </w:rPr>
        <w:tab/>
      </w:r>
      <w:r>
        <w:t>地下开采时厚度</w:t>
      </w:r>
      <w:r>
        <w:rPr>
          <w:spacing w:val="-83"/>
        </w:rPr>
        <w:t xml:space="preserve"> </w:t>
      </w:r>
      <w:r>
        <w:rPr>
          <w:rFonts w:ascii="Times New Roman" w:eastAsia="Times New Roman"/>
        </w:rPr>
        <w:t>1.3m</w:t>
      </w:r>
      <w:r>
        <w:rPr>
          <w:rFonts w:ascii="Times New Roman" w:eastAsia="Times New Roman"/>
          <w:spacing w:val="-6"/>
        </w:rPr>
        <w:t xml:space="preserve"> </w:t>
      </w:r>
      <w:r>
        <w:t>以下的煤层</w:t>
      </w:r>
      <w:r>
        <w:rPr>
          <w:spacing w:val="-123"/>
        </w:rPr>
        <w:t>；</w:t>
      </w:r>
      <w:r>
        <w:t>露天开采时厚度</w:t>
      </w:r>
      <w:r>
        <w:rPr>
          <w:spacing w:val="-80"/>
        </w:rPr>
        <w:t xml:space="preserve"> </w:t>
      </w:r>
      <w:r>
        <w:rPr>
          <w:rFonts w:ascii="Times New Roman" w:eastAsia="Times New Roman"/>
        </w:rPr>
        <w:t>3.5m</w:t>
      </w:r>
      <w:r>
        <w:rPr>
          <w:rFonts w:ascii="Times New Roman" w:eastAsia="Times New Roman"/>
          <w:spacing w:val="-2"/>
        </w:rPr>
        <w:t xml:space="preserve"> </w:t>
      </w:r>
      <w:r>
        <w:t>以下的煤层。</w:t>
      </w:r>
    </w:p>
    <w:p>
      <w:pPr>
        <w:pStyle w:val="3"/>
        <w:tabs>
          <w:tab w:val="left" w:pos="2759"/>
        </w:tabs>
        <w:spacing w:before="2" w:line="364" w:lineRule="auto"/>
        <w:ind w:left="326" w:right="433" w:firstLine="640"/>
      </w:pPr>
      <w:r>
        <w:rPr>
          <w:rFonts w:hint="eastAsia" w:ascii="黑体" w:eastAsia="黑体"/>
          <w:spacing w:val="5"/>
        </w:rPr>
        <w:t>中</w:t>
      </w:r>
      <w:r>
        <w:rPr>
          <w:rFonts w:hint="eastAsia" w:ascii="黑体" w:eastAsia="黑体"/>
          <w:spacing w:val="7"/>
        </w:rPr>
        <w:t>厚</w:t>
      </w:r>
      <w:r>
        <w:rPr>
          <w:rFonts w:hint="eastAsia" w:ascii="黑体" w:eastAsia="黑体"/>
          <w:spacing w:val="5"/>
        </w:rPr>
        <w:t>煤</w:t>
      </w:r>
      <w:r>
        <w:rPr>
          <w:rFonts w:hint="eastAsia" w:ascii="黑体" w:eastAsia="黑体"/>
        </w:rPr>
        <w:t>层</w:t>
      </w:r>
      <w:r>
        <w:rPr>
          <w:rFonts w:hint="eastAsia" w:ascii="黑体" w:eastAsia="黑体"/>
        </w:rPr>
        <w:tab/>
      </w:r>
      <w:r>
        <w:rPr>
          <w:spacing w:val="5"/>
        </w:rPr>
        <w:t>地</w:t>
      </w:r>
      <w:r>
        <w:rPr>
          <w:spacing w:val="7"/>
        </w:rPr>
        <w:t>下</w:t>
      </w:r>
      <w:r>
        <w:rPr>
          <w:spacing w:val="5"/>
        </w:rPr>
        <w:t>开采</w:t>
      </w:r>
      <w:r>
        <w:rPr>
          <w:spacing w:val="7"/>
        </w:rPr>
        <w:t>时</w:t>
      </w:r>
      <w:r>
        <w:rPr>
          <w:spacing w:val="5"/>
        </w:rPr>
        <w:t>厚</w:t>
      </w:r>
      <w:r>
        <w:t>度</w:t>
      </w:r>
      <w:r>
        <w:rPr>
          <w:spacing w:val="-78"/>
        </w:rPr>
        <w:t xml:space="preserve"> </w:t>
      </w:r>
      <w:r>
        <w:rPr>
          <w:rFonts w:ascii="Times New Roman" w:eastAsia="Times New Roman"/>
        </w:rPr>
        <w:t>1.3</w:t>
      </w:r>
      <w:r>
        <w:t>～</w:t>
      </w:r>
      <w:r>
        <w:rPr>
          <w:rFonts w:ascii="Times New Roman" w:eastAsia="Times New Roman"/>
        </w:rPr>
        <w:t>3.5m</w:t>
      </w:r>
      <w:r>
        <w:rPr>
          <w:rFonts w:ascii="Times New Roman" w:eastAsia="Times New Roman"/>
          <w:spacing w:val="2"/>
        </w:rPr>
        <w:t xml:space="preserve"> </w:t>
      </w:r>
      <w:r>
        <w:rPr>
          <w:spacing w:val="5"/>
        </w:rPr>
        <w:t>的</w:t>
      </w:r>
      <w:r>
        <w:rPr>
          <w:spacing w:val="7"/>
        </w:rPr>
        <w:t>煤</w:t>
      </w:r>
      <w:r>
        <w:rPr>
          <w:spacing w:val="5"/>
        </w:rPr>
        <w:t>层；</w:t>
      </w:r>
      <w:r>
        <w:rPr>
          <w:spacing w:val="7"/>
        </w:rPr>
        <w:t>露</w:t>
      </w:r>
      <w:r>
        <w:rPr>
          <w:spacing w:val="5"/>
        </w:rPr>
        <w:t>天开</w:t>
      </w:r>
      <w:r>
        <w:rPr>
          <w:spacing w:val="-12"/>
        </w:rPr>
        <w:t>采</w:t>
      </w:r>
      <w:r>
        <w:t>时厚度</w:t>
      </w:r>
      <w:r>
        <w:rPr>
          <w:spacing w:val="-80"/>
        </w:rPr>
        <w:t xml:space="preserve"> </w:t>
      </w:r>
      <w:r>
        <w:rPr>
          <w:rFonts w:ascii="Times New Roman" w:eastAsia="Times New Roman"/>
        </w:rPr>
        <w:t>3.5</w:t>
      </w:r>
      <w:r>
        <w:t>～</w:t>
      </w:r>
      <w:r>
        <w:rPr>
          <w:rFonts w:ascii="Times New Roman" w:eastAsia="Times New Roman"/>
        </w:rPr>
        <w:t xml:space="preserve">10m </w:t>
      </w:r>
      <w:r>
        <w:t>的煤层。</w:t>
      </w:r>
    </w:p>
    <w:p>
      <w:pPr>
        <w:pStyle w:val="3"/>
        <w:tabs>
          <w:tab w:val="left" w:pos="2407"/>
        </w:tabs>
        <w:spacing w:before="1" w:line="364" w:lineRule="auto"/>
        <w:ind w:left="326" w:right="431" w:firstLine="640"/>
      </w:pPr>
      <w:r>
        <w:rPr>
          <w:rFonts w:hint="eastAsia" w:ascii="黑体" w:eastAsia="黑体"/>
        </w:rPr>
        <w:t>厚煤层</w:t>
      </w:r>
      <w:r>
        <w:rPr>
          <w:rFonts w:hint="eastAsia" w:ascii="黑体" w:eastAsia="黑体"/>
        </w:rPr>
        <w:tab/>
      </w:r>
      <w:r>
        <w:t>地下开采时厚度</w:t>
      </w:r>
      <w:r>
        <w:rPr>
          <w:spacing w:val="-83"/>
        </w:rPr>
        <w:t xml:space="preserve"> </w:t>
      </w:r>
      <w:r>
        <w:rPr>
          <w:rFonts w:ascii="Times New Roman" w:eastAsia="Times New Roman"/>
        </w:rPr>
        <w:t>3.5m</w:t>
      </w:r>
      <w:r>
        <w:rPr>
          <w:rFonts w:ascii="Times New Roman" w:eastAsia="Times New Roman"/>
          <w:spacing w:val="-6"/>
        </w:rPr>
        <w:t xml:space="preserve"> </w:t>
      </w:r>
      <w:r>
        <w:t>以上的煤层</w:t>
      </w:r>
      <w:r>
        <w:rPr>
          <w:spacing w:val="-123"/>
        </w:rPr>
        <w:t>；</w:t>
      </w:r>
      <w:r>
        <w:t>露天开采时厚度</w:t>
      </w:r>
      <w:r>
        <w:rPr>
          <w:spacing w:val="-80"/>
        </w:rPr>
        <w:t xml:space="preserve"> </w:t>
      </w:r>
      <w:r>
        <w:rPr>
          <w:rFonts w:ascii="Times New Roman" w:eastAsia="Times New Roman"/>
        </w:rPr>
        <w:t>10m</w:t>
      </w:r>
      <w:r>
        <w:rPr>
          <w:rFonts w:ascii="Times New Roman" w:eastAsia="Times New Roman"/>
          <w:spacing w:val="-2"/>
        </w:rPr>
        <w:t xml:space="preserve"> </w:t>
      </w:r>
      <w:r>
        <w:t>以上的煤层。</w:t>
      </w:r>
    </w:p>
    <w:p>
      <w:pPr>
        <w:pStyle w:val="3"/>
        <w:tabs>
          <w:tab w:val="left" w:pos="3047"/>
        </w:tabs>
        <w:spacing w:before="2" w:line="364" w:lineRule="auto"/>
        <w:ind w:left="326" w:right="433" w:firstLine="640"/>
      </w:pPr>
      <w:r>
        <w:rPr>
          <w:rFonts w:hint="eastAsia" w:ascii="黑体" w:hAnsi="黑体" w:eastAsia="黑体"/>
        </w:rPr>
        <w:t>近水平煤层</w:t>
      </w:r>
      <w:r>
        <w:rPr>
          <w:rFonts w:hint="eastAsia" w:ascii="黑体" w:hAnsi="黑体" w:eastAsia="黑体"/>
        </w:rPr>
        <w:tab/>
      </w:r>
      <w:r>
        <w:t>地下开采时倾角</w:t>
      </w:r>
      <w:r>
        <w:rPr>
          <w:spacing w:val="-89"/>
        </w:rPr>
        <w:t xml:space="preserve"> </w:t>
      </w:r>
      <w:r>
        <w:rPr>
          <w:rFonts w:ascii="Times New Roman" w:hAnsi="Times New Roman" w:eastAsia="Times New Roman"/>
        </w:rPr>
        <w:t>8°</w:t>
      </w:r>
      <w:r>
        <w:t>以下的煤层；露天开采</w:t>
      </w:r>
      <w:r>
        <w:rPr>
          <w:spacing w:val="-11"/>
        </w:rPr>
        <w:t>时</w:t>
      </w:r>
      <w:r>
        <w:t>倾角</w:t>
      </w:r>
      <w:r>
        <w:rPr>
          <w:spacing w:val="-80"/>
        </w:rPr>
        <w:t xml:space="preserve"> </w:t>
      </w:r>
      <w:r>
        <w:rPr>
          <w:rFonts w:ascii="Times New Roman" w:hAnsi="Times New Roman" w:eastAsia="Times New Roman"/>
        </w:rPr>
        <w:t>5°</w:t>
      </w:r>
      <w:r>
        <w:t>以下的煤层。</w:t>
      </w:r>
    </w:p>
    <w:p>
      <w:pPr>
        <w:pStyle w:val="3"/>
        <w:tabs>
          <w:tab w:val="left" w:pos="3086"/>
        </w:tabs>
        <w:spacing w:before="2" w:line="364" w:lineRule="auto"/>
        <w:ind w:left="326" w:right="417" w:firstLine="640"/>
      </w:pPr>
      <w:r>
        <w:rPr>
          <w:rFonts w:hint="eastAsia" w:ascii="黑体" w:hAnsi="黑体" w:eastAsia="黑体"/>
          <w:spacing w:val="5"/>
        </w:rPr>
        <w:t>缓</w:t>
      </w:r>
      <w:r>
        <w:rPr>
          <w:rFonts w:hint="eastAsia" w:ascii="黑体" w:hAnsi="黑体" w:eastAsia="黑体"/>
          <w:spacing w:val="7"/>
        </w:rPr>
        <w:t>倾</w:t>
      </w:r>
      <w:r>
        <w:rPr>
          <w:rFonts w:hint="eastAsia" w:ascii="黑体" w:hAnsi="黑体" w:eastAsia="黑体"/>
          <w:spacing w:val="5"/>
        </w:rPr>
        <w:t>斜</w:t>
      </w:r>
      <w:r>
        <w:rPr>
          <w:rFonts w:hint="eastAsia" w:ascii="黑体" w:hAnsi="黑体" w:eastAsia="黑体"/>
          <w:spacing w:val="7"/>
        </w:rPr>
        <w:t>煤</w:t>
      </w:r>
      <w:r>
        <w:rPr>
          <w:rFonts w:hint="eastAsia" w:ascii="黑体" w:hAnsi="黑体" w:eastAsia="黑体"/>
        </w:rPr>
        <w:t>层</w:t>
      </w:r>
      <w:r>
        <w:rPr>
          <w:rFonts w:hint="eastAsia" w:ascii="黑体" w:hAnsi="黑体" w:eastAsia="黑体"/>
        </w:rPr>
        <w:tab/>
      </w:r>
      <w:r>
        <w:rPr>
          <w:spacing w:val="-15"/>
        </w:rPr>
        <w:t>地下开</w:t>
      </w:r>
      <w:r>
        <w:rPr>
          <w:spacing w:val="-12"/>
        </w:rPr>
        <w:t>采</w:t>
      </w:r>
      <w:r>
        <w:rPr>
          <w:spacing w:val="-15"/>
        </w:rPr>
        <w:t>时倾</w:t>
      </w:r>
      <w:r>
        <w:t>角</w:t>
      </w:r>
      <w:r>
        <w:rPr>
          <w:spacing w:val="-91"/>
        </w:rPr>
        <w:t xml:space="preserve"> </w:t>
      </w:r>
      <w:r>
        <w:rPr>
          <w:rFonts w:ascii="Times New Roman" w:hAnsi="Times New Roman" w:eastAsia="Times New Roman"/>
          <w:spacing w:val="3"/>
        </w:rPr>
        <w:t>8°</w:t>
      </w:r>
      <w:r>
        <w:rPr>
          <w:spacing w:val="3"/>
        </w:rPr>
        <w:t>～</w:t>
      </w:r>
      <w:r>
        <w:rPr>
          <w:rFonts w:ascii="Times New Roman" w:hAnsi="Times New Roman" w:eastAsia="Times New Roman"/>
          <w:spacing w:val="3"/>
        </w:rPr>
        <w:t>25°</w:t>
      </w:r>
      <w:r>
        <w:rPr>
          <w:spacing w:val="-10"/>
        </w:rPr>
        <w:t>的煤</w:t>
      </w:r>
      <w:r>
        <w:rPr>
          <w:spacing w:val="-12"/>
        </w:rPr>
        <w:t>层</w:t>
      </w:r>
      <w:r>
        <w:rPr>
          <w:spacing w:val="-10"/>
        </w:rPr>
        <w:t>；露天开</w:t>
      </w:r>
      <w:r>
        <w:rPr>
          <w:spacing w:val="-12"/>
        </w:rPr>
        <w:t>采</w:t>
      </w:r>
      <w:r>
        <w:t>时</w:t>
      </w:r>
      <w:r>
        <w:rPr>
          <w:spacing w:val="-15"/>
        </w:rPr>
        <w:t>倾</w:t>
      </w:r>
      <w:r>
        <w:t>角</w:t>
      </w:r>
      <w:r>
        <w:rPr>
          <w:spacing w:val="-101"/>
        </w:rPr>
        <w:t xml:space="preserve"> </w:t>
      </w:r>
      <w:r>
        <w:rPr>
          <w:rFonts w:ascii="Times New Roman" w:hAnsi="Times New Roman" w:eastAsia="Times New Roman"/>
        </w:rPr>
        <w:t>5°</w:t>
      </w:r>
      <w:r>
        <w:t>～</w:t>
      </w:r>
      <w:r>
        <w:rPr>
          <w:rFonts w:ascii="Times New Roman" w:hAnsi="Times New Roman" w:eastAsia="Times New Roman"/>
        </w:rPr>
        <w:t>10°</w:t>
      </w:r>
      <w:r>
        <w:t>的煤层。</w:t>
      </w:r>
    </w:p>
    <w:p>
      <w:pPr>
        <w:pStyle w:val="3"/>
        <w:tabs>
          <w:tab w:val="left" w:pos="2733"/>
        </w:tabs>
        <w:spacing w:before="1" w:line="364" w:lineRule="auto"/>
        <w:ind w:left="326" w:right="412" w:firstLine="640"/>
      </w:pPr>
      <w:r>
        <w:rPr>
          <w:rFonts w:hint="eastAsia" w:ascii="黑体" w:hAnsi="黑体" w:eastAsia="黑体"/>
        </w:rPr>
        <w:t>倾斜煤层</w:t>
      </w:r>
      <w:r>
        <w:rPr>
          <w:rFonts w:hint="eastAsia" w:ascii="黑体" w:hAnsi="黑体" w:eastAsia="黑体"/>
        </w:rPr>
        <w:tab/>
      </w:r>
      <w:r>
        <w:rPr>
          <w:spacing w:val="-15"/>
        </w:rPr>
        <w:t>地下开采时倾</w:t>
      </w:r>
      <w:r>
        <w:t>角</w:t>
      </w:r>
      <w:r>
        <w:rPr>
          <w:spacing w:val="-112"/>
        </w:rPr>
        <w:t xml:space="preserve"> </w:t>
      </w:r>
      <w:r>
        <w:rPr>
          <w:rFonts w:ascii="Times New Roman" w:hAnsi="Times New Roman" w:eastAsia="Times New Roman"/>
        </w:rPr>
        <w:t>25°</w:t>
      </w:r>
      <w:r>
        <w:t>～</w:t>
      </w:r>
      <w:r>
        <w:rPr>
          <w:rFonts w:ascii="Times New Roman" w:hAnsi="Times New Roman" w:eastAsia="Times New Roman"/>
        </w:rPr>
        <w:t>45°</w:t>
      </w:r>
      <w:r>
        <w:rPr>
          <w:spacing w:val="-19"/>
        </w:rPr>
        <w:t>的</w:t>
      </w:r>
      <w:r>
        <w:rPr>
          <w:spacing w:val="-17"/>
        </w:rPr>
        <w:t>煤</w:t>
      </w:r>
      <w:r>
        <w:rPr>
          <w:spacing w:val="-19"/>
        </w:rPr>
        <w:t>层</w:t>
      </w:r>
      <w:r>
        <w:rPr>
          <w:spacing w:val="-17"/>
        </w:rPr>
        <w:t>；</w:t>
      </w:r>
      <w:r>
        <w:rPr>
          <w:spacing w:val="-19"/>
        </w:rPr>
        <w:t>露天</w:t>
      </w:r>
      <w:r>
        <w:rPr>
          <w:spacing w:val="-17"/>
        </w:rPr>
        <w:t>开</w:t>
      </w:r>
      <w:r>
        <w:rPr>
          <w:spacing w:val="-19"/>
        </w:rPr>
        <w:t>采</w:t>
      </w:r>
      <w:r>
        <w:rPr>
          <w:spacing w:val="-17"/>
        </w:rPr>
        <w:t>时</w:t>
      </w:r>
      <w:r>
        <w:t>倾</w:t>
      </w:r>
      <w:r>
        <w:rPr>
          <w:spacing w:val="55"/>
        </w:rPr>
        <w:t>角</w:t>
      </w:r>
      <w:r>
        <w:rPr>
          <w:rFonts w:ascii="Times New Roman" w:hAnsi="Times New Roman" w:eastAsia="Times New Roman"/>
        </w:rPr>
        <w:t>10°</w:t>
      </w:r>
      <w:r>
        <w:t>～</w:t>
      </w:r>
      <w:r>
        <w:rPr>
          <w:rFonts w:ascii="Times New Roman" w:hAnsi="Times New Roman" w:eastAsia="Times New Roman"/>
        </w:rPr>
        <w:t>45°</w:t>
      </w:r>
      <w:r>
        <w:t>的煤层。</w:t>
      </w:r>
    </w:p>
    <w:p>
      <w:pPr>
        <w:pStyle w:val="3"/>
        <w:tabs>
          <w:tab w:val="left" w:pos="3047"/>
        </w:tabs>
        <w:spacing w:before="2"/>
        <w:ind w:left="967"/>
      </w:pPr>
      <w:r>
        <w:rPr>
          <w:rFonts w:hint="eastAsia" w:ascii="黑体" w:hAnsi="黑体" w:eastAsia="黑体"/>
        </w:rPr>
        <w:t>急倾斜煤层</w:t>
      </w:r>
      <w:r>
        <w:rPr>
          <w:rFonts w:hint="eastAsia" w:ascii="黑体" w:hAnsi="黑体" w:eastAsia="黑体"/>
        </w:rPr>
        <w:tab/>
      </w:r>
      <w:r>
        <w:t>地下或露天开采时倾角在</w:t>
      </w:r>
      <w:r>
        <w:rPr>
          <w:spacing w:val="-81"/>
        </w:rPr>
        <w:t xml:space="preserve"> </w:t>
      </w:r>
      <w:r>
        <w:rPr>
          <w:rFonts w:ascii="Times New Roman" w:hAnsi="Times New Roman" w:eastAsia="Times New Roman"/>
        </w:rPr>
        <w:t>45°</w:t>
      </w:r>
      <w:r>
        <w:t>以上的煤层。</w:t>
      </w:r>
    </w:p>
    <w:p>
      <w:pPr>
        <w:pStyle w:val="3"/>
        <w:tabs>
          <w:tab w:val="left" w:pos="3059"/>
        </w:tabs>
        <w:spacing w:before="214" w:line="364" w:lineRule="auto"/>
        <w:ind w:left="326" w:right="433" w:firstLine="640"/>
      </w:pPr>
      <w:r>
        <w:rPr>
          <w:rFonts w:hint="eastAsia" w:ascii="黑体" w:eastAsia="黑体"/>
        </w:rPr>
        <w:t>近距离煤层</w:t>
      </w:r>
      <w:r>
        <w:rPr>
          <w:rFonts w:hint="eastAsia" w:ascii="黑体" w:eastAsia="黑体"/>
        </w:rPr>
        <w:tab/>
      </w:r>
      <w:r>
        <w:t>煤层群层间距离较小</w:t>
      </w:r>
      <w:r>
        <w:rPr>
          <w:spacing w:val="5"/>
        </w:rPr>
        <w:t>，</w:t>
      </w:r>
      <w:r>
        <w:t>开采时相互有较大影响的煤层。</w:t>
      </w:r>
    </w:p>
    <w:p>
      <w:pPr>
        <w:pStyle w:val="3"/>
        <w:tabs>
          <w:tab w:val="left" w:pos="2087"/>
        </w:tabs>
        <w:spacing w:before="1"/>
        <w:ind w:left="967"/>
      </w:pPr>
      <w:r>
        <w:rPr>
          <w:rFonts w:hint="eastAsia" w:ascii="黑体" w:eastAsia="黑体"/>
        </w:rPr>
        <w:t>井巷</w:t>
      </w:r>
      <w:r>
        <w:rPr>
          <w:rFonts w:hint="eastAsia" w:ascii="黑体" w:eastAsia="黑体"/>
        </w:rPr>
        <w:tab/>
      </w:r>
      <w:r>
        <w:t>为进行采掘工作在煤层或岩层内所开凿的一切空硐。</w:t>
      </w:r>
    </w:p>
    <w:p>
      <w:pPr>
        <w:pStyle w:val="3"/>
        <w:tabs>
          <w:tab w:val="left" w:pos="2095"/>
        </w:tabs>
        <w:spacing w:before="214"/>
        <w:ind w:left="967"/>
      </w:pPr>
      <w:r>
        <w:rPr>
          <w:rFonts w:hint="eastAsia" w:ascii="黑体" w:eastAsia="黑体"/>
        </w:rPr>
        <w:t>水平</w:t>
      </w:r>
      <w:r>
        <w:rPr>
          <w:rFonts w:hint="eastAsia" w:ascii="黑体" w:eastAsia="黑体"/>
        </w:rPr>
        <w:tab/>
      </w:r>
      <w:r>
        <w:t>沿煤层走向某一标高</w:t>
      </w:r>
      <w:r>
        <w:rPr>
          <w:spacing w:val="5"/>
        </w:rPr>
        <w:t>布</w:t>
      </w:r>
      <w:r>
        <w:t>置运输大巷或总回风巷的水</w:t>
      </w:r>
    </w:p>
    <w:p>
      <w:pPr>
        <w:pStyle w:val="3"/>
        <w:rPr>
          <w:sz w:val="20"/>
        </w:rPr>
      </w:pPr>
    </w:p>
    <w:p>
      <w:pPr>
        <w:pStyle w:val="3"/>
        <w:spacing w:before="6"/>
        <w:rPr>
          <w:sz w:val="21"/>
        </w:rPr>
      </w:pPr>
    </w:p>
    <w:p>
      <w:pPr>
        <w:spacing w:before="62"/>
        <w:ind w:left="0" w:right="437" w:firstLine="0"/>
        <w:jc w:val="right"/>
        <w:rPr>
          <w:sz w:val="28"/>
        </w:rPr>
      </w:pPr>
      <w:r>
        <w:rPr>
          <w:sz w:val="28"/>
        </w:rPr>
        <w:t>- 303</w:t>
      </w:r>
      <w:r>
        <w:rPr>
          <w:spacing w:val="-2"/>
          <w:sz w:val="28"/>
        </w:rPr>
        <w:t xml:space="preserve"> </w:t>
      </w:r>
      <w:r>
        <w:rPr>
          <w:sz w:val="28"/>
        </w:rPr>
        <w:t>-</w:t>
      </w:r>
    </w:p>
    <w:p>
      <w:pPr>
        <w:spacing w:after="0"/>
        <w:jc w:val="right"/>
        <w:rPr>
          <w:sz w:val="28"/>
        </w:rPr>
        <w:sectPr>
          <w:pgSz w:w="11910" w:h="16840"/>
          <w:pgMar w:top="1940" w:right="1040" w:bottom="1940" w:left="1260" w:header="1300" w:footer="1750" w:gutter="0"/>
          <w:cols w:space="720" w:num="1"/>
        </w:sectPr>
      </w:pPr>
    </w:p>
    <w:p>
      <w:pPr>
        <w:pStyle w:val="3"/>
        <w:rPr>
          <w:sz w:val="10"/>
        </w:rPr>
      </w:pPr>
    </w:p>
    <w:p>
      <w:pPr>
        <w:pStyle w:val="3"/>
        <w:spacing w:before="55"/>
        <w:ind w:left="213"/>
      </w:pPr>
      <w:r>
        <w:t>平面。</w:t>
      </w:r>
    </w:p>
    <w:p>
      <w:pPr>
        <w:pStyle w:val="3"/>
        <w:tabs>
          <w:tab w:val="left" w:pos="1972"/>
        </w:tabs>
        <w:spacing w:before="214"/>
        <w:ind w:left="854"/>
      </w:pPr>
      <w:r>
        <w:rPr>
          <w:rFonts w:hint="eastAsia" w:ascii="黑体" w:eastAsia="黑体"/>
        </w:rPr>
        <w:t>阶段</w:t>
      </w:r>
      <w:r>
        <w:rPr>
          <w:rFonts w:hint="eastAsia" w:ascii="黑体" w:eastAsia="黑体"/>
        </w:rPr>
        <w:tab/>
      </w:r>
      <w:r>
        <w:t>沿一定标高划分的一部分井田。</w:t>
      </w:r>
    </w:p>
    <w:p>
      <w:pPr>
        <w:pStyle w:val="3"/>
        <w:tabs>
          <w:tab w:val="left" w:pos="4876"/>
        </w:tabs>
        <w:spacing w:before="214" w:line="364" w:lineRule="auto"/>
        <w:ind w:left="213" w:right="546" w:firstLine="640"/>
      </w:pPr>
      <w:r>
        <w:rPr>
          <w:rFonts w:hint="eastAsia" w:ascii="黑体" w:eastAsia="黑体"/>
        </w:rPr>
        <w:t>区段（分阶段、小阶</w:t>
      </w:r>
      <w:r>
        <w:rPr>
          <w:rFonts w:hint="eastAsia" w:ascii="黑体" w:eastAsia="黑体"/>
          <w:spacing w:val="5"/>
        </w:rPr>
        <w:t>段</w:t>
      </w:r>
      <w:r>
        <w:rPr>
          <w:rFonts w:hint="eastAsia" w:ascii="黑体" w:eastAsia="黑体"/>
        </w:rPr>
        <w:t>）</w:t>
      </w:r>
      <w:r>
        <w:rPr>
          <w:rFonts w:hint="eastAsia" w:ascii="黑体" w:eastAsia="黑体"/>
        </w:rPr>
        <w:tab/>
      </w:r>
      <w:r>
        <w:t>在阶段内沿倾斜方向</w:t>
      </w:r>
      <w:r>
        <w:rPr>
          <w:spacing w:val="5"/>
        </w:rPr>
        <w:t>划</w:t>
      </w:r>
      <w:r>
        <w:t>分的</w:t>
      </w:r>
      <w:r>
        <w:rPr>
          <w:spacing w:val="-11"/>
        </w:rPr>
        <w:t>开</w:t>
      </w:r>
      <w:r>
        <w:t>采块段。</w:t>
      </w:r>
    </w:p>
    <w:p>
      <w:pPr>
        <w:pStyle w:val="3"/>
        <w:tabs>
          <w:tab w:val="left" w:pos="2932"/>
        </w:tabs>
        <w:spacing w:before="1" w:line="364" w:lineRule="auto"/>
        <w:ind w:left="854" w:right="544"/>
      </w:pPr>
      <w:r>
        <w:rPr>
          <w:rFonts w:hint="eastAsia" w:ascii="黑体" w:eastAsia="黑体"/>
        </w:rPr>
        <w:t>主要运输巷</w:t>
      </w:r>
      <w:r>
        <w:rPr>
          <w:rFonts w:hint="eastAsia" w:ascii="黑体" w:eastAsia="黑体"/>
        </w:rPr>
        <w:tab/>
      </w:r>
      <w:r>
        <w:t>运输大巷、运输石门和主要绞车道的总称。运输大</w:t>
      </w:r>
      <w:r>
        <w:rPr>
          <w:spacing w:val="-39"/>
        </w:rPr>
        <w:t>巷</w:t>
      </w:r>
      <w:r>
        <w:t>（阶段大巷</w:t>
      </w:r>
      <w:r>
        <w:rPr>
          <w:spacing w:val="-39"/>
        </w:rPr>
        <w:t>、</w:t>
      </w:r>
      <w:r>
        <w:t>水平大巷或主要平巷</w:t>
      </w:r>
      <w:r>
        <w:rPr>
          <w:spacing w:val="-36"/>
        </w:rPr>
        <w:t>）</w:t>
      </w:r>
      <w:r>
        <w:t>为整个开采水</w:t>
      </w:r>
    </w:p>
    <w:p>
      <w:pPr>
        <w:pStyle w:val="3"/>
        <w:spacing w:before="2" w:line="364" w:lineRule="auto"/>
        <w:ind w:left="213" w:right="225"/>
      </w:pPr>
      <w:r>
        <w:rPr>
          <w:spacing w:val="-9"/>
          <w:w w:val="95"/>
        </w:rPr>
        <w:t xml:space="preserve">平或阶段运输服务的水平巷道。开凿在岩层中的称岩石运输大巷； </w:t>
      </w:r>
      <w:r>
        <w:rPr>
          <w:spacing w:val="-9"/>
        </w:rPr>
        <w:t>为几个煤层服务的称集中运输大巷。</w:t>
      </w:r>
    </w:p>
    <w:p>
      <w:pPr>
        <w:pStyle w:val="3"/>
        <w:spacing w:before="1"/>
        <w:ind w:left="854"/>
        <w:jc w:val="both"/>
      </w:pPr>
      <w:r>
        <w:rPr>
          <w:rFonts w:hint="eastAsia" w:ascii="黑体" w:eastAsia="黑体"/>
          <w:spacing w:val="52"/>
        </w:rPr>
        <w:t xml:space="preserve">石门 </w:t>
      </w:r>
      <w:r>
        <w:t>与煤层走向正交或斜交的岩石水平巷道。</w:t>
      </w:r>
    </w:p>
    <w:p>
      <w:pPr>
        <w:pStyle w:val="3"/>
        <w:spacing w:before="214" w:line="364" w:lineRule="auto"/>
        <w:ind w:left="213" w:right="546" w:firstLine="640"/>
        <w:jc w:val="both"/>
      </w:pPr>
      <w:r>
        <w:rPr>
          <w:rFonts w:hint="eastAsia" w:ascii="黑体" w:eastAsia="黑体"/>
        </w:rPr>
        <w:t xml:space="preserve">主要绞车道（中央上、下山或集中上、下山）  </w:t>
      </w:r>
      <w:r>
        <w:t>不直接通到地面，为一个水平或几个采区服务并装有绞车的倾斜巷道。</w:t>
      </w:r>
    </w:p>
    <w:p>
      <w:pPr>
        <w:pStyle w:val="3"/>
        <w:spacing w:before="2" w:line="364" w:lineRule="auto"/>
        <w:ind w:left="213" w:right="546" w:firstLine="640"/>
        <w:jc w:val="both"/>
      </w:pPr>
      <w:r>
        <w:rPr>
          <w:rFonts w:hint="eastAsia" w:ascii="黑体" w:eastAsia="黑体"/>
          <w:spacing w:val="4"/>
        </w:rPr>
        <w:t xml:space="preserve">上山  </w:t>
      </w:r>
      <w:r>
        <w:rPr>
          <w:spacing w:val="-5"/>
        </w:rPr>
        <w:t xml:space="preserve">在运输大巷向上，沿煤岩层开凿，为 </w:t>
      </w:r>
      <w:r>
        <w:rPr>
          <w:rFonts w:ascii="Times New Roman" w:eastAsia="Times New Roman"/>
        </w:rPr>
        <w:t>1</w:t>
      </w:r>
      <w:r>
        <w:rPr>
          <w:rFonts w:ascii="Times New Roman" w:eastAsia="Times New Roman"/>
          <w:spacing w:val="4"/>
        </w:rPr>
        <w:t xml:space="preserve"> </w:t>
      </w:r>
      <w:r>
        <w:t>个采区服务</w:t>
      </w:r>
      <w:r>
        <w:rPr>
          <w:spacing w:val="-10"/>
          <w:w w:val="95"/>
        </w:rPr>
        <w:t xml:space="preserve">的倾斜巷道。按用途和装备分为：输送机上山、轨道上山、通风 </w:t>
      </w:r>
      <w:r>
        <w:rPr>
          <w:spacing w:val="-10"/>
        </w:rPr>
        <w:t>上山和人行上山等。</w:t>
      </w:r>
    </w:p>
    <w:p>
      <w:pPr>
        <w:pStyle w:val="3"/>
        <w:spacing w:before="2" w:line="364" w:lineRule="auto"/>
        <w:ind w:left="213" w:right="546" w:firstLine="640"/>
        <w:jc w:val="both"/>
      </w:pPr>
      <w:r>
        <w:rPr>
          <w:rFonts w:hint="eastAsia" w:ascii="黑体" w:eastAsia="黑体"/>
          <w:spacing w:val="4"/>
        </w:rPr>
        <w:t xml:space="preserve">下山  </w:t>
      </w:r>
      <w:r>
        <w:rPr>
          <w:spacing w:val="-5"/>
        </w:rPr>
        <w:t xml:space="preserve">在运输大巷向下，沿煤岩层开凿，为 </w:t>
      </w:r>
      <w:r>
        <w:rPr>
          <w:rFonts w:ascii="Times New Roman" w:eastAsia="Times New Roman"/>
        </w:rPr>
        <w:t>1</w:t>
      </w:r>
      <w:r>
        <w:rPr>
          <w:rFonts w:ascii="Times New Roman" w:eastAsia="Times New Roman"/>
          <w:spacing w:val="4"/>
        </w:rPr>
        <w:t xml:space="preserve"> </w:t>
      </w:r>
      <w:r>
        <w:t>个采区服务</w:t>
      </w:r>
      <w:r>
        <w:rPr>
          <w:spacing w:val="-10"/>
          <w:w w:val="95"/>
        </w:rPr>
        <w:t xml:space="preserve">的倾斜巷道。按用途和装备分为：输送机下山、轨道下山、通风 </w:t>
      </w:r>
      <w:r>
        <w:rPr>
          <w:spacing w:val="-10"/>
        </w:rPr>
        <w:t>下山和人行下山等。</w:t>
      </w:r>
    </w:p>
    <w:p>
      <w:pPr>
        <w:pStyle w:val="3"/>
        <w:spacing w:before="3"/>
        <w:ind w:left="854"/>
        <w:jc w:val="both"/>
      </w:pPr>
      <w:r>
        <w:rPr>
          <w:rFonts w:hint="eastAsia" w:ascii="黑体" w:eastAsia="黑体"/>
        </w:rPr>
        <w:t xml:space="preserve">采掘工作面 </w:t>
      </w:r>
      <w:r>
        <w:t>采煤工作面和掘进工作面的总称。</w:t>
      </w:r>
    </w:p>
    <w:p>
      <w:pPr>
        <w:pStyle w:val="3"/>
        <w:spacing w:before="214"/>
        <w:ind w:left="854"/>
        <w:jc w:val="both"/>
      </w:pPr>
      <w:r>
        <w:rPr>
          <w:rFonts w:hint="eastAsia" w:ascii="黑体" w:eastAsia="黑体"/>
          <w:spacing w:val="53"/>
        </w:rPr>
        <w:t xml:space="preserve">阶檐 </w:t>
      </w:r>
      <w:r>
        <w:t>台阶工作面中台阶的错距。</w:t>
      </w:r>
    </w:p>
    <w:p>
      <w:pPr>
        <w:pStyle w:val="3"/>
        <w:rPr>
          <w:sz w:val="20"/>
        </w:rPr>
      </w:pPr>
    </w:p>
    <w:p>
      <w:pPr>
        <w:pStyle w:val="3"/>
        <w:spacing w:before="9"/>
        <w:rPr>
          <w:sz w:val="17"/>
        </w:rPr>
      </w:pPr>
    </w:p>
    <w:p>
      <w:pPr>
        <w:spacing w:before="61"/>
        <w:ind w:left="218" w:right="0" w:firstLine="0"/>
        <w:jc w:val="left"/>
        <w:rPr>
          <w:sz w:val="28"/>
        </w:rPr>
      </w:pPr>
      <w:r>
        <w:rPr>
          <w:sz w:val="28"/>
        </w:rPr>
        <w:t>- 304 -</w:t>
      </w:r>
    </w:p>
    <w:p>
      <w:pPr>
        <w:spacing w:after="0"/>
        <w:jc w:val="left"/>
        <w:rPr>
          <w:sz w:val="28"/>
        </w:rPr>
        <w:sectPr>
          <w:pgSz w:w="11910" w:h="16840"/>
          <w:pgMar w:top="19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598" name="组合 58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97" name="直线 59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8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DB/jrjUQIAAAkFAAAO&#10;AAAAAAAAAAEAIAAAACMBAABkcnMvZTJvRG9jLnhtbFBLBQYAAAAABgAGAFkBAADmBQAAAAA=&#10;">
                <o:lock v:ext="edit" aspectratio="f"/>
                <v:line id="直线 590" o:spid="_x0000_s1026" o:spt="20" style="position:absolute;left:0;top:18;height:0;width:8851;" filled="f" stroked="t" coordsize="21600,21600" o:gfxdata="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Tft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tabs>
          <w:tab w:val="left" w:pos="2087"/>
        </w:tabs>
        <w:spacing w:before="113"/>
        <w:ind w:left="967"/>
      </w:pPr>
      <w:r>
        <w:rPr>
          <w:rFonts w:hint="eastAsia" w:ascii="黑体" w:eastAsia="黑体"/>
        </w:rPr>
        <w:t>老空</w:t>
      </w:r>
      <w:r>
        <w:rPr>
          <w:rFonts w:hint="eastAsia" w:ascii="黑体" w:eastAsia="黑体"/>
        </w:rPr>
        <w:tab/>
      </w:r>
      <w:r>
        <w:t>采空区、老窑和已经报废的井巷的总称。</w:t>
      </w:r>
    </w:p>
    <w:p>
      <w:pPr>
        <w:pStyle w:val="3"/>
        <w:tabs>
          <w:tab w:val="left" w:pos="2407"/>
        </w:tabs>
        <w:spacing w:before="214"/>
        <w:ind w:left="967"/>
      </w:pPr>
      <w:r>
        <w:rPr>
          <w:rFonts w:hint="eastAsia" w:ascii="黑体" w:eastAsia="黑体"/>
        </w:rPr>
        <w:t>采空区</w:t>
      </w:r>
      <w:r>
        <w:rPr>
          <w:rFonts w:hint="eastAsia" w:ascii="黑体" w:eastAsia="黑体"/>
        </w:rPr>
        <w:tab/>
      </w:r>
      <w:r>
        <w:t>回采以后不再维护的空间。</w:t>
      </w:r>
    </w:p>
    <w:p>
      <w:pPr>
        <w:pStyle w:val="3"/>
        <w:tabs>
          <w:tab w:val="left" w:pos="2726"/>
        </w:tabs>
        <w:spacing w:before="214"/>
        <w:ind w:left="967"/>
      </w:pPr>
      <w:r>
        <w:rPr>
          <w:rFonts w:hint="eastAsia" w:ascii="黑体" w:eastAsia="黑体"/>
        </w:rPr>
        <w:t>锚喷支护</w:t>
      </w:r>
      <w:r>
        <w:rPr>
          <w:rFonts w:hint="eastAsia" w:ascii="黑体" w:eastAsia="黑体"/>
        </w:rPr>
        <w:tab/>
      </w:r>
      <w:r>
        <w:t>联合使用锚杆和喷混凝土或喷浆的支护。</w:t>
      </w:r>
    </w:p>
    <w:p>
      <w:pPr>
        <w:pStyle w:val="3"/>
        <w:tabs>
          <w:tab w:val="left" w:pos="2738"/>
        </w:tabs>
        <w:spacing w:before="214"/>
        <w:ind w:left="967"/>
      </w:pPr>
      <w:r>
        <w:rPr>
          <w:rFonts w:hint="eastAsia" w:ascii="黑体" w:eastAsia="黑体"/>
        </w:rPr>
        <w:t>喷体支护</w:t>
      </w:r>
      <w:r>
        <w:rPr>
          <w:rFonts w:hint="eastAsia" w:ascii="黑体" w:eastAsia="黑体"/>
        </w:rPr>
        <w:tab/>
      </w:r>
      <w:r>
        <w:t>喷射水泥砂浆和喷射</w:t>
      </w:r>
      <w:r>
        <w:rPr>
          <w:spacing w:val="5"/>
        </w:rPr>
        <w:t>混</w:t>
      </w:r>
      <w:r>
        <w:t>凝土作为井巷支护的总</w:t>
      </w:r>
    </w:p>
    <w:p>
      <w:pPr>
        <w:pStyle w:val="3"/>
        <w:spacing w:before="214"/>
        <w:ind w:left="326"/>
      </w:pPr>
      <w:r>
        <w:t>称。</w:t>
      </w:r>
    </w:p>
    <w:p>
      <w:pPr>
        <w:pStyle w:val="3"/>
        <w:tabs>
          <w:tab w:val="left" w:pos="2615"/>
        </w:tabs>
        <w:spacing w:before="214"/>
        <w:ind w:left="967"/>
      </w:pPr>
      <w:r>
        <w:rPr>
          <w:rFonts w:hint="eastAsia" w:ascii="黑体" w:eastAsia="黑体"/>
          <w:spacing w:val="9"/>
        </w:rPr>
        <w:t>水</w:t>
      </w:r>
      <w:r>
        <w:rPr>
          <w:rFonts w:hint="eastAsia" w:ascii="黑体" w:eastAsia="黑体"/>
          <w:spacing w:val="7"/>
        </w:rPr>
        <w:t>力</w:t>
      </w:r>
      <w:r>
        <w:rPr>
          <w:rFonts w:hint="eastAsia" w:ascii="黑体" w:eastAsia="黑体"/>
          <w:spacing w:val="9"/>
        </w:rPr>
        <w:t>采</w:t>
      </w:r>
      <w:r>
        <w:rPr>
          <w:rFonts w:hint="eastAsia" w:ascii="黑体" w:eastAsia="黑体"/>
        </w:rPr>
        <w:t>煤</w:t>
      </w:r>
      <w:r>
        <w:rPr>
          <w:rFonts w:hint="eastAsia" w:ascii="黑体" w:eastAsia="黑体"/>
        </w:rPr>
        <w:tab/>
      </w:r>
      <w:r>
        <w:rPr>
          <w:spacing w:val="9"/>
        </w:rPr>
        <w:t>利</w:t>
      </w:r>
      <w:r>
        <w:rPr>
          <w:spacing w:val="7"/>
        </w:rPr>
        <w:t>用</w:t>
      </w:r>
      <w:r>
        <w:rPr>
          <w:spacing w:val="9"/>
        </w:rPr>
        <w:t>水力或</w:t>
      </w:r>
      <w:r>
        <w:rPr>
          <w:spacing w:val="7"/>
        </w:rPr>
        <w:t>水</w:t>
      </w:r>
      <w:r>
        <w:rPr>
          <w:spacing w:val="9"/>
        </w:rPr>
        <w:t>力机械</w:t>
      </w:r>
      <w:r>
        <w:rPr>
          <w:spacing w:val="7"/>
        </w:rPr>
        <w:t>开</w:t>
      </w:r>
      <w:r>
        <w:rPr>
          <w:spacing w:val="9"/>
        </w:rPr>
        <w:t>采和水</w:t>
      </w:r>
      <w:r>
        <w:rPr>
          <w:spacing w:val="7"/>
        </w:rPr>
        <w:t>力</w:t>
      </w:r>
      <w:r>
        <w:rPr>
          <w:spacing w:val="9"/>
        </w:rPr>
        <w:t>或机械</w:t>
      </w:r>
      <w:r>
        <w:rPr>
          <w:spacing w:val="7"/>
        </w:rPr>
        <w:t>运</w:t>
      </w:r>
      <w:r>
        <w:rPr>
          <w:spacing w:val="9"/>
        </w:rPr>
        <w:t>输</w:t>
      </w:r>
      <w:r>
        <w:t>提</w:t>
      </w:r>
    </w:p>
    <w:p>
      <w:pPr>
        <w:pStyle w:val="3"/>
        <w:spacing w:before="6"/>
        <w:rPr>
          <w:sz w:val="12"/>
        </w:rPr>
      </w:pPr>
    </w:p>
    <w:p>
      <w:pPr>
        <w:pStyle w:val="3"/>
        <w:spacing w:before="54"/>
        <w:ind w:left="326"/>
      </w:pPr>
      <w:r>
        <w:t>升的机械化采煤技术。</w:t>
      </w:r>
    </w:p>
    <w:p>
      <w:pPr>
        <w:pStyle w:val="3"/>
        <w:spacing w:before="214" w:line="364" w:lineRule="auto"/>
        <w:ind w:left="326" w:right="433" w:firstLine="640"/>
        <w:jc w:val="both"/>
      </w:pPr>
      <w:r>
        <w:rPr>
          <w:rFonts w:hint="eastAsia" w:ascii="黑体" w:eastAsia="黑体"/>
        </w:rPr>
        <w:t xml:space="preserve">冻结壁交圈  </w:t>
      </w:r>
      <w:r>
        <w:t>各相邻冻结孔的冻结圆柱逐步扩大，相互连接，开始形成封闭的冻结壁的现象。</w:t>
      </w:r>
    </w:p>
    <w:p>
      <w:pPr>
        <w:pStyle w:val="3"/>
        <w:spacing w:before="2" w:line="364" w:lineRule="auto"/>
        <w:ind w:left="326" w:right="433" w:firstLine="640"/>
        <w:jc w:val="both"/>
      </w:pPr>
      <w:r>
        <w:rPr>
          <w:rFonts w:hint="eastAsia" w:ascii="黑体" w:eastAsia="黑体"/>
          <w:spacing w:val="3"/>
        </w:rPr>
        <w:t xml:space="preserve">止浆岩帽  </w:t>
      </w:r>
      <w:r>
        <w:t>井巷工作面预注浆时，暂留在含水层上方或前</w:t>
      </w:r>
      <w:r>
        <w:rPr>
          <w:spacing w:val="-4"/>
          <w:w w:val="95"/>
        </w:rPr>
        <w:t>方能够承受最大注浆压力</w:t>
      </w:r>
      <w:r>
        <w:rPr>
          <w:w w:val="95"/>
        </w:rPr>
        <w:t>（压强</w:t>
      </w:r>
      <w:r>
        <w:rPr>
          <w:spacing w:val="-39"/>
          <w:w w:val="95"/>
        </w:rPr>
        <w:t>）</w:t>
      </w:r>
      <w:r>
        <w:rPr>
          <w:spacing w:val="-4"/>
          <w:w w:val="95"/>
        </w:rPr>
        <w:t xml:space="preserve">并防止向掘进工作面漏浆、跑 </w:t>
      </w:r>
      <w:r>
        <w:rPr>
          <w:spacing w:val="-4"/>
        </w:rPr>
        <w:t>浆的岩柱。</w:t>
      </w:r>
    </w:p>
    <w:p>
      <w:pPr>
        <w:pStyle w:val="3"/>
        <w:spacing w:before="2" w:line="364" w:lineRule="auto"/>
        <w:ind w:left="326" w:right="433" w:firstLine="640"/>
        <w:jc w:val="both"/>
      </w:pPr>
      <w:r>
        <w:rPr>
          <w:rFonts w:hint="eastAsia" w:ascii="黑体" w:eastAsia="黑体"/>
          <w:spacing w:val="3"/>
        </w:rPr>
        <w:t xml:space="preserve">混凝土止浆垫  </w:t>
      </w:r>
      <w:r>
        <w:t>井筒工作面预注浆时，预先在含水层上方</w:t>
      </w:r>
      <w:r>
        <w:rPr>
          <w:spacing w:val="-9"/>
          <w:w w:val="95"/>
        </w:rPr>
        <w:t>构筑的，能够承受最大注浆压力</w:t>
      </w:r>
      <w:r>
        <w:rPr>
          <w:w w:val="95"/>
        </w:rPr>
        <w:t>（压强</w:t>
      </w:r>
      <w:r>
        <w:rPr>
          <w:spacing w:val="-39"/>
          <w:w w:val="95"/>
        </w:rPr>
        <w:t>）</w:t>
      </w:r>
      <w:r>
        <w:rPr>
          <w:w w:val="95"/>
        </w:rPr>
        <w:t xml:space="preserve">并防止向掘进工作面漏 </w:t>
      </w:r>
      <w:r>
        <w:t>跑浆的混凝土构筑物。</w:t>
      </w:r>
    </w:p>
    <w:p>
      <w:pPr>
        <w:pStyle w:val="3"/>
        <w:spacing w:before="2" w:line="364" w:lineRule="auto"/>
        <w:ind w:left="326" w:right="433" w:firstLine="640"/>
        <w:jc w:val="both"/>
      </w:pPr>
      <w:r>
        <w:rPr>
          <w:rFonts w:hint="eastAsia" w:ascii="黑体" w:eastAsia="黑体"/>
        </w:rPr>
        <w:t>冲击地压（岩爆）</w:t>
      </w:r>
      <w:r>
        <w:rPr>
          <w:rFonts w:hint="eastAsia" w:ascii="黑体" w:eastAsia="黑体"/>
          <w:spacing w:val="12"/>
        </w:rPr>
        <w:t xml:space="preserve">  </w:t>
      </w:r>
      <w:r>
        <w:t>井巷或工作面周围煤</w:t>
      </w:r>
      <w:r>
        <w:rPr>
          <w:spacing w:val="5"/>
        </w:rPr>
        <w:t>（</w:t>
      </w:r>
      <w:r>
        <w:t>岩）体，由于</w:t>
      </w:r>
      <w:r>
        <w:rPr>
          <w:spacing w:val="-6"/>
        </w:rPr>
        <w:t>弹性变形能的瞬时释放而产生的突然、剧烈破坏的动力现象。常伴有煤岩体抛出、巨响及气浪等现象。</w:t>
      </w:r>
    </w:p>
    <w:p>
      <w:pPr>
        <w:pStyle w:val="3"/>
        <w:spacing w:before="3"/>
        <w:ind w:left="967"/>
        <w:jc w:val="both"/>
      </w:pPr>
      <w:r>
        <w:rPr>
          <w:rFonts w:hint="eastAsia" w:ascii="黑体" w:eastAsia="黑体"/>
          <w:spacing w:val="3"/>
        </w:rPr>
        <w:t xml:space="preserve">主要风巷   </w:t>
      </w:r>
      <w:r>
        <w:t>总进风巷、总回风巷、主要进风巷和主要回风</w:t>
      </w:r>
    </w:p>
    <w:p>
      <w:pPr>
        <w:pStyle w:val="3"/>
        <w:rPr>
          <w:sz w:val="20"/>
        </w:rPr>
      </w:pPr>
    </w:p>
    <w:p>
      <w:pPr>
        <w:pStyle w:val="3"/>
        <w:spacing w:before="1"/>
        <w:rPr>
          <w:sz w:val="23"/>
        </w:rPr>
      </w:pPr>
    </w:p>
    <w:p>
      <w:pPr>
        <w:spacing w:before="62"/>
        <w:ind w:left="0" w:right="437" w:firstLine="0"/>
        <w:jc w:val="right"/>
        <w:rPr>
          <w:sz w:val="28"/>
        </w:rPr>
      </w:pPr>
      <w:r>
        <w:rPr>
          <w:sz w:val="28"/>
        </w:rPr>
        <w:t>- 305</w:t>
      </w:r>
      <w:r>
        <w:rPr>
          <w:spacing w:val="-2"/>
          <w:sz w:val="28"/>
        </w:rPr>
        <w:t xml:space="preserve"> </w:t>
      </w:r>
      <w:r>
        <w:rPr>
          <w:sz w:val="28"/>
        </w:rPr>
        <w:t>-</w:t>
      </w:r>
    </w:p>
    <w:p>
      <w:pPr>
        <w:spacing w:after="0"/>
        <w:jc w:val="right"/>
        <w:rPr>
          <w:sz w:val="28"/>
        </w:rPr>
        <w:sectPr>
          <w:headerReference r:id="rId20" w:type="default"/>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600" name="组合 59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599" name="直线 59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9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aJDM81AAAAAMBAAAPAAAAAAAA&#10;AAEAIAAAACIAAABkcnMvZG93bnJldi54bWxQSwECFAAUAAAACACHTuJAO7qKlE8CAAAJBQAADgAA&#10;AAAAAAABACAAAAAjAQAAZHJzL2Uyb0RvYy54bWxQSwUGAAAAAAYABgBZAQAA5AUAAAAA&#10;">
                <o:lock v:ext="edit" aspectratio="f"/>
                <v:line id="直线 592" o:spid="_x0000_s1026" o:spt="20" style="position:absolute;left:0;top:18;height:0;width:8851;" filled="f" stroked="t" coordsize="21600,21600" o:gfxdata="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l+5e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t>巷的总称。</w:t>
      </w:r>
    </w:p>
    <w:p>
      <w:pPr>
        <w:pStyle w:val="3"/>
        <w:spacing w:before="214" w:line="364" w:lineRule="auto"/>
        <w:ind w:left="213" w:right="546" w:firstLine="640"/>
        <w:jc w:val="both"/>
      </w:pPr>
      <w:r>
        <w:rPr>
          <w:rFonts w:hint="eastAsia" w:ascii="黑体" w:eastAsia="黑体"/>
          <w:spacing w:val="4"/>
        </w:rPr>
        <w:t xml:space="preserve">进风巷  </w:t>
      </w:r>
      <w:r>
        <w:t>进风风流所经过的巷道。为全矿井或矿井一翼进</w:t>
      </w:r>
      <w:r>
        <w:rPr>
          <w:spacing w:val="-12"/>
        </w:rPr>
        <w:t xml:space="preserve">风用的叫总进风巷；为几个采区进风用的叫主要进风巷；为 </w:t>
      </w:r>
      <w:r>
        <w:rPr>
          <w:rFonts w:ascii="Times New Roman" w:eastAsia="Times New Roman"/>
        </w:rPr>
        <w:t xml:space="preserve">1 </w:t>
      </w:r>
      <w:r>
        <w:t>个</w:t>
      </w:r>
    </w:p>
    <w:p>
      <w:pPr>
        <w:pStyle w:val="3"/>
        <w:spacing w:before="2" w:line="364" w:lineRule="auto"/>
        <w:ind w:left="213" w:right="546"/>
        <w:jc w:val="both"/>
      </w:pPr>
      <w:r>
        <w:rPr>
          <w:spacing w:val="-15"/>
        </w:rPr>
        <w:t xml:space="preserve">采区进风用的叫采区进风巷，为 </w:t>
      </w:r>
      <w:r>
        <w:rPr>
          <w:rFonts w:ascii="Times New Roman" w:eastAsia="Times New Roman"/>
        </w:rPr>
        <w:t xml:space="preserve">1 </w:t>
      </w:r>
      <w:r>
        <w:t>个工作面进风用的叫工作面进风巷。</w:t>
      </w:r>
    </w:p>
    <w:p>
      <w:pPr>
        <w:pStyle w:val="3"/>
        <w:spacing w:before="1" w:line="364" w:lineRule="auto"/>
        <w:ind w:left="213" w:right="546" w:firstLine="640"/>
        <w:jc w:val="both"/>
      </w:pPr>
      <w:r>
        <w:rPr>
          <w:rFonts w:hint="eastAsia" w:ascii="黑体" w:eastAsia="黑体"/>
          <w:spacing w:val="4"/>
        </w:rPr>
        <w:t xml:space="preserve">回风巷  </w:t>
      </w:r>
      <w:r>
        <w:t>回风风流所经过的巷道。为全矿井或矿井一翼回</w:t>
      </w:r>
      <w:r>
        <w:rPr>
          <w:spacing w:val="-12"/>
        </w:rPr>
        <w:t xml:space="preserve">风用的叫总回风巷；为几个采区回风用的叫主要回风巷；为 </w:t>
      </w:r>
      <w:r>
        <w:rPr>
          <w:rFonts w:ascii="Times New Roman" w:eastAsia="Times New Roman"/>
        </w:rPr>
        <w:t xml:space="preserve">1 </w:t>
      </w:r>
      <w:r>
        <w:t>个</w:t>
      </w:r>
    </w:p>
    <w:p>
      <w:pPr>
        <w:pStyle w:val="3"/>
        <w:spacing w:before="2" w:line="364" w:lineRule="auto"/>
        <w:ind w:left="213" w:right="546"/>
        <w:jc w:val="both"/>
      </w:pPr>
      <w:r>
        <w:rPr>
          <w:spacing w:val="-15"/>
        </w:rPr>
        <w:t xml:space="preserve">采区回风用的叫采区回风巷；为 </w:t>
      </w:r>
      <w:r>
        <w:rPr>
          <w:rFonts w:ascii="Times New Roman" w:eastAsia="Times New Roman"/>
        </w:rPr>
        <w:t xml:space="preserve">1 </w:t>
      </w:r>
      <w:r>
        <w:t>个工作面回风用的叫工作面回风巷。</w:t>
      </w:r>
    </w:p>
    <w:p>
      <w:pPr>
        <w:pStyle w:val="3"/>
        <w:spacing w:before="2" w:line="364" w:lineRule="auto"/>
        <w:ind w:left="213" w:right="546" w:firstLine="640"/>
        <w:jc w:val="both"/>
      </w:pPr>
      <w:r>
        <w:rPr>
          <w:rFonts w:hint="eastAsia" w:ascii="黑体" w:eastAsia="黑体"/>
          <w:spacing w:val="3"/>
        </w:rPr>
        <w:t xml:space="preserve">专用回风巷  </w:t>
      </w:r>
      <w:r>
        <w:t>在采区巷道中，专门用于回风，不得用于运</w:t>
      </w:r>
      <w:r>
        <w:rPr>
          <w:spacing w:val="-7"/>
          <w:w w:val="95"/>
        </w:rPr>
        <w:t>料、安设电气设备的巷道。在煤</w:t>
      </w:r>
      <w:r>
        <w:rPr>
          <w:w w:val="95"/>
        </w:rPr>
        <w:t>（岩</w:t>
      </w:r>
      <w:r>
        <w:rPr>
          <w:spacing w:val="-17"/>
          <w:w w:val="95"/>
        </w:rPr>
        <w:t>）</w:t>
      </w:r>
      <w:r>
        <w:rPr>
          <w:spacing w:val="-7"/>
          <w:w w:val="95"/>
        </w:rPr>
        <w:t>与瓦斯</w:t>
      </w:r>
      <w:r>
        <w:rPr>
          <w:w w:val="95"/>
        </w:rPr>
        <w:t>（二氧化碳</w:t>
      </w:r>
      <w:r>
        <w:rPr>
          <w:spacing w:val="-17"/>
          <w:w w:val="95"/>
        </w:rPr>
        <w:t>）</w:t>
      </w:r>
      <w:r>
        <w:rPr>
          <w:w w:val="95"/>
        </w:rPr>
        <w:t xml:space="preserve">突出 </w:t>
      </w:r>
      <w:r>
        <w:t>区，专用回风巷内还不得行人。</w:t>
      </w:r>
    </w:p>
    <w:p>
      <w:pPr>
        <w:pStyle w:val="3"/>
        <w:spacing w:before="2"/>
        <w:ind w:left="854"/>
        <w:jc w:val="both"/>
      </w:pPr>
      <w:r>
        <w:rPr>
          <w:rFonts w:hint="eastAsia" w:ascii="黑体" w:eastAsia="黑体"/>
        </w:rPr>
        <w:t xml:space="preserve">采煤工作面的风流 </w:t>
      </w:r>
      <w:r>
        <w:t>采煤工作面工作空间中的风流。</w:t>
      </w:r>
    </w:p>
    <w:p>
      <w:pPr>
        <w:pStyle w:val="3"/>
        <w:tabs>
          <w:tab w:val="left" w:pos="3911"/>
        </w:tabs>
        <w:spacing w:before="214" w:line="364" w:lineRule="auto"/>
        <w:ind w:left="213" w:right="546" w:firstLine="640"/>
      </w:pPr>
      <w:r>
        <w:rPr>
          <w:rFonts w:hint="eastAsia" w:ascii="黑体" w:eastAsia="黑体"/>
        </w:rPr>
        <w:t>掘进工作面的风流</w:t>
      </w:r>
      <w:r>
        <w:rPr>
          <w:rFonts w:hint="eastAsia" w:ascii="黑体" w:eastAsia="黑体"/>
        </w:rPr>
        <w:tab/>
      </w:r>
      <w:r>
        <w:t>掘进工作面到风筒出</w:t>
      </w:r>
      <w:r>
        <w:rPr>
          <w:spacing w:val="5"/>
        </w:rPr>
        <w:t>风</w:t>
      </w:r>
      <w:r>
        <w:t>口这一段巷道中的风流。</w:t>
      </w:r>
    </w:p>
    <w:p>
      <w:pPr>
        <w:pStyle w:val="3"/>
        <w:tabs>
          <w:tab w:val="left" w:pos="4555"/>
        </w:tabs>
        <w:spacing w:before="2" w:line="364" w:lineRule="auto"/>
        <w:ind w:left="213" w:right="546" w:firstLine="640"/>
      </w:pPr>
      <w:r>
        <w:rPr>
          <w:rFonts w:hint="eastAsia" w:ascii="黑体" w:eastAsia="黑体"/>
        </w:rPr>
        <w:t>分区通风（并联通风）</w:t>
      </w:r>
      <w:r>
        <w:rPr>
          <w:rFonts w:hint="eastAsia" w:ascii="黑体" w:eastAsia="黑体"/>
        </w:rPr>
        <w:tab/>
      </w:r>
      <w:r>
        <w:t>井下各用风地点的回</w:t>
      </w:r>
      <w:r>
        <w:rPr>
          <w:spacing w:val="5"/>
        </w:rPr>
        <w:t>风</w:t>
      </w:r>
      <w:r>
        <w:t>直接进</w:t>
      </w:r>
      <w:r>
        <w:rPr>
          <w:spacing w:val="-11"/>
        </w:rPr>
        <w:t>入</w:t>
      </w:r>
      <w:r>
        <w:t>采区回风巷或总回风巷的通风方式。</w:t>
      </w:r>
    </w:p>
    <w:p>
      <w:pPr>
        <w:pStyle w:val="3"/>
        <w:tabs>
          <w:tab w:val="left" w:pos="2625"/>
        </w:tabs>
        <w:spacing w:before="1" w:line="364" w:lineRule="auto"/>
        <w:ind w:left="213" w:right="546" w:firstLine="640"/>
      </w:pPr>
      <w:r>
        <w:rPr>
          <w:rFonts w:hint="eastAsia" w:ascii="黑体" w:eastAsia="黑体"/>
        </w:rPr>
        <w:t>串联通风</w:t>
      </w:r>
      <w:r>
        <w:rPr>
          <w:rFonts w:hint="eastAsia" w:ascii="黑体" w:eastAsia="黑体"/>
        </w:rPr>
        <w:tab/>
      </w:r>
      <w:r>
        <w:t>井下用风地点的回风</w:t>
      </w:r>
      <w:r>
        <w:rPr>
          <w:spacing w:val="5"/>
        </w:rPr>
        <w:t>再</w:t>
      </w:r>
      <w:r>
        <w:t>次进入其他用风地点的通风方式。</w:t>
      </w:r>
    </w:p>
    <w:p>
      <w:pPr>
        <w:pStyle w:val="3"/>
        <w:spacing w:before="1"/>
        <w:rPr>
          <w:sz w:val="21"/>
        </w:rPr>
      </w:pPr>
    </w:p>
    <w:p>
      <w:pPr>
        <w:spacing w:before="62"/>
        <w:ind w:left="218" w:right="0" w:firstLine="0"/>
        <w:jc w:val="left"/>
        <w:rPr>
          <w:sz w:val="28"/>
        </w:rPr>
      </w:pPr>
      <w:r>
        <w:rPr>
          <w:sz w:val="28"/>
        </w:rPr>
        <w:t>- 306 -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602" name="组合 59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01" name="直线 59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9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nggnyVICAAAJBQAA&#10;DgAAAAAAAAABACAAAAAjAQAAZHJzL2Uyb0RvYy54bWxQSwUGAAAAAAYABgBZAQAA5wUAAAAA&#10;">
                <o:lock v:ext="edit" aspectratio="f"/>
                <v:line id="直线 594" o:spid="_x0000_s1026" o:spt="20" style="position:absolute;left:0;top:18;height:0;width:8851;" filled="f" stroked="t" coordsize="21600,21600" o:gfxdata="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zhaj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tabs>
          <w:tab w:val="left" w:pos="2738"/>
        </w:tabs>
        <w:spacing w:before="113" w:line="364" w:lineRule="auto"/>
        <w:ind w:left="326" w:right="433" w:firstLine="640"/>
      </w:pPr>
      <w:r>
        <w:rPr>
          <w:rFonts w:hint="eastAsia" w:ascii="黑体" w:eastAsia="黑体"/>
        </w:rPr>
        <w:t>扩散通风</w:t>
      </w:r>
      <w:r>
        <w:rPr>
          <w:rFonts w:hint="eastAsia" w:ascii="黑体" w:eastAsia="黑体"/>
        </w:rPr>
        <w:tab/>
      </w:r>
      <w:r>
        <w:t>利用空气中分子的自</w:t>
      </w:r>
      <w:r>
        <w:rPr>
          <w:spacing w:val="5"/>
        </w:rPr>
        <w:t>然</w:t>
      </w:r>
      <w:r>
        <w:t>扩散运动，对局部地点进行通风的方式。</w:t>
      </w:r>
    </w:p>
    <w:p>
      <w:pPr>
        <w:pStyle w:val="3"/>
        <w:tabs>
          <w:tab w:val="left" w:pos="2738"/>
        </w:tabs>
        <w:spacing w:before="1" w:line="364" w:lineRule="auto"/>
        <w:ind w:left="326" w:right="433" w:firstLine="640"/>
      </w:pPr>
      <w:r>
        <w:rPr>
          <w:rFonts w:hint="eastAsia" w:ascii="黑体" w:eastAsia="黑体"/>
        </w:rPr>
        <w:t>独立风流</w:t>
      </w:r>
      <w:r>
        <w:rPr>
          <w:rFonts w:hint="eastAsia" w:ascii="黑体" w:eastAsia="黑体"/>
        </w:rPr>
        <w:tab/>
      </w:r>
      <w:r>
        <w:t>从主要进风巷分出的</w:t>
      </w:r>
      <w:r>
        <w:rPr>
          <w:spacing w:val="5"/>
        </w:rPr>
        <w:t>，</w:t>
      </w:r>
      <w:r>
        <w:t>经过爆炸材料库或充电硐室后再进入主要回风巷的风流。</w:t>
      </w:r>
    </w:p>
    <w:p>
      <w:pPr>
        <w:pStyle w:val="3"/>
        <w:tabs>
          <w:tab w:val="left" w:pos="2416"/>
        </w:tabs>
        <w:spacing w:before="2"/>
        <w:ind w:left="967"/>
      </w:pPr>
      <w:r>
        <w:rPr>
          <w:rFonts w:hint="eastAsia" w:ascii="黑体" w:eastAsia="黑体"/>
        </w:rPr>
        <w:t>全风压</w:t>
      </w:r>
      <w:r>
        <w:rPr>
          <w:rFonts w:hint="eastAsia" w:ascii="黑体" w:eastAsia="黑体"/>
        </w:rPr>
        <w:tab/>
      </w:r>
      <w:r>
        <w:t>通风系统中主要通风</w:t>
      </w:r>
      <w:r>
        <w:rPr>
          <w:spacing w:val="5"/>
        </w:rPr>
        <w:t>机</w:t>
      </w:r>
      <w:r>
        <w:t>出口侧和进口侧的总风压</w:t>
      </w:r>
    </w:p>
    <w:p>
      <w:pPr>
        <w:pStyle w:val="3"/>
        <w:spacing w:before="6"/>
        <w:rPr>
          <w:sz w:val="12"/>
        </w:rPr>
      </w:pPr>
    </w:p>
    <w:p>
      <w:pPr>
        <w:pStyle w:val="3"/>
        <w:spacing w:before="54"/>
        <w:ind w:left="326"/>
      </w:pPr>
      <w:r>
        <w:t>差。</w:t>
      </w:r>
    </w:p>
    <w:p>
      <w:pPr>
        <w:pStyle w:val="3"/>
        <w:tabs>
          <w:tab w:val="left" w:pos="2416"/>
        </w:tabs>
        <w:spacing w:before="214"/>
        <w:ind w:left="967"/>
      </w:pPr>
      <w:r>
        <w:rPr>
          <w:rFonts w:hint="eastAsia" w:ascii="黑体" w:eastAsia="黑体"/>
        </w:rPr>
        <w:t>火风压</w:t>
      </w:r>
      <w:r>
        <w:rPr>
          <w:rFonts w:hint="eastAsia" w:ascii="黑体" w:eastAsia="黑体"/>
        </w:rPr>
        <w:tab/>
      </w:r>
      <w:r>
        <w:t>井下发生火灾时，高</w:t>
      </w:r>
      <w:r>
        <w:rPr>
          <w:spacing w:val="5"/>
        </w:rPr>
        <w:t>温</w:t>
      </w:r>
      <w:r>
        <w:t>烟流流经有高差的井巷所</w:t>
      </w:r>
    </w:p>
    <w:p>
      <w:pPr>
        <w:pStyle w:val="3"/>
        <w:spacing w:before="6"/>
        <w:rPr>
          <w:sz w:val="12"/>
        </w:rPr>
      </w:pPr>
    </w:p>
    <w:p>
      <w:pPr>
        <w:pStyle w:val="3"/>
        <w:spacing w:before="54"/>
        <w:ind w:left="326"/>
      </w:pPr>
      <w:r>
        <w:t>产生的附加风压。</w:t>
      </w:r>
    </w:p>
    <w:p>
      <w:pPr>
        <w:pStyle w:val="3"/>
        <w:tabs>
          <w:tab w:val="left" w:pos="2738"/>
        </w:tabs>
        <w:spacing w:before="214" w:line="364" w:lineRule="auto"/>
        <w:ind w:left="326" w:right="433" w:firstLine="640"/>
      </w:pPr>
      <w:r>
        <w:rPr>
          <w:rFonts w:hint="eastAsia" w:ascii="黑体" w:eastAsia="黑体"/>
        </w:rPr>
        <w:t>局部通风</w:t>
      </w:r>
      <w:r>
        <w:rPr>
          <w:rFonts w:hint="eastAsia" w:ascii="黑体" w:eastAsia="黑体"/>
        </w:rPr>
        <w:tab/>
      </w:r>
      <w:r>
        <w:t>利用局部通风机或主</w:t>
      </w:r>
      <w:r>
        <w:rPr>
          <w:spacing w:val="5"/>
        </w:rPr>
        <w:t>要</w:t>
      </w:r>
      <w:r>
        <w:t>通风机产生的风压对局部地点进行通风的方法。</w:t>
      </w:r>
    </w:p>
    <w:p>
      <w:pPr>
        <w:pStyle w:val="3"/>
        <w:tabs>
          <w:tab w:val="left" w:pos="2416"/>
        </w:tabs>
        <w:spacing w:before="2" w:line="364" w:lineRule="auto"/>
        <w:ind w:left="326" w:right="433" w:firstLine="640"/>
      </w:pPr>
      <w:r>
        <w:rPr>
          <w:rFonts w:hint="eastAsia" w:ascii="黑体" w:eastAsia="黑体"/>
        </w:rPr>
        <w:t>循环风</w:t>
      </w:r>
      <w:r>
        <w:rPr>
          <w:rFonts w:hint="eastAsia" w:ascii="黑体" w:eastAsia="黑体"/>
        </w:rPr>
        <w:tab/>
      </w:r>
      <w:r>
        <w:t>局部通风机的回风，</w:t>
      </w:r>
      <w:r>
        <w:rPr>
          <w:spacing w:val="5"/>
        </w:rPr>
        <w:t>部</w:t>
      </w:r>
      <w:r>
        <w:t>分或全部再进入同一部局部通风机的进风风流中。</w:t>
      </w:r>
    </w:p>
    <w:p>
      <w:pPr>
        <w:pStyle w:val="3"/>
        <w:tabs>
          <w:tab w:val="left" w:pos="3059"/>
        </w:tabs>
        <w:spacing w:before="2" w:line="364" w:lineRule="auto"/>
        <w:ind w:left="326" w:right="433" w:firstLine="640"/>
      </w:pPr>
      <w:r>
        <w:rPr>
          <w:rFonts w:hint="eastAsia" w:ascii="黑体" w:eastAsia="黑体"/>
        </w:rPr>
        <w:t>主要通风机</w:t>
      </w:r>
      <w:r>
        <w:rPr>
          <w:rFonts w:hint="eastAsia" w:ascii="黑体" w:eastAsia="黑体"/>
        </w:rPr>
        <w:tab/>
      </w:r>
      <w:r>
        <w:t>安装在地面的，向全</w:t>
      </w:r>
      <w:r>
        <w:rPr>
          <w:spacing w:val="5"/>
        </w:rPr>
        <w:t>矿</w:t>
      </w:r>
      <w:r>
        <w:t>井、一翼或</w:t>
      </w:r>
      <w:r>
        <w:rPr>
          <w:spacing w:val="-74"/>
        </w:rPr>
        <w:t xml:space="preserve"> </w:t>
      </w:r>
      <w:r>
        <w:rPr>
          <w:rFonts w:ascii="Times New Roman" w:eastAsia="Times New Roman"/>
        </w:rPr>
        <w:t>1</w:t>
      </w:r>
      <w:r>
        <w:rPr>
          <w:rFonts w:ascii="Times New Roman" w:eastAsia="Times New Roman"/>
          <w:spacing w:val="7"/>
        </w:rPr>
        <w:t xml:space="preserve"> </w:t>
      </w:r>
      <w:r>
        <w:t>个分区供风的通风机。</w:t>
      </w:r>
    </w:p>
    <w:p>
      <w:pPr>
        <w:pStyle w:val="3"/>
        <w:tabs>
          <w:tab w:val="left" w:pos="3059"/>
        </w:tabs>
        <w:spacing w:before="1" w:line="364" w:lineRule="auto"/>
        <w:ind w:left="326" w:right="433" w:firstLine="640"/>
      </w:pPr>
      <w:r>
        <w:rPr>
          <w:rFonts w:hint="eastAsia" w:ascii="黑体" w:eastAsia="黑体"/>
        </w:rPr>
        <w:t>辅助通风机</w:t>
      </w:r>
      <w:r>
        <w:rPr>
          <w:rFonts w:hint="eastAsia" w:ascii="黑体" w:eastAsia="黑体"/>
        </w:rPr>
        <w:tab/>
      </w:r>
      <w:r>
        <w:t>某分区通风阻力过大</w:t>
      </w:r>
      <w:r>
        <w:rPr>
          <w:spacing w:val="5"/>
        </w:rPr>
        <w:t>、</w:t>
      </w:r>
      <w:r>
        <w:t>主要通风机不能供给足够风量时，为了增加风量而在该分区使用的通风机。</w:t>
      </w:r>
    </w:p>
    <w:p>
      <w:pPr>
        <w:pStyle w:val="3"/>
        <w:tabs>
          <w:tab w:val="left" w:pos="3047"/>
        </w:tabs>
        <w:spacing w:before="2"/>
        <w:ind w:left="967"/>
      </w:pPr>
      <w:r>
        <w:rPr>
          <w:rFonts w:hint="eastAsia" w:ascii="黑体" w:eastAsia="黑体"/>
        </w:rPr>
        <w:t>局部通风机</w:t>
      </w:r>
      <w:r>
        <w:rPr>
          <w:rFonts w:hint="eastAsia" w:ascii="黑体" w:eastAsia="黑体"/>
        </w:rPr>
        <w:tab/>
      </w:r>
      <w:r>
        <w:t>向井下局部地点供风的通风机。</w:t>
      </w:r>
    </w:p>
    <w:p>
      <w:pPr>
        <w:pStyle w:val="3"/>
        <w:tabs>
          <w:tab w:val="left" w:pos="2726"/>
        </w:tabs>
        <w:spacing w:before="214"/>
        <w:ind w:left="967"/>
      </w:pPr>
      <w:r>
        <w:rPr>
          <w:rFonts w:hint="eastAsia" w:ascii="黑体" w:eastAsia="黑体"/>
        </w:rPr>
        <w:t>上行通风</w:t>
      </w:r>
      <w:r>
        <w:rPr>
          <w:rFonts w:hint="eastAsia" w:ascii="黑体" w:eastAsia="黑体"/>
        </w:rPr>
        <w:tab/>
      </w:r>
      <w:r>
        <w:rPr>
          <w:w w:val="95"/>
        </w:rPr>
        <w:t>风流沿采煤工作面由下向上流动的通风方式。</w:t>
      </w:r>
    </w:p>
    <w:p>
      <w:pPr>
        <w:pStyle w:val="3"/>
        <w:tabs>
          <w:tab w:val="left" w:pos="2726"/>
        </w:tabs>
        <w:spacing w:before="214"/>
        <w:ind w:left="967"/>
      </w:pPr>
      <w:r>
        <w:rPr>
          <w:rFonts w:hint="eastAsia" w:ascii="黑体" w:eastAsia="黑体"/>
        </w:rPr>
        <w:t>下行通风</w:t>
      </w:r>
      <w:r>
        <w:rPr>
          <w:rFonts w:hint="eastAsia" w:ascii="黑体" w:eastAsia="黑体"/>
        </w:rPr>
        <w:tab/>
      </w:r>
      <w:r>
        <w:rPr>
          <w:w w:val="95"/>
        </w:rPr>
        <w:t>风流沿采煤工作面由上向下流动的通风方式。</w:t>
      </w:r>
    </w:p>
    <w:p>
      <w:pPr>
        <w:pStyle w:val="3"/>
        <w:rPr>
          <w:sz w:val="20"/>
        </w:rPr>
      </w:pPr>
    </w:p>
    <w:p>
      <w:pPr>
        <w:pStyle w:val="3"/>
        <w:spacing w:before="1"/>
        <w:rPr>
          <w:sz w:val="23"/>
        </w:rPr>
      </w:pPr>
    </w:p>
    <w:p>
      <w:pPr>
        <w:spacing w:before="62"/>
        <w:ind w:left="0" w:right="437" w:firstLine="0"/>
        <w:jc w:val="right"/>
        <w:rPr>
          <w:sz w:val="28"/>
        </w:rPr>
      </w:pPr>
      <w:r>
        <w:rPr>
          <w:sz w:val="28"/>
        </w:rPr>
        <w:t>- 307 -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604" name="组合 59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03" name="直线 59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9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2LkWjUQIAAAkFAAAO&#10;AAAAAAAAAAEAIAAAACMBAABkcnMvZTJvRG9jLnhtbFBLBQYAAAAABgAGAFkBAADmBQAAAAA=&#10;">
                <o:lock v:ext="edit" aspectratio="f"/>
                <v:line id="直线 596" o:spid="_x0000_s1026" o:spt="20" style="position:absolute;left:0;top:18;height:0;width:8851;" filled="f" stroked="t" coordsize="21600,21600" o:gfxdata="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AtT7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1972"/>
        </w:tabs>
        <w:spacing w:before="54" w:line="364" w:lineRule="auto"/>
        <w:ind w:left="213" w:right="534" w:firstLine="640"/>
      </w:pPr>
      <w:r>
        <w:rPr>
          <w:rFonts w:hint="eastAsia" w:ascii="黑体" w:eastAsia="黑体"/>
        </w:rPr>
        <w:t>瓦斯</w:t>
      </w:r>
      <w:r>
        <w:rPr>
          <w:rFonts w:hint="eastAsia" w:ascii="黑体" w:eastAsia="黑体"/>
        </w:rPr>
        <w:tab/>
      </w:r>
      <w:r>
        <w:rPr>
          <w:spacing w:val="-12"/>
          <w:w w:val="95"/>
        </w:rPr>
        <w:t>矿</w:t>
      </w:r>
      <w:r>
        <w:rPr>
          <w:spacing w:val="-10"/>
          <w:w w:val="95"/>
        </w:rPr>
        <w:t>井</w:t>
      </w:r>
      <w:r>
        <w:rPr>
          <w:spacing w:val="-12"/>
          <w:w w:val="95"/>
        </w:rPr>
        <w:t>中主</w:t>
      </w:r>
      <w:r>
        <w:rPr>
          <w:spacing w:val="-10"/>
          <w:w w:val="95"/>
        </w:rPr>
        <w:t>要</w:t>
      </w:r>
      <w:r>
        <w:rPr>
          <w:spacing w:val="-12"/>
          <w:w w:val="95"/>
        </w:rPr>
        <w:t>由煤</w:t>
      </w:r>
      <w:r>
        <w:rPr>
          <w:spacing w:val="-10"/>
          <w:w w:val="95"/>
        </w:rPr>
        <w:t>层</w:t>
      </w:r>
      <w:r>
        <w:rPr>
          <w:spacing w:val="-12"/>
          <w:w w:val="95"/>
        </w:rPr>
        <w:t>气构</w:t>
      </w:r>
      <w:r>
        <w:rPr>
          <w:spacing w:val="-10"/>
          <w:w w:val="95"/>
        </w:rPr>
        <w:t>成</w:t>
      </w:r>
      <w:r>
        <w:rPr>
          <w:spacing w:val="-12"/>
          <w:w w:val="95"/>
        </w:rPr>
        <w:t>的</w:t>
      </w:r>
      <w:r>
        <w:rPr>
          <w:spacing w:val="-10"/>
          <w:w w:val="95"/>
        </w:rPr>
        <w:t>以</w:t>
      </w:r>
      <w:r>
        <w:rPr>
          <w:spacing w:val="-12"/>
          <w:w w:val="95"/>
        </w:rPr>
        <w:t>甲烷</w:t>
      </w:r>
      <w:r>
        <w:rPr>
          <w:spacing w:val="-10"/>
          <w:w w:val="95"/>
        </w:rPr>
        <w:t>为</w:t>
      </w:r>
      <w:r>
        <w:rPr>
          <w:spacing w:val="-12"/>
          <w:w w:val="95"/>
        </w:rPr>
        <w:t>主的</w:t>
      </w:r>
      <w:r>
        <w:rPr>
          <w:spacing w:val="-10"/>
          <w:w w:val="95"/>
        </w:rPr>
        <w:t>有</w:t>
      </w:r>
      <w:r>
        <w:rPr>
          <w:spacing w:val="-12"/>
          <w:w w:val="95"/>
        </w:rPr>
        <w:t>害气</w:t>
      </w:r>
      <w:r>
        <w:rPr>
          <w:spacing w:val="-10"/>
          <w:w w:val="95"/>
        </w:rPr>
        <w:t>体</w:t>
      </w:r>
      <w:r>
        <w:rPr>
          <w:w w:val="95"/>
        </w:rPr>
        <w:t xml:space="preserve">。 </w:t>
      </w:r>
      <w:r>
        <w:rPr>
          <w:spacing w:val="-12"/>
        </w:rPr>
        <w:t>有</w:t>
      </w:r>
      <w:r>
        <w:rPr>
          <w:spacing w:val="-10"/>
        </w:rPr>
        <w:t>时</w:t>
      </w:r>
      <w:r>
        <w:rPr>
          <w:spacing w:val="-12"/>
        </w:rPr>
        <w:t>单独</w:t>
      </w:r>
      <w:r>
        <w:rPr>
          <w:spacing w:val="-10"/>
        </w:rPr>
        <w:t>指</w:t>
      </w:r>
      <w:r>
        <w:t>甲烷。</w:t>
      </w:r>
    </w:p>
    <w:p>
      <w:pPr>
        <w:pStyle w:val="3"/>
        <w:tabs>
          <w:tab w:val="left" w:pos="4555"/>
        </w:tabs>
        <w:spacing w:before="2" w:line="364" w:lineRule="auto"/>
        <w:ind w:left="213" w:right="546" w:firstLine="640"/>
      </w:pPr>
      <w:r>
        <w:rPr>
          <w:rFonts w:hint="eastAsia" w:ascii="黑体" w:eastAsia="黑体"/>
        </w:rPr>
        <w:t>瓦斯（二氧化碳）浓度</w:t>
      </w:r>
      <w:r>
        <w:rPr>
          <w:rFonts w:hint="eastAsia" w:ascii="黑体" w:eastAsia="黑体"/>
        </w:rPr>
        <w:tab/>
      </w:r>
      <w:r>
        <w:t>瓦斯（二氧化碳）在</w:t>
      </w:r>
      <w:r>
        <w:rPr>
          <w:spacing w:val="5"/>
        </w:rPr>
        <w:t>空</w:t>
      </w:r>
      <w:r>
        <w:t>气中按</w:t>
      </w:r>
      <w:r>
        <w:rPr>
          <w:spacing w:val="-11"/>
        </w:rPr>
        <w:t>体</w:t>
      </w:r>
      <w:r>
        <w:t>积计算占有的比率，以</w:t>
      </w:r>
      <w:r>
        <w:rPr>
          <w:rFonts w:ascii="Times New Roman" w:eastAsia="Times New Roman"/>
        </w:rPr>
        <w:t>%</w:t>
      </w:r>
      <w:r>
        <w:t>表示。</w:t>
      </w:r>
    </w:p>
    <w:p>
      <w:pPr>
        <w:pStyle w:val="3"/>
        <w:tabs>
          <w:tab w:val="left" w:pos="2613"/>
        </w:tabs>
        <w:spacing w:before="1" w:line="364" w:lineRule="auto"/>
        <w:ind w:left="213" w:right="385" w:firstLine="640"/>
      </w:pPr>
      <w:r>
        <w:rPr>
          <w:rFonts w:hint="eastAsia" w:ascii="黑体" w:eastAsia="黑体"/>
        </w:rPr>
        <w:t>瓦斯涌出</w:t>
      </w:r>
      <w:r>
        <w:rPr>
          <w:rFonts w:hint="eastAsia" w:ascii="黑体" w:eastAsia="黑体"/>
        </w:rPr>
        <w:tab/>
      </w:r>
      <w:r>
        <w:t>由受采动影响的煤层</w:t>
      </w:r>
      <w:r>
        <w:rPr>
          <w:spacing w:val="-58"/>
        </w:rPr>
        <w:t>、</w:t>
      </w:r>
      <w:r>
        <w:t>岩层</w:t>
      </w:r>
      <w:r>
        <w:rPr>
          <w:spacing w:val="-55"/>
        </w:rPr>
        <w:t>，</w:t>
      </w:r>
      <w:r>
        <w:t>以及由采落的煤</w:t>
      </w:r>
      <w:r>
        <w:rPr>
          <w:spacing w:val="-11"/>
        </w:rPr>
        <w:t>、</w:t>
      </w:r>
      <w:r>
        <w:t>矸石向井下空间均匀地放出瓦斯的现象。</w:t>
      </w:r>
    </w:p>
    <w:p>
      <w:pPr>
        <w:pStyle w:val="3"/>
        <w:tabs>
          <w:tab w:val="left" w:pos="4555"/>
        </w:tabs>
        <w:spacing w:before="2" w:line="364" w:lineRule="auto"/>
        <w:ind w:left="213" w:right="385" w:firstLine="640"/>
      </w:pPr>
      <w:r>
        <w:rPr>
          <w:rFonts w:hint="eastAsia" w:ascii="黑体" w:eastAsia="黑体"/>
        </w:rPr>
        <w:t>瓦斯（二氧化碳）喷出</w:t>
      </w:r>
      <w:r>
        <w:rPr>
          <w:rFonts w:hint="eastAsia" w:ascii="黑体" w:eastAsia="黑体"/>
        </w:rPr>
        <w:tab/>
      </w:r>
      <w:r>
        <w:t>从煤体或岩体裂隙、</w:t>
      </w:r>
      <w:r>
        <w:rPr>
          <w:spacing w:val="5"/>
        </w:rPr>
        <w:t>孔</w:t>
      </w:r>
      <w:r>
        <w:t>洞或炮眼中大量瓦</w:t>
      </w:r>
      <w:r>
        <w:rPr>
          <w:spacing w:val="-12"/>
        </w:rPr>
        <w:t>斯</w:t>
      </w:r>
      <w:r>
        <w:t>（二氧化碳</w:t>
      </w:r>
      <w:r>
        <w:rPr>
          <w:spacing w:val="-15"/>
        </w:rPr>
        <w:t>）</w:t>
      </w:r>
      <w:r>
        <w:t>异常涌出的现象</w:t>
      </w:r>
      <w:r>
        <w:rPr>
          <w:spacing w:val="-15"/>
        </w:rPr>
        <w:t>。</w:t>
      </w:r>
      <w:r>
        <w:t>在</w:t>
      </w:r>
      <w:r>
        <w:rPr>
          <w:spacing w:val="-85"/>
        </w:rPr>
        <w:t xml:space="preserve"> </w:t>
      </w:r>
      <w:r>
        <w:rPr>
          <w:rFonts w:ascii="Times New Roman" w:eastAsia="Times New Roman"/>
        </w:rPr>
        <w:t>20m</w:t>
      </w:r>
      <w:r>
        <w:rPr>
          <w:rFonts w:ascii="Times New Roman" w:eastAsia="Times New Roman"/>
          <w:spacing w:val="-7"/>
        </w:rPr>
        <w:t xml:space="preserve"> </w:t>
      </w:r>
      <w:r>
        <w:t>巷道范围内， 涌出瓦斯量大于或等于</w:t>
      </w:r>
      <w:r>
        <w:rPr>
          <w:spacing w:val="-81"/>
        </w:rPr>
        <w:t xml:space="preserve"> </w:t>
      </w:r>
      <w:r>
        <w:rPr>
          <w:rFonts w:ascii="Times New Roman" w:eastAsia="Times New Roman"/>
          <w:spacing w:val="-5"/>
        </w:rPr>
        <w:t>1.0m</w:t>
      </w:r>
      <w:r>
        <w:rPr>
          <w:rFonts w:ascii="Times New Roman" w:eastAsia="Times New Roman"/>
          <w:spacing w:val="-5"/>
          <w:position w:val="11"/>
          <w:sz w:val="20"/>
        </w:rPr>
        <w:t>3</w:t>
      </w:r>
      <w:r>
        <w:rPr>
          <w:rFonts w:ascii="Times New Roman" w:eastAsia="Times New Roman"/>
          <w:spacing w:val="-5"/>
        </w:rPr>
        <w:t>/min</w:t>
      </w:r>
      <w:r>
        <w:rPr>
          <w:spacing w:val="-5"/>
        </w:rPr>
        <w:t>，</w:t>
      </w:r>
      <w:r>
        <w:t>且持续时间在</w:t>
      </w:r>
      <w:r>
        <w:rPr>
          <w:spacing w:val="-81"/>
        </w:rPr>
        <w:t xml:space="preserve"> </w:t>
      </w:r>
      <w:r>
        <w:rPr>
          <w:rFonts w:ascii="Times New Roman" w:eastAsia="Times New Roman"/>
        </w:rPr>
        <w:t>8h</w:t>
      </w:r>
      <w:r>
        <w:rPr>
          <w:rFonts w:ascii="Times New Roman" w:eastAsia="Times New Roman"/>
          <w:spacing w:val="-3"/>
        </w:rPr>
        <w:t xml:space="preserve"> </w:t>
      </w:r>
      <w:r>
        <w:t>以上时</w:t>
      </w:r>
      <w:r>
        <w:rPr>
          <w:spacing w:val="-46"/>
        </w:rPr>
        <w:t>，</w:t>
      </w:r>
      <w:r>
        <w:t>该采掘区即定为瓦斯（二氧化碳）喷出危险区域。</w:t>
      </w:r>
    </w:p>
    <w:p>
      <w:pPr>
        <w:pStyle w:val="3"/>
        <w:tabs>
          <w:tab w:val="left" w:pos="3911"/>
        </w:tabs>
        <w:spacing w:before="3" w:line="364" w:lineRule="auto"/>
        <w:ind w:left="213" w:right="546" w:firstLine="640"/>
      </w:pPr>
      <w:r>
        <w:rPr>
          <w:rFonts w:hint="eastAsia" w:ascii="黑体" w:eastAsia="黑体"/>
        </w:rPr>
        <w:t>煤尘爆炸危险煤层</w:t>
      </w:r>
      <w:r>
        <w:rPr>
          <w:rFonts w:hint="eastAsia" w:ascii="黑体" w:eastAsia="黑体"/>
        </w:rPr>
        <w:tab/>
      </w:r>
      <w:r>
        <w:t>经煤尘爆炸性试验鉴</w:t>
      </w:r>
      <w:r>
        <w:rPr>
          <w:spacing w:val="5"/>
        </w:rPr>
        <w:t>定</w:t>
      </w:r>
      <w:r>
        <w:t>证明其煤尘有爆炸性的煤层。</w:t>
      </w:r>
    </w:p>
    <w:p>
      <w:pPr>
        <w:pStyle w:val="3"/>
        <w:tabs>
          <w:tab w:val="left" w:pos="1972"/>
        </w:tabs>
        <w:spacing w:before="2"/>
        <w:ind w:left="854"/>
      </w:pPr>
      <w:r>
        <w:rPr>
          <w:rFonts w:hint="eastAsia" w:ascii="黑体" w:eastAsia="黑体"/>
        </w:rPr>
        <w:t>岩粉</w:t>
      </w:r>
      <w:r>
        <w:rPr>
          <w:rFonts w:hint="eastAsia" w:ascii="黑体" w:eastAsia="黑体"/>
        </w:rPr>
        <w:tab/>
      </w:r>
      <w:r>
        <w:t>专门生产的、用于防止爆炸及其传播的惰性粉末。</w:t>
      </w:r>
    </w:p>
    <w:p>
      <w:pPr>
        <w:pStyle w:val="3"/>
        <w:spacing w:before="214" w:line="364" w:lineRule="auto"/>
        <w:ind w:left="213" w:right="544" w:firstLine="640"/>
        <w:jc w:val="both"/>
      </w:pPr>
      <w:r>
        <w:rPr>
          <w:rFonts w:hint="eastAsia" w:ascii="黑体" w:eastAsia="黑体"/>
        </w:rPr>
        <w:t>煤（岩）</w:t>
      </w:r>
      <w:r>
        <w:rPr>
          <w:rFonts w:hint="eastAsia" w:ascii="黑体" w:eastAsia="黑体"/>
          <w:spacing w:val="3"/>
        </w:rPr>
        <w:t xml:space="preserve">与瓦斯突出  </w:t>
      </w:r>
      <w:r>
        <w:t>在地应力和瓦斯的共同作用下，破</w:t>
      </w:r>
      <w:r>
        <w:rPr>
          <w:spacing w:val="-12"/>
        </w:rPr>
        <w:t>碎的煤、岩和瓦斯由煤体或岩体内突然向采掘空间抛出的异常的动力现象。</w:t>
      </w:r>
    </w:p>
    <w:p>
      <w:pPr>
        <w:pStyle w:val="3"/>
        <w:spacing w:before="2" w:line="364" w:lineRule="auto"/>
        <w:ind w:left="213" w:right="546" w:firstLine="640"/>
        <w:jc w:val="both"/>
      </w:pPr>
      <w:r>
        <w:rPr>
          <w:rFonts w:hint="eastAsia" w:ascii="黑体" w:eastAsia="黑体"/>
        </w:rPr>
        <w:t xml:space="preserve">保护层  </w:t>
      </w:r>
      <w:r>
        <w:t>为消除或削弱相邻煤层的突出或冲击地压危险而先开采的煤层或矿层。</w:t>
      </w:r>
    </w:p>
    <w:p>
      <w:pPr>
        <w:pStyle w:val="3"/>
        <w:spacing w:before="2"/>
        <w:ind w:left="854"/>
        <w:jc w:val="both"/>
      </w:pPr>
      <w:r>
        <w:rPr>
          <w:rFonts w:hint="eastAsia" w:ascii="黑体" w:eastAsia="黑体"/>
        </w:rPr>
        <w:t xml:space="preserve">石门揭煤 </w:t>
      </w:r>
      <w:r>
        <w:t>石门自底（顶）板岩柱穿过煤层进入顶（底）</w:t>
      </w:r>
    </w:p>
    <w:p>
      <w:pPr>
        <w:pStyle w:val="3"/>
        <w:rPr>
          <w:sz w:val="20"/>
        </w:rPr>
      </w:pPr>
    </w:p>
    <w:p>
      <w:pPr>
        <w:pStyle w:val="3"/>
        <w:spacing w:before="8"/>
        <w:rPr>
          <w:sz w:val="17"/>
        </w:rPr>
      </w:pPr>
    </w:p>
    <w:p>
      <w:pPr>
        <w:spacing w:before="62"/>
        <w:ind w:left="218" w:right="0" w:firstLine="0"/>
        <w:jc w:val="left"/>
        <w:rPr>
          <w:sz w:val="28"/>
        </w:rPr>
      </w:pPr>
      <w:r>
        <w:rPr>
          <w:sz w:val="28"/>
        </w:rPr>
        <w:t>- 308 -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606" name="组合 59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05" name="直线 59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9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JIca3FICAAAJBQAA&#10;DgAAAAAAAAABACAAAAAjAQAAZHJzL2Uyb0RvYy54bWxQSwUGAAAAAAYABgBZAQAA5wUAAAAA&#10;">
                <o:lock v:ext="edit" aspectratio="f"/>
                <v:line id="直线 598" o:spid="_x0000_s1026" o:spt="20" style="position:absolute;left:0;top:18;height:0;width:8851;" filled="f" stroked="t" coordsize="21600,21600" o:gfxdata="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UQoLsAAADc&#10;AAAADwAAAAAAAAABACAAAAAiAAAAZHJzL2Rvd25yZXYueG1sUEsBAhQAFAAAAAgAh07iQDMvBZ47&#10;AAAAOQAAABAAAAAAAAAAAQAgAAAACgEAAGRycy9zaGFwZXhtbC54bWxQSwUGAAAAAAYABgBbAQAA&#10;tAMAAAAA&#10;">
                  <v:fill on="f" focussize="0,0"/>
                  <v:stroke weight="1.75pt" color="#005192" joinstyle="round"/>
                  <v:imagedata o:title=""/>
                  <o:lock v:ext="edit" aspectratio="f"/>
                </v:line>
                <w10:wrap type="none"/>
                <w10:anchorlock/>
              </v:group>
            </w:pict>
          </mc:Fallback>
        </mc:AlternateContent>
      </w:r>
    </w:p>
    <w:p>
      <w:pPr>
        <w:pStyle w:val="3"/>
        <w:spacing w:before="113"/>
        <w:ind w:left="326"/>
      </w:pPr>
      <w:r>
        <w:t>板的全部作业过程。</w:t>
      </w:r>
    </w:p>
    <w:p>
      <w:pPr>
        <w:pStyle w:val="3"/>
        <w:spacing w:before="214"/>
        <w:ind w:left="967"/>
        <w:jc w:val="both"/>
      </w:pPr>
      <w:r>
        <w:rPr>
          <w:rFonts w:hint="eastAsia" w:ascii="黑体" w:eastAsia="黑体"/>
        </w:rPr>
        <w:t xml:space="preserve">水淹区域 </w:t>
      </w:r>
      <w:r>
        <w:t>被水淹没的井巷和被水淹没的老空的总称。</w:t>
      </w:r>
    </w:p>
    <w:p>
      <w:pPr>
        <w:pStyle w:val="3"/>
        <w:spacing w:before="214" w:line="364" w:lineRule="auto"/>
        <w:ind w:left="326" w:right="433" w:firstLine="640"/>
        <w:jc w:val="both"/>
      </w:pPr>
      <w:r>
        <w:rPr>
          <w:rFonts w:hint="eastAsia" w:ascii="黑体" w:eastAsia="黑体"/>
        </w:rPr>
        <w:t xml:space="preserve">矿井正常涌水量  </w:t>
      </w:r>
      <w:r>
        <w:t>矿井开采期间，单位时间内流入矿井的水量。</w:t>
      </w:r>
    </w:p>
    <w:p>
      <w:pPr>
        <w:pStyle w:val="3"/>
        <w:spacing w:before="1" w:line="364" w:lineRule="auto"/>
        <w:ind w:left="326" w:right="433" w:firstLine="640"/>
        <w:jc w:val="both"/>
      </w:pPr>
      <w:r>
        <w:rPr>
          <w:rFonts w:hint="eastAsia" w:ascii="黑体" w:eastAsia="黑体"/>
        </w:rPr>
        <w:t xml:space="preserve">矿井最大涌水量  </w:t>
      </w:r>
      <w:r>
        <w:t>矿井开采期间，正常情况下矿井涌水量的高峰值。主要与人为条件和降雨量有关。</w:t>
      </w:r>
    </w:p>
    <w:p>
      <w:pPr>
        <w:pStyle w:val="3"/>
        <w:spacing w:before="2"/>
        <w:ind w:left="967"/>
        <w:jc w:val="both"/>
      </w:pPr>
      <w:r>
        <w:rPr>
          <w:rFonts w:hint="eastAsia" w:ascii="黑体" w:eastAsia="黑体"/>
        </w:rPr>
        <w:t xml:space="preserve">安全水头值 </w:t>
      </w:r>
      <w:r>
        <w:t>隔水层能承受含水层的最大水头压力值。</w:t>
      </w:r>
    </w:p>
    <w:p>
      <w:pPr>
        <w:pStyle w:val="3"/>
        <w:spacing w:before="214" w:line="364" w:lineRule="auto"/>
        <w:ind w:left="326" w:right="431" w:firstLine="640"/>
        <w:jc w:val="both"/>
      </w:pPr>
      <w:r>
        <w:rPr>
          <w:rFonts w:hint="eastAsia" w:ascii="黑体" w:eastAsia="黑体"/>
          <w:spacing w:val="3"/>
        </w:rPr>
        <w:t xml:space="preserve">不燃性材料  </w:t>
      </w:r>
      <w:r>
        <w:t>受到火焰或高温作用时，不着火、不冒烟、</w:t>
      </w:r>
      <w:r>
        <w:rPr>
          <w:spacing w:val="-11"/>
        </w:rPr>
        <w:t>也不被烧焦者，包括所有天然和人工的无机材料以及建筑中所用的金属材料。</w:t>
      </w:r>
    </w:p>
    <w:p>
      <w:pPr>
        <w:pStyle w:val="3"/>
        <w:spacing w:before="2"/>
        <w:ind w:left="967"/>
        <w:jc w:val="both"/>
      </w:pPr>
      <w:r>
        <w:rPr>
          <w:rFonts w:hint="eastAsia" w:ascii="黑体" w:eastAsia="黑体"/>
        </w:rPr>
        <w:t xml:space="preserve">永久性爆炸物品库 </w:t>
      </w:r>
      <w:r>
        <w:t xml:space="preserve">使用期限在 </w:t>
      </w:r>
      <w:r>
        <w:rPr>
          <w:rFonts w:ascii="Times New Roman" w:eastAsia="Times New Roman"/>
        </w:rPr>
        <w:t xml:space="preserve">2 </w:t>
      </w:r>
      <w:r>
        <w:t>年以上的爆炸物品库。</w:t>
      </w:r>
    </w:p>
    <w:p>
      <w:pPr>
        <w:pStyle w:val="3"/>
        <w:tabs>
          <w:tab w:val="left" w:pos="3047"/>
        </w:tabs>
        <w:spacing w:before="214"/>
        <w:ind w:left="967"/>
      </w:pPr>
      <w:r>
        <w:rPr>
          <w:rFonts w:hint="eastAsia" w:ascii="黑体" w:eastAsia="黑体"/>
        </w:rPr>
        <w:t>瞬发电雷管</w:t>
      </w:r>
      <w:r>
        <w:rPr>
          <w:rFonts w:hint="eastAsia" w:ascii="黑体" w:eastAsia="黑体"/>
        </w:rPr>
        <w:tab/>
      </w:r>
      <w:r>
        <w:t>通电后瞬时爆炸的电雷管。</w:t>
      </w:r>
    </w:p>
    <w:p>
      <w:pPr>
        <w:pStyle w:val="3"/>
        <w:tabs>
          <w:tab w:val="left" w:pos="3059"/>
        </w:tabs>
        <w:spacing w:before="214" w:line="364" w:lineRule="auto"/>
        <w:ind w:left="326" w:right="433" w:firstLine="640"/>
      </w:pPr>
      <w:r>
        <w:rPr>
          <w:rFonts w:hint="eastAsia" w:ascii="黑体" w:eastAsia="黑体"/>
        </w:rPr>
        <w:t>延期电雷管</w:t>
      </w:r>
      <w:r>
        <w:rPr>
          <w:rFonts w:hint="eastAsia" w:ascii="黑体" w:eastAsia="黑体"/>
        </w:rPr>
        <w:tab/>
      </w:r>
      <w:r>
        <w:t>通电后隔一定时间爆</w:t>
      </w:r>
      <w:r>
        <w:rPr>
          <w:spacing w:val="5"/>
        </w:rPr>
        <w:t>炸</w:t>
      </w:r>
      <w:r>
        <w:t>的电雷管；按延期间隔时间不同，分秒延期电雷管和毫秒延期电雷管。</w:t>
      </w:r>
    </w:p>
    <w:p>
      <w:pPr>
        <w:pStyle w:val="3"/>
        <w:tabs>
          <w:tab w:val="left" w:pos="3047"/>
        </w:tabs>
        <w:spacing w:before="2"/>
        <w:ind w:left="967"/>
      </w:pPr>
      <w:r>
        <w:rPr>
          <w:rFonts w:hint="eastAsia" w:ascii="黑体" w:eastAsia="黑体"/>
        </w:rPr>
        <w:t>最小抵抗线</w:t>
      </w:r>
      <w:r>
        <w:rPr>
          <w:rFonts w:hint="eastAsia" w:ascii="黑体" w:eastAsia="黑体"/>
        </w:rPr>
        <w:tab/>
      </w:r>
      <w:r>
        <w:t>从装药重心到自由面的最短距离。</w:t>
      </w:r>
    </w:p>
    <w:p>
      <w:pPr>
        <w:pStyle w:val="3"/>
        <w:tabs>
          <w:tab w:val="left" w:pos="2738"/>
        </w:tabs>
        <w:spacing w:before="214" w:line="364" w:lineRule="auto"/>
        <w:ind w:left="326" w:right="433" w:firstLine="640"/>
      </w:pPr>
      <w:r>
        <w:rPr>
          <w:rFonts w:hint="eastAsia" w:ascii="黑体" w:eastAsia="黑体"/>
        </w:rPr>
        <w:t>正向起爆</w:t>
      </w:r>
      <w:r>
        <w:rPr>
          <w:rFonts w:hint="eastAsia" w:ascii="黑体" w:eastAsia="黑体"/>
        </w:rPr>
        <w:tab/>
      </w:r>
      <w:r>
        <w:t>起爆药包位于柱状装</w:t>
      </w:r>
      <w:r>
        <w:rPr>
          <w:spacing w:val="5"/>
        </w:rPr>
        <w:t>药</w:t>
      </w:r>
      <w:r>
        <w:t>的外端，靠近炮眼口， 雷管底部朝向眼底的起爆方法。</w:t>
      </w:r>
    </w:p>
    <w:p>
      <w:pPr>
        <w:pStyle w:val="3"/>
        <w:tabs>
          <w:tab w:val="left" w:pos="2738"/>
        </w:tabs>
        <w:spacing w:before="1" w:line="364" w:lineRule="auto"/>
        <w:ind w:left="326" w:right="433" w:firstLine="640"/>
      </w:pPr>
      <w:r>
        <w:rPr>
          <w:rFonts w:hint="eastAsia" w:ascii="黑体" w:eastAsia="黑体"/>
        </w:rPr>
        <w:t>反向起爆</w:t>
      </w:r>
      <w:r>
        <w:rPr>
          <w:rFonts w:hint="eastAsia" w:ascii="黑体" w:eastAsia="黑体"/>
        </w:rPr>
        <w:tab/>
      </w:r>
      <w:r>
        <w:t>起爆药包位于柱状装</w:t>
      </w:r>
      <w:r>
        <w:rPr>
          <w:spacing w:val="5"/>
        </w:rPr>
        <w:t>药</w:t>
      </w:r>
      <w:r>
        <w:t>的里端，靠近或在炮眼底，雷管底部朝向炮眼口的起爆方法。</w:t>
      </w:r>
    </w:p>
    <w:p>
      <w:pPr>
        <w:pStyle w:val="3"/>
        <w:spacing w:before="7"/>
        <w:rPr>
          <w:sz w:val="26"/>
        </w:rPr>
      </w:pPr>
    </w:p>
    <w:p>
      <w:pPr>
        <w:spacing w:before="62"/>
        <w:ind w:left="0" w:right="437" w:firstLine="0"/>
        <w:jc w:val="right"/>
        <w:rPr>
          <w:sz w:val="28"/>
        </w:rPr>
      </w:pPr>
      <w:r>
        <w:rPr>
          <w:sz w:val="28"/>
        </w:rPr>
        <w:t>- 309 -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608" name="组合 59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07" name="直线 60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59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CnRp+JUQIAAAkFAAAO&#10;AAAAAAAAAAEAIAAAACMBAABkcnMvZTJvRG9jLnhtbFBLBQYAAAAABgAGAFkBAADmBQAAAAA=&#10;">
                <o:lock v:ext="edit" aspectratio="f"/>
                <v:line id="直线 600" o:spid="_x0000_s1026" o:spt="20" style="position:absolute;left:0;top:18;height:0;width:8851;" filled="f" stroked="t" coordsize="21600,21600" o:gfxdata="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rK0y8AAAA&#10;3AAAAA8AAAAAAAAAAQAgAAAAIgAAAGRycy9kb3ducmV2LnhtbFBLAQIUABQAAAAIAIdO4kAzLwWe&#10;OwAAADkAAAAQAAAAAAAAAAEAIAAAAAsBAABkcnMvc2hhcGV4bWwueG1sUEsFBgAAAAAGAAYAWwEA&#10;ALUD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2625"/>
        </w:tabs>
        <w:spacing w:before="54" w:line="364" w:lineRule="auto"/>
        <w:ind w:left="213" w:right="546" w:firstLine="640"/>
      </w:pPr>
      <w:r>
        <w:rPr>
          <w:rFonts w:hint="eastAsia" w:ascii="黑体" w:eastAsia="黑体"/>
        </w:rPr>
        <w:t>裸露爆破</w:t>
      </w:r>
      <w:r>
        <w:rPr>
          <w:rFonts w:hint="eastAsia" w:ascii="黑体" w:eastAsia="黑体"/>
        </w:rPr>
        <w:tab/>
      </w:r>
      <w:r>
        <w:t>在岩体表面上直接贴</w:t>
      </w:r>
      <w:r>
        <w:rPr>
          <w:spacing w:val="5"/>
        </w:rPr>
        <w:t>敷</w:t>
      </w:r>
      <w:r>
        <w:t>炸药或再盖上泥土进行爆破的方法。</w:t>
      </w:r>
    </w:p>
    <w:p>
      <w:pPr>
        <w:pStyle w:val="3"/>
        <w:tabs>
          <w:tab w:val="left" w:pos="3254"/>
        </w:tabs>
        <w:spacing w:before="2"/>
        <w:ind w:left="854"/>
      </w:pPr>
      <w:r>
        <w:rPr>
          <w:rFonts w:hint="eastAsia" w:ascii="黑体" w:eastAsia="黑体"/>
        </w:rPr>
        <w:t>拒爆（瞎炮）</w:t>
      </w:r>
      <w:r>
        <w:rPr>
          <w:rFonts w:hint="eastAsia" w:ascii="黑体" w:eastAsia="黑体"/>
        </w:rPr>
        <w:tab/>
      </w:r>
      <w:r>
        <w:t>起爆后，爆炸材料未发生爆炸的现象。</w:t>
      </w:r>
    </w:p>
    <w:p>
      <w:pPr>
        <w:pStyle w:val="3"/>
        <w:tabs>
          <w:tab w:val="left" w:pos="4233"/>
        </w:tabs>
        <w:spacing w:before="214" w:line="364" w:lineRule="auto"/>
        <w:ind w:left="213" w:right="546" w:firstLine="640"/>
      </w:pPr>
      <w:r>
        <w:rPr>
          <w:rFonts w:hint="eastAsia" w:ascii="黑体" w:eastAsia="黑体"/>
        </w:rPr>
        <w:t>熄爆（不完全爆炸）</w:t>
      </w:r>
      <w:r>
        <w:rPr>
          <w:rFonts w:hint="eastAsia" w:ascii="黑体" w:eastAsia="黑体"/>
        </w:rPr>
        <w:tab/>
      </w:r>
      <w:r>
        <w:t>爆轰波不能沿炸药继</w:t>
      </w:r>
      <w:r>
        <w:rPr>
          <w:spacing w:val="5"/>
        </w:rPr>
        <w:t>续</w:t>
      </w:r>
      <w:r>
        <w:t>传播而中止的现象。</w:t>
      </w:r>
    </w:p>
    <w:p>
      <w:pPr>
        <w:pStyle w:val="3"/>
        <w:tabs>
          <w:tab w:val="left" w:pos="1982"/>
        </w:tabs>
        <w:spacing w:before="1" w:line="364" w:lineRule="auto"/>
        <w:ind w:left="213" w:right="546" w:firstLine="640"/>
      </w:pPr>
      <w:r>
        <w:rPr>
          <w:rFonts w:hint="eastAsia" w:ascii="黑体" w:eastAsia="黑体"/>
        </w:rPr>
        <w:t>机车</w:t>
      </w:r>
      <w:r>
        <w:rPr>
          <w:rFonts w:hint="eastAsia" w:ascii="黑体" w:eastAsia="黑体"/>
        </w:rPr>
        <w:tab/>
      </w:r>
      <w:r>
        <w:t>架线电机车、蒸汽机</w:t>
      </w:r>
      <w:r>
        <w:rPr>
          <w:spacing w:val="5"/>
        </w:rPr>
        <w:t>车</w:t>
      </w:r>
      <w:r>
        <w:t>、蓄电池电机车和内燃机车的总称。</w:t>
      </w:r>
    </w:p>
    <w:p>
      <w:pPr>
        <w:pStyle w:val="3"/>
        <w:tabs>
          <w:tab w:val="left" w:pos="2294"/>
        </w:tabs>
        <w:spacing w:before="2"/>
        <w:ind w:left="854"/>
      </w:pPr>
      <w:r>
        <w:rPr>
          <w:rFonts w:hint="eastAsia" w:ascii="黑体" w:eastAsia="黑体"/>
        </w:rPr>
        <w:t>电机车</w:t>
      </w:r>
      <w:r>
        <w:rPr>
          <w:rFonts w:hint="eastAsia" w:ascii="黑体" w:eastAsia="黑体"/>
        </w:rPr>
        <w:tab/>
      </w:r>
      <w:r>
        <w:t>架线电机车和蓄电池电机车的总称。</w:t>
      </w:r>
    </w:p>
    <w:p>
      <w:pPr>
        <w:pStyle w:val="3"/>
        <w:tabs>
          <w:tab w:val="left" w:pos="2625"/>
        </w:tabs>
        <w:spacing w:before="214" w:line="364" w:lineRule="auto"/>
        <w:ind w:left="213" w:right="546" w:firstLine="640"/>
      </w:pPr>
      <w:r>
        <w:rPr>
          <w:rFonts w:hint="eastAsia" w:ascii="黑体" w:eastAsia="黑体"/>
        </w:rPr>
        <w:t>单轨吊车</w:t>
      </w:r>
      <w:r>
        <w:rPr>
          <w:rFonts w:hint="eastAsia" w:ascii="黑体" w:eastAsia="黑体"/>
        </w:rPr>
        <w:tab/>
      </w:r>
      <w:r>
        <w:t>在悬吊的单轨上运行</w:t>
      </w:r>
      <w:r>
        <w:rPr>
          <w:spacing w:val="5"/>
        </w:rPr>
        <w:t>，</w:t>
      </w:r>
      <w:r>
        <w:t>由驱动车或牵引车（钢丝绳牵引用）、制动车、承载车等组成的运输设备。</w:t>
      </w:r>
    </w:p>
    <w:p>
      <w:pPr>
        <w:pStyle w:val="3"/>
        <w:tabs>
          <w:tab w:val="left" w:pos="2294"/>
        </w:tabs>
        <w:spacing w:before="2"/>
        <w:ind w:left="854"/>
      </w:pPr>
      <w:r>
        <w:rPr>
          <w:rFonts w:hint="eastAsia" w:ascii="黑体" w:eastAsia="黑体"/>
        </w:rPr>
        <w:t>卡轨车</w:t>
      </w:r>
      <w:r>
        <w:rPr>
          <w:rFonts w:hint="eastAsia" w:ascii="黑体" w:eastAsia="黑体"/>
        </w:rPr>
        <w:tab/>
      </w:r>
      <w:r>
        <w:t>装有卡轨轮，在轨道上行驶的车辆。</w:t>
      </w:r>
    </w:p>
    <w:p>
      <w:pPr>
        <w:pStyle w:val="3"/>
        <w:tabs>
          <w:tab w:val="left" w:pos="2625"/>
        </w:tabs>
        <w:spacing w:before="214" w:line="364" w:lineRule="auto"/>
        <w:ind w:left="213" w:right="546" w:firstLine="640"/>
      </w:pPr>
      <w:r>
        <w:rPr>
          <w:rFonts w:hint="eastAsia" w:ascii="黑体" w:eastAsia="黑体"/>
        </w:rPr>
        <w:t>齿轨机车</w:t>
      </w:r>
      <w:r>
        <w:rPr>
          <w:rFonts w:hint="eastAsia" w:ascii="黑体" w:eastAsia="黑体"/>
        </w:rPr>
        <w:tab/>
      </w:r>
      <w:r>
        <w:t>借助道床上的齿条与</w:t>
      </w:r>
      <w:r>
        <w:rPr>
          <w:spacing w:val="5"/>
        </w:rPr>
        <w:t>机</w:t>
      </w:r>
      <w:r>
        <w:t>车上的齿轮实现增加爬坡能力的矿用机车。</w:t>
      </w:r>
    </w:p>
    <w:p>
      <w:pPr>
        <w:pStyle w:val="3"/>
        <w:tabs>
          <w:tab w:val="left" w:pos="2947"/>
        </w:tabs>
        <w:spacing w:before="1" w:line="364" w:lineRule="auto"/>
        <w:ind w:left="213" w:right="546" w:firstLine="640"/>
      </w:pPr>
      <w:r>
        <w:rPr>
          <w:rFonts w:hint="eastAsia" w:ascii="黑体" w:eastAsia="黑体"/>
        </w:rPr>
        <w:t>胶套轮机车</w:t>
      </w:r>
      <w:r>
        <w:rPr>
          <w:rFonts w:hint="eastAsia" w:ascii="黑体" w:eastAsia="黑体"/>
        </w:rPr>
        <w:tab/>
      </w:r>
      <w:r>
        <w:t>钢车轮踏面包敷特种</w:t>
      </w:r>
      <w:r>
        <w:rPr>
          <w:spacing w:val="5"/>
        </w:rPr>
        <w:t>材</w:t>
      </w:r>
      <w:r>
        <w:t>料以加大粘着系数提高爬坡能力的矿用机车。</w:t>
      </w:r>
    </w:p>
    <w:p>
      <w:pPr>
        <w:pStyle w:val="3"/>
        <w:tabs>
          <w:tab w:val="left" w:pos="2613"/>
        </w:tabs>
        <w:spacing w:before="2" w:line="364" w:lineRule="auto"/>
        <w:ind w:left="213" w:right="385" w:firstLine="640"/>
      </w:pPr>
      <w:r>
        <w:rPr>
          <w:rFonts w:hint="eastAsia" w:ascii="黑体" w:eastAsia="黑体"/>
        </w:rPr>
        <w:t>提升装置</w:t>
      </w:r>
      <w:r>
        <w:rPr>
          <w:rFonts w:hint="eastAsia" w:ascii="黑体" w:eastAsia="黑体"/>
        </w:rPr>
        <w:tab/>
      </w:r>
      <w:r>
        <w:t>绞车</w:t>
      </w:r>
      <w:r>
        <w:rPr>
          <w:spacing w:val="-22"/>
        </w:rPr>
        <w:t>、</w:t>
      </w:r>
      <w:r>
        <w:t>摩擦轮</w:t>
      </w:r>
      <w:r>
        <w:rPr>
          <w:spacing w:val="-24"/>
        </w:rPr>
        <w:t>、</w:t>
      </w:r>
      <w:r>
        <w:t>天轮</w:t>
      </w:r>
      <w:r>
        <w:rPr>
          <w:spacing w:val="-22"/>
        </w:rPr>
        <w:t>、</w:t>
      </w:r>
      <w:r>
        <w:t>导向轮</w:t>
      </w:r>
      <w:r>
        <w:rPr>
          <w:spacing w:val="-24"/>
        </w:rPr>
        <w:t>、</w:t>
      </w:r>
      <w:r>
        <w:t>钢丝绳</w:t>
      </w:r>
      <w:r>
        <w:rPr>
          <w:spacing w:val="-22"/>
        </w:rPr>
        <w:t>、</w:t>
      </w:r>
      <w:r>
        <w:t>罐道、提升容器和保险装置等的总称。</w:t>
      </w:r>
    </w:p>
    <w:p>
      <w:pPr>
        <w:pStyle w:val="3"/>
        <w:tabs>
          <w:tab w:val="left" w:pos="3295"/>
        </w:tabs>
        <w:spacing w:before="1" w:line="364" w:lineRule="auto"/>
        <w:ind w:left="213" w:right="546" w:firstLine="640"/>
      </w:pPr>
      <w:r>
        <w:rPr>
          <w:rFonts w:hint="eastAsia" w:ascii="黑体" w:eastAsia="黑体"/>
          <w:spacing w:val="5"/>
        </w:rPr>
        <w:t>主</w:t>
      </w:r>
      <w:r>
        <w:rPr>
          <w:rFonts w:hint="eastAsia" w:ascii="黑体" w:eastAsia="黑体"/>
          <w:spacing w:val="7"/>
        </w:rPr>
        <w:t>要</w:t>
      </w:r>
      <w:r>
        <w:rPr>
          <w:rFonts w:hint="eastAsia" w:ascii="黑体" w:eastAsia="黑体"/>
          <w:spacing w:val="5"/>
        </w:rPr>
        <w:t>提升装</w:t>
      </w:r>
      <w:r>
        <w:rPr>
          <w:rFonts w:hint="eastAsia" w:ascii="黑体" w:eastAsia="黑体"/>
        </w:rPr>
        <w:t>置</w:t>
      </w:r>
      <w:r>
        <w:rPr>
          <w:rFonts w:hint="eastAsia" w:ascii="黑体" w:eastAsia="黑体"/>
        </w:rPr>
        <w:tab/>
      </w:r>
      <w:r>
        <w:rPr>
          <w:spacing w:val="5"/>
        </w:rPr>
        <w:t>含</w:t>
      </w:r>
      <w:r>
        <w:rPr>
          <w:spacing w:val="7"/>
        </w:rPr>
        <w:t>有</w:t>
      </w:r>
      <w:r>
        <w:rPr>
          <w:spacing w:val="5"/>
        </w:rPr>
        <w:t>提人绞</w:t>
      </w:r>
      <w:r>
        <w:rPr>
          <w:spacing w:val="7"/>
        </w:rPr>
        <w:t>车</w:t>
      </w:r>
      <w:r>
        <w:rPr>
          <w:spacing w:val="5"/>
        </w:rPr>
        <w:t>及滚筒</w:t>
      </w:r>
      <w:r>
        <w:rPr>
          <w:spacing w:val="7"/>
        </w:rPr>
        <w:t>直</w:t>
      </w:r>
      <w:r>
        <w:t>径</w:t>
      </w:r>
      <w:r>
        <w:rPr>
          <w:spacing w:val="-83"/>
        </w:rPr>
        <w:t xml:space="preserve"> </w:t>
      </w:r>
      <w:r>
        <w:rPr>
          <w:rFonts w:ascii="Times New Roman" w:eastAsia="Times New Roman"/>
        </w:rPr>
        <w:t>2m</w:t>
      </w:r>
      <w:r>
        <w:rPr>
          <w:rFonts w:ascii="Times New Roman" w:eastAsia="Times New Roman"/>
          <w:spacing w:val="-2"/>
        </w:rPr>
        <w:t xml:space="preserve"> </w:t>
      </w:r>
      <w:r>
        <w:rPr>
          <w:spacing w:val="5"/>
        </w:rPr>
        <w:t>以</w:t>
      </w:r>
      <w:r>
        <w:rPr>
          <w:spacing w:val="7"/>
        </w:rPr>
        <w:t>上</w:t>
      </w:r>
      <w:r>
        <w:rPr>
          <w:spacing w:val="5"/>
        </w:rPr>
        <w:t>的提</w:t>
      </w:r>
      <w:r>
        <w:rPr>
          <w:spacing w:val="-15"/>
        </w:rPr>
        <w:t>升</w:t>
      </w:r>
      <w:r>
        <w:t>物料的绞车的提升装置。</w:t>
      </w:r>
    </w:p>
    <w:p>
      <w:pPr>
        <w:pStyle w:val="3"/>
        <w:spacing w:before="2"/>
        <w:rPr>
          <w:sz w:val="21"/>
        </w:rPr>
      </w:pPr>
    </w:p>
    <w:p>
      <w:pPr>
        <w:spacing w:before="61"/>
        <w:ind w:left="218" w:right="0" w:firstLine="0"/>
        <w:jc w:val="left"/>
        <w:rPr>
          <w:sz w:val="28"/>
        </w:rPr>
      </w:pPr>
      <w:r>
        <w:rPr>
          <w:sz w:val="28"/>
        </w:rPr>
        <w:t>- 310 -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610" name="组合 60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09" name="直线 60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0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GeHkLpQAgAACQUAAA4A&#10;AAAAAAAAAQAgAAAAIwEAAGRycy9lMm9Eb2MueG1sUEsFBgAAAAAGAAYAWQEAAOUFAAAAAA==&#10;">
                <o:lock v:ext="edit" aspectratio="f"/>
                <v:line id="直线 602" o:spid="_x0000_s1026" o:spt="20" style="position:absolute;left:0;top:18;height:0;width:8851;" filled="f" stroked="t" coordsize="21600,21600" o:gfxdata="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uBqlugAAANw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tabs>
          <w:tab w:val="left" w:pos="2738"/>
        </w:tabs>
        <w:spacing w:before="113" w:line="364" w:lineRule="auto"/>
        <w:ind w:left="326" w:right="433" w:firstLine="640"/>
      </w:pPr>
      <w:r>
        <w:rPr>
          <w:rFonts w:hint="eastAsia" w:ascii="黑体" w:eastAsia="黑体"/>
        </w:rPr>
        <w:t>提升容器</w:t>
      </w:r>
      <w:r>
        <w:rPr>
          <w:rFonts w:hint="eastAsia" w:ascii="黑体" w:eastAsia="黑体"/>
        </w:rPr>
        <w:tab/>
      </w:r>
      <w:r>
        <w:t>升降人员和物料的容</w:t>
      </w:r>
      <w:r>
        <w:rPr>
          <w:spacing w:val="5"/>
        </w:rPr>
        <w:t>器</w:t>
      </w:r>
      <w:r>
        <w:t>，包括罐笼、箕斗、带乘人间的箕斗、吊桶等。</w:t>
      </w:r>
    </w:p>
    <w:p>
      <w:pPr>
        <w:pStyle w:val="3"/>
        <w:tabs>
          <w:tab w:val="left" w:pos="2416"/>
        </w:tabs>
        <w:spacing w:before="1" w:line="364" w:lineRule="auto"/>
        <w:ind w:left="326" w:right="433" w:firstLine="640"/>
      </w:pPr>
      <w:r>
        <w:rPr>
          <w:rFonts w:hint="eastAsia" w:ascii="黑体" w:eastAsia="黑体"/>
        </w:rPr>
        <w:t>防坠器</w:t>
      </w:r>
      <w:r>
        <w:rPr>
          <w:rFonts w:hint="eastAsia" w:ascii="黑体" w:eastAsia="黑体"/>
        </w:rPr>
        <w:tab/>
      </w:r>
      <w:r>
        <w:t>钢丝绳或连接装置断</w:t>
      </w:r>
      <w:r>
        <w:rPr>
          <w:spacing w:val="5"/>
        </w:rPr>
        <w:t>裂</w:t>
      </w:r>
      <w:r>
        <w:t>时，防止提升容器坠落的保护装置。</w:t>
      </w:r>
    </w:p>
    <w:p>
      <w:pPr>
        <w:pStyle w:val="3"/>
        <w:tabs>
          <w:tab w:val="left" w:pos="2726"/>
        </w:tabs>
        <w:spacing w:before="2"/>
        <w:ind w:left="967"/>
      </w:pPr>
      <w:r>
        <w:rPr>
          <w:rFonts w:hint="eastAsia" w:ascii="黑体" w:eastAsia="黑体"/>
        </w:rPr>
        <w:t>挡车装置</w:t>
      </w:r>
      <w:r>
        <w:rPr>
          <w:rFonts w:hint="eastAsia" w:ascii="黑体" w:eastAsia="黑体"/>
        </w:rPr>
        <w:tab/>
      </w:r>
      <w:r>
        <w:t>阻车器和挡车栏等的总称。</w:t>
      </w:r>
    </w:p>
    <w:p>
      <w:pPr>
        <w:pStyle w:val="3"/>
        <w:tabs>
          <w:tab w:val="left" w:pos="2407"/>
        </w:tabs>
        <w:spacing w:before="214"/>
        <w:ind w:left="967"/>
      </w:pPr>
      <w:r>
        <w:rPr>
          <w:rFonts w:hint="eastAsia" w:ascii="黑体" w:eastAsia="黑体"/>
        </w:rPr>
        <w:t>挡车栏</w:t>
      </w:r>
      <w:r>
        <w:rPr>
          <w:rFonts w:hint="eastAsia" w:ascii="黑体" w:eastAsia="黑体"/>
        </w:rPr>
        <w:tab/>
      </w:r>
      <w:r>
        <w:t>安装在上</w:t>
      </w:r>
      <w:r>
        <w:rPr>
          <w:spacing w:val="-58"/>
        </w:rPr>
        <w:t>、</w:t>
      </w:r>
      <w:r>
        <w:t>下山</w:t>
      </w:r>
      <w:r>
        <w:rPr>
          <w:spacing w:val="-55"/>
        </w:rPr>
        <w:t>，</w:t>
      </w:r>
      <w:r>
        <w:t>防止矿车跑车事故的安全装置。</w:t>
      </w:r>
    </w:p>
    <w:p>
      <w:pPr>
        <w:pStyle w:val="3"/>
        <w:tabs>
          <w:tab w:val="left" w:pos="4024"/>
        </w:tabs>
        <w:spacing w:before="214" w:line="364" w:lineRule="auto"/>
        <w:ind w:left="326" w:right="433" w:firstLine="640"/>
      </w:pPr>
      <w:r>
        <w:rPr>
          <w:rFonts w:hint="eastAsia" w:ascii="黑体" w:eastAsia="黑体"/>
        </w:rPr>
        <w:t>阻车器（挡车器）</w:t>
      </w:r>
      <w:r>
        <w:rPr>
          <w:rFonts w:hint="eastAsia" w:ascii="黑体" w:eastAsia="黑体"/>
        </w:rPr>
        <w:tab/>
      </w:r>
      <w:r>
        <w:t>装在轨道侧旁或罐笼</w:t>
      </w:r>
      <w:r>
        <w:rPr>
          <w:spacing w:val="5"/>
        </w:rPr>
        <w:t>、</w:t>
      </w:r>
      <w:r>
        <w:t>翻车机内使矿车停车、定位的装置。</w:t>
      </w:r>
    </w:p>
    <w:p>
      <w:pPr>
        <w:pStyle w:val="3"/>
        <w:tabs>
          <w:tab w:val="left" w:pos="3381"/>
        </w:tabs>
        <w:spacing w:before="1" w:line="364" w:lineRule="auto"/>
        <w:ind w:left="326" w:right="433" w:firstLine="640"/>
      </w:pPr>
      <w:r>
        <w:rPr>
          <w:rFonts w:hint="eastAsia" w:ascii="黑体" w:eastAsia="黑体"/>
        </w:rPr>
        <w:t>跑车防护装置</w:t>
      </w:r>
      <w:r>
        <w:rPr>
          <w:rFonts w:hint="eastAsia" w:ascii="黑体" w:eastAsia="黑体"/>
        </w:rPr>
        <w:tab/>
      </w:r>
      <w:r>
        <w:t>在倾斜井巷内安设的</w:t>
      </w:r>
      <w:r>
        <w:rPr>
          <w:spacing w:val="5"/>
        </w:rPr>
        <w:t>能</w:t>
      </w:r>
      <w:r>
        <w:t>够将运行中断绳或脱钩的车辆阻止住的装置或设施。</w:t>
      </w:r>
    </w:p>
    <w:p>
      <w:pPr>
        <w:pStyle w:val="3"/>
        <w:tabs>
          <w:tab w:val="left" w:pos="3703"/>
        </w:tabs>
        <w:spacing w:before="2" w:line="364" w:lineRule="auto"/>
        <w:ind w:left="326" w:right="112" w:firstLine="640"/>
      </w:pPr>
      <w:r>
        <w:rPr>
          <w:rFonts w:hint="eastAsia" w:ascii="黑体" w:eastAsia="黑体"/>
        </w:rPr>
        <w:t>最大内、外偏角</w:t>
      </w:r>
      <w:r>
        <w:rPr>
          <w:rFonts w:hint="eastAsia" w:ascii="黑体" w:eastAsia="黑体"/>
        </w:rPr>
        <w:tab/>
      </w:r>
      <w:r>
        <w:t>钢丝绳从天轮中心垂</w:t>
      </w:r>
      <w:r>
        <w:rPr>
          <w:spacing w:val="5"/>
        </w:rPr>
        <w:t>直</w:t>
      </w:r>
      <w:r>
        <w:t>面到滚筒的直线 同钢丝绳在滚筒上最内</w:t>
      </w:r>
      <w:r>
        <w:rPr>
          <w:spacing w:val="-115"/>
        </w:rPr>
        <w:t>、</w:t>
      </w:r>
      <w:r>
        <w:t>最外位置到天轮中心的直线所成的角度。</w:t>
      </w:r>
    </w:p>
    <w:p>
      <w:pPr>
        <w:pStyle w:val="3"/>
        <w:tabs>
          <w:tab w:val="left" w:pos="2407"/>
        </w:tabs>
        <w:spacing w:before="2"/>
        <w:ind w:left="967"/>
      </w:pPr>
      <w:r>
        <w:rPr>
          <w:rFonts w:hint="eastAsia" w:ascii="黑体" w:eastAsia="黑体"/>
        </w:rPr>
        <w:t>常用闸</w:t>
      </w:r>
      <w:r>
        <w:rPr>
          <w:rFonts w:hint="eastAsia" w:ascii="黑体" w:eastAsia="黑体"/>
        </w:rPr>
        <w:tab/>
      </w:r>
      <w:r>
        <w:t>绞车正常操作控制用的工作闸。</w:t>
      </w:r>
    </w:p>
    <w:p>
      <w:pPr>
        <w:pStyle w:val="3"/>
        <w:spacing w:before="214" w:line="364" w:lineRule="auto"/>
        <w:ind w:left="326" w:right="433" w:firstLine="640"/>
        <w:jc w:val="both"/>
      </w:pPr>
      <w:r>
        <w:rPr>
          <w:rFonts w:hint="eastAsia" w:ascii="黑体" w:eastAsia="黑体"/>
        </w:rPr>
        <w:t xml:space="preserve">保险闸  </w:t>
      </w:r>
      <w:r>
        <w:t>在提升系统发生异常现象，需要紧急停车时，能按预先给定的程序施行紧急制动装置，也叫紧急闸或安全闸。</w:t>
      </w:r>
    </w:p>
    <w:p>
      <w:pPr>
        <w:pStyle w:val="3"/>
        <w:spacing w:before="1" w:line="364" w:lineRule="auto"/>
        <w:ind w:left="326" w:right="433" w:firstLine="640"/>
        <w:jc w:val="both"/>
      </w:pPr>
      <w:r>
        <w:rPr>
          <w:rFonts w:hint="eastAsia" w:ascii="黑体" w:eastAsia="黑体"/>
          <w:spacing w:val="6"/>
        </w:rPr>
        <w:t xml:space="preserve">罐道  </w:t>
      </w:r>
      <w:r>
        <w:t>提升容器在立井井筒中上下运行时的导向装置。罐</w:t>
      </w:r>
      <w:r>
        <w:rPr>
          <w:spacing w:val="-4"/>
          <w:w w:val="95"/>
        </w:rPr>
        <w:t>道可分为刚性罐道</w:t>
      </w:r>
      <w:r>
        <w:rPr>
          <w:w w:val="95"/>
        </w:rPr>
        <w:t>（</w:t>
      </w:r>
      <w:r>
        <w:rPr>
          <w:spacing w:val="-9"/>
          <w:w w:val="95"/>
        </w:rPr>
        <w:t>木罐道、钢轨罐道、组合钢罐道</w:t>
      </w:r>
      <w:r>
        <w:rPr>
          <w:spacing w:val="-29"/>
          <w:w w:val="95"/>
        </w:rPr>
        <w:t>）</w:t>
      </w:r>
      <w:r>
        <w:rPr>
          <w:w w:val="95"/>
        </w:rPr>
        <w:t xml:space="preserve">和柔性罐 </w:t>
      </w:r>
      <w:r>
        <w:t>道（钢丝绳罐道）。</w:t>
      </w:r>
    </w:p>
    <w:p>
      <w:pPr>
        <w:pStyle w:val="3"/>
        <w:spacing w:before="3"/>
        <w:ind w:left="967"/>
        <w:jc w:val="both"/>
      </w:pPr>
      <w:r>
        <w:rPr>
          <w:rFonts w:hint="eastAsia" w:ascii="黑体" w:eastAsia="黑体"/>
        </w:rPr>
        <w:t>罐座（闸腿，罐托）</w:t>
      </w:r>
      <w:r>
        <w:rPr>
          <w:rFonts w:hint="eastAsia" w:ascii="黑体" w:eastAsia="黑体"/>
          <w:spacing w:val="8"/>
        </w:rPr>
        <w:t xml:space="preserve">   </w:t>
      </w:r>
      <w:r>
        <w:t>罐笼在井底、井口装卸车时的托罐</w:t>
      </w:r>
    </w:p>
    <w:p>
      <w:pPr>
        <w:pStyle w:val="3"/>
        <w:rPr>
          <w:sz w:val="20"/>
        </w:rPr>
      </w:pPr>
    </w:p>
    <w:p>
      <w:pPr>
        <w:pStyle w:val="3"/>
        <w:spacing w:before="1"/>
        <w:rPr>
          <w:sz w:val="23"/>
        </w:rPr>
      </w:pPr>
    </w:p>
    <w:p>
      <w:pPr>
        <w:spacing w:before="62"/>
        <w:ind w:left="0" w:right="437" w:firstLine="0"/>
        <w:jc w:val="right"/>
        <w:rPr>
          <w:sz w:val="28"/>
        </w:rPr>
      </w:pPr>
      <w:r>
        <w:rPr>
          <w:sz w:val="28"/>
        </w:rPr>
        <w:t>- 311</w:t>
      </w:r>
      <w:r>
        <w:rPr>
          <w:spacing w:val="-2"/>
          <w:sz w:val="28"/>
        </w:rPr>
        <w:t xml:space="preserve"> </w:t>
      </w:r>
      <w:r>
        <w:rPr>
          <w:sz w:val="28"/>
        </w:rPr>
        <w:t>-</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24" name="组合 603"/>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22" name="直线 604"/>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03"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JEW8/pQAgAABwUAAA4A&#10;AAAAAAAAAQAgAAAAIwEAAGRycy9lMm9Eb2MueG1sUEsFBgAAAAAGAAYAWQEAAOUFAAAAAA==&#10;">
                <o:lock v:ext="edit" aspectratio="f"/>
                <v:line id="直线 604" o:spid="_x0000_s1026" o:spt="20" style="position:absolute;left:0;top:18;height:0;width:8851;" filled="f" stroked="t" coordsize="21600,21600" o:gfxdata="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ornS5AAAA2w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spacing w:before="54"/>
        <w:ind w:left="213"/>
      </w:pPr>
      <w:r>
        <w:rPr>
          <w:w w:val="95"/>
        </w:rPr>
        <w:t>装置。</w:t>
      </w:r>
    </w:p>
    <w:p>
      <w:pPr>
        <w:pStyle w:val="3"/>
        <w:tabs>
          <w:tab w:val="left" w:pos="1982"/>
        </w:tabs>
        <w:spacing w:before="214" w:line="364" w:lineRule="auto"/>
        <w:ind w:left="213" w:right="546" w:firstLine="640"/>
      </w:pPr>
      <w:r>
        <w:rPr>
          <w:rFonts w:hint="eastAsia" w:ascii="黑体" w:eastAsia="黑体"/>
        </w:rPr>
        <w:t>摇台</w:t>
      </w:r>
      <w:r>
        <w:rPr>
          <w:rFonts w:hint="eastAsia" w:ascii="黑体" w:eastAsia="黑体"/>
        </w:rPr>
        <w:tab/>
      </w:r>
      <w:r>
        <w:t>罐笼装卸车时与井口</w:t>
      </w:r>
      <w:r>
        <w:rPr>
          <w:spacing w:val="5"/>
        </w:rPr>
        <w:t>、</w:t>
      </w:r>
      <w:r>
        <w:t>马头门处轨道联结用的活动平台。</w:t>
      </w:r>
    </w:p>
    <w:p>
      <w:pPr>
        <w:pStyle w:val="3"/>
        <w:tabs>
          <w:tab w:val="left" w:pos="4555"/>
        </w:tabs>
        <w:spacing w:before="2" w:line="364" w:lineRule="auto"/>
        <w:ind w:left="213" w:right="546" w:firstLine="640"/>
      </w:pPr>
      <w:r>
        <w:rPr>
          <w:rFonts w:hint="eastAsia" w:ascii="黑体" w:eastAsia="黑体"/>
        </w:rPr>
        <w:t>矿用防爆特殊型电机车</w:t>
      </w:r>
      <w:r>
        <w:rPr>
          <w:rFonts w:hint="eastAsia" w:ascii="黑体" w:eastAsia="黑体"/>
        </w:rPr>
        <w:tab/>
      </w:r>
      <w:r>
        <w:t>电动机、控制器、灯</w:t>
      </w:r>
      <w:r>
        <w:rPr>
          <w:spacing w:val="5"/>
        </w:rPr>
        <w:t>具</w:t>
      </w:r>
      <w:r>
        <w:t>、电缆</w:t>
      </w:r>
      <w:r>
        <w:rPr>
          <w:spacing w:val="-11"/>
        </w:rPr>
        <w:t>插</w:t>
      </w:r>
      <w:r>
        <w:t>销等为隔爆型，蓄电池采用特殊防爆措施的蓄电池电机车。</w:t>
      </w:r>
    </w:p>
    <w:p>
      <w:pPr>
        <w:pStyle w:val="3"/>
        <w:tabs>
          <w:tab w:val="left" w:pos="3268"/>
        </w:tabs>
        <w:spacing w:before="1" w:line="364" w:lineRule="auto"/>
        <w:ind w:left="213" w:right="225" w:firstLine="640"/>
      </w:pPr>
      <w:r>
        <w:rPr>
          <w:rFonts w:hint="eastAsia" w:ascii="黑体" w:eastAsia="黑体"/>
        </w:rPr>
        <w:t>机车制动距离</w:t>
      </w:r>
      <w:r>
        <w:rPr>
          <w:rFonts w:hint="eastAsia" w:ascii="黑体" w:eastAsia="黑体"/>
        </w:rPr>
        <w:tab/>
      </w:r>
      <w:r>
        <w:t>司机开始扳动闸轮或</w:t>
      </w:r>
      <w:r>
        <w:rPr>
          <w:spacing w:val="5"/>
        </w:rPr>
        <w:t>电</w:t>
      </w:r>
      <w:r>
        <w:t xml:space="preserve">闸手把到列车完全 </w:t>
      </w:r>
      <w:r>
        <w:rPr>
          <w:w w:val="95"/>
        </w:rPr>
        <w:t>停止的运行距离</w:t>
      </w:r>
      <w:r>
        <w:rPr>
          <w:spacing w:val="-113"/>
          <w:w w:val="95"/>
        </w:rPr>
        <w:t>。</w:t>
      </w:r>
      <w:r>
        <w:rPr>
          <w:w w:val="95"/>
        </w:rPr>
        <w:t>机车制动距离包括空行程距离和实际制动距离。</w:t>
      </w:r>
    </w:p>
    <w:p>
      <w:pPr>
        <w:pStyle w:val="3"/>
        <w:tabs>
          <w:tab w:val="left" w:pos="3590"/>
        </w:tabs>
        <w:spacing w:before="2" w:line="364" w:lineRule="auto"/>
        <w:ind w:left="213" w:right="546" w:firstLine="640"/>
      </w:pPr>
      <w:r>
        <w:rPr>
          <w:rFonts w:hint="eastAsia" w:ascii="黑体" w:eastAsia="黑体"/>
        </w:rPr>
        <w:t>移动式电气设备</w:t>
      </w:r>
      <w:r>
        <w:rPr>
          <w:rFonts w:hint="eastAsia" w:ascii="黑体" w:eastAsia="黑体"/>
        </w:rPr>
        <w:tab/>
      </w:r>
      <w:r>
        <w:t>在工作中必须不断移</w:t>
      </w:r>
      <w:r>
        <w:rPr>
          <w:spacing w:val="5"/>
        </w:rPr>
        <w:t>动</w:t>
      </w:r>
      <w:r>
        <w:t>位置，或安设时不需构筑专门基础并且经常变动其工作地点的电气设备。</w:t>
      </w:r>
    </w:p>
    <w:p>
      <w:pPr>
        <w:pStyle w:val="3"/>
        <w:tabs>
          <w:tab w:val="left" w:pos="3590"/>
        </w:tabs>
        <w:spacing w:before="2" w:line="364" w:lineRule="auto"/>
        <w:ind w:left="213" w:right="546" w:firstLine="640"/>
      </w:pPr>
      <w:r>
        <w:rPr>
          <w:rFonts w:hint="eastAsia" w:ascii="黑体" w:eastAsia="黑体"/>
        </w:rPr>
        <w:t>手持式电气设备</w:t>
      </w:r>
      <w:r>
        <w:rPr>
          <w:rFonts w:hint="eastAsia" w:ascii="黑体" w:eastAsia="黑体"/>
        </w:rPr>
        <w:tab/>
      </w:r>
      <w:r>
        <w:t>在工作中必须用人手</w:t>
      </w:r>
      <w:r>
        <w:rPr>
          <w:spacing w:val="5"/>
        </w:rPr>
        <w:t>保</w:t>
      </w:r>
      <w:r>
        <w:t>持和移动设备本体或协同工作的电气设备。</w:t>
      </w:r>
    </w:p>
    <w:p>
      <w:pPr>
        <w:pStyle w:val="3"/>
        <w:tabs>
          <w:tab w:val="left" w:pos="3590"/>
        </w:tabs>
        <w:spacing w:before="1" w:line="364" w:lineRule="auto"/>
        <w:ind w:left="213" w:right="546" w:firstLine="640"/>
      </w:pPr>
      <w:r>
        <w:rPr>
          <w:rFonts w:hint="eastAsia" w:ascii="黑体" w:eastAsia="黑体"/>
        </w:rPr>
        <w:t>固定式电气设备</w:t>
      </w:r>
      <w:r>
        <w:rPr>
          <w:rFonts w:hint="eastAsia" w:ascii="黑体" w:eastAsia="黑体"/>
        </w:rPr>
        <w:tab/>
      </w:r>
      <w:r>
        <w:t>除移动式和手持式以</w:t>
      </w:r>
      <w:r>
        <w:rPr>
          <w:spacing w:val="5"/>
        </w:rPr>
        <w:t>外</w:t>
      </w:r>
      <w:r>
        <w:t>的安设在专门基础上的电气设备。</w:t>
      </w:r>
    </w:p>
    <w:p>
      <w:pPr>
        <w:pStyle w:val="3"/>
        <w:tabs>
          <w:tab w:val="left" w:pos="2625"/>
        </w:tabs>
        <w:spacing w:before="2" w:line="364" w:lineRule="auto"/>
        <w:ind w:left="213" w:right="546" w:firstLine="640"/>
      </w:pPr>
      <w:r>
        <w:rPr>
          <w:rFonts w:hint="eastAsia" w:ascii="黑体" w:eastAsia="黑体"/>
        </w:rPr>
        <w:t>带电搬迁</w:t>
      </w:r>
      <w:r>
        <w:rPr>
          <w:rFonts w:hint="eastAsia" w:ascii="黑体" w:eastAsia="黑体"/>
        </w:rPr>
        <w:tab/>
      </w:r>
      <w:r>
        <w:t>设备在带电状态下进</w:t>
      </w:r>
      <w:r>
        <w:rPr>
          <w:spacing w:val="5"/>
        </w:rPr>
        <w:t>行</w:t>
      </w:r>
      <w:r>
        <w:t>搬动（移动）安设位置的操作。</w:t>
      </w:r>
    </w:p>
    <w:p>
      <w:pPr>
        <w:pStyle w:val="3"/>
        <w:spacing w:before="1" w:line="364" w:lineRule="auto"/>
        <w:ind w:left="213" w:right="544" w:firstLine="640"/>
        <w:jc w:val="both"/>
      </w:pPr>
      <w:r>
        <w:rPr>
          <w:rFonts w:hint="eastAsia" w:ascii="黑体" w:eastAsia="黑体"/>
          <w:spacing w:val="2"/>
        </w:rPr>
        <w:t xml:space="preserve">矿用一般型电气设备  </w:t>
      </w:r>
      <w:r>
        <w:t>专为煤矿井下条件生产的不防爆的</w:t>
      </w:r>
      <w:r>
        <w:rPr>
          <w:spacing w:val="-9"/>
          <w:w w:val="95"/>
        </w:rPr>
        <w:t xml:space="preserve">一般型电气设备，这种设备与通用设备比较对介质温度、耐潮性 </w:t>
      </w:r>
      <w:r>
        <w:rPr>
          <w:spacing w:val="-12"/>
        </w:rPr>
        <w:t>能、外壳材质及强度、进线装置、接地端子都有适应煤矿具体条</w:t>
      </w:r>
      <w:r>
        <w:rPr>
          <w:spacing w:val="-14"/>
        </w:rPr>
        <w:t>件的要求，而且能防止从外部直接触及带电部分及防止水滴垂直</w:t>
      </w:r>
    </w:p>
    <w:p>
      <w:pPr>
        <w:pStyle w:val="3"/>
        <w:spacing w:before="3"/>
        <w:rPr>
          <w:sz w:val="21"/>
        </w:rPr>
      </w:pPr>
    </w:p>
    <w:p>
      <w:pPr>
        <w:spacing w:before="62"/>
        <w:ind w:left="218" w:right="0" w:firstLine="0"/>
        <w:jc w:val="left"/>
        <w:rPr>
          <w:sz w:val="28"/>
        </w:rPr>
      </w:pPr>
      <w:r>
        <w:rPr>
          <w:sz w:val="28"/>
        </w:rPr>
        <w:t>- 312 -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70" name="组合 605"/>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69" name="直线 606"/>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05"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aJDM81AAAAAMBAAAPAAAA&#10;AAAAAAEAIAAAACIAAABkcnMvZG93bnJldi54bWxQSwECFAAUAAAACACHTuJAJik1bVICAAAHBQAA&#10;DgAAAAAAAAABACAAAAAjAQAAZHJzL2Uyb0RvYy54bWxQSwUGAAAAAAYABgBZAQAA5wUAAAAA&#10;">
                <o:lock v:ext="edit" aspectratio="f"/>
                <v:line id="直线 606" o:spid="_x0000_s1026" o:spt="20" style="position:absolute;left:0;top:18;height:0;width:8851;" filled="f" stroked="t" coordsize="21600,21600" o:gfxdata="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5oXF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spacing w:before="113"/>
        <w:ind w:left="326"/>
      </w:pPr>
      <w:r>
        <w:t>滴入，并对接线端子爬电距离和空气间隙有专门的规定。</w:t>
      </w:r>
    </w:p>
    <w:p>
      <w:pPr>
        <w:pStyle w:val="3"/>
        <w:spacing w:before="214" w:line="364" w:lineRule="auto"/>
        <w:ind w:left="326" w:right="433" w:firstLine="640"/>
        <w:jc w:val="both"/>
      </w:pPr>
      <w:r>
        <w:rPr>
          <w:rFonts w:hint="eastAsia" w:ascii="黑体" w:eastAsia="黑体"/>
        </w:rPr>
        <w:t xml:space="preserve">矿用防爆电气设备  </w:t>
      </w:r>
      <w:r>
        <w:t xml:space="preserve">系指按 </w:t>
      </w:r>
      <w:r>
        <w:rPr>
          <w:rFonts w:ascii="Times New Roman" w:eastAsia="Times New Roman"/>
        </w:rPr>
        <w:t xml:space="preserve">GB 3836.1 </w:t>
      </w:r>
      <w:r>
        <w:t>标准生产的专供煤矿井下使用的防爆电气设备。</w:t>
      </w:r>
    </w:p>
    <w:p>
      <w:pPr>
        <w:pStyle w:val="3"/>
        <w:spacing w:before="1" w:line="364" w:lineRule="auto"/>
        <w:ind w:left="326" w:right="274" w:firstLine="640"/>
        <w:jc w:val="both"/>
      </w:pPr>
      <w:r>
        <w:rPr>
          <w:spacing w:val="3"/>
        </w:rPr>
        <w:t>本规程中采用的矿用防爆型电气设备，除了符合</w:t>
      </w:r>
      <w:r>
        <w:rPr>
          <w:rFonts w:ascii="Times New Roman" w:eastAsia="Times New Roman"/>
        </w:rPr>
        <w:t xml:space="preserve">GB 3836.1 </w:t>
      </w:r>
      <w:r>
        <w:rPr>
          <w:spacing w:val="-10"/>
        </w:rPr>
        <w:t>的规定外，还必须符合专用标准和其他有关标准的规定，其型式</w:t>
      </w:r>
      <w:r>
        <w:rPr>
          <w:spacing w:val="-20"/>
          <w:w w:val="95"/>
        </w:rPr>
        <w:t>包括隔爆型电气设备、增安型电气设备、本质安全型电气设备等。</w:t>
      </w:r>
    </w:p>
    <w:p>
      <w:pPr>
        <w:pStyle w:val="3"/>
        <w:tabs>
          <w:tab w:val="left" w:pos="2738"/>
        </w:tabs>
        <w:spacing w:before="3" w:line="364" w:lineRule="auto"/>
        <w:ind w:left="326" w:right="433" w:firstLine="640"/>
      </w:pPr>
      <w:r>
        <w:rPr>
          <w:rFonts w:hint="eastAsia" w:ascii="黑体" w:eastAsia="黑体"/>
        </w:rPr>
        <w:t>检漏装置</w:t>
      </w:r>
      <w:r>
        <w:rPr>
          <w:rFonts w:hint="eastAsia" w:ascii="黑体" w:eastAsia="黑体"/>
        </w:rPr>
        <w:tab/>
      </w:r>
      <w:r>
        <w:t>当电力网路中漏电电</w:t>
      </w:r>
      <w:r>
        <w:rPr>
          <w:spacing w:val="5"/>
        </w:rPr>
        <w:t>流</w:t>
      </w:r>
      <w:r>
        <w:t>达到危险值时，能自动切断电源的装置。</w:t>
      </w:r>
    </w:p>
    <w:p>
      <w:pPr>
        <w:pStyle w:val="3"/>
        <w:tabs>
          <w:tab w:val="left" w:pos="4346"/>
        </w:tabs>
        <w:spacing w:before="1" w:line="364" w:lineRule="auto"/>
        <w:ind w:left="326" w:right="433" w:firstLine="640"/>
      </w:pPr>
      <w:r>
        <w:rPr>
          <w:rFonts w:hint="eastAsia" w:ascii="黑体" w:eastAsia="黑体"/>
        </w:rPr>
        <w:t>欠电压释放保护装置</w:t>
      </w:r>
      <w:r>
        <w:rPr>
          <w:rFonts w:hint="eastAsia" w:ascii="黑体" w:eastAsia="黑体"/>
        </w:rPr>
        <w:tab/>
      </w:r>
      <w:r>
        <w:t>即低电压保护装置，</w:t>
      </w:r>
      <w:r>
        <w:rPr>
          <w:spacing w:val="5"/>
        </w:rPr>
        <w:t>当</w:t>
      </w:r>
      <w:r>
        <w:t>供电电压低至规定的极限值时，能自动切断电源的继电保护装置。</w:t>
      </w:r>
    </w:p>
    <w:p>
      <w:pPr>
        <w:pStyle w:val="3"/>
        <w:tabs>
          <w:tab w:val="left" w:pos="2738"/>
        </w:tabs>
        <w:spacing w:before="2" w:line="364" w:lineRule="auto"/>
        <w:ind w:left="326" w:right="433" w:firstLine="640"/>
      </w:pPr>
      <w:r>
        <w:rPr>
          <w:rFonts w:hint="eastAsia" w:ascii="黑体" w:eastAsia="黑体"/>
        </w:rPr>
        <w:t>阻燃电缆</w:t>
      </w:r>
      <w:r>
        <w:rPr>
          <w:rFonts w:hint="eastAsia" w:ascii="黑体" w:eastAsia="黑体"/>
        </w:rPr>
        <w:tab/>
      </w:r>
      <w:r>
        <w:t>遇火点燃时，燃烧速</w:t>
      </w:r>
      <w:r>
        <w:rPr>
          <w:spacing w:val="5"/>
        </w:rPr>
        <w:t>度</w:t>
      </w:r>
      <w:r>
        <w:t>很慢，离开火源后即自行熄灭的电缆。</w:t>
      </w:r>
    </w:p>
    <w:p>
      <w:pPr>
        <w:pStyle w:val="3"/>
        <w:tabs>
          <w:tab w:val="left" w:pos="2726"/>
        </w:tabs>
        <w:spacing w:before="2"/>
        <w:ind w:left="967"/>
      </w:pPr>
      <w:r>
        <w:rPr>
          <w:rFonts w:hint="eastAsia" w:ascii="黑体" w:eastAsia="黑体"/>
        </w:rPr>
        <w:t>接地装置</w:t>
      </w:r>
      <w:r>
        <w:rPr>
          <w:rFonts w:hint="eastAsia" w:ascii="黑体" w:eastAsia="黑体"/>
        </w:rPr>
        <w:tab/>
      </w:r>
      <w:r>
        <w:t>各接地极和接地导线、接地引线的总称。</w:t>
      </w:r>
    </w:p>
    <w:p>
      <w:pPr>
        <w:pStyle w:val="3"/>
        <w:tabs>
          <w:tab w:val="left" w:pos="2738"/>
        </w:tabs>
        <w:spacing w:before="213" w:line="364" w:lineRule="auto"/>
        <w:ind w:left="326" w:right="433" w:firstLine="640"/>
      </w:pPr>
      <w:r>
        <w:rPr>
          <w:rFonts w:hint="eastAsia" w:ascii="黑体" w:eastAsia="黑体"/>
        </w:rPr>
        <w:t>总接地网</w:t>
      </w:r>
      <w:r>
        <w:rPr>
          <w:rFonts w:hint="eastAsia" w:ascii="黑体" w:eastAsia="黑体"/>
        </w:rPr>
        <w:tab/>
      </w:r>
      <w:r>
        <w:t>用导体将所有应连接</w:t>
      </w:r>
      <w:r>
        <w:rPr>
          <w:spacing w:val="5"/>
        </w:rPr>
        <w:t>的</w:t>
      </w:r>
      <w:r>
        <w:t>接地装置连成的</w:t>
      </w:r>
      <w:r>
        <w:rPr>
          <w:spacing w:val="-74"/>
        </w:rPr>
        <w:t xml:space="preserve"> </w:t>
      </w:r>
      <w:r>
        <w:rPr>
          <w:rFonts w:ascii="Times New Roman" w:eastAsia="Times New Roman"/>
        </w:rPr>
        <w:t>1</w:t>
      </w:r>
      <w:r>
        <w:rPr>
          <w:rFonts w:ascii="Times New Roman" w:eastAsia="Times New Roman"/>
          <w:spacing w:val="8"/>
        </w:rPr>
        <w:t xml:space="preserve"> </w:t>
      </w:r>
      <w:r>
        <w:t>个接地系统。</w:t>
      </w:r>
    </w:p>
    <w:p>
      <w:pPr>
        <w:pStyle w:val="3"/>
        <w:tabs>
          <w:tab w:val="left" w:pos="3059"/>
        </w:tabs>
        <w:spacing w:before="2" w:line="364" w:lineRule="auto"/>
        <w:ind w:left="326" w:right="433" w:firstLine="640"/>
      </w:pPr>
      <w:r>
        <w:rPr>
          <w:rFonts w:hint="eastAsia" w:ascii="黑体" w:eastAsia="黑体"/>
        </w:rPr>
        <w:t>局部接地极</w:t>
      </w:r>
      <w:r>
        <w:rPr>
          <w:rFonts w:hint="eastAsia" w:ascii="黑体" w:eastAsia="黑体"/>
        </w:rPr>
        <w:tab/>
      </w:r>
      <w:r>
        <w:t>在集中或单个装有电</w:t>
      </w:r>
      <w:r>
        <w:rPr>
          <w:spacing w:val="5"/>
        </w:rPr>
        <w:t>气</w:t>
      </w:r>
      <w:r>
        <w:t>设备（包括连接动力铠装电缆的接线盒）的地点单独埋设的接地极。</w:t>
      </w:r>
    </w:p>
    <w:p>
      <w:pPr>
        <w:pStyle w:val="3"/>
        <w:tabs>
          <w:tab w:val="left" w:pos="2726"/>
        </w:tabs>
        <w:spacing w:before="2"/>
        <w:ind w:left="967"/>
      </w:pPr>
      <w:r>
        <w:rPr>
          <w:rFonts w:hint="eastAsia" w:ascii="黑体" w:eastAsia="黑体"/>
        </w:rPr>
        <w:t>接地电阻</w:t>
      </w:r>
      <w:r>
        <w:rPr>
          <w:rFonts w:hint="eastAsia" w:ascii="黑体" w:eastAsia="黑体"/>
        </w:rPr>
        <w:tab/>
      </w:r>
      <w:r>
        <w:rPr>
          <w:w w:val="95"/>
        </w:rPr>
        <w:t>接地电压与通过接地极流入大地电流值之比。</w:t>
      </w:r>
    </w:p>
    <w:p>
      <w:pPr>
        <w:pStyle w:val="3"/>
        <w:tabs>
          <w:tab w:val="left" w:pos="2726"/>
        </w:tabs>
        <w:spacing w:before="214"/>
        <w:ind w:left="967"/>
      </w:pPr>
      <w:r>
        <w:rPr>
          <w:rFonts w:hint="eastAsia" w:ascii="黑体" w:eastAsia="黑体"/>
        </w:rPr>
        <w:t>露天采场</w:t>
      </w:r>
      <w:r>
        <w:rPr>
          <w:rFonts w:hint="eastAsia" w:ascii="黑体" w:eastAsia="黑体"/>
        </w:rPr>
        <w:tab/>
      </w:r>
      <w:r>
        <w:rPr>
          <w:w w:val="95"/>
        </w:rPr>
        <w:t>具有完整的生产系统，进行露天开采的场所。</w:t>
      </w:r>
    </w:p>
    <w:p>
      <w:pPr>
        <w:pStyle w:val="3"/>
        <w:rPr>
          <w:sz w:val="20"/>
        </w:rPr>
      </w:pPr>
    </w:p>
    <w:p>
      <w:pPr>
        <w:pStyle w:val="3"/>
        <w:spacing w:before="1"/>
        <w:rPr>
          <w:sz w:val="23"/>
        </w:rPr>
      </w:pPr>
    </w:p>
    <w:p>
      <w:pPr>
        <w:spacing w:before="62"/>
        <w:ind w:left="0" w:right="437" w:firstLine="0"/>
        <w:jc w:val="right"/>
        <w:rPr>
          <w:sz w:val="28"/>
        </w:rPr>
      </w:pPr>
      <w:r>
        <w:rPr>
          <w:sz w:val="28"/>
        </w:rPr>
        <w:t>- 313 -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72" name="组合 607"/>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71" name="直线 608"/>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07"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kMzzUAAAAAwEAAA8AAAAA&#10;AAAAAQAgAAAAIgAAAGRycy9kb3ducmV2LnhtbFBLAQIUABQAAAAIAIdO4kANO6QZUQIAAAcFAAAO&#10;AAAAAAAAAAEAIAAAACMBAABkcnMvZTJvRG9jLnhtbFBLBQYAAAAABgAGAFkBAADmBQAAAAA=&#10;">
                <o:lock v:ext="edit" aspectratio="f"/>
                <v:line id="直线 608" o:spid="_x0000_s1026" o:spt="20" style="position:absolute;left:0;top:18;height:0;width:8851;" filled="f" stroked="t" coordsize="21600,21600" o:gfxdata="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SR8e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2294"/>
        </w:tabs>
        <w:spacing w:before="54"/>
        <w:ind w:left="854"/>
      </w:pPr>
      <w:r>
        <w:rPr>
          <w:rFonts w:hint="eastAsia" w:ascii="黑体" w:eastAsia="黑体"/>
        </w:rPr>
        <w:t>工作帮</w:t>
      </w:r>
      <w:r>
        <w:rPr>
          <w:rFonts w:hint="eastAsia" w:ascii="黑体" w:eastAsia="黑体"/>
        </w:rPr>
        <w:tab/>
      </w:r>
      <w:r>
        <w:t>由正在开采的台阶部分组成的边帮。</w:t>
      </w:r>
    </w:p>
    <w:p>
      <w:pPr>
        <w:pStyle w:val="3"/>
        <w:tabs>
          <w:tab w:val="left" w:pos="2613"/>
        </w:tabs>
        <w:spacing w:before="214"/>
        <w:ind w:left="854"/>
      </w:pPr>
      <w:r>
        <w:rPr>
          <w:rFonts w:hint="eastAsia" w:ascii="黑体" w:eastAsia="黑体"/>
        </w:rPr>
        <w:t>非工作帮</w:t>
      </w:r>
      <w:r>
        <w:rPr>
          <w:rFonts w:hint="eastAsia" w:ascii="黑体" w:eastAsia="黑体"/>
        </w:rPr>
        <w:tab/>
      </w:r>
      <w:r>
        <w:t>由已结束开采的台阶部分组成的边帮。</w:t>
      </w:r>
    </w:p>
    <w:p>
      <w:pPr>
        <w:pStyle w:val="3"/>
        <w:tabs>
          <w:tab w:val="left" w:pos="3892"/>
        </w:tabs>
        <w:spacing w:before="214"/>
        <w:ind w:left="854"/>
      </w:pPr>
      <w:r>
        <w:rPr>
          <w:rFonts w:hint="eastAsia" w:ascii="黑体" w:eastAsia="黑体"/>
        </w:rPr>
        <w:t>边帮角（边坡角）</w:t>
      </w:r>
      <w:r>
        <w:rPr>
          <w:rFonts w:hint="eastAsia" w:ascii="黑体" w:eastAsia="黑体"/>
        </w:rPr>
        <w:tab/>
      </w:r>
      <w:r>
        <w:t>边帮面与水平面的夹角。</w:t>
      </w:r>
    </w:p>
    <w:p>
      <w:pPr>
        <w:pStyle w:val="3"/>
        <w:tabs>
          <w:tab w:val="left" w:pos="1972"/>
        </w:tabs>
        <w:spacing w:before="214"/>
        <w:ind w:left="854"/>
      </w:pPr>
      <w:r>
        <w:rPr>
          <w:rFonts w:hint="eastAsia" w:ascii="黑体" w:eastAsia="黑体"/>
        </w:rPr>
        <w:t>剥离</w:t>
      </w:r>
      <w:r>
        <w:rPr>
          <w:rFonts w:hint="eastAsia" w:ascii="黑体" w:eastAsia="黑体"/>
        </w:rPr>
        <w:tab/>
      </w:r>
      <w:r>
        <w:t>在露天采场内采出剥离物的作业。</w:t>
      </w:r>
    </w:p>
    <w:p>
      <w:pPr>
        <w:pStyle w:val="3"/>
        <w:tabs>
          <w:tab w:val="left" w:pos="2294"/>
        </w:tabs>
        <w:spacing w:before="214"/>
        <w:ind w:left="854"/>
      </w:pPr>
      <w:r>
        <w:rPr>
          <w:rFonts w:hint="eastAsia" w:ascii="黑体" w:eastAsia="黑体"/>
        </w:rPr>
        <w:t>剥离物</w:t>
      </w:r>
      <w:r>
        <w:rPr>
          <w:rFonts w:hint="eastAsia" w:ascii="黑体" w:eastAsia="黑体"/>
        </w:rPr>
        <w:tab/>
      </w:r>
      <w:r>
        <w:t>露天采场内的表土、岩层和不可采矿体。</w:t>
      </w:r>
    </w:p>
    <w:p>
      <w:pPr>
        <w:pStyle w:val="3"/>
        <w:tabs>
          <w:tab w:val="left" w:pos="1982"/>
        </w:tabs>
        <w:spacing w:before="214" w:line="364" w:lineRule="auto"/>
        <w:ind w:left="213" w:right="546" w:firstLine="640"/>
      </w:pPr>
      <w:r>
        <w:rPr>
          <w:rFonts w:hint="eastAsia" w:ascii="黑体" w:eastAsia="黑体"/>
        </w:rPr>
        <w:t>台阶</w:t>
      </w:r>
      <w:r>
        <w:rPr>
          <w:rFonts w:hint="eastAsia" w:ascii="黑体" w:eastAsia="黑体"/>
        </w:rPr>
        <w:tab/>
      </w:r>
      <w:r>
        <w:t>按剥离、采矿或排土</w:t>
      </w:r>
      <w:r>
        <w:rPr>
          <w:spacing w:val="5"/>
        </w:rPr>
        <w:t>作</w:t>
      </w:r>
      <w:r>
        <w:t>业的要求，以一定高度划分的阶梯。</w:t>
      </w:r>
    </w:p>
    <w:p>
      <w:pPr>
        <w:pStyle w:val="3"/>
        <w:tabs>
          <w:tab w:val="left" w:pos="3254"/>
        </w:tabs>
        <w:spacing w:before="2"/>
        <w:ind w:left="854"/>
      </w:pPr>
      <w:r>
        <w:rPr>
          <w:rFonts w:hint="eastAsia" w:ascii="黑体" w:eastAsia="黑体"/>
        </w:rPr>
        <w:t>平盘（平台）</w:t>
      </w:r>
      <w:r>
        <w:rPr>
          <w:rFonts w:hint="eastAsia" w:ascii="黑体" w:eastAsia="黑体"/>
        </w:rPr>
        <w:tab/>
      </w:r>
      <w:r>
        <w:t>台阶的水平部分。</w:t>
      </w:r>
    </w:p>
    <w:p>
      <w:pPr>
        <w:pStyle w:val="3"/>
        <w:tabs>
          <w:tab w:val="left" w:pos="2613"/>
        </w:tabs>
        <w:spacing w:before="214"/>
        <w:ind w:left="854"/>
      </w:pPr>
      <w:r>
        <w:rPr>
          <w:rFonts w:hint="eastAsia" w:ascii="黑体" w:eastAsia="黑体"/>
        </w:rPr>
        <w:t>台阶高度</w:t>
      </w:r>
      <w:r>
        <w:rPr>
          <w:rFonts w:hint="eastAsia" w:ascii="黑体" w:eastAsia="黑体"/>
        </w:rPr>
        <w:tab/>
      </w:r>
      <w:r>
        <w:t>台阶上、下平盘之间的垂直距离。</w:t>
      </w:r>
    </w:p>
    <w:p>
      <w:pPr>
        <w:pStyle w:val="3"/>
        <w:tabs>
          <w:tab w:val="left" w:pos="2294"/>
        </w:tabs>
        <w:spacing w:before="214"/>
        <w:ind w:left="854"/>
      </w:pPr>
      <w:r>
        <w:rPr>
          <w:rFonts w:hint="eastAsia" w:ascii="黑体" w:eastAsia="黑体"/>
        </w:rPr>
        <w:t>坡顶线</w:t>
      </w:r>
      <w:r>
        <w:rPr>
          <w:rFonts w:hint="eastAsia" w:ascii="黑体" w:eastAsia="黑体"/>
        </w:rPr>
        <w:tab/>
      </w:r>
      <w:r>
        <w:rPr>
          <w:w w:val="95"/>
        </w:rPr>
        <w:t>台阶上部平盘与坡面的交线。</w:t>
      </w:r>
    </w:p>
    <w:p>
      <w:pPr>
        <w:pStyle w:val="3"/>
        <w:tabs>
          <w:tab w:val="left" w:pos="2294"/>
        </w:tabs>
        <w:spacing w:before="214"/>
        <w:ind w:left="854"/>
      </w:pPr>
      <w:r>
        <w:rPr>
          <w:rFonts w:hint="eastAsia" w:ascii="黑体" w:eastAsia="黑体"/>
        </w:rPr>
        <w:t>坡底线</w:t>
      </w:r>
      <w:r>
        <w:rPr>
          <w:rFonts w:hint="eastAsia" w:ascii="黑体" w:eastAsia="黑体"/>
        </w:rPr>
        <w:tab/>
      </w:r>
      <w:r>
        <w:rPr>
          <w:w w:val="95"/>
        </w:rPr>
        <w:t>台阶下部平盘与坡面的交线。</w:t>
      </w:r>
    </w:p>
    <w:p>
      <w:pPr>
        <w:pStyle w:val="3"/>
        <w:tabs>
          <w:tab w:val="left" w:pos="2613"/>
        </w:tabs>
        <w:spacing w:before="214"/>
        <w:ind w:left="854"/>
      </w:pPr>
      <w:r>
        <w:rPr>
          <w:rFonts w:hint="eastAsia" w:ascii="黑体" w:eastAsia="黑体"/>
        </w:rPr>
        <w:t>安全平盘</w:t>
      </w:r>
      <w:r>
        <w:rPr>
          <w:rFonts w:hint="eastAsia" w:ascii="黑体" w:eastAsia="黑体"/>
        </w:rPr>
        <w:tab/>
      </w:r>
      <w:r>
        <w:t>为保持边帮稳定和阻拦落石而设的平盘。</w:t>
      </w:r>
    </w:p>
    <w:p>
      <w:pPr>
        <w:pStyle w:val="3"/>
        <w:tabs>
          <w:tab w:val="left" w:pos="2625"/>
        </w:tabs>
        <w:spacing w:before="214" w:line="364" w:lineRule="auto"/>
        <w:ind w:left="213" w:right="546" w:firstLine="640"/>
      </w:pPr>
      <w:r>
        <w:rPr>
          <w:rFonts w:hint="eastAsia" w:ascii="黑体" w:hAnsi="黑体" w:eastAsia="黑体"/>
        </w:rPr>
        <w:t>折返坑线</w:t>
      </w:r>
      <w:r>
        <w:rPr>
          <w:rFonts w:hint="eastAsia" w:ascii="黑体" w:hAnsi="黑体" w:eastAsia="黑体"/>
        </w:rPr>
        <w:tab/>
      </w:r>
      <w:r>
        <w:t>运输设备运行中按“</w:t>
      </w:r>
      <w:r>
        <w:rPr>
          <w:spacing w:val="5"/>
        </w:rPr>
        <w:t>之</w:t>
      </w:r>
      <w:r>
        <w:t>”字形改变运行方向的坑线。</w:t>
      </w:r>
    </w:p>
    <w:p>
      <w:pPr>
        <w:pStyle w:val="3"/>
        <w:tabs>
          <w:tab w:val="left" w:pos="1972"/>
        </w:tabs>
        <w:spacing w:before="1"/>
        <w:ind w:left="854"/>
      </w:pPr>
      <w:r>
        <w:rPr>
          <w:rFonts w:hint="eastAsia" w:ascii="黑体" w:eastAsia="黑体"/>
        </w:rPr>
        <w:t>原岩</w:t>
      </w:r>
      <w:r>
        <w:rPr>
          <w:rFonts w:hint="eastAsia" w:ascii="黑体" w:eastAsia="黑体"/>
        </w:rPr>
        <w:tab/>
      </w:r>
      <w:r>
        <w:t>未受采掘影响的天然岩体。</w:t>
      </w:r>
    </w:p>
    <w:p>
      <w:pPr>
        <w:pStyle w:val="3"/>
        <w:tabs>
          <w:tab w:val="left" w:pos="2625"/>
        </w:tabs>
        <w:spacing w:before="214" w:line="364" w:lineRule="auto"/>
        <w:ind w:left="213" w:right="546" w:firstLine="640"/>
      </w:pPr>
      <w:r>
        <w:rPr>
          <w:rFonts w:hint="eastAsia" w:ascii="黑体" w:eastAsia="黑体"/>
        </w:rPr>
        <w:t>边帮监测</w:t>
      </w:r>
      <w:r>
        <w:rPr>
          <w:rFonts w:hint="eastAsia" w:ascii="黑体" w:eastAsia="黑体"/>
        </w:rPr>
        <w:tab/>
      </w:r>
      <w:r>
        <w:t>对边帮岩体变形及相</w:t>
      </w:r>
      <w:r>
        <w:rPr>
          <w:spacing w:val="5"/>
        </w:rPr>
        <w:t>应</w:t>
      </w:r>
      <w:r>
        <w:t>现象进行观察和测定的工作。</w:t>
      </w:r>
    </w:p>
    <w:p>
      <w:pPr>
        <w:pStyle w:val="3"/>
        <w:tabs>
          <w:tab w:val="left" w:pos="2294"/>
        </w:tabs>
        <w:spacing w:before="2"/>
        <w:ind w:left="854"/>
      </w:pPr>
      <w:r>
        <w:rPr>
          <w:rFonts w:hint="eastAsia" w:ascii="黑体" w:eastAsia="黑体"/>
        </w:rPr>
        <w:t>排土线</w:t>
      </w:r>
      <w:r>
        <w:rPr>
          <w:rFonts w:hint="eastAsia" w:ascii="黑体" w:eastAsia="黑体"/>
        </w:rPr>
        <w:tab/>
      </w:r>
      <w:r>
        <w:t>排土场内供排卸剥离物的台阶线路。</w:t>
      </w:r>
    </w:p>
    <w:p>
      <w:pPr>
        <w:pStyle w:val="3"/>
        <w:tabs>
          <w:tab w:val="left" w:pos="1972"/>
        </w:tabs>
        <w:spacing w:before="214"/>
        <w:ind w:left="854"/>
      </w:pPr>
      <w:r>
        <w:rPr>
          <w:rFonts w:hint="eastAsia" w:ascii="黑体" w:eastAsia="黑体"/>
        </w:rPr>
        <w:t>采装</w:t>
      </w:r>
      <w:r>
        <w:rPr>
          <w:rFonts w:hint="eastAsia" w:ascii="黑体" w:eastAsia="黑体"/>
        </w:rPr>
        <w:tab/>
      </w:r>
      <w:r>
        <w:t>用挖掘设备铲挖土岩并装入运输设备的工艺环节。</w:t>
      </w:r>
    </w:p>
    <w:p>
      <w:pPr>
        <w:pStyle w:val="3"/>
        <w:rPr>
          <w:sz w:val="20"/>
        </w:rPr>
      </w:pPr>
    </w:p>
    <w:p>
      <w:pPr>
        <w:pStyle w:val="3"/>
        <w:spacing w:before="9"/>
        <w:rPr>
          <w:sz w:val="17"/>
        </w:rPr>
      </w:pPr>
    </w:p>
    <w:p>
      <w:pPr>
        <w:spacing w:before="61"/>
        <w:ind w:left="218" w:right="0" w:firstLine="0"/>
        <w:jc w:val="left"/>
        <w:rPr>
          <w:sz w:val="28"/>
        </w:rPr>
      </w:pPr>
      <w:r>
        <w:rPr>
          <w:sz w:val="28"/>
        </w:rPr>
        <w:t>- 314 -</w:t>
      </w:r>
    </w:p>
    <w:p>
      <w:pPr>
        <w:spacing w:after="0"/>
        <w:jc w:val="lef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319"/>
        <w:rPr>
          <w:sz w:val="3"/>
        </w:rPr>
      </w:pPr>
      <w:r>
        <w:rPr>
          <w:position w:val="0"/>
          <w:sz w:val="3"/>
        </w:rPr>
        <mc:AlternateContent>
          <mc:Choice Requires="wpg">
            <w:drawing>
              <wp:inline distT="0" distB="0" distL="114300" distR="114300">
                <wp:extent cx="5620385" cy="22225"/>
                <wp:effectExtent l="0" t="0" r="8890" b="6985"/>
                <wp:docPr id="88" name="组合 609"/>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87" name="直线 610"/>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09"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N85Ua1QAgAABwUAAA4A&#10;AAAAAAAAAQAgAAAAIwEAAGRycy9lMm9Eb2MueG1sUEsFBgAAAAAGAAYAWQEAAOUFAAAAAA==&#10;">
                <o:lock v:ext="edit" aspectratio="f"/>
                <v:line id="直线 610" o:spid="_x0000_s1026" o:spt="20" style="position:absolute;left:0;top:18;height:0;width:8851;" filled="f" stroked="t" coordsize="21600,21600" o:gfxdata="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OVLWugAAANsA&#10;AAAPAAAAAAAAAAEAIAAAACIAAABkcnMvZG93bnJldi54bWxQSwECFAAUAAAACACHTuJAMy8FnjsA&#10;AAA5AAAAEAAAAAAAAAABACAAAAAJAQAAZHJzL3NoYXBleG1sLnhtbFBLBQYAAAAABgAGAFsBAACz&#10;AwAAAAA=&#10;">
                  <v:fill on="f" focussize="0,0"/>
                  <v:stroke weight="1.75pt" color="#005192" joinstyle="round"/>
                  <v:imagedata o:title=""/>
                  <o:lock v:ext="edit" aspectratio="f"/>
                </v:line>
                <w10:wrap type="none"/>
                <w10:anchorlock/>
              </v:group>
            </w:pict>
          </mc:Fallback>
        </mc:AlternateContent>
      </w:r>
    </w:p>
    <w:p>
      <w:pPr>
        <w:pStyle w:val="3"/>
        <w:tabs>
          <w:tab w:val="left" w:pos="2095"/>
        </w:tabs>
        <w:spacing w:before="113" w:line="364" w:lineRule="auto"/>
        <w:ind w:left="326" w:right="433" w:firstLine="640"/>
      </w:pPr>
      <w:r>
        <w:rPr>
          <w:rFonts w:hint="eastAsia" w:ascii="黑体" w:eastAsia="黑体"/>
        </w:rPr>
        <w:t>上装</w:t>
      </w:r>
      <w:r>
        <w:rPr>
          <w:rFonts w:hint="eastAsia" w:ascii="黑体" w:eastAsia="黑体"/>
        </w:rPr>
        <w:tab/>
      </w:r>
      <w:r>
        <w:t>挖掘设备站立水平低</w:t>
      </w:r>
      <w:r>
        <w:rPr>
          <w:spacing w:val="5"/>
        </w:rPr>
        <w:t>于</w:t>
      </w:r>
      <w:r>
        <w:t>与其配合的运输设备站立水平进行的采装作业。</w:t>
      </w:r>
    </w:p>
    <w:p>
      <w:pPr>
        <w:pStyle w:val="3"/>
        <w:tabs>
          <w:tab w:val="left" w:pos="3381"/>
        </w:tabs>
        <w:spacing w:before="1" w:line="364" w:lineRule="auto"/>
        <w:ind w:left="326" w:right="433" w:firstLine="640"/>
      </w:pPr>
      <w:r>
        <w:rPr>
          <w:rFonts w:hint="eastAsia" w:ascii="黑体" w:eastAsia="黑体"/>
        </w:rPr>
        <w:t>连续开采工艺</w:t>
      </w:r>
      <w:r>
        <w:rPr>
          <w:rFonts w:hint="eastAsia" w:ascii="黑体" w:eastAsia="黑体"/>
        </w:rPr>
        <w:tab/>
      </w:r>
      <w:r>
        <w:t>采装、移运和排卸作</w:t>
      </w:r>
      <w:r>
        <w:rPr>
          <w:spacing w:val="5"/>
        </w:rPr>
        <w:t>业</w:t>
      </w:r>
      <w:r>
        <w:t>均采用连续式设备形成连续物料流的开采工艺。</w:t>
      </w:r>
    </w:p>
    <w:p>
      <w:pPr>
        <w:pStyle w:val="3"/>
        <w:tabs>
          <w:tab w:val="left" w:pos="2407"/>
        </w:tabs>
        <w:spacing w:before="2"/>
        <w:ind w:left="967"/>
      </w:pPr>
      <w:r>
        <w:rPr>
          <w:rFonts w:hint="eastAsia" w:ascii="黑体" w:eastAsia="黑体"/>
        </w:rPr>
        <w:t>安全区</w:t>
      </w:r>
      <w:r>
        <w:rPr>
          <w:rFonts w:hint="eastAsia" w:ascii="黑体" w:eastAsia="黑体"/>
        </w:rPr>
        <w:tab/>
      </w:r>
      <w:r>
        <w:t>露天煤矿开采平盘上不受采装及运输威胁的范围。</w:t>
      </w:r>
    </w:p>
    <w:p>
      <w:pPr>
        <w:pStyle w:val="3"/>
        <w:spacing w:before="214"/>
        <w:ind w:left="967"/>
        <w:jc w:val="both"/>
      </w:pPr>
      <w:r>
        <w:rPr>
          <w:rFonts w:hint="eastAsia" w:ascii="黑体" w:eastAsia="黑体"/>
        </w:rPr>
        <w:t xml:space="preserve">安全标志 </w:t>
      </w:r>
      <w:r>
        <w:t>在安全区范围设置的醒目记号和装置。</w:t>
      </w:r>
    </w:p>
    <w:p>
      <w:pPr>
        <w:pStyle w:val="3"/>
        <w:spacing w:before="214" w:line="364" w:lineRule="auto"/>
        <w:ind w:left="326" w:right="433" w:firstLine="640"/>
        <w:jc w:val="both"/>
      </w:pPr>
      <w:r>
        <w:rPr>
          <w:rFonts w:hint="eastAsia" w:ascii="黑体" w:eastAsia="黑体"/>
        </w:rPr>
        <w:t xml:space="preserve">挖掘机  </w:t>
      </w:r>
      <w:r>
        <w:t>用铲斗从工作面铲装剥离物或矿产品并将其运至排卸地点卸装的自行式采掘机械。</w:t>
      </w:r>
    </w:p>
    <w:p>
      <w:pPr>
        <w:pStyle w:val="3"/>
        <w:spacing w:before="1"/>
        <w:ind w:left="967"/>
        <w:jc w:val="both"/>
      </w:pPr>
      <w:r>
        <w:rPr>
          <w:rFonts w:hint="eastAsia" w:ascii="黑体" w:eastAsia="黑体"/>
        </w:rPr>
        <w:t xml:space="preserve">穿孔机 </w:t>
      </w:r>
      <w:r>
        <w:t>露天煤矿钻孔的设备。</w:t>
      </w:r>
    </w:p>
    <w:p>
      <w:pPr>
        <w:pStyle w:val="3"/>
        <w:spacing w:before="215" w:line="364" w:lineRule="auto"/>
        <w:ind w:left="326" w:right="433" w:firstLine="640"/>
        <w:jc w:val="both"/>
      </w:pPr>
      <w:r>
        <w:rPr>
          <w:rFonts w:hint="eastAsia" w:ascii="黑体" w:eastAsia="黑体"/>
        </w:rPr>
        <w:t>轮斗挖掘机（轮斗铲）</w:t>
      </w:r>
      <w:r>
        <w:rPr>
          <w:rFonts w:hint="eastAsia" w:ascii="黑体" w:eastAsia="黑体"/>
          <w:spacing w:val="12"/>
        </w:rPr>
        <w:t xml:space="preserve">  </w:t>
      </w:r>
      <w:r>
        <w:t>靠装在臂架前端的斗轮转动，由</w:t>
      </w:r>
      <w:r>
        <w:rPr>
          <w:spacing w:val="6"/>
          <w:w w:val="95"/>
        </w:rPr>
        <w:t xml:space="preserve">斗轮周边的铲斗轮流挖取剥离物或矿产品的一种连续式多斗挖 </w:t>
      </w:r>
      <w:r>
        <w:rPr>
          <w:spacing w:val="6"/>
        </w:rPr>
        <w:t>掘机。</w:t>
      </w:r>
    </w:p>
    <w:p>
      <w:pPr>
        <w:pStyle w:val="3"/>
        <w:spacing w:before="2" w:line="364" w:lineRule="auto"/>
        <w:ind w:left="326" w:right="433" w:firstLine="640"/>
        <w:jc w:val="both"/>
      </w:pPr>
      <w:r>
        <w:rPr>
          <w:rFonts w:hint="eastAsia" w:ascii="黑体" w:eastAsia="黑体"/>
        </w:rPr>
        <w:t xml:space="preserve">推（排）土犁  </w:t>
      </w:r>
      <w:r>
        <w:t>在轨道上行驶，用侧开板把剥离物外推并平整路基的排土机械。</w:t>
      </w:r>
    </w:p>
    <w:p>
      <w:pPr>
        <w:pStyle w:val="3"/>
        <w:spacing w:before="2"/>
        <w:ind w:left="967"/>
        <w:jc w:val="both"/>
      </w:pPr>
      <w:r>
        <w:rPr>
          <w:rFonts w:hint="eastAsia" w:ascii="黑体" w:eastAsia="黑体"/>
        </w:rPr>
        <w:t xml:space="preserve">滑坡 </w:t>
      </w:r>
      <w:r>
        <w:t>边帮岩体沿滑动面滑动的现象。</w:t>
      </w:r>
    </w:p>
    <w:p>
      <w:pPr>
        <w:pStyle w:val="3"/>
        <w:spacing w:before="214"/>
        <w:ind w:left="967"/>
        <w:jc w:val="both"/>
      </w:pPr>
      <w:r>
        <w:rPr>
          <w:rFonts w:hint="eastAsia" w:ascii="黑体" w:eastAsia="黑体"/>
        </w:rPr>
        <w:t xml:space="preserve">台阶坡面角 </w:t>
      </w:r>
      <w:r>
        <w:t>台阶坡面与水平面的夹角。</w:t>
      </w:r>
    </w:p>
    <w:p>
      <w:pPr>
        <w:pStyle w:val="3"/>
        <w:spacing w:before="213"/>
        <w:ind w:left="967"/>
        <w:jc w:val="both"/>
      </w:pPr>
      <w:r>
        <w:rPr>
          <w:rFonts w:hint="eastAsia" w:ascii="黑体" w:eastAsia="黑体"/>
        </w:rPr>
        <w:t xml:space="preserve">边坡稳定分析 </w:t>
      </w:r>
      <w:r>
        <w:t>分析边坡岩体稳定程度的工作。</w:t>
      </w:r>
    </w:p>
    <w:p>
      <w:pPr>
        <w:pStyle w:val="3"/>
        <w:spacing w:before="214"/>
        <w:ind w:left="967"/>
        <w:jc w:val="both"/>
      </w:pPr>
      <w:r>
        <w:rPr>
          <w:rFonts w:hint="eastAsia" w:ascii="黑体" w:eastAsia="黑体"/>
        </w:rPr>
        <w:t xml:space="preserve">最终边坡 </w:t>
      </w:r>
      <w:r>
        <w:t>露天采场开采结束时的边坡。</w:t>
      </w:r>
    </w:p>
    <w:p>
      <w:pPr>
        <w:pStyle w:val="3"/>
        <w:spacing w:before="214"/>
        <w:ind w:left="967"/>
        <w:jc w:val="both"/>
      </w:pPr>
      <w:r>
        <w:rPr>
          <w:rFonts w:hint="eastAsia" w:ascii="黑体" w:eastAsia="黑体"/>
        </w:rPr>
        <w:t xml:space="preserve">滑体 </w:t>
      </w:r>
      <w:r>
        <w:t>滑坡产生的滑动岩体。</w:t>
      </w:r>
    </w:p>
    <w:p>
      <w:pPr>
        <w:pStyle w:val="3"/>
        <w:rPr>
          <w:sz w:val="20"/>
        </w:rPr>
      </w:pPr>
    </w:p>
    <w:p>
      <w:pPr>
        <w:pStyle w:val="3"/>
        <w:spacing w:before="2"/>
        <w:rPr>
          <w:sz w:val="23"/>
        </w:rPr>
      </w:pPr>
    </w:p>
    <w:p>
      <w:pPr>
        <w:spacing w:before="62"/>
        <w:ind w:left="0" w:right="437" w:firstLine="0"/>
        <w:jc w:val="right"/>
        <w:rPr>
          <w:sz w:val="28"/>
        </w:rPr>
      </w:pPr>
      <w:r>
        <w:rPr>
          <w:sz w:val="28"/>
        </w:rPr>
        <w:t>- 315 -</w:t>
      </w:r>
    </w:p>
    <w:p>
      <w:pPr>
        <w:spacing w:after="0"/>
        <w:jc w:val="right"/>
        <w:rPr>
          <w:sz w:val="28"/>
        </w:rPr>
        <w:sectPr>
          <w:pgSz w:w="11910" w:h="16840"/>
          <w:pgMar w:top="1740" w:right="1040" w:bottom="1940" w:left="1260" w:header="1300" w:footer="1750" w:gutter="0"/>
          <w:cols w:space="720" w:num="1"/>
        </w:sectPr>
      </w:pPr>
    </w:p>
    <w:p>
      <w:pPr>
        <w:pStyle w:val="3"/>
        <w:spacing w:before="12"/>
        <w:rPr>
          <w:sz w:val="13"/>
        </w:rPr>
      </w:pPr>
    </w:p>
    <w:p>
      <w:pPr>
        <w:pStyle w:val="3"/>
        <w:spacing w:line="36" w:lineRule="exact"/>
        <w:ind w:left="206"/>
        <w:rPr>
          <w:sz w:val="3"/>
        </w:rPr>
      </w:pPr>
      <w:r>
        <w:rPr>
          <w:position w:val="0"/>
          <w:sz w:val="3"/>
        </w:rPr>
        <mc:AlternateContent>
          <mc:Choice Requires="wpg">
            <w:drawing>
              <wp:inline distT="0" distB="0" distL="114300" distR="114300">
                <wp:extent cx="5620385" cy="22225"/>
                <wp:effectExtent l="0" t="0" r="8890" b="6985"/>
                <wp:docPr id="140" name="组合 611"/>
                <wp:cNvGraphicFramePr/>
                <a:graphic xmlns:a="http://schemas.openxmlformats.org/drawingml/2006/main">
                  <a:graphicData uri="http://schemas.microsoft.com/office/word/2010/wordprocessingGroup">
                    <wpg:wgp>
                      <wpg:cNvGrpSpPr/>
                      <wpg:grpSpPr>
                        <a:xfrm>
                          <a:off x="0" y="0"/>
                          <a:ext cx="5620385" cy="22225"/>
                          <a:chOff x="0" y="0"/>
                          <a:chExt cx="8851" cy="35"/>
                        </a:xfrm>
                      </wpg:grpSpPr>
                      <wps:wsp>
                        <wps:cNvPr id="139" name="直线 612"/>
                        <wps:cNvSpPr/>
                        <wps:spPr>
                          <a:xfrm>
                            <a:off x="0" y="18"/>
                            <a:ext cx="8851" cy="0"/>
                          </a:xfrm>
                          <a:prstGeom prst="line">
                            <a:avLst/>
                          </a:prstGeom>
                          <a:ln w="22225" cap="flat" cmpd="sng">
                            <a:solidFill>
                              <a:srgbClr val="005192"/>
                            </a:solidFill>
                            <a:prstDash val="solid"/>
                            <a:headEnd type="none" w="med" len="med"/>
                            <a:tailEnd type="none" w="med" len="med"/>
                          </a:ln>
                        </wps:spPr>
                        <wps:bodyPr upright="1"/>
                      </wps:wsp>
                    </wpg:wgp>
                  </a:graphicData>
                </a:graphic>
              </wp:inline>
            </w:drawing>
          </mc:Choice>
          <mc:Fallback>
            <w:pict>
              <v:group id="组合 611" o:spid="_x0000_s1026" o:spt="203" style="height:1.75pt;width:442.55pt;" coordsize="8851,35" o:gfxdata="UEsDBAoAAAAAAIdO4kAAAAAAAAAAAAAAAAAEAAAAZHJzL1BLAwQUAAAACACHTuJAmiQzPNQAAAAD&#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iQzPNQAAAADAQAADwAAAAAA&#10;AAABACAAAAAiAAAAZHJzL2Rvd25yZXYueG1sUEsBAhQAFAAAAAgAh07iQAYOMLhQAgAACQUAAA4A&#10;AAAAAAAAAQAgAAAAIwEAAGRycy9lMm9Eb2MueG1sUEsFBgAAAAAGAAYAWQEAAOUFAAAAAA==&#10;">
                <o:lock v:ext="edit" aspectratio="f"/>
                <v:line id="直线 612" o:spid="_x0000_s1026" o:spt="20" style="position:absolute;left:0;top:18;height:0;width:8851;" filled="f" stroked="t" coordsize="21600,21600" o:gfxdata="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HX25AAAA3AAA&#10;AA8AAAAAAAAAAQAgAAAAIgAAAGRycy9kb3ducmV2LnhtbFBLAQIUABQAAAAIAIdO4kAzLwWeOwAA&#10;ADkAAAAQAAAAAAAAAAEAIAAAAAgBAABkcnMvc2hhcGV4bWwueG1sUEsFBgAAAAAGAAYAWwEAALID&#10;AAAAAA==&#10;">
                  <v:fill on="f" focussize="0,0"/>
                  <v:stroke weight="1.75pt" color="#005192" joinstyle="round"/>
                  <v:imagedata o:title=""/>
                  <o:lock v:ext="edit" aspectratio="f"/>
                </v:line>
                <w10:wrap type="none"/>
                <w10:anchorlock/>
              </v:group>
            </w:pict>
          </mc:Fallback>
        </mc:AlternateContent>
      </w:r>
    </w:p>
    <w:p>
      <w:pPr>
        <w:pStyle w:val="3"/>
        <w:rPr>
          <w:sz w:val="10"/>
        </w:rPr>
      </w:pPr>
    </w:p>
    <w:p>
      <w:pPr>
        <w:pStyle w:val="3"/>
        <w:tabs>
          <w:tab w:val="left" w:pos="1972"/>
        </w:tabs>
        <w:spacing w:before="54"/>
        <w:ind w:left="854"/>
      </w:pPr>
      <w:r>
        <w:rPr>
          <w:rFonts w:hint="eastAsia" w:ascii="黑体" w:eastAsia="黑体"/>
        </w:rPr>
        <w:t>塌落</w:t>
      </w:r>
      <w:r>
        <w:rPr>
          <w:rFonts w:hint="eastAsia" w:ascii="黑体" w:eastAsia="黑体"/>
        </w:rPr>
        <w:tab/>
      </w:r>
      <w:r>
        <w:t>边帮局部岩体突然片落的现象。</w:t>
      </w:r>
    </w:p>
    <w:p>
      <w:pPr>
        <w:pStyle w:val="3"/>
        <w:tabs>
          <w:tab w:val="left" w:pos="2932"/>
        </w:tabs>
        <w:spacing w:before="214"/>
        <w:ind w:left="854"/>
      </w:pPr>
      <w:r>
        <w:rPr>
          <w:rFonts w:hint="eastAsia" w:ascii="黑体" w:eastAsia="黑体"/>
        </w:rPr>
        <w:t>外部排土场</w:t>
      </w:r>
      <w:r>
        <w:rPr>
          <w:rFonts w:hint="eastAsia" w:ascii="黑体" w:eastAsia="黑体"/>
        </w:rPr>
        <w:tab/>
      </w:r>
      <w:r>
        <w:rPr>
          <w:w w:val="95"/>
        </w:rPr>
        <w:t>建在露天采场以外的排土场。</w:t>
      </w:r>
    </w:p>
    <w:p>
      <w:pPr>
        <w:pStyle w:val="3"/>
        <w:tabs>
          <w:tab w:val="left" w:pos="2932"/>
        </w:tabs>
        <w:spacing w:before="214"/>
        <w:ind w:left="854"/>
      </w:pPr>
      <w:r>
        <w:rPr>
          <w:rFonts w:hint="eastAsia" w:ascii="黑体" w:eastAsia="黑体"/>
        </w:rPr>
        <w:t>内部排土场</w:t>
      </w:r>
      <w:r>
        <w:rPr>
          <w:rFonts w:hint="eastAsia" w:ascii="黑体" w:eastAsia="黑体"/>
        </w:rPr>
        <w:tab/>
      </w:r>
      <w:r>
        <w:rPr>
          <w:w w:val="95"/>
        </w:rPr>
        <w:t>建在露天采场以内的排土场。</w:t>
      </w:r>
    </w:p>
    <w:p>
      <w:pPr>
        <w:pStyle w:val="3"/>
        <w:tabs>
          <w:tab w:val="left" w:pos="2947"/>
        </w:tabs>
        <w:spacing w:before="214" w:line="364" w:lineRule="auto"/>
        <w:ind w:left="213" w:right="546" w:firstLine="640"/>
      </w:pPr>
      <w:r>
        <w:rPr>
          <w:rFonts w:hint="eastAsia" w:ascii="黑体" w:eastAsia="黑体"/>
        </w:rPr>
        <w:t>排土场滑坡</w:t>
      </w:r>
      <w:r>
        <w:rPr>
          <w:rFonts w:hint="eastAsia" w:ascii="黑体" w:eastAsia="黑体"/>
        </w:rPr>
        <w:tab/>
      </w:r>
      <w:r>
        <w:t>排土场松散土岩体自</w:t>
      </w:r>
      <w:r>
        <w:rPr>
          <w:spacing w:val="5"/>
        </w:rPr>
        <w:t>身</w:t>
      </w:r>
      <w:r>
        <w:t>的或随基底的变形或滑动。</w:t>
      </w:r>
    </w:p>
    <w:p>
      <w:pPr>
        <w:pStyle w:val="3"/>
        <w:tabs>
          <w:tab w:val="left" w:pos="2613"/>
        </w:tabs>
        <w:spacing w:before="2"/>
        <w:ind w:left="854"/>
      </w:pPr>
      <w:r>
        <w:rPr>
          <w:rFonts w:hint="eastAsia" w:ascii="黑体" w:eastAsia="黑体"/>
        </w:rPr>
        <w:t>固定线路</w:t>
      </w:r>
      <w:r>
        <w:rPr>
          <w:rFonts w:hint="eastAsia" w:ascii="黑体" w:eastAsia="黑体"/>
        </w:rPr>
        <w:tab/>
      </w:r>
      <w:r>
        <w:t>长期固定不移动的运输线路。</w:t>
      </w:r>
    </w:p>
    <w:p>
      <w:pPr>
        <w:pStyle w:val="3"/>
        <w:tabs>
          <w:tab w:val="left" w:pos="2303"/>
        </w:tabs>
        <w:spacing w:before="214" w:line="364" w:lineRule="auto"/>
        <w:ind w:left="213" w:right="546" w:firstLine="640"/>
      </w:pPr>
      <w:r>
        <w:rPr>
          <w:rFonts w:hint="eastAsia" w:ascii="黑体" w:eastAsia="黑体"/>
        </w:rPr>
        <w:t>接触网</w:t>
      </w:r>
      <w:r>
        <w:rPr>
          <w:rFonts w:hint="eastAsia" w:ascii="黑体" w:eastAsia="黑体"/>
        </w:rPr>
        <w:tab/>
      </w:r>
      <w:r>
        <w:t>沿电气化铁路架设的</w:t>
      </w:r>
      <w:r>
        <w:rPr>
          <w:spacing w:val="5"/>
        </w:rPr>
        <w:t>供</w:t>
      </w:r>
      <w:r>
        <w:t>电网路，由承力索、吊弦和接能导线等组成。</w:t>
      </w:r>
    </w:p>
    <w:p>
      <w:pPr>
        <w:pStyle w:val="3"/>
        <w:tabs>
          <w:tab w:val="left" w:pos="2613"/>
        </w:tabs>
        <w:spacing w:before="1"/>
        <w:ind w:left="854"/>
      </w:pPr>
      <w:r>
        <w:rPr>
          <w:rFonts w:hint="eastAsia" w:ascii="黑体" w:eastAsia="黑体"/>
        </w:rPr>
        <w:t>电力牵引</w:t>
      </w:r>
      <w:r>
        <w:rPr>
          <w:rFonts w:hint="eastAsia" w:ascii="黑体" w:eastAsia="黑体"/>
        </w:rPr>
        <w:tab/>
      </w:r>
      <w:r>
        <w:t>用电能作为铁路运输动力能源的牵引方式。</w:t>
      </w:r>
    </w:p>
    <w:p>
      <w:pPr>
        <w:pStyle w:val="3"/>
        <w:spacing w:before="214" w:line="364" w:lineRule="auto"/>
        <w:ind w:left="854" w:right="1871"/>
        <w:jc w:val="both"/>
      </w:pPr>
      <w:r>
        <w:rPr>
          <w:rFonts w:hint="eastAsia" w:ascii="黑体" w:eastAsia="黑体"/>
          <w:spacing w:val="51"/>
        </w:rPr>
        <w:t xml:space="preserve">路堑 </w:t>
      </w:r>
      <w:r>
        <w:rPr>
          <w:spacing w:val="-1"/>
        </w:rPr>
        <w:t>线路低于地面用挖土的方法修筑的路基。</w:t>
      </w:r>
      <w:r>
        <w:rPr>
          <w:rFonts w:hint="eastAsia" w:ascii="黑体" w:eastAsia="黑体"/>
          <w:spacing w:val="51"/>
        </w:rPr>
        <w:t xml:space="preserve">粉尘 </w:t>
      </w:r>
      <w:r>
        <w:rPr>
          <w:spacing w:val="-1"/>
        </w:rPr>
        <w:t>煤尘、岩尘和其他有毒有害粉尘的总称。</w:t>
      </w:r>
      <w:r>
        <w:rPr>
          <w:rFonts w:hint="eastAsia" w:ascii="黑体" w:eastAsia="黑体"/>
          <w:spacing w:val="25"/>
        </w:rPr>
        <w:t xml:space="preserve">呼吸性粉尘 </w:t>
      </w:r>
      <w:r>
        <w:t>能被吸入人体肺泡区的浮尘。</w:t>
      </w: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1"/>
        <w:rPr>
          <w:sz w:val="22"/>
        </w:rPr>
      </w:pPr>
    </w:p>
    <w:p>
      <w:pPr>
        <w:spacing w:before="62"/>
        <w:ind w:left="218" w:right="0" w:firstLine="0"/>
        <w:jc w:val="left"/>
        <w:rPr>
          <w:sz w:val="28"/>
        </w:rPr>
      </w:pPr>
      <w:r>
        <w:rPr>
          <w:sz w:val="28"/>
        </w:rPr>
        <w:t>- 316 -</w:t>
      </w:r>
    </w:p>
    <w:sectPr>
      <w:pgSz w:w="11910" w:h="16840"/>
      <w:pgMar w:top="1740" w:right="1040" w:bottom="1940" w:left="1260" w:header="1300" w:footer="175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Segoe Print"/>
    <w:panose1 w:val="00000000000000000000"/>
    <w:charset w:val="00"/>
    <w:family w:val="roman"/>
    <w:pitch w:val="default"/>
    <w:sig w:usb0="00000000" w:usb1="00000000" w:usb2="00000000" w:usb3="00000000" w:csb0="00000000" w:csb1="00000000"/>
  </w:font>
  <w:font w:name="Microsoft JhengHei">
    <w:panose1 w:val="020B0604030504040204"/>
    <w:charset w:val="88"/>
    <w:family w:val="swiss"/>
    <w:pitch w:val="default"/>
    <w:sig w:usb0="000002A7" w:usb1="28CF4400" w:usb2="00000016" w:usb3="00000000" w:csb0="00100009"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1008380</wp:posOffset>
              </wp:positionH>
              <wp:positionV relativeFrom="page">
                <wp:posOffset>9382760</wp:posOffset>
              </wp:positionV>
              <wp:extent cx="5616575" cy="0"/>
              <wp:effectExtent l="0" t="12065" r="3175" b="16510"/>
              <wp:wrapNone/>
              <wp:docPr id="626" name="直线 3"/>
              <wp:cNvGraphicFramePr/>
              <a:graphic xmlns:a="http://schemas.openxmlformats.org/drawingml/2006/main">
                <a:graphicData uri="http://schemas.microsoft.com/office/word/2010/wordprocessingShape">
                  <wps:wsp>
                    <wps:cNvSpPr/>
                    <wps:spPr>
                      <a:xfrm>
                        <a:off x="0" y="0"/>
                        <a:ext cx="5616575" cy="0"/>
                      </a:xfrm>
                      <a:prstGeom prst="line">
                        <a:avLst/>
                      </a:prstGeom>
                      <a:ln w="24130" cap="flat" cmpd="sng">
                        <a:solidFill>
                          <a:srgbClr val="005192"/>
                        </a:solidFill>
                        <a:prstDash val="solid"/>
                        <a:headEnd type="none" w="med" len="med"/>
                        <a:tailEnd type="none" w="med" len="med"/>
                      </a:ln>
                    </wps:spPr>
                    <wps:bodyPr upright="1"/>
                  </wps:wsp>
                </a:graphicData>
              </a:graphic>
            </wp:anchor>
          </w:drawing>
        </mc:Choice>
        <mc:Fallback>
          <w:pict>
            <v:line id="直线 3" o:spid="_x0000_s1026" o:spt="20" style="position:absolute;left:0pt;margin-left:79.4pt;margin-top:738.8pt;height:0pt;width:442.25pt;mso-position-horizontal-relative:page;mso-position-vertical-relative:page;z-index:-251654144;mso-width-relative:page;mso-height-relative:page;" filled="f" stroked="t" coordsize="21600,21600" o:gfxdata="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2u6SvbAAAADgEAAA8AAAAAAAAAAQAgAAAAIgAAAGRycy9kb3ducmV2LnhtbFBLAQIUABQA&#10;AAAIAIdO4kDsf/v07QEAAN4DAAAOAAAAAAAAAAEAIAAAACoBAABkcnMvZTJvRG9jLnhtbFBLBQYA&#10;AAAABgAGAFkBAACJBQAAAAA=&#10;">
              <v:fill on="f" focussize="0,0"/>
              <v:stroke weight="1.9pt" color="#005192"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4915535</wp:posOffset>
              </wp:positionH>
              <wp:positionV relativeFrom="page">
                <wp:posOffset>9569450</wp:posOffset>
              </wp:positionV>
              <wp:extent cx="1275715" cy="203835"/>
              <wp:effectExtent l="0" t="0" r="0" b="0"/>
              <wp:wrapNone/>
              <wp:docPr id="627" name="文本框 4"/>
              <wp:cNvGraphicFramePr/>
              <a:graphic xmlns:a="http://schemas.openxmlformats.org/drawingml/2006/main">
                <a:graphicData uri="http://schemas.microsoft.com/office/word/2010/wordprocessingShape">
                  <wps:wsp>
                    <wps:cNvSpPr txBox="1"/>
                    <wps:spPr>
                      <a:xfrm>
                        <a:off x="0" y="0"/>
                        <a:ext cx="1275715" cy="203835"/>
                      </a:xfrm>
                      <a:prstGeom prst="rect">
                        <a:avLst/>
                      </a:prstGeom>
                      <a:noFill/>
                      <a:ln>
                        <a:noFill/>
                      </a:ln>
                    </wps:spPr>
                    <wps:txbx>
                      <w:txbxContent>
                        <w:p>
                          <w:pPr>
                            <w:spacing w:before="0" w:line="321" w:lineRule="exact"/>
                            <w:ind w:left="20" w:right="0" w:firstLine="0"/>
                            <w:jc w:val="left"/>
                            <w:rPr>
                              <w:b/>
                              <w:sz w:val="28"/>
                            </w:rPr>
                          </w:pPr>
                          <w:r>
                            <w:rPr>
                              <w:b/>
                              <w:color w:val="005192"/>
                              <w:sz w:val="28"/>
                            </w:rPr>
                            <w:t>应急管理部发布</w:t>
                          </w:r>
                        </w:p>
                      </w:txbxContent>
                    </wps:txbx>
                    <wps:bodyPr lIns="0" tIns="0" rIns="0" bIns="0" upright="1"/>
                  </wps:wsp>
                </a:graphicData>
              </a:graphic>
            </wp:anchor>
          </w:drawing>
        </mc:Choice>
        <mc:Fallback>
          <w:pict>
            <v:shape id="文本框 4" o:spid="_x0000_s1026" o:spt="202" type="#_x0000_t202" style="position:absolute;left:0pt;margin-left:387.05pt;margin-top:753.5pt;height:16.05pt;width:100.45pt;mso-position-horizontal-relative:page;mso-position-vertical-relative:page;z-index:-251653120;mso-width-relative:page;mso-height-relative:page;" filled="f" stroked="f" coordsize="21600,21600" o:gfxdata="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tgDfZ9oAAAANAQAADwAAAAAAAAABACAAAAAiAAAAZHJzL2Rvd25yZXYueG1s&#10;UEsBAhQAFAAAAAgAh07iQHw9PTq9AQAAdAMAAA4AAAAAAAAAAQAgAAAAKQEAAGRycy9lMm9Eb2Mu&#10;eG1sUEsFBgAAAAAGAAYAWQEAAFgFAAAAAA==&#10;">
              <v:fill on="f" focussize="0,0"/>
              <v:stroke on="f"/>
              <v:imagedata o:title=""/>
              <o:lock v:ext="edit" aspectratio="f"/>
              <v:textbox inset="0mm,0mm,0mm,0mm">
                <w:txbxContent>
                  <w:p>
                    <w:pPr>
                      <w:spacing w:before="0" w:line="321" w:lineRule="exact"/>
                      <w:ind w:left="20" w:right="0" w:firstLine="0"/>
                      <w:jc w:val="left"/>
                      <w:rPr>
                        <w:b/>
                        <w:sz w:val="28"/>
                      </w:rPr>
                    </w:pPr>
                    <w:r>
                      <w:rPr>
                        <w:b/>
                        <w:color w:val="005192"/>
                        <w:sz w:val="28"/>
                      </w:rPr>
                      <w:t>应急管理部发布</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1007110</wp:posOffset>
              </wp:positionH>
              <wp:positionV relativeFrom="page">
                <wp:posOffset>9414510</wp:posOffset>
              </wp:positionV>
              <wp:extent cx="5616575" cy="0"/>
              <wp:effectExtent l="0" t="12065" r="3175" b="16510"/>
              <wp:wrapNone/>
              <wp:docPr id="630" name="直线 7"/>
              <wp:cNvGraphicFramePr/>
              <a:graphic xmlns:a="http://schemas.openxmlformats.org/drawingml/2006/main">
                <a:graphicData uri="http://schemas.microsoft.com/office/word/2010/wordprocessingShape">
                  <wps:wsp>
                    <wps:cNvSpPr/>
                    <wps:spPr>
                      <a:xfrm>
                        <a:off x="0" y="0"/>
                        <a:ext cx="5616575" cy="0"/>
                      </a:xfrm>
                      <a:prstGeom prst="line">
                        <a:avLst/>
                      </a:prstGeom>
                      <a:ln w="24130" cap="flat" cmpd="sng">
                        <a:solidFill>
                          <a:srgbClr val="005192"/>
                        </a:solidFill>
                        <a:prstDash val="solid"/>
                        <a:headEnd type="none" w="med" len="med"/>
                        <a:tailEnd type="none" w="med" len="med"/>
                      </a:ln>
                    </wps:spPr>
                    <wps:bodyPr upright="1"/>
                  </wps:wsp>
                </a:graphicData>
              </a:graphic>
            </wp:anchor>
          </w:drawing>
        </mc:Choice>
        <mc:Fallback>
          <w:pict>
            <v:line id="直线 7" o:spid="_x0000_s1026" o:spt="20" style="position:absolute;left:0pt;margin-left:79.3pt;margin-top:741.3pt;height:0pt;width:442.25pt;mso-position-horizontal-relative:page;mso-position-vertical-relative:page;z-index:-251649024;mso-width-relative:page;mso-height-relative:page;" filled="f" stroked="t" coordsize="21600,21600" o:gfxdata="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J05BnZAAAADgEAAA8AAAAAAAAAAQAgAAAAIgAAAGRycy9kb3ducmV2LnhtbFBLAQIUABQAAAAI&#10;AIdO4kAenokQ7AEAAN4DAAAOAAAAAAAAAAEAIAAAACgBAABkcnMvZTJvRG9jLnhtbFBLBQYAAAAA&#10;BgAGAFkBAACGBQAAAAA=&#10;">
              <v:fill on="f" focussize="0,0"/>
              <v:stroke weight="1.9pt" color="#005192"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4915535</wp:posOffset>
              </wp:positionH>
              <wp:positionV relativeFrom="page">
                <wp:posOffset>9601835</wp:posOffset>
              </wp:positionV>
              <wp:extent cx="1275715" cy="203835"/>
              <wp:effectExtent l="0" t="0" r="0" b="0"/>
              <wp:wrapNone/>
              <wp:docPr id="631" name="文本框 8"/>
              <wp:cNvGraphicFramePr/>
              <a:graphic xmlns:a="http://schemas.openxmlformats.org/drawingml/2006/main">
                <a:graphicData uri="http://schemas.microsoft.com/office/word/2010/wordprocessingShape">
                  <wps:wsp>
                    <wps:cNvSpPr txBox="1"/>
                    <wps:spPr>
                      <a:xfrm>
                        <a:off x="0" y="0"/>
                        <a:ext cx="1275715" cy="203835"/>
                      </a:xfrm>
                      <a:prstGeom prst="rect">
                        <a:avLst/>
                      </a:prstGeom>
                      <a:noFill/>
                      <a:ln>
                        <a:noFill/>
                      </a:ln>
                    </wps:spPr>
                    <wps:txbx>
                      <w:txbxContent>
                        <w:p>
                          <w:pPr>
                            <w:spacing w:before="0" w:line="321" w:lineRule="exact"/>
                            <w:ind w:left="20" w:right="0" w:firstLine="0"/>
                            <w:jc w:val="left"/>
                            <w:rPr>
                              <w:b/>
                              <w:sz w:val="28"/>
                            </w:rPr>
                          </w:pPr>
                          <w:r>
                            <w:rPr>
                              <w:b/>
                              <w:color w:val="005192"/>
                              <w:sz w:val="28"/>
                            </w:rPr>
                            <w:t>应急管理部发布</w:t>
                          </w:r>
                        </w:p>
                      </w:txbxContent>
                    </wps:txbx>
                    <wps:bodyPr lIns="0" tIns="0" rIns="0" bIns="0" upright="1"/>
                  </wps:wsp>
                </a:graphicData>
              </a:graphic>
            </wp:anchor>
          </w:drawing>
        </mc:Choice>
        <mc:Fallback>
          <w:pict>
            <v:shape id="文本框 8" o:spid="_x0000_s1026" o:spt="202" type="#_x0000_t202" style="position:absolute;left:0pt;margin-left:387.05pt;margin-top:756.05pt;height:16.05pt;width:100.45pt;mso-position-horizontal-relative:page;mso-position-vertical-relative:page;z-index:-251648000;mso-width-relative:page;mso-height-relative:page;" filled="f" stroked="f" coordsize="21600,21600" o:gfxdata="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NKL5bbAAAADQEAAA8AAAAAAAAAAQAgAAAAIgAAAGRycy9kb3ducmV2Lnht&#10;bFBLAQIUABQAAAAIAIdO4kDgU/CJvQEAAHQDAAAOAAAAAAAAAAEAIAAAACoBAABkcnMvZTJvRG9j&#10;LnhtbFBLBQYAAAAABgAGAFkBAABZBQAAAAA=&#10;">
              <v:fill on="f" focussize="0,0"/>
              <v:stroke on="f"/>
              <v:imagedata o:title=""/>
              <o:lock v:ext="edit" aspectratio="f"/>
              <v:textbox inset="0mm,0mm,0mm,0mm">
                <w:txbxContent>
                  <w:p>
                    <w:pPr>
                      <w:spacing w:before="0" w:line="321" w:lineRule="exact"/>
                      <w:ind w:left="20" w:right="0" w:firstLine="0"/>
                      <w:jc w:val="left"/>
                      <w:rPr>
                        <w:b/>
                        <w:sz w:val="28"/>
                      </w:rPr>
                    </w:pPr>
                    <w:r>
                      <w:rPr>
                        <w:b/>
                        <w:color w:val="005192"/>
                        <w:sz w:val="28"/>
                      </w:rPr>
                      <w:t>应急管理部发布</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59264" behindDoc="1" locked="0" layoutInCell="1" allowOverlap="1">
          <wp:simplePos x="0" y="0"/>
          <wp:positionH relativeFrom="page">
            <wp:posOffset>1029335</wp:posOffset>
          </wp:positionH>
          <wp:positionV relativeFrom="page">
            <wp:posOffset>824865</wp:posOffset>
          </wp:positionV>
          <wp:extent cx="263525" cy="2800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page">
                <wp:posOffset>1014730</wp:posOffset>
              </wp:positionH>
              <wp:positionV relativeFrom="page">
                <wp:posOffset>1230630</wp:posOffset>
              </wp:positionV>
              <wp:extent cx="5620385" cy="0"/>
              <wp:effectExtent l="0" t="10795" r="8890" b="17780"/>
              <wp:wrapNone/>
              <wp:docPr id="624" name="直线 1"/>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1" o:spid="_x0000_s1026" o:spt="20" style="position:absolute;left:0pt;margin-left:79.9pt;margin-top:96.9pt;height:0pt;width:442.55pt;mso-position-horizontal-relative:page;mso-position-vertical-relative:page;z-index:-251656192;mso-width-relative:page;mso-height-relative:page;" filled="f" stroked="t" coordsize="21600,21600" o:gfxdata="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kj3xfU&#10;AAAADAEAAA8AAAAAAAAAAQAgAAAAIgAAAGRycy9kb3ducmV2LnhtbFBLAQIUABQAAAAIAIdO4kAo&#10;Brii6wEAAN4DAAAOAAAAAAAAAAEAIAAAACMBAABkcnMvZTJvRG9jLnhtbFBLBQYAAAAABgAGAFkB&#10;AACABQAAAAA=&#10;">
              <v:fill on="f" focussize="0,0"/>
              <v:stroke weight="1.75pt" color="#005192" joinstyle="round"/>
              <v:imagedata o:title=""/>
              <o:lock v:ext="edit" aspectratio="f"/>
            </v:lin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1315720</wp:posOffset>
              </wp:positionH>
              <wp:positionV relativeFrom="page">
                <wp:posOffset>863600</wp:posOffset>
              </wp:positionV>
              <wp:extent cx="1452245" cy="227965"/>
              <wp:effectExtent l="0" t="0" r="0" b="0"/>
              <wp:wrapNone/>
              <wp:docPr id="625" name="文本框 2"/>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2" o:spid="_x0000_s1026" o:spt="202" type="#_x0000_t202" style="position:absolute;left:0pt;margin-left:103.6pt;margin-top:68pt;height:17.95pt;width:114.35pt;mso-position-horizontal-relative:page;mso-position-vertical-relative:page;z-index:-251655168;mso-width-relative:page;mso-height-relative:page;" filled="f" stroked="f" coordsize="21600,21600" o:gfxdata="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6I04/ZAAAACwEAAA8AAAAAAAAAAQAgAAAAIgAAAGRycy9kb3ducmV2LnhtbFBL&#10;AQIUABQAAAAIAIdO4kCvSvDNvAEAAHQDAAAOAAAAAAAAAAEAIAAAACgBAABkcnMvZTJvRG9jLnht&#10;bFBLBQYAAAAABgAGAFkBAABWBQ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81792" behindDoc="1" locked="0" layoutInCell="1" allowOverlap="1">
          <wp:simplePos x="0" y="0"/>
          <wp:positionH relativeFrom="page">
            <wp:posOffset>956310</wp:posOffset>
          </wp:positionH>
          <wp:positionV relativeFrom="page">
            <wp:posOffset>824865</wp:posOffset>
          </wp:positionV>
          <wp:extent cx="263525" cy="280035"/>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82816" behindDoc="1" locked="0" layoutInCell="1" allowOverlap="1">
              <wp:simplePos x="0" y="0"/>
              <wp:positionH relativeFrom="page">
                <wp:posOffset>941705</wp:posOffset>
              </wp:positionH>
              <wp:positionV relativeFrom="page">
                <wp:posOffset>1230630</wp:posOffset>
              </wp:positionV>
              <wp:extent cx="5620385" cy="0"/>
              <wp:effectExtent l="0" t="10795" r="8890" b="17780"/>
              <wp:wrapNone/>
              <wp:docPr id="639" name="直线 16"/>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16" o:spid="_x0000_s1026" o:spt="20" style="position:absolute;left:0pt;margin-left:74.15pt;margin-top:96.9pt;height:0pt;width:442.55pt;mso-position-horizontal-relative:page;mso-position-vertical-relative:page;z-index:-251633664;mso-width-relative:page;mso-height-relative:page;" filled="f" stroked="t" coordsize="21600,21600" o:gfxdata="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6x6u&#10;1AAAAAwBAAAPAAAAAAAAAAEAIAAAACIAAABkcnMvZG93bnJldi54bWxQSwECFAAUAAAACACHTuJA&#10;Dsq2t+wBAADfAwAADgAAAAAAAAABACAAAAAjAQAAZHJzL2Uyb0RvYy54bWxQSwUGAAAAAAYABgBZ&#10;AQAAgQUAAAAA&#10;">
              <v:fill on="f" focussize="0,0"/>
              <v:stroke weight="1.75pt" color="#005192" joinstyle="round"/>
              <v:imagedata o:title=""/>
              <o:lock v:ext="edit" aspectratio="f"/>
            </v:line>
          </w:pict>
        </mc:Fallback>
      </mc:AlternateContent>
    </w:r>
    <w:r>
      <mc:AlternateContent>
        <mc:Choice Requires="wps">
          <w:drawing>
            <wp:anchor distT="0" distB="0" distL="114300" distR="114300" simplePos="0" relativeHeight="251683840" behindDoc="1" locked="0" layoutInCell="1" allowOverlap="1">
              <wp:simplePos x="0" y="0"/>
              <wp:positionH relativeFrom="page">
                <wp:posOffset>1242695</wp:posOffset>
              </wp:positionH>
              <wp:positionV relativeFrom="page">
                <wp:posOffset>863600</wp:posOffset>
              </wp:positionV>
              <wp:extent cx="1452245" cy="227965"/>
              <wp:effectExtent l="0" t="0" r="0" b="0"/>
              <wp:wrapNone/>
              <wp:docPr id="640" name="文本框 17"/>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17" o:spid="_x0000_s1026" o:spt="202" type="#_x0000_t202" style="position:absolute;left:0pt;margin-left:97.85pt;margin-top:68pt;height:17.95pt;width:114.35pt;mso-position-horizontal-relative:page;mso-position-vertical-relative:page;z-index:-251632640;mso-width-relative:page;mso-height-relative:page;" filled="f" stroked="f" coordsize="21600,21600" o:gfxdata="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TcMS2QAAAAsBAAAPAAAAAAAAAAEAIAAAACIAAABkcnMvZG93bnJldi54bWxQ&#10;SwECFAAUAAAACACHTuJAjAt6Fr0BAAB1AwAADgAAAAAAAAABACAAAAAoAQAAZHJzL2Uyb0RvYy54&#10;bWxQSwUGAAAAAAYABgBZAQAAVwU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84864" behindDoc="1" locked="0" layoutInCell="1" allowOverlap="1">
          <wp:simplePos x="0" y="0"/>
          <wp:positionH relativeFrom="page">
            <wp:posOffset>1028065</wp:posOffset>
          </wp:positionH>
          <wp:positionV relativeFrom="page">
            <wp:posOffset>824865</wp:posOffset>
          </wp:positionV>
          <wp:extent cx="263525" cy="280035"/>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85888" behindDoc="1" locked="0" layoutInCell="1" allowOverlap="1">
              <wp:simplePos x="0" y="0"/>
              <wp:positionH relativeFrom="page">
                <wp:posOffset>1314450</wp:posOffset>
              </wp:positionH>
              <wp:positionV relativeFrom="page">
                <wp:posOffset>863600</wp:posOffset>
              </wp:positionV>
              <wp:extent cx="1452245" cy="227965"/>
              <wp:effectExtent l="0" t="0" r="0" b="0"/>
              <wp:wrapNone/>
              <wp:docPr id="641" name="文本框 18"/>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18" o:spid="_x0000_s1026" o:spt="202" type="#_x0000_t202" style="position:absolute;left:0pt;margin-left:103.5pt;margin-top:68pt;height:17.95pt;width:114.35pt;mso-position-horizontal-relative:page;mso-position-vertical-relative:page;z-index:-251630592;mso-width-relative:page;mso-height-relative:page;" filled="f" stroked="f" coordsize="21600,21600" o:gfxdata="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5ZU3jaAAAACwEAAA8AAAAAAAAAAQAgAAAAIgAAAGRycy9kb3ducmV2Lnht&#10;bFBLAQIUABQAAAAIAIdO4kCzegzkvgEAAHUDAAAOAAAAAAAAAAEAIAAAACkBAABkcnMvZTJvRG9j&#10;LnhtbFBLBQYAAAAABgAGAFkBAABZBQ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86912" behindDoc="1" locked="0" layoutInCell="1" allowOverlap="1">
          <wp:simplePos x="0" y="0"/>
          <wp:positionH relativeFrom="page">
            <wp:posOffset>956310</wp:posOffset>
          </wp:positionH>
          <wp:positionV relativeFrom="page">
            <wp:posOffset>824865</wp:posOffset>
          </wp:positionV>
          <wp:extent cx="263525" cy="280035"/>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87936" behindDoc="1" locked="0" layoutInCell="1" allowOverlap="1">
              <wp:simplePos x="0" y="0"/>
              <wp:positionH relativeFrom="page">
                <wp:posOffset>941705</wp:posOffset>
              </wp:positionH>
              <wp:positionV relativeFrom="page">
                <wp:posOffset>1230630</wp:posOffset>
              </wp:positionV>
              <wp:extent cx="5620385" cy="0"/>
              <wp:effectExtent l="0" t="10795" r="8890" b="17780"/>
              <wp:wrapNone/>
              <wp:docPr id="642" name="直线 19"/>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19" o:spid="_x0000_s1026" o:spt="20" style="position:absolute;left:0pt;margin-left:74.15pt;margin-top:96.9pt;height:0pt;width:442.55pt;mso-position-horizontal-relative:page;mso-position-vertical-relative:page;z-index:-251628544;mso-width-relative:page;mso-height-relative:page;" filled="f" stroked="t" coordsize="21600,21600" o:gfxdata="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6x6u&#10;1AAAAAwBAAAPAAAAAAAAAAEAIAAAACIAAABkcnMvZG93bnJldi54bWxQSwECFAAUAAAACACHTuJA&#10;VthGx+wBAADfAwAADgAAAAAAAAABACAAAAAjAQAAZHJzL2Uyb0RvYy54bWxQSwUGAAAAAAYABgBZ&#10;AQAAgQUAAAAA&#10;">
              <v:fill on="f" focussize="0,0"/>
              <v:stroke weight="1.75pt" color="#005192" joinstyle="round"/>
              <v:imagedata o:title=""/>
              <o:lock v:ext="edit" aspectratio="f"/>
            </v:line>
          </w:pict>
        </mc:Fallback>
      </mc:AlternateContent>
    </w:r>
    <w:r>
      <mc:AlternateContent>
        <mc:Choice Requires="wps">
          <w:drawing>
            <wp:anchor distT="0" distB="0" distL="114300" distR="114300" simplePos="0" relativeHeight="251688960" behindDoc="1" locked="0" layoutInCell="1" allowOverlap="1">
              <wp:simplePos x="0" y="0"/>
              <wp:positionH relativeFrom="page">
                <wp:posOffset>1242695</wp:posOffset>
              </wp:positionH>
              <wp:positionV relativeFrom="page">
                <wp:posOffset>863600</wp:posOffset>
              </wp:positionV>
              <wp:extent cx="1452245" cy="227965"/>
              <wp:effectExtent l="0" t="0" r="0" b="0"/>
              <wp:wrapNone/>
              <wp:docPr id="643" name="文本框 20"/>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20" o:spid="_x0000_s1026" o:spt="202" type="#_x0000_t202" style="position:absolute;left:0pt;margin-left:97.85pt;margin-top:68pt;height:17.95pt;width:114.35pt;mso-position-horizontal-relative:page;mso-position-vertical-relative:page;z-index:-251627520;mso-width-relative:page;mso-height-relative:page;" filled="f" stroked="f" coordsize="21600,21600" o:gfxdata="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5NwxLZAAAACwEAAA8AAAAAAAAAAQAgAAAAIgAAAGRycy9kb3ducmV2LnhtbFBL&#10;AQIUABQAAAAIAIdO4kCerUgkvAEAAHUDAAAOAAAAAAAAAAEAIAAAACgBAABkcnMvZTJvRG9jLnht&#10;bFBLBQYAAAAABgAGAFkBAABWBQ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89984" behindDoc="1" locked="0" layoutInCell="1" allowOverlap="1">
          <wp:simplePos x="0" y="0"/>
          <wp:positionH relativeFrom="page">
            <wp:posOffset>1028065</wp:posOffset>
          </wp:positionH>
          <wp:positionV relativeFrom="page">
            <wp:posOffset>824865</wp:posOffset>
          </wp:positionV>
          <wp:extent cx="263525" cy="280035"/>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91008" behindDoc="1" locked="0" layoutInCell="1" allowOverlap="1">
              <wp:simplePos x="0" y="0"/>
              <wp:positionH relativeFrom="page">
                <wp:posOffset>1314450</wp:posOffset>
              </wp:positionH>
              <wp:positionV relativeFrom="page">
                <wp:posOffset>863600</wp:posOffset>
              </wp:positionV>
              <wp:extent cx="1452245" cy="227965"/>
              <wp:effectExtent l="0" t="0" r="0" b="0"/>
              <wp:wrapNone/>
              <wp:docPr id="644" name="文本框 21"/>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21" o:spid="_x0000_s1026" o:spt="202" type="#_x0000_t202" style="position:absolute;left:0pt;margin-left:103.5pt;margin-top:68pt;height:17.95pt;width:114.35pt;mso-position-horizontal-relative:page;mso-position-vertical-relative:page;z-index:-251625472;mso-width-relative:page;mso-height-relative:page;" filled="f" stroked="f" coordsize="21600,21600" o:gfxdata="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5ZU3jaAAAACwEAAA8AAAAAAAAAAQAgAAAAIgAAAGRycy9kb3ducmV2Lnht&#10;bFBLAQIUABQAAAAIAIdO4kBjx8mRvgEAAHUDAAAOAAAAAAAAAAEAIAAAACkBAABkcnMvZTJvRG9j&#10;LnhtbFBLBQYAAAAABgAGAFkBAABZBQ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64384" behindDoc="1" locked="0" layoutInCell="1" allowOverlap="1">
          <wp:simplePos x="0" y="0"/>
          <wp:positionH relativeFrom="page">
            <wp:posOffset>1028065</wp:posOffset>
          </wp:positionH>
          <wp:positionV relativeFrom="page">
            <wp:posOffset>824865</wp:posOffset>
          </wp:positionV>
          <wp:extent cx="263525" cy="28003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65408" behindDoc="1" locked="0" layoutInCell="1" allowOverlap="1">
              <wp:simplePos x="0" y="0"/>
              <wp:positionH relativeFrom="page">
                <wp:posOffset>1013460</wp:posOffset>
              </wp:positionH>
              <wp:positionV relativeFrom="page">
                <wp:posOffset>1230630</wp:posOffset>
              </wp:positionV>
              <wp:extent cx="5620385" cy="0"/>
              <wp:effectExtent l="0" t="10795" r="8890" b="17780"/>
              <wp:wrapNone/>
              <wp:docPr id="628" name="直线 5"/>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5" o:spid="_x0000_s1026" o:spt="20" style="position:absolute;left:0pt;margin-left:79.8pt;margin-top:96.9pt;height:0pt;width:442.55pt;mso-position-horizontal-relative:page;mso-position-vertical-relative:page;z-index:-251651072;mso-width-relative:page;mso-height-relative:page;" filled="f" stroked="t" coordsize="21600,21600" o:gfxdata="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r4FO&#10;1QAAAAwBAAAPAAAAAAAAAAEAIAAAACIAAABkcnMvZG93bnJldi54bWxQSwECFAAUAAAACACHTuJA&#10;4H5OWesBAADeAwAADgAAAAAAAAABACAAAAAkAQAAZHJzL2Uyb0RvYy54bWxQSwUGAAAAAAYABgBZ&#10;AQAAgQUAAAAA&#10;">
              <v:fill on="f" focussize="0,0"/>
              <v:stroke weight="1.75pt" color="#005192" joinstyle="round"/>
              <v:imagedata o:title=""/>
              <o:lock v:ext="edit" aspectratio="f"/>
            </v:lin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1314450</wp:posOffset>
              </wp:positionH>
              <wp:positionV relativeFrom="page">
                <wp:posOffset>863600</wp:posOffset>
              </wp:positionV>
              <wp:extent cx="1452245" cy="227965"/>
              <wp:effectExtent l="0" t="0" r="0" b="0"/>
              <wp:wrapNone/>
              <wp:docPr id="629" name="文本框 6"/>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6" o:spid="_x0000_s1026" o:spt="202" type="#_x0000_t202" style="position:absolute;left:0pt;margin-left:103.5pt;margin-top:68pt;height:17.95pt;width:114.35pt;mso-position-horizontal-relative:page;mso-position-vertical-relative:page;z-index:-251650048;mso-width-relative:page;mso-height-relative:page;" filled="f" stroked="f" coordsize="21600,21600" o:gfxdata="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OWVN42gAAAAsBAAAPAAAAAAAAAAEAIAAAACIAAABkcnMvZG93bnJldi54bWxQ&#10;SwECFAAUAAAACACHTuJAe79GwbwBAAB0AwAADgAAAAAAAAABACAAAAApAQAAZHJzL2Uyb0RvYy54&#10;bWxQSwUGAAAAAAYABgBZAQAAVwU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69504" behindDoc="1" locked="0" layoutInCell="1" allowOverlap="1">
          <wp:simplePos x="0" y="0"/>
          <wp:positionH relativeFrom="page">
            <wp:posOffset>1028065</wp:posOffset>
          </wp:positionH>
          <wp:positionV relativeFrom="page">
            <wp:posOffset>824865</wp:posOffset>
          </wp:positionV>
          <wp:extent cx="263525" cy="28003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70528" behindDoc="1" locked="0" layoutInCell="1" allowOverlap="1">
              <wp:simplePos x="0" y="0"/>
              <wp:positionH relativeFrom="page">
                <wp:posOffset>1314450</wp:posOffset>
              </wp:positionH>
              <wp:positionV relativeFrom="page">
                <wp:posOffset>863600</wp:posOffset>
              </wp:positionV>
              <wp:extent cx="1452245" cy="227965"/>
              <wp:effectExtent l="0" t="0" r="0" b="0"/>
              <wp:wrapNone/>
              <wp:docPr id="632" name="文本框 9"/>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9" o:spid="_x0000_s1026" o:spt="202" type="#_x0000_t202" style="position:absolute;left:0pt;margin-left:103.5pt;margin-top:68pt;height:17.95pt;width:114.35pt;mso-position-horizontal-relative:page;mso-position-vertical-relative:page;z-index:-251645952;mso-width-relative:page;mso-height-relative:page;" filled="f" stroked="f" coordsize="21600,21600" o:gfxdata="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OWVN42gAAAAsBAAAPAAAAAAAAAAEAIAAAACIAAABkcnMvZG93bnJldi54bWxQ&#10;SwECFAAUAAAACACHTuJAplJ5+LwBAAB0AwAADgAAAAAAAAABACAAAAApAQAAZHJzL2Uyb0RvYy54&#10;bWxQSwUGAAAAAAYABgBZAQAAVwU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71552" behindDoc="1" locked="0" layoutInCell="1" allowOverlap="1">
          <wp:simplePos x="0" y="0"/>
          <wp:positionH relativeFrom="page">
            <wp:posOffset>956310</wp:posOffset>
          </wp:positionH>
          <wp:positionV relativeFrom="page">
            <wp:posOffset>824865</wp:posOffset>
          </wp:positionV>
          <wp:extent cx="263525" cy="28003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72576" behindDoc="1" locked="0" layoutInCell="1" allowOverlap="1">
              <wp:simplePos x="0" y="0"/>
              <wp:positionH relativeFrom="page">
                <wp:posOffset>941705</wp:posOffset>
              </wp:positionH>
              <wp:positionV relativeFrom="page">
                <wp:posOffset>1230630</wp:posOffset>
              </wp:positionV>
              <wp:extent cx="5620385" cy="0"/>
              <wp:effectExtent l="0" t="10795" r="8890" b="17780"/>
              <wp:wrapNone/>
              <wp:docPr id="633" name="直线 10"/>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10" o:spid="_x0000_s1026" o:spt="20" style="position:absolute;left:0pt;margin-left:74.15pt;margin-top:96.9pt;height:0pt;width:442.55pt;mso-position-horizontal-relative:page;mso-position-vertical-relative:page;z-index:-251643904;mso-width-relative:page;mso-height-relative:page;" filled="f" stroked="t" coordsize="21600,21600" o:gfxdata="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frHq7U&#10;AAAADAEAAA8AAAAAAAAAAQAgAAAAIgAAAGRycy9kb3ducmV2LnhtbFBLAQIUABQAAAAIAIdO4kAH&#10;5sN46wEAAN8DAAAOAAAAAAAAAAEAIAAAACMBAABkcnMvZTJvRG9jLnhtbFBLBQYAAAAABgAGAFkB&#10;AACABQAAAAA=&#10;">
              <v:fill on="f" focussize="0,0"/>
              <v:stroke weight="1.75pt" color="#005192" joinstyle="round"/>
              <v:imagedata o:title=""/>
              <o:lock v:ext="edit" aspectratio="f"/>
            </v:lin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1242695</wp:posOffset>
              </wp:positionH>
              <wp:positionV relativeFrom="page">
                <wp:posOffset>863600</wp:posOffset>
              </wp:positionV>
              <wp:extent cx="1452245" cy="227965"/>
              <wp:effectExtent l="0" t="0" r="0" b="0"/>
              <wp:wrapNone/>
              <wp:docPr id="634" name="文本框 11"/>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11" o:spid="_x0000_s1026" o:spt="202" type="#_x0000_t202" style="position:absolute;left:0pt;margin-left:97.85pt;margin-top:68pt;height:17.95pt;width:114.35pt;mso-position-horizontal-relative:page;mso-position-vertical-relative:page;z-index:-251642880;mso-width-relative:page;mso-height-relative:page;" filled="f" stroked="f" coordsize="21600,21600" o:gfxdata="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vk3DEtkAAAALAQAADwAAAAAAAAABACAAAAAiAAAAZHJzL2Rvd25yZXYueG1s&#10;UEsBAhQAFAAAAAgAh07iQAr6/ky+AQAAdQMAAA4AAAAAAAAAAQAgAAAAKAEAAGRycy9lMm9Eb2Mu&#10;eG1sUEsFBgAAAAAGAAYAWQEAAFgFA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74624" behindDoc="1" locked="0" layoutInCell="1" allowOverlap="1">
          <wp:simplePos x="0" y="0"/>
          <wp:positionH relativeFrom="page">
            <wp:posOffset>1028065</wp:posOffset>
          </wp:positionH>
          <wp:positionV relativeFrom="page">
            <wp:posOffset>824865</wp:posOffset>
          </wp:positionV>
          <wp:extent cx="263525" cy="28003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75648" behindDoc="1" locked="0" layoutInCell="1" allowOverlap="1">
              <wp:simplePos x="0" y="0"/>
              <wp:positionH relativeFrom="page">
                <wp:posOffset>1314450</wp:posOffset>
              </wp:positionH>
              <wp:positionV relativeFrom="page">
                <wp:posOffset>863600</wp:posOffset>
              </wp:positionV>
              <wp:extent cx="1452245" cy="227965"/>
              <wp:effectExtent l="0" t="0" r="0" b="0"/>
              <wp:wrapNone/>
              <wp:docPr id="635" name="文本框 12"/>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12" o:spid="_x0000_s1026" o:spt="202" type="#_x0000_t202" style="position:absolute;left:0pt;margin-left:103.5pt;margin-top:68pt;height:17.95pt;width:114.35pt;mso-position-horizontal-relative:page;mso-position-vertical-relative:page;z-index:-251640832;mso-width-relative:page;mso-height-relative:page;" filled="f" stroked="f" coordsize="21600,21600" o:gfxdata="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llTeNoAAAALAQAADwAAAAAAAAABACAAAAAiAAAAZHJzL2Rvd25yZXYueG1s&#10;UEsBAhQAFAAAAAgAh07iQNs46Ci9AQAAdQMAAA4AAAAAAAAAAQAgAAAAKQEAAGRycy9lMm9Eb2Mu&#10;eG1sUEsFBgAAAAAGAAYAWQEAAFgFA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76672" behindDoc="1" locked="0" layoutInCell="1" allowOverlap="1">
          <wp:simplePos x="0" y="0"/>
          <wp:positionH relativeFrom="page">
            <wp:posOffset>956310</wp:posOffset>
          </wp:positionH>
          <wp:positionV relativeFrom="page">
            <wp:posOffset>824865</wp:posOffset>
          </wp:positionV>
          <wp:extent cx="263525" cy="280035"/>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77696" behindDoc="1" locked="0" layoutInCell="1" allowOverlap="1">
              <wp:simplePos x="0" y="0"/>
              <wp:positionH relativeFrom="page">
                <wp:posOffset>941705</wp:posOffset>
              </wp:positionH>
              <wp:positionV relativeFrom="page">
                <wp:posOffset>1230630</wp:posOffset>
              </wp:positionV>
              <wp:extent cx="5620385" cy="0"/>
              <wp:effectExtent l="0" t="10795" r="8890" b="17780"/>
              <wp:wrapNone/>
              <wp:docPr id="636" name="直线 13"/>
              <wp:cNvGraphicFramePr/>
              <a:graphic xmlns:a="http://schemas.openxmlformats.org/drawingml/2006/main">
                <a:graphicData uri="http://schemas.microsoft.com/office/word/2010/wordprocessingShape">
                  <wps:wsp>
                    <wps:cNvSpPr/>
                    <wps:spPr>
                      <a:xfrm>
                        <a:off x="0" y="0"/>
                        <a:ext cx="5620385" cy="0"/>
                      </a:xfrm>
                      <a:prstGeom prst="line">
                        <a:avLst/>
                      </a:prstGeom>
                      <a:ln w="22225" cap="flat" cmpd="sng">
                        <a:solidFill>
                          <a:srgbClr val="005192"/>
                        </a:solidFill>
                        <a:prstDash val="solid"/>
                        <a:headEnd type="none" w="med" len="med"/>
                        <a:tailEnd type="none" w="med" len="med"/>
                      </a:ln>
                    </wps:spPr>
                    <wps:bodyPr upright="1"/>
                  </wps:wsp>
                </a:graphicData>
              </a:graphic>
            </wp:anchor>
          </w:drawing>
        </mc:Choice>
        <mc:Fallback>
          <w:pict>
            <v:line id="直线 13" o:spid="_x0000_s1026" o:spt="20" style="position:absolute;left:0pt;margin-left:74.15pt;margin-top:96.9pt;height:0pt;width:442.55pt;mso-position-horizontal-relative:page;mso-position-vertical-relative:page;z-index:-251638784;mso-width-relative:page;mso-height-relative:page;" filled="f" stroked="t" coordsize="21600,21600" o:gfxdata="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6x6u&#10;1AAAAAwBAAAPAAAAAAAAAAEAIAAAACIAAABkcnMvZG93bnJldi54bWxQSwECFAAUAAAACACHTuJA&#10;I/PB8uwBAADfAwAADgAAAAAAAAABACAAAAAjAQAAZHJzL2Uyb0RvYy54bWxQSwUGAAAAAAYABgBZ&#10;AQAAgQUAAAAA&#10;">
              <v:fill on="f" focussize="0,0"/>
              <v:stroke weight="1.75pt" color="#005192" joinstyle="round"/>
              <v:imagedata o:title=""/>
              <o:lock v:ext="edit" aspectratio="f"/>
            </v:lin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1242695</wp:posOffset>
              </wp:positionH>
              <wp:positionV relativeFrom="page">
                <wp:posOffset>863600</wp:posOffset>
              </wp:positionV>
              <wp:extent cx="1452245" cy="227965"/>
              <wp:effectExtent l="0" t="0" r="0" b="0"/>
              <wp:wrapNone/>
              <wp:docPr id="637" name="文本框 14"/>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14" o:spid="_x0000_s1026" o:spt="202" type="#_x0000_t202" style="position:absolute;left:0pt;margin-left:97.85pt;margin-top:68pt;height:17.95pt;width:114.35pt;mso-position-horizontal-relative:page;mso-position-vertical-relative:page;z-index:-251637760;mso-width-relative:page;mso-height-relative:page;" filled="f" stroked="f" coordsize="21600,21600" o:gfxdata="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vk3DEtkAAAALAQAADwAAAAAAAAABACAAAAAiAAAAZHJzL2Rvd25yZXYueG1s&#10;UEsBAhQAFAAAAAgAh07iQHm9xeC+AQAAdQMAAA4AAAAAAAAAAQAgAAAAKAEAAGRycy9lMm9Eb2Mu&#10;eG1sUEsFBgAAAAAGAAYAWQEAAFgFA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w:drawing>
        <wp:anchor distT="0" distB="0" distL="0" distR="0" simplePos="0" relativeHeight="251679744" behindDoc="1" locked="0" layoutInCell="1" allowOverlap="1">
          <wp:simplePos x="0" y="0"/>
          <wp:positionH relativeFrom="page">
            <wp:posOffset>1028065</wp:posOffset>
          </wp:positionH>
          <wp:positionV relativeFrom="page">
            <wp:posOffset>824865</wp:posOffset>
          </wp:positionV>
          <wp:extent cx="263525" cy="28003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 cstate="print"/>
                  <a:stretch>
                    <a:fillRect/>
                  </a:stretch>
                </pic:blipFill>
                <pic:spPr>
                  <a:xfrm>
                    <a:off x="0" y="0"/>
                    <a:ext cx="263384" cy="280107"/>
                  </a:xfrm>
                  <a:prstGeom prst="rect">
                    <a:avLst/>
                  </a:prstGeom>
                </pic:spPr>
              </pic:pic>
            </a:graphicData>
          </a:graphic>
        </wp:anchor>
      </w:drawing>
    </w:r>
    <w:r>
      <mc:AlternateContent>
        <mc:Choice Requires="wps">
          <w:drawing>
            <wp:anchor distT="0" distB="0" distL="114300" distR="114300" simplePos="0" relativeHeight="251680768" behindDoc="1" locked="0" layoutInCell="1" allowOverlap="1">
              <wp:simplePos x="0" y="0"/>
              <wp:positionH relativeFrom="page">
                <wp:posOffset>1314450</wp:posOffset>
              </wp:positionH>
              <wp:positionV relativeFrom="page">
                <wp:posOffset>863600</wp:posOffset>
              </wp:positionV>
              <wp:extent cx="1452245" cy="227965"/>
              <wp:effectExtent l="0" t="0" r="0" b="0"/>
              <wp:wrapNone/>
              <wp:docPr id="638" name="文本框 15"/>
              <wp:cNvGraphicFramePr/>
              <a:graphic xmlns:a="http://schemas.openxmlformats.org/drawingml/2006/main">
                <a:graphicData uri="http://schemas.microsoft.com/office/word/2010/wordprocessingShape">
                  <wps:wsp>
                    <wps:cNvSpPr txBox="1"/>
                    <wps:spPr>
                      <a:xfrm>
                        <a:off x="0" y="0"/>
                        <a:ext cx="1452245" cy="227965"/>
                      </a:xfrm>
                      <a:prstGeom prst="rect">
                        <a:avLst/>
                      </a:prstGeom>
                      <a:noFill/>
                      <a:ln>
                        <a:noFill/>
                      </a:ln>
                    </wps:spPr>
                    <wps:txbx>
                      <w:txbxContent>
                        <w:p>
                          <w:pPr>
                            <w:spacing w:before="0" w:line="359" w:lineRule="exact"/>
                            <w:ind w:left="20" w:right="0" w:firstLine="0"/>
                            <w:jc w:val="left"/>
                            <w:rPr>
                              <w:b/>
                              <w:sz w:val="32"/>
                            </w:rPr>
                          </w:pPr>
                          <w:r>
                            <w:rPr>
                              <w:b/>
                              <w:color w:val="005192"/>
                              <w:sz w:val="32"/>
                            </w:rPr>
                            <w:t>应急管理部规章</w:t>
                          </w:r>
                        </w:p>
                      </w:txbxContent>
                    </wps:txbx>
                    <wps:bodyPr lIns="0" tIns="0" rIns="0" bIns="0" upright="1"/>
                  </wps:wsp>
                </a:graphicData>
              </a:graphic>
            </wp:anchor>
          </w:drawing>
        </mc:Choice>
        <mc:Fallback>
          <w:pict>
            <v:shape id="文本框 15" o:spid="_x0000_s1026" o:spt="202" type="#_x0000_t202" style="position:absolute;left:0pt;margin-left:103.5pt;margin-top:68pt;height:17.95pt;width:114.35pt;mso-position-horizontal-relative:page;mso-position-vertical-relative:page;z-index:-251635712;mso-width-relative:page;mso-height-relative:page;" filled="f" stroked="f" coordsize="21600,21600" o:gfxdata="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5ZU3jaAAAACwEAAA8AAAAAAAAAAQAgAAAAIgAAAGRycy9kb3ducmV2Lnht&#10;bFBLAQIUABQAAAAIAIdO4kATrKA0vgEAAHUDAAAOAAAAAAAAAAEAIAAAACkBAABkcnMvZTJvRG9j&#10;LnhtbFBLBQYAAAAABgAGAFkBAABZBQAAAAA=&#10;">
              <v:fill on="f" focussize="0,0"/>
              <v:stroke on="f"/>
              <v:imagedata o:title=""/>
              <o:lock v:ext="edit" aspectratio="f"/>
              <v:textbox inset="0mm,0mm,0mm,0mm">
                <w:txbxContent>
                  <w:p>
                    <w:pPr>
                      <w:spacing w:before="0" w:line="359" w:lineRule="exact"/>
                      <w:ind w:left="20" w:right="0" w:firstLine="0"/>
                      <w:jc w:val="left"/>
                      <w:rPr>
                        <w:b/>
                        <w:sz w:val="32"/>
                      </w:rPr>
                    </w:pPr>
                    <w:r>
                      <w:rPr>
                        <w:b/>
                        <w:color w:val="005192"/>
                        <w:sz w:val="32"/>
                      </w:rPr>
                      <w:t>应急管理部规章</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095" w:hanging="242"/>
        <w:jc w:val="righ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1950" w:hanging="242"/>
      </w:pPr>
      <w:rPr>
        <w:rFonts w:hint="default"/>
        <w:lang w:val="zh-CN" w:eastAsia="zh-CN" w:bidi="zh-CN"/>
      </w:rPr>
    </w:lvl>
    <w:lvl w:ilvl="2" w:tentative="0">
      <w:start w:val="0"/>
      <w:numFmt w:val="bullet"/>
      <w:lvlText w:val="•"/>
      <w:lvlJc w:val="left"/>
      <w:pPr>
        <w:ind w:left="2801" w:hanging="242"/>
      </w:pPr>
      <w:rPr>
        <w:rFonts w:hint="default"/>
        <w:lang w:val="zh-CN" w:eastAsia="zh-CN" w:bidi="zh-CN"/>
      </w:rPr>
    </w:lvl>
    <w:lvl w:ilvl="3" w:tentative="0">
      <w:start w:val="0"/>
      <w:numFmt w:val="bullet"/>
      <w:lvlText w:val="•"/>
      <w:lvlJc w:val="left"/>
      <w:pPr>
        <w:ind w:left="3651" w:hanging="242"/>
      </w:pPr>
      <w:rPr>
        <w:rFonts w:hint="default"/>
        <w:lang w:val="zh-CN" w:eastAsia="zh-CN" w:bidi="zh-CN"/>
      </w:rPr>
    </w:lvl>
    <w:lvl w:ilvl="4" w:tentative="0">
      <w:start w:val="0"/>
      <w:numFmt w:val="bullet"/>
      <w:lvlText w:val="•"/>
      <w:lvlJc w:val="left"/>
      <w:pPr>
        <w:ind w:left="4502" w:hanging="242"/>
      </w:pPr>
      <w:rPr>
        <w:rFonts w:hint="default"/>
        <w:lang w:val="zh-CN" w:eastAsia="zh-CN" w:bidi="zh-CN"/>
      </w:rPr>
    </w:lvl>
    <w:lvl w:ilvl="5" w:tentative="0">
      <w:start w:val="0"/>
      <w:numFmt w:val="bullet"/>
      <w:lvlText w:val="•"/>
      <w:lvlJc w:val="left"/>
      <w:pPr>
        <w:ind w:left="5353" w:hanging="242"/>
      </w:pPr>
      <w:rPr>
        <w:rFonts w:hint="default"/>
        <w:lang w:val="zh-CN" w:eastAsia="zh-CN" w:bidi="zh-CN"/>
      </w:rPr>
    </w:lvl>
    <w:lvl w:ilvl="6" w:tentative="0">
      <w:start w:val="0"/>
      <w:numFmt w:val="bullet"/>
      <w:lvlText w:val="•"/>
      <w:lvlJc w:val="left"/>
      <w:pPr>
        <w:ind w:left="6203" w:hanging="242"/>
      </w:pPr>
      <w:rPr>
        <w:rFonts w:hint="default"/>
        <w:lang w:val="zh-CN" w:eastAsia="zh-CN" w:bidi="zh-CN"/>
      </w:rPr>
    </w:lvl>
    <w:lvl w:ilvl="7" w:tentative="0">
      <w:start w:val="0"/>
      <w:numFmt w:val="bullet"/>
      <w:lvlText w:val="•"/>
      <w:lvlJc w:val="left"/>
      <w:pPr>
        <w:ind w:left="7054" w:hanging="242"/>
      </w:pPr>
      <w:rPr>
        <w:rFonts w:hint="default"/>
        <w:lang w:val="zh-CN" w:eastAsia="zh-CN" w:bidi="zh-CN"/>
      </w:rPr>
    </w:lvl>
    <w:lvl w:ilvl="8" w:tentative="0">
      <w:start w:val="0"/>
      <w:numFmt w:val="bullet"/>
      <w:lvlText w:val="•"/>
      <w:lvlJc w:val="left"/>
      <w:pPr>
        <w:ind w:left="7904" w:hanging="242"/>
      </w:pPr>
      <w:rPr>
        <w:rFonts w:hint="default"/>
        <w:lang w:val="zh-CN" w:eastAsia="zh-CN" w:bidi="zh-CN"/>
      </w:rPr>
    </w:lvl>
  </w:abstractNum>
  <w:abstractNum w:abstractNumId="1">
    <w:nsid w:val="9C8AC8EF"/>
    <w:multiLevelType w:val="multilevel"/>
    <w:tmpl w:val="9C8AC8EF"/>
    <w:lvl w:ilvl="0" w:tentative="0">
      <w:start w:val="1"/>
      <w:numFmt w:val="decimal"/>
      <w:lvlText w:val="%1."/>
      <w:lvlJc w:val="left"/>
      <w:pPr>
        <w:ind w:left="213" w:hanging="250"/>
        <w:jc w:val="left"/>
      </w:pPr>
      <w:rPr>
        <w:rFonts w:hint="default" w:ascii="Times New Roman" w:hAnsi="Times New Roman" w:eastAsia="Times New Roman" w:cs="Times New Roman"/>
        <w:spacing w:val="1"/>
        <w:w w:val="99"/>
        <w:sz w:val="30"/>
        <w:szCs w:val="30"/>
        <w:lang w:val="zh-CN" w:eastAsia="zh-CN" w:bidi="zh-CN"/>
      </w:rPr>
    </w:lvl>
    <w:lvl w:ilvl="1" w:tentative="0">
      <w:start w:val="1"/>
      <w:numFmt w:val="decimal"/>
      <w:lvlText w:val="%2."/>
      <w:lvlJc w:val="left"/>
      <w:pPr>
        <w:ind w:left="326" w:hanging="242"/>
        <w:jc w:val="lef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1351" w:hanging="242"/>
      </w:pPr>
      <w:rPr>
        <w:rFonts w:hint="default"/>
        <w:lang w:val="zh-CN" w:eastAsia="zh-CN" w:bidi="zh-CN"/>
      </w:rPr>
    </w:lvl>
    <w:lvl w:ilvl="3" w:tentative="0">
      <w:start w:val="0"/>
      <w:numFmt w:val="bullet"/>
      <w:lvlText w:val="•"/>
      <w:lvlJc w:val="left"/>
      <w:pPr>
        <w:ind w:left="2383" w:hanging="242"/>
      </w:pPr>
      <w:rPr>
        <w:rFonts w:hint="default"/>
        <w:lang w:val="zh-CN" w:eastAsia="zh-CN" w:bidi="zh-CN"/>
      </w:rPr>
    </w:lvl>
    <w:lvl w:ilvl="4" w:tentative="0">
      <w:start w:val="0"/>
      <w:numFmt w:val="bullet"/>
      <w:lvlText w:val="•"/>
      <w:lvlJc w:val="left"/>
      <w:pPr>
        <w:ind w:left="3415" w:hanging="242"/>
      </w:pPr>
      <w:rPr>
        <w:rFonts w:hint="default"/>
        <w:lang w:val="zh-CN" w:eastAsia="zh-CN" w:bidi="zh-CN"/>
      </w:rPr>
    </w:lvl>
    <w:lvl w:ilvl="5" w:tentative="0">
      <w:start w:val="0"/>
      <w:numFmt w:val="bullet"/>
      <w:lvlText w:val="•"/>
      <w:lvlJc w:val="left"/>
      <w:pPr>
        <w:ind w:left="4447" w:hanging="242"/>
      </w:pPr>
      <w:rPr>
        <w:rFonts w:hint="default"/>
        <w:lang w:val="zh-CN" w:eastAsia="zh-CN" w:bidi="zh-CN"/>
      </w:rPr>
    </w:lvl>
    <w:lvl w:ilvl="6" w:tentative="0">
      <w:start w:val="0"/>
      <w:numFmt w:val="bullet"/>
      <w:lvlText w:val="•"/>
      <w:lvlJc w:val="left"/>
      <w:pPr>
        <w:ind w:left="5478" w:hanging="242"/>
      </w:pPr>
      <w:rPr>
        <w:rFonts w:hint="default"/>
        <w:lang w:val="zh-CN" w:eastAsia="zh-CN" w:bidi="zh-CN"/>
      </w:rPr>
    </w:lvl>
    <w:lvl w:ilvl="7" w:tentative="0">
      <w:start w:val="0"/>
      <w:numFmt w:val="bullet"/>
      <w:lvlText w:val="•"/>
      <w:lvlJc w:val="left"/>
      <w:pPr>
        <w:ind w:left="6510" w:hanging="242"/>
      </w:pPr>
      <w:rPr>
        <w:rFonts w:hint="default"/>
        <w:lang w:val="zh-CN" w:eastAsia="zh-CN" w:bidi="zh-CN"/>
      </w:rPr>
    </w:lvl>
    <w:lvl w:ilvl="8" w:tentative="0">
      <w:start w:val="0"/>
      <w:numFmt w:val="bullet"/>
      <w:lvlText w:val="•"/>
      <w:lvlJc w:val="left"/>
      <w:pPr>
        <w:ind w:left="7542" w:hanging="242"/>
      </w:pPr>
      <w:rPr>
        <w:rFonts w:hint="default"/>
        <w:lang w:val="zh-CN" w:eastAsia="zh-CN" w:bidi="zh-CN"/>
      </w:rPr>
    </w:lvl>
  </w:abstractNum>
  <w:abstractNum w:abstractNumId="2">
    <w:nsid w:val="B5E306ED"/>
    <w:multiLevelType w:val="multilevel"/>
    <w:tmpl w:val="B5E306ED"/>
    <w:lvl w:ilvl="0" w:tentative="0">
      <w:start w:val="1"/>
      <w:numFmt w:val="decimal"/>
      <w:lvlText w:val="%1."/>
      <w:lvlJc w:val="left"/>
      <w:pPr>
        <w:ind w:left="1095" w:hanging="242"/>
        <w:jc w:val="righ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1950" w:hanging="242"/>
      </w:pPr>
      <w:rPr>
        <w:rFonts w:hint="default"/>
        <w:lang w:val="zh-CN" w:eastAsia="zh-CN" w:bidi="zh-CN"/>
      </w:rPr>
    </w:lvl>
    <w:lvl w:ilvl="2" w:tentative="0">
      <w:start w:val="0"/>
      <w:numFmt w:val="bullet"/>
      <w:lvlText w:val="•"/>
      <w:lvlJc w:val="left"/>
      <w:pPr>
        <w:ind w:left="2801" w:hanging="242"/>
      </w:pPr>
      <w:rPr>
        <w:rFonts w:hint="default"/>
        <w:lang w:val="zh-CN" w:eastAsia="zh-CN" w:bidi="zh-CN"/>
      </w:rPr>
    </w:lvl>
    <w:lvl w:ilvl="3" w:tentative="0">
      <w:start w:val="0"/>
      <w:numFmt w:val="bullet"/>
      <w:lvlText w:val="•"/>
      <w:lvlJc w:val="left"/>
      <w:pPr>
        <w:ind w:left="3651" w:hanging="242"/>
      </w:pPr>
      <w:rPr>
        <w:rFonts w:hint="default"/>
        <w:lang w:val="zh-CN" w:eastAsia="zh-CN" w:bidi="zh-CN"/>
      </w:rPr>
    </w:lvl>
    <w:lvl w:ilvl="4" w:tentative="0">
      <w:start w:val="0"/>
      <w:numFmt w:val="bullet"/>
      <w:lvlText w:val="•"/>
      <w:lvlJc w:val="left"/>
      <w:pPr>
        <w:ind w:left="4502" w:hanging="242"/>
      </w:pPr>
      <w:rPr>
        <w:rFonts w:hint="default"/>
        <w:lang w:val="zh-CN" w:eastAsia="zh-CN" w:bidi="zh-CN"/>
      </w:rPr>
    </w:lvl>
    <w:lvl w:ilvl="5" w:tentative="0">
      <w:start w:val="0"/>
      <w:numFmt w:val="bullet"/>
      <w:lvlText w:val="•"/>
      <w:lvlJc w:val="left"/>
      <w:pPr>
        <w:ind w:left="5353" w:hanging="242"/>
      </w:pPr>
      <w:rPr>
        <w:rFonts w:hint="default"/>
        <w:lang w:val="zh-CN" w:eastAsia="zh-CN" w:bidi="zh-CN"/>
      </w:rPr>
    </w:lvl>
    <w:lvl w:ilvl="6" w:tentative="0">
      <w:start w:val="0"/>
      <w:numFmt w:val="bullet"/>
      <w:lvlText w:val="•"/>
      <w:lvlJc w:val="left"/>
      <w:pPr>
        <w:ind w:left="6203" w:hanging="242"/>
      </w:pPr>
      <w:rPr>
        <w:rFonts w:hint="default"/>
        <w:lang w:val="zh-CN" w:eastAsia="zh-CN" w:bidi="zh-CN"/>
      </w:rPr>
    </w:lvl>
    <w:lvl w:ilvl="7" w:tentative="0">
      <w:start w:val="0"/>
      <w:numFmt w:val="bullet"/>
      <w:lvlText w:val="•"/>
      <w:lvlJc w:val="left"/>
      <w:pPr>
        <w:ind w:left="7054" w:hanging="242"/>
      </w:pPr>
      <w:rPr>
        <w:rFonts w:hint="default"/>
        <w:lang w:val="zh-CN" w:eastAsia="zh-CN" w:bidi="zh-CN"/>
      </w:rPr>
    </w:lvl>
    <w:lvl w:ilvl="8" w:tentative="0">
      <w:start w:val="0"/>
      <w:numFmt w:val="bullet"/>
      <w:lvlText w:val="•"/>
      <w:lvlJc w:val="left"/>
      <w:pPr>
        <w:ind w:left="7904" w:hanging="242"/>
      </w:pPr>
      <w:rPr>
        <w:rFonts w:hint="default"/>
        <w:lang w:val="zh-CN" w:eastAsia="zh-CN" w:bidi="zh-CN"/>
      </w:rPr>
    </w:lvl>
  </w:abstractNum>
  <w:abstractNum w:abstractNumId="3">
    <w:nsid w:val="BF205925"/>
    <w:multiLevelType w:val="multilevel"/>
    <w:tmpl w:val="BF205925"/>
    <w:lvl w:ilvl="0" w:tentative="0">
      <w:start w:val="1"/>
      <w:numFmt w:val="decimal"/>
      <w:lvlText w:val="%1."/>
      <w:lvlJc w:val="left"/>
      <w:pPr>
        <w:ind w:left="1208" w:hanging="242"/>
        <w:jc w:val="righ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2040" w:hanging="242"/>
      </w:pPr>
      <w:rPr>
        <w:rFonts w:hint="default"/>
        <w:lang w:val="zh-CN" w:eastAsia="zh-CN" w:bidi="zh-CN"/>
      </w:rPr>
    </w:lvl>
    <w:lvl w:ilvl="2" w:tentative="0">
      <w:start w:val="0"/>
      <w:numFmt w:val="bullet"/>
      <w:lvlText w:val="•"/>
      <w:lvlJc w:val="left"/>
      <w:pPr>
        <w:ind w:left="2881" w:hanging="242"/>
      </w:pPr>
      <w:rPr>
        <w:rFonts w:hint="default"/>
        <w:lang w:val="zh-CN" w:eastAsia="zh-CN" w:bidi="zh-CN"/>
      </w:rPr>
    </w:lvl>
    <w:lvl w:ilvl="3" w:tentative="0">
      <w:start w:val="0"/>
      <w:numFmt w:val="bullet"/>
      <w:lvlText w:val="•"/>
      <w:lvlJc w:val="left"/>
      <w:pPr>
        <w:ind w:left="3721" w:hanging="242"/>
      </w:pPr>
      <w:rPr>
        <w:rFonts w:hint="default"/>
        <w:lang w:val="zh-CN" w:eastAsia="zh-CN" w:bidi="zh-CN"/>
      </w:rPr>
    </w:lvl>
    <w:lvl w:ilvl="4" w:tentative="0">
      <w:start w:val="0"/>
      <w:numFmt w:val="bullet"/>
      <w:lvlText w:val="•"/>
      <w:lvlJc w:val="left"/>
      <w:pPr>
        <w:ind w:left="4562" w:hanging="242"/>
      </w:pPr>
      <w:rPr>
        <w:rFonts w:hint="default"/>
        <w:lang w:val="zh-CN" w:eastAsia="zh-CN" w:bidi="zh-CN"/>
      </w:rPr>
    </w:lvl>
    <w:lvl w:ilvl="5" w:tentative="0">
      <w:start w:val="0"/>
      <w:numFmt w:val="bullet"/>
      <w:lvlText w:val="•"/>
      <w:lvlJc w:val="left"/>
      <w:pPr>
        <w:ind w:left="5403" w:hanging="242"/>
      </w:pPr>
      <w:rPr>
        <w:rFonts w:hint="default"/>
        <w:lang w:val="zh-CN" w:eastAsia="zh-CN" w:bidi="zh-CN"/>
      </w:rPr>
    </w:lvl>
    <w:lvl w:ilvl="6" w:tentative="0">
      <w:start w:val="0"/>
      <w:numFmt w:val="bullet"/>
      <w:lvlText w:val="•"/>
      <w:lvlJc w:val="left"/>
      <w:pPr>
        <w:ind w:left="6243" w:hanging="242"/>
      </w:pPr>
      <w:rPr>
        <w:rFonts w:hint="default"/>
        <w:lang w:val="zh-CN" w:eastAsia="zh-CN" w:bidi="zh-CN"/>
      </w:rPr>
    </w:lvl>
    <w:lvl w:ilvl="7" w:tentative="0">
      <w:start w:val="0"/>
      <w:numFmt w:val="bullet"/>
      <w:lvlText w:val="•"/>
      <w:lvlJc w:val="left"/>
      <w:pPr>
        <w:ind w:left="7084" w:hanging="242"/>
      </w:pPr>
      <w:rPr>
        <w:rFonts w:hint="default"/>
        <w:lang w:val="zh-CN" w:eastAsia="zh-CN" w:bidi="zh-CN"/>
      </w:rPr>
    </w:lvl>
    <w:lvl w:ilvl="8" w:tentative="0">
      <w:start w:val="0"/>
      <w:numFmt w:val="bullet"/>
      <w:lvlText w:val="•"/>
      <w:lvlJc w:val="left"/>
      <w:pPr>
        <w:ind w:left="7924" w:hanging="242"/>
      </w:pPr>
      <w:rPr>
        <w:rFonts w:hint="default"/>
        <w:lang w:val="zh-CN" w:eastAsia="zh-CN" w:bidi="zh-CN"/>
      </w:rPr>
    </w:lvl>
  </w:abstractNum>
  <w:abstractNum w:abstractNumId="4">
    <w:nsid w:val="C8879AEF"/>
    <w:multiLevelType w:val="multilevel"/>
    <w:tmpl w:val="C8879AEF"/>
    <w:lvl w:ilvl="0" w:tentative="0">
      <w:start w:val="1"/>
      <w:numFmt w:val="decimal"/>
      <w:lvlText w:val="%1."/>
      <w:lvlJc w:val="left"/>
      <w:pPr>
        <w:ind w:left="1095" w:hanging="242"/>
        <w:jc w:val="lef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1950" w:hanging="242"/>
      </w:pPr>
      <w:rPr>
        <w:rFonts w:hint="default"/>
        <w:lang w:val="zh-CN" w:eastAsia="zh-CN" w:bidi="zh-CN"/>
      </w:rPr>
    </w:lvl>
    <w:lvl w:ilvl="2" w:tentative="0">
      <w:start w:val="0"/>
      <w:numFmt w:val="bullet"/>
      <w:lvlText w:val="•"/>
      <w:lvlJc w:val="left"/>
      <w:pPr>
        <w:ind w:left="2801" w:hanging="242"/>
      </w:pPr>
      <w:rPr>
        <w:rFonts w:hint="default"/>
        <w:lang w:val="zh-CN" w:eastAsia="zh-CN" w:bidi="zh-CN"/>
      </w:rPr>
    </w:lvl>
    <w:lvl w:ilvl="3" w:tentative="0">
      <w:start w:val="0"/>
      <w:numFmt w:val="bullet"/>
      <w:lvlText w:val="•"/>
      <w:lvlJc w:val="left"/>
      <w:pPr>
        <w:ind w:left="3651" w:hanging="242"/>
      </w:pPr>
      <w:rPr>
        <w:rFonts w:hint="default"/>
        <w:lang w:val="zh-CN" w:eastAsia="zh-CN" w:bidi="zh-CN"/>
      </w:rPr>
    </w:lvl>
    <w:lvl w:ilvl="4" w:tentative="0">
      <w:start w:val="0"/>
      <w:numFmt w:val="bullet"/>
      <w:lvlText w:val="•"/>
      <w:lvlJc w:val="left"/>
      <w:pPr>
        <w:ind w:left="4502" w:hanging="242"/>
      </w:pPr>
      <w:rPr>
        <w:rFonts w:hint="default"/>
        <w:lang w:val="zh-CN" w:eastAsia="zh-CN" w:bidi="zh-CN"/>
      </w:rPr>
    </w:lvl>
    <w:lvl w:ilvl="5" w:tentative="0">
      <w:start w:val="0"/>
      <w:numFmt w:val="bullet"/>
      <w:lvlText w:val="•"/>
      <w:lvlJc w:val="left"/>
      <w:pPr>
        <w:ind w:left="5353" w:hanging="242"/>
      </w:pPr>
      <w:rPr>
        <w:rFonts w:hint="default"/>
        <w:lang w:val="zh-CN" w:eastAsia="zh-CN" w:bidi="zh-CN"/>
      </w:rPr>
    </w:lvl>
    <w:lvl w:ilvl="6" w:tentative="0">
      <w:start w:val="0"/>
      <w:numFmt w:val="bullet"/>
      <w:lvlText w:val="•"/>
      <w:lvlJc w:val="left"/>
      <w:pPr>
        <w:ind w:left="6203" w:hanging="242"/>
      </w:pPr>
      <w:rPr>
        <w:rFonts w:hint="default"/>
        <w:lang w:val="zh-CN" w:eastAsia="zh-CN" w:bidi="zh-CN"/>
      </w:rPr>
    </w:lvl>
    <w:lvl w:ilvl="7" w:tentative="0">
      <w:start w:val="0"/>
      <w:numFmt w:val="bullet"/>
      <w:lvlText w:val="•"/>
      <w:lvlJc w:val="left"/>
      <w:pPr>
        <w:ind w:left="7054" w:hanging="242"/>
      </w:pPr>
      <w:rPr>
        <w:rFonts w:hint="default"/>
        <w:lang w:val="zh-CN" w:eastAsia="zh-CN" w:bidi="zh-CN"/>
      </w:rPr>
    </w:lvl>
    <w:lvl w:ilvl="8" w:tentative="0">
      <w:start w:val="0"/>
      <w:numFmt w:val="bullet"/>
      <w:lvlText w:val="•"/>
      <w:lvlJc w:val="left"/>
      <w:pPr>
        <w:ind w:left="7904" w:hanging="242"/>
      </w:pPr>
      <w:rPr>
        <w:rFonts w:hint="default"/>
        <w:lang w:val="zh-CN" w:eastAsia="zh-CN" w:bidi="zh-CN"/>
      </w:rPr>
    </w:lvl>
  </w:abstractNum>
  <w:abstractNum w:abstractNumId="5">
    <w:nsid w:val="CF092B84"/>
    <w:multiLevelType w:val="multilevel"/>
    <w:tmpl w:val="CF092B84"/>
    <w:lvl w:ilvl="0" w:tentative="0">
      <w:start w:val="1"/>
      <w:numFmt w:val="decimal"/>
      <w:lvlText w:val="%1"/>
      <w:lvlJc w:val="left"/>
      <w:pPr>
        <w:ind w:left="326" w:hanging="240"/>
        <w:jc w:val="left"/>
      </w:pPr>
      <w:rPr>
        <w:rFonts w:hint="default" w:ascii="Times New Roman" w:hAnsi="Times New Roman" w:eastAsia="Times New Roman" w:cs="Times New Roman"/>
        <w:w w:val="99"/>
        <w:sz w:val="32"/>
        <w:szCs w:val="32"/>
        <w:lang w:val="zh-CN" w:eastAsia="zh-CN" w:bidi="zh-CN"/>
      </w:rPr>
    </w:lvl>
    <w:lvl w:ilvl="1" w:tentative="0">
      <w:start w:val="0"/>
      <w:numFmt w:val="bullet"/>
      <w:lvlText w:val="•"/>
      <w:lvlJc w:val="left"/>
      <w:pPr>
        <w:ind w:left="1248" w:hanging="240"/>
      </w:pPr>
      <w:rPr>
        <w:rFonts w:hint="default"/>
        <w:lang w:val="zh-CN" w:eastAsia="zh-CN" w:bidi="zh-CN"/>
      </w:rPr>
    </w:lvl>
    <w:lvl w:ilvl="2" w:tentative="0">
      <w:start w:val="0"/>
      <w:numFmt w:val="bullet"/>
      <w:lvlText w:val="•"/>
      <w:lvlJc w:val="left"/>
      <w:pPr>
        <w:ind w:left="2177" w:hanging="240"/>
      </w:pPr>
      <w:rPr>
        <w:rFonts w:hint="default"/>
        <w:lang w:val="zh-CN" w:eastAsia="zh-CN" w:bidi="zh-CN"/>
      </w:rPr>
    </w:lvl>
    <w:lvl w:ilvl="3" w:tentative="0">
      <w:start w:val="0"/>
      <w:numFmt w:val="bullet"/>
      <w:lvlText w:val="•"/>
      <w:lvlJc w:val="left"/>
      <w:pPr>
        <w:ind w:left="3105" w:hanging="240"/>
      </w:pPr>
      <w:rPr>
        <w:rFonts w:hint="default"/>
        <w:lang w:val="zh-CN" w:eastAsia="zh-CN" w:bidi="zh-CN"/>
      </w:rPr>
    </w:lvl>
    <w:lvl w:ilvl="4" w:tentative="0">
      <w:start w:val="0"/>
      <w:numFmt w:val="bullet"/>
      <w:lvlText w:val="•"/>
      <w:lvlJc w:val="left"/>
      <w:pPr>
        <w:ind w:left="4034" w:hanging="240"/>
      </w:pPr>
      <w:rPr>
        <w:rFonts w:hint="default"/>
        <w:lang w:val="zh-CN" w:eastAsia="zh-CN" w:bidi="zh-CN"/>
      </w:rPr>
    </w:lvl>
    <w:lvl w:ilvl="5" w:tentative="0">
      <w:start w:val="0"/>
      <w:numFmt w:val="bullet"/>
      <w:lvlText w:val="•"/>
      <w:lvlJc w:val="left"/>
      <w:pPr>
        <w:ind w:left="4963" w:hanging="240"/>
      </w:pPr>
      <w:rPr>
        <w:rFonts w:hint="default"/>
        <w:lang w:val="zh-CN" w:eastAsia="zh-CN" w:bidi="zh-CN"/>
      </w:rPr>
    </w:lvl>
    <w:lvl w:ilvl="6" w:tentative="0">
      <w:start w:val="0"/>
      <w:numFmt w:val="bullet"/>
      <w:lvlText w:val="•"/>
      <w:lvlJc w:val="left"/>
      <w:pPr>
        <w:ind w:left="5891" w:hanging="240"/>
      </w:pPr>
      <w:rPr>
        <w:rFonts w:hint="default"/>
        <w:lang w:val="zh-CN" w:eastAsia="zh-CN" w:bidi="zh-CN"/>
      </w:rPr>
    </w:lvl>
    <w:lvl w:ilvl="7" w:tentative="0">
      <w:start w:val="0"/>
      <w:numFmt w:val="bullet"/>
      <w:lvlText w:val="•"/>
      <w:lvlJc w:val="left"/>
      <w:pPr>
        <w:ind w:left="6820" w:hanging="240"/>
      </w:pPr>
      <w:rPr>
        <w:rFonts w:hint="default"/>
        <w:lang w:val="zh-CN" w:eastAsia="zh-CN" w:bidi="zh-CN"/>
      </w:rPr>
    </w:lvl>
    <w:lvl w:ilvl="8" w:tentative="0">
      <w:start w:val="0"/>
      <w:numFmt w:val="bullet"/>
      <w:lvlText w:val="•"/>
      <w:lvlJc w:val="left"/>
      <w:pPr>
        <w:ind w:left="7748" w:hanging="240"/>
      </w:pPr>
      <w:rPr>
        <w:rFonts w:hint="default"/>
        <w:lang w:val="zh-CN" w:eastAsia="zh-CN" w:bidi="zh-CN"/>
      </w:rPr>
    </w:lvl>
  </w:abstractNum>
  <w:abstractNum w:abstractNumId="6">
    <w:nsid w:val="D7F9FE59"/>
    <w:multiLevelType w:val="multilevel"/>
    <w:tmpl w:val="D7F9FE59"/>
    <w:lvl w:ilvl="0" w:tentative="0">
      <w:start w:val="1"/>
      <w:numFmt w:val="decimal"/>
      <w:lvlText w:val="%1."/>
      <w:lvlJc w:val="left"/>
      <w:pPr>
        <w:ind w:left="1208" w:hanging="242"/>
        <w:jc w:val="righ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2040" w:hanging="242"/>
      </w:pPr>
      <w:rPr>
        <w:rFonts w:hint="default"/>
        <w:lang w:val="zh-CN" w:eastAsia="zh-CN" w:bidi="zh-CN"/>
      </w:rPr>
    </w:lvl>
    <w:lvl w:ilvl="2" w:tentative="0">
      <w:start w:val="0"/>
      <w:numFmt w:val="bullet"/>
      <w:lvlText w:val="•"/>
      <w:lvlJc w:val="left"/>
      <w:pPr>
        <w:ind w:left="2881" w:hanging="242"/>
      </w:pPr>
      <w:rPr>
        <w:rFonts w:hint="default"/>
        <w:lang w:val="zh-CN" w:eastAsia="zh-CN" w:bidi="zh-CN"/>
      </w:rPr>
    </w:lvl>
    <w:lvl w:ilvl="3" w:tentative="0">
      <w:start w:val="0"/>
      <w:numFmt w:val="bullet"/>
      <w:lvlText w:val="•"/>
      <w:lvlJc w:val="left"/>
      <w:pPr>
        <w:ind w:left="3721" w:hanging="242"/>
      </w:pPr>
      <w:rPr>
        <w:rFonts w:hint="default"/>
        <w:lang w:val="zh-CN" w:eastAsia="zh-CN" w:bidi="zh-CN"/>
      </w:rPr>
    </w:lvl>
    <w:lvl w:ilvl="4" w:tentative="0">
      <w:start w:val="0"/>
      <w:numFmt w:val="bullet"/>
      <w:lvlText w:val="•"/>
      <w:lvlJc w:val="left"/>
      <w:pPr>
        <w:ind w:left="4562" w:hanging="242"/>
      </w:pPr>
      <w:rPr>
        <w:rFonts w:hint="default"/>
        <w:lang w:val="zh-CN" w:eastAsia="zh-CN" w:bidi="zh-CN"/>
      </w:rPr>
    </w:lvl>
    <w:lvl w:ilvl="5" w:tentative="0">
      <w:start w:val="0"/>
      <w:numFmt w:val="bullet"/>
      <w:lvlText w:val="•"/>
      <w:lvlJc w:val="left"/>
      <w:pPr>
        <w:ind w:left="5403" w:hanging="242"/>
      </w:pPr>
      <w:rPr>
        <w:rFonts w:hint="default"/>
        <w:lang w:val="zh-CN" w:eastAsia="zh-CN" w:bidi="zh-CN"/>
      </w:rPr>
    </w:lvl>
    <w:lvl w:ilvl="6" w:tentative="0">
      <w:start w:val="0"/>
      <w:numFmt w:val="bullet"/>
      <w:lvlText w:val="•"/>
      <w:lvlJc w:val="left"/>
      <w:pPr>
        <w:ind w:left="6243" w:hanging="242"/>
      </w:pPr>
      <w:rPr>
        <w:rFonts w:hint="default"/>
        <w:lang w:val="zh-CN" w:eastAsia="zh-CN" w:bidi="zh-CN"/>
      </w:rPr>
    </w:lvl>
    <w:lvl w:ilvl="7" w:tentative="0">
      <w:start w:val="0"/>
      <w:numFmt w:val="bullet"/>
      <w:lvlText w:val="•"/>
      <w:lvlJc w:val="left"/>
      <w:pPr>
        <w:ind w:left="7084" w:hanging="242"/>
      </w:pPr>
      <w:rPr>
        <w:rFonts w:hint="default"/>
        <w:lang w:val="zh-CN" w:eastAsia="zh-CN" w:bidi="zh-CN"/>
      </w:rPr>
    </w:lvl>
    <w:lvl w:ilvl="8" w:tentative="0">
      <w:start w:val="0"/>
      <w:numFmt w:val="bullet"/>
      <w:lvlText w:val="•"/>
      <w:lvlJc w:val="left"/>
      <w:pPr>
        <w:ind w:left="7924" w:hanging="242"/>
      </w:pPr>
      <w:rPr>
        <w:rFonts w:hint="default"/>
        <w:lang w:val="zh-CN" w:eastAsia="zh-CN" w:bidi="zh-CN"/>
      </w:rPr>
    </w:lvl>
  </w:abstractNum>
  <w:abstractNum w:abstractNumId="7">
    <w:nsid w:val="DCBA6B53"/>
    <w:multiLevelType w:val="multilevel"/>
    <w:tmpl w:val="DCBA6B53"/>
    <w:lvl w:ilvl="0" w:tentative="0">
      <w:start w:val="1"/>
      <w:numFmt w:val="decimal"/>
      <w:lvlText w:val="%1."/>
      <w:lvlJc w:val="left"/>
      <w:pPr>
        <w:ind w:left="1208" w:hanging="242"/>
        <w:jc w:val="lef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2040" w:hanging="242"/>
      </w:pPr>
      <w:rPr>
        <w:rFonts w:hint="default"/>
        <w:lang w:val="zh-CN" w:eastAsia="zh-CN" w:bidi="zh-CN"/>
      </w:rPr>
    </w:lvl>
    <w:lvl w:ilvl="2" w:tentative="0">
      <w:start w:val="0"/>
      <w:numFmt w:val="bullet"/>
      <w:lvlText w:val="•"/>
      <w:lvlJc w:val="left"/>
      <w:pPr>
        <w:ind w:left="2881" w:hanging="242"/>
      </w:pPr>
      <w:rPr>
        <w:rFonts w:hint="default"/>
        <w:lang w:val="zh-CN" w:eastAsia="zh-CN" w:bidi="zh-CN"/>
      </w:rPr>
    </w:lvl>
    <w:lvl w:ilvl="3" w:tentative="0">
      <w:start w:val="0"/>
      <w:numFmt w:val="bullet"/>
      <w:lvlText w:val="•"/>
      <w:lvlJc w:val="left"/>
      <w:pPr>
        <w:ind w:left="3721" w:hanging="242"/>
      </w:pPr>
      <w:rPr>
        <w:rFonts w:hint="default"/>
        <w:lang w:val="zh-CN" w:eastAsia="zh-CN" w:bidi="zh-CN"/>
      </w:rPr>
    </w:lvl>
    <w:lvl w:ilvl="4" w:tentative="0">
      <w:start w:val="0"/>
      <w:numFmt w:val="bullet"/>
      <w:lvlText w:val="•"/>
      <w:lvlJc w:val="left"/>
      <w:pPr>
        <w:ind w:left="4562" w:hanging="242"/>
      </w:pPr>
      <w:rPr>
        <w:rFonts w:hint="default"/>
        <w:lang w:val="zh-CN" w:eastAsia="zh-CN" w:bidi="zh-CN"/>
      </w:rPr>
    </w:lvl>
    <w:lvl w:ilvl="5" w:tentative="0">
      <w:start w:val="0"/>
      <w:numFmt w:val="bullet"/>
      <w:lvlText w:val="•"/>
      <w:lvlJc w:val="left"/>
      <w:pPr>
        <w:ind w:left="5403" w:hanging="242"/>
      </w:pPr>
      <w:rPr>
        <w:rFonts w:hint="default"/>
        <w:lang w:val="zh-CN" w:eastAsia="zh-CN" w:bidi="zh-CN"/>
      </w:rPr>
    </w:lvl>
    <w:lvl w:ilvl="6" w:tentative="0">
      <w:start w:val="0"/>
      <w:numFmt w:val="bullet"/>
      <w:lvlText w:val="•"/>
      <w:lvlJc w:val="left"/>
      <w:pPr>
        <w:ind w:left="6243" w:hanging="242"/>
      </w:pPr>
      <w:rPr>
        <w:rFonts w:hint="default"/>
        <w:lang w:val="zh-CN" w:eastAsia="zh-CN" w:bidi="zh-CN"/>
      </w:rPr>
    </w:lvl>
    <w:lvl w:ilvl="7" w:tentative="0">
      <w:start w:val="0"/>
      <w:numFmt w:val="bullet"/>
      <w:lvlText w:val="•"/>
      <w:lvlJc w:val="left"/>
      <w:pPr>
        <w:ind w:left="7084" w:hanging="242"/>
      </w:pPr>
      <w:rPr>
        <w:rFonts w:hint="default"/>
        <w:lang w:val="zh-CN" w:eastAsia="zh-CN" w:bidi="zh-CN"/>
      </w:rPr>
    </w:lvl>
    <w:lvl w:ilvl="8" w:tentative="0">
      <w:start w:val="0"/>
      <w:numFmt w:val="bullet"/>
      <w:lvlText w:val="•"/>
      <w:lvlJc w:val="left"/>
      <w:pPr>
        <w:ind w:left="7924" w:hanging="242"/>
      </w:pPr>
      <w:rPr>
        <w:rFonts w:hint="default"/>
        <w:lang w:val="zh-CN" w:eastAsia="zh-CN" w:bidi="zh-CN"/>
      </w:rPr>
    </w:lvl>
  </w:abstractNum>
  <w:abstractNum w:abstractNumId="8">
    <w:nsid w:val="F4B5D9F5"/>
    <w:multiLevelType w:val="multilevel"/>
    <w:tmpl w:val="F4B5D9F5"/>
    <w:lvl w:ilvl="0" w:tentative="0">
      <w:start w:val="1"/>
      <w:numFmt w:val="decimal"/>
      <w:lvlText w:val="%1."/>
      <w:lvlJc w:val="left"/>
      <w:pPr>
        <w:ind w:left="108" w:hanging="213"/>
        <w:jc w:val="left"/>
      </w:pPr>
      <w:rPr>
        <w:rFonts w:hint="default" w:ascii="Times New Roman" w:hAnsi="Times New Roman" w:eastAsia="Times New Roman" w:cs="Times New Roman"/>
        <w:spacing w:val="-4"/>
        <w:w w:val="100"/>
        <w:sz w:val="26"/>
        <w:szCs w:val="26"/>
        <w:lang w:val="zh-CN" w:eastAsia="zh-CN" w:bidi="zh-CN"/>
      </w:rPr>
    </w:lvl>
    <w:lvl w:ilvl="1" w:tentative="0">
      <w:start w:val="0"/>
      <w:numFmt w:val="bullet"/>
      <w:lvlText w:val="•"/>
      <w:lvlJc w:val="left"/>
      <w:pPr>
        <w:ind w:left="437" w:hanging="213"/>
      </w:pPr>
      <w:rPr>
        <w:rFonts w:hint="default"/>
        <w:lang w:val="zh-CN" w:eastAsia="zh-CN" w:bidi="zh-CN"/>
      </w:rPr>
    </w:lvl>
    <w:lvl w:ilvl="2" w:tentative="0">
      <w:start w:val="0"/>
      <w:numFmt w:val="bullet"/>
      <w:lvlText w:val="•"/>
      <w:lvlJc w:val="left"/>
      <w:pPr>
        <w:ind w:left="775" w:hanging="213"/>
      </w:pPr>
      <w:rPr>
        <w:rFonts w:hint="default"/>
        <w:lang w:val="zh-CN" w:eastAsia="zh-CN" w:bidi="zh-CN"/>
      </w:rPr>
    </w:lvl>
    <w:lvl w:ilvl="3" w:tentative="0">
      <w:start w:val="0"/>
      <w:numFmt w:val="bullet"/>
      <w:lvlText w:val="•"/>
      <w:lvlJc w:val="left"/>
      <w:pPr>
        <w:ind w:left="1113" w:hanging="213"/>
      </w:pPr>
      <w:rPr>
        <w:rFonts w:hint="default"/>
        <w:lang w:val="zh-CN" w:eastAsia="zh-CN" w:bidi="zh-CN"/>
      </w:rPr>
    </w:lvl>
    <w:lvl w:ilvl="4" w:tentative="0">
      <w:start w:val="0"/>
      <w:numFmt w:val="bullet"/>
      <w:lvlText w:val="•"/>
      <w:lvlJc w:val="left"/>
      <w:pPr>
        <w:ind w:left="1450" w:hanging="213"/>
      </w:pPr>
      <w:rPr>
        <w:rFonts w:hint="default"/>
        <w:lang w:val="zh-CN" w:eastAsia="zh-CN" w:bidi="zh-CN"/>
      </w:rPr>
    </w:lvl>
    <w:lvl w:ilvl="5" w:tentative="0">
      <w:start w:val="0"/>
      <w:numFmt w:val="bullet"/>
      <w:lvlText w:val="•"/>
      <w:lvlJc w:val="left"/>
      <w:pPr>
        <w:ind w:left="1788" w:hanging="213"/>
      </w:pPr>
      <w:rPr>
        <w:rFonts w:hint="default"/>
        <w:lang w:val="zh-CN" w:eastAsia="zh-CN" w:bidi="zh-CN"/>
      </w:rPr>
    </w:lvl>
    <w:lvl w:ilvl="6" w:tentative="0">
      <w:start w:val="0"/>
      <w:numFmt w:val="bullet"/>
      <w:lvlText w:val="•"/>
      <w:lvlJc w:val="left"/>
      <w:pPr>
        <w:ind w:left="2126" w:hanging="213"/>
      </w:pPr>
      <w:rPr>
        <w:rFonts w:hint="default"/>
        <w:lang w:val="zh-CN" w:eastAsia="zh-CN" w:bidi="zh-CN"/>
      </w:rPr>
    </w:lvl>
    <w:lvl w:ilvl="7" w:tentative="0">
      <w:start w:val="0"/>
      <w:numFmt w:val="bullet"/>
      <w:lvlText w:val="•"/>
      <w:lvlJc w:val="left"/>
      <w:pPr>
        <w:ind w:left="2463" w:hanging="213"/>
      </w:pPr>
      <w:rPr>
        <w:rFonts w:hint="default"/>
        <w:lang w:val="zh-CN" w:eastAsia="zh-CN" w:bidi="zh-CN"/>
      </w:rPr>
    </w:lvl>
    <w:lvl w:ilvl="8" w:tentative="0">
      <w:start w:val="0"/>
      <w:numFmt w:val="bullet"/>
      <w:lvlText w:val="•"/>
      <w:lvlJc w:val="left"/>
      <w:pPr>
        <w:ind w:left="2801" w:hanging="213"/>
      </w:pPr>
      <w:rPr>
        <w:rFonts w:hint="default"/>
        <w:lang w:val="zh-CN" w:eastAsia="zh-CN" w:bidi="zh-CN"/>
      </w:rPr>
    </w:lvl>
  </w:abstractNum>
  <w:abstractNum w:abstractNumId="9">
    <w:nsid w:val="0053208E"/>
    <w:multiLevelType w:val="multilevel"/>
    <w:tmpl w:val="0053208E"/>
    <w:lvl w:ilvl="0" w:tentative="0">
      <w:start w:val="0"/>
      <w:numFmt w:val="bullet"/>
      <w:lvlText w:val="-"/>
      <w:lvlJc w:val="left"/>
      <w:pPr>
        <w:ind w:left="499" w:hanging="281"/>
      </w:pPr>
      <w:rPr>
        <w:rFonts w:hint="default" w:ascii="宋体" w:hAnsi="宋体" w:eastAsia="宋体" w:cs="宋体"/>
        <w:w w:val="100"/>
        <w:sz w:val="28"/>
        <w:szCs w:val="28"/>
        <w:lang w:val="zh-CN" w:eastAsia="zh-CN" w:bidi="zh-CN"/>
      </w:rPr>
    </w:lvl>
    <w:lvl w:ilvl="1" w:tentative="0">
      <w:start w:val="1"/>
      <w:numFmt w:val="decimal"/>
      <w:lvlText w:val="%2."/>
      <w:lvlJc w:val="left"/>
      <w:pPr>
        <w:ind w:left="1095" w:hanging="242"/>
        <w:jc w:val="lef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8460" w:hanging="242"/>
      </w:pPr>
      <w:rPr>
        <w:rFonts w:hint="default"/>
        <w:lang w:val="zh-CN" w:eastAsia="zh-CN" w:bidi="zh-CN"/>
      </w:rPr>
    </w:lvl>
    <w:lvl w:ilvl="3" w:tentative="0">
      <w:start w:val="0"/>
      <w:numFmt w:val="bullet"/>
      <w:lvlText w:val="•"/>
      <w:lvlJc w:val="left"/>
      <w:pPr>
        <w:ind w:left="8603" w:hanging="242"/>
      </w:pPr>
      <w:rPr>
        <w:rFonts w:hint="default"/>
        <w:lang w:val="zh-CN" w:eastAsia="zh-CN" w:bidi="zh-CN"/>
      </w:rPr>
    </w:lvl>
    <w:lvl w:ilvl="4" w:tentative="0">
      <w:start w:val="0"/>
      <w:numFmt w:val="bullet"/>
      <w:lvlText w:val="•"/>
      <w:lvlJc w:val="left"/>
      <w:pPr>
        <w:ind w:left="8746" w:hanging="242"/>
      </w:pPr>
      <w:rPr>
        <w:rFonts w:hint="default"/>
        <w:lang w:val="zh-CN" w:eastAsia="zh-CN" w:bidi="zh-CN"/>
      </w:rPr>
    </w:lvl>
    <w:lvl w:ilvl="5" w:tentative="0">
      <w:start w:val="0"/>
      <w:numFmt w:val="bullet"/>
      <w:lvlText w:val="•"/>
      <w:lvlJc w:val="left"/>
      <w:pPr>
        <w:ind w:left="8889" w:hanging="242"/>
      </w:pPr>
      <w:rPr>
        <w:rFonts w:hint="default"/>
        <w:lang w:val="zh-CN" w:eastAsia="zh-CN" w:bidi="zh-CN"/>
      </w:rPr>
    </w:lvl>
    <w:lvl w:ilvl="6" w:tentative="0">
      <w:start w:val="0"/>
      <w:numFmt w:val="bullet"/>
      <w:lvlText w:val="•"/>
      <w:lvlJc w:val="left"/>
      <w:pPr>
        <w:ind w:left="9033" w:hanging="242"/>
      </w:pPr>
      <w:rPr>
        <w:rFonts w:hint="default"/>
        <w:lang w:val="zh-CN" w:eastAsia="zh-CN" w:bidi="zh-CN"/>
      </w:rPr>
    </w:lvl>
    <w:lvl w:ilvl="7" w:tentative="0">
      <w:start w:val="0"/>
      <w:numFmt w:val="bullet"/>
      <w:lvlText w:val="•"/>
      <w:lvlJc w:val="left"/>
      <w:pPr>
        <w:ind w:left="9176" w:hanging="242"/>
      </w:pPr>
      <w:rPr>
        <w:rFonts w:hint="default"/>
        <w:lang w:val="zh-CN" w:eastAsia="zh-CN" w:bidi="zh-CN"/>
      </w:rPr>
    </w:lvl>
    <w:lvl w:ilvl="8" w:tentative="0">
      <w:start w:val="0"/>
      <w:numFmt w:val="bullet"/>
      <w:lvlText w:val="•"/>
      <w:lvlJc w:val="left"/>
      <w:pPr>
        <w:ind w:left="9319" w:hanging="242"/>
      </w:pPr>
      <w:rPr>
        <w:rFonts w:hint="default"/>
        <w:lang w:val="zh-CN" w:eastAsia="zh-CN" w:bidi="zh-CN"/>
      </w:rPr>
    </w:lvl>
  </w:abstractNum>
  <w:abstractNum w:abstractNumId="10">
    <w:nsid w:val="0248C179"/>
    <w:multiLevelType w:val="multilevel"/>
    <w:tmpl w:val="0248C179"/>
    <w:lvl w:ilvl="0" w:tentative="0">
      <w:start w:val="1"/>
      <w:numFmt w:val="decimal"/>
      <w:lvlText w:val="%1."/>
      <w:lvlJc w:val="left"/>
      <w:pPr>
        <w:ind w:left="213" w:hanging="240"/>
        <w:jc w:val="left"/>
      </w:pPr>
      <w:rPr>
        <w:rFonts w:hint="default" w:ascii="Times New Roman" w:hAnsi="Times New Roman" w:eastAsia="Times New Roman" w:cs="Times New Roman"/>
        <w:spacing w:val="-2"/>
        <w:w w:val="99"/>
        <w:sz w:val="30"/>
        <w:szCs w:val="30"/>
        <w:lang w:val="zh-CN" w:eastAsia="zh-CN" w:bidi="zh-CN"/>
      </w:rPr>
    </w:lvl>
    <w:lvl w:ilvl="1" w:tentative="0">
      <w:start w:val="0"/>
      <w:numFmt w:val="bullet"/>
      <w:lvlText w:val="•"/>
      <w:lvlJc w:val="left"/>
      <w:pPr>
        <w:ind w:left="1158" w:hanging="240"/>
      </w:pPr>
      <w:rPr>
        <w:rFonts w:hint="default"/>
        <w:lang w:val="zh-CN" w:eastAsia="zh-CN" w:bidi="zh-CN"/>
      </w:rPr>
    </w:lvl>
    <w:lvl w:ilvl="2" w:tentative="0">
      <w:start w:val="0"/>
      <w:numFmt w:val="bullet"/>
      <w:lvlText w:val="•"/>
      <w:lvlJc w:val="left"/>
      <w:pPr>
        <w:ind w:left="2097" w:hanging="240"/>
      </w:pPr>
      <w:rPr>
        <w:rFonts w:hint="default"/>
        <w:lang w:val="zh-CN" w:eastAsia="zh-CN" w:bidi="zh-CN"/>
      </w:rPr>
    </w:lvl>
    <w:lvl w:ilvl="3" w:tentative="0">
      <w:start w:val="0"/>
      <w:numFmt w:val="bullet"/>
      <w:lvlText w:val="•"/>
      <w:lvlJc w:val="left"/>
      <w:pPr>
        <w:ind w:left="3035" w:hanging="240"/>
      </w:pPr>
      <w:rPr>
        <w:rFonts w:hint="default"/>
        <w:lang w:val="zh-CN" w:eastAsia="zh-CN" w:bidi="zh-CN"/>
      </w:rPr>
    </w:lvl>
    <w:lvl w:ilvl="4" w:tentative="0">
      <w:start w:val="0"/>
      <w:numFmt w:val="bullet"/>
      <w:lvlText w:val="•"/>
      <w:lvlJc w:val="left"/>
      <w:pPr>
        <w:ind w:left="3974" w:hanging="240"/>
      </w:pPr>
      <w:rPr>
        <w:rFonts w:hint="default"/>
        <w:lang w:val="zh-CN" w:eastAsia="zh-CN" w:bidi="zh-CN"/>
      </w:rPr>
    </w:lvl>
    <w:lvl w:ilvl="5" w:tentative="0">
      <w:start w:val="0"/>
      <w:numFmt w:val="bullet"/>
      <w:lvlText w:val="•"/>
      <w:lvlJc w:val="left"/>
      <w:pPr>
        <w:ind w:left="4913" w:hanging="240"/>
      </w:pPr>
      <w:rPr>
        <w:rFonts w:hint="default"/>
        <w:lang w:val="zh-CN" w:eastAsia="zh-CN" w:bidi="zh-CN"/>
      </w:rPr>
    </w:lvl>
    <w:lvl w:ilvl="6" w:tentative="0">
      <w:start w:val="0"/>
      <w:numFmt w:val="bullet"/>
      <w:lvlText w:val="•"/>
      <w:lvlJc w:val="left"/>
      <w:pPr>
        <w:ind w:left="5851" w:hanging="240"/>
      </w:pPr>
      <w:rPr>
        <w:rFonts w:hint="default"/>
        <w:lang w:val="zh-CN" w:eastAsia="zh-CN" w:bidi="zh-CN"/>
      </w:rPr>
    </w:lvl>
    <w:lvl w:ilvl="7" w:tentative="0">
      <w:start w:val="0"/>
      <w:numFmt w:val="bullet"/>
      <w:lvlText w:val="•"/>
      <w:lvlJc w:val="left"/>
      <w:pPr>
        <w:ind w:left="6790" w:hanging="240"/>
      </w:pPr>
      <w:rPr>
        <w:rFonts w:hint="default"/>
        <w:lang w:val="zh-CN" w:eastAsia="zh-CN" w:bidi="zh-CN"/>
      </w:rPr>
    </w:lvl>
    <w:lvl w:ilvl="8" w:tentative="0">
      <w:start w:val="0"/>
      <w:numFmt w:val="bullet"/>
      <w:lvlText w:val="•"/>
      <w:lvlJc w:val="left"/>
      <w:pPr>
        <w:ind w:left="7728" w:hanging="240"/>
      </w:pPr>
      <w:rPr>
        <w:rFonts w:hint="default"/>
        <w:lang w:val="zh-CN" w:eastAsia="zh-CN" w:bidi="zh-CN"/>
      </w:rPr>
    </w:lvl>
  </w:abstractNum>
  <w:abstractNum w:abstractNumId="11">
    <w:nsid w:val="03D62ECE"/>
    <w:multiLevelType w:val="multilevel"/>
    <w:tmpl w:val="03D62ECE"/>
    <w:lvl w:ilvl="0" w:tentative="0">
      <w:start w:val="1"/>
      <w:numFmt w:val="decimal"/>
      <w:lvlText w:val="%1."/>
      <w:lvlJc w:val="left"/>
      <w:pPr>
        <w:ind w:left="1095" w:hanging="242"/>
        <w:jc w:val="left"/>
      </w:pPr>
      <w:rPr>
        <w:rFonts w:hint="default" w:ascii="Times New Roman" w:hAnsi="Times New Roman" w:eastAsia="Times New Roman" w:cs="Times New Roman"/>
        <w:spacing w:val="-1"/>
        <w:w w:val="99"/>
        <w:sz w:val="30"/>
        <w:szCs w:val="30"/>
        <w:lang w:val="zh-CN" w:eastAsia="zh-CN" w:bidi="zh-CN"/>
      </w:rPr>
    </w:lvl>
    <w:lvl w:ilvl="1" w:tentative="0">
      <w:start w:val="1"/>
      <w:numFmt w:val="decimal"/>
      <w:lvlText w:val="%2."/>
      <w:lvlJc w:val="left"/>
      <w:pPr>
        <w:ind w:left="1208" w:hanging="242"/>
        <w:jc w:val="lef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2134" w:hanging="242"/>
      </w:pPr>
      <w:rPr>
        <w:rFonts w:hint="default"/>
        <w:lang w:val="zh-CN" w:eastAsia="zh-CN" w:bidi="zh-CN"/>
      </w:rPr>
    </w:lvl>
    <w:lvl w:ilvl="3" w:tentative="0">
      <w:start w:val="0"/>
      <w:numFmt w:val="bullet"/>
      <w:lvlText w:val="•"/>
      <w:lvlJc w:val="left"/>
      <w:pPr>
        <w:ind w:left="3068" w:hanging="242"/>
      </w:pPr>
      <w:rPr>
        <w:rFonts w:hint="default"/>
        <w:lang w:val="zh-CN" w:eastAsia="zh-CN" w:bidi="zh-CN"/>
      </w:rPr>
    </w:lvl>
    <w:lvl w:ilvl="4" w:tentative="0">
      <w:start w:val="0"/>
      <w:numFmt w:val="bullet"/>
      <w:lvlText w:val="•"/>
      <w:lvlJc w:val="left"/>
      <w:pPr>
        <w:ind w:left="4002" w:hanging="242"/>
      </w:pPr>
      <w:rPr>
        <w:rFonts w:hint="default"/>
        <w:lang w:val="zh-CN" w:eastAsia="zh-CN" w:bidi="zh-CN"/>
      </w:rPr>
    </w:lvl>
    <w:lvl w:ilvl="5" w:tentative="0">
      <w:start w:val="0"/>
      <w:numFmt w:val="bullet"/>
      <w:lvlText w:val="•"/>
      <w:lvlJc w:val="left"/>
      <w:pPr>
        <w:ind w:left="4936" w:hanging="242"/>
      </w:pPr>
      <w:rPr>
        <w:rFonts w:hint="default"/>
        <w:lang w:val="zh-CN" w:eastAsia="zh-CN" w:bidi="zh-CN"/>
      </w:rPr>
    </w:lvl>
    <w:lvl w:ilvl="6" w:tentative="0">
      <w:start w:val="0"/>
      <w:numFmt w:val="bullet"/>
      <w:lvlText w:val="•"/>
      <w:lvlJc w:val="left"/>
      <w:pPr>
        <w:ind w:left="5870" w:hanging="242"/>
      </w:pPr>
      <w:rPr>
        <w:rFonts w:hint="default"/>
        <w:lang w:val="zh-CN" w:eastAsia="zh-CN" w:bidi="zh-CN"/>
      </w:rPr>
    </w:lvl>
    <w:lvl w:ilvl="7" w:tentative="0">
      <w:start w:val="0"/>
      <w:numFmt w:val="bullet"/>
      <w:lvlText w:val="•"/>
      <w:lvlJc w:val="left"/>
      <w:pPr>
        <w:ind w:left="6804" w:hanging="242"/>
      </w:pPr>
      <w:rPr>
        <w:rFonts w:hint="default"/>
        <w:lang w:val="zh-CN" w:eastAsia="zh-CN" w:bidi="zh-CN"/>
      </w:rPr>
    </w:lvl>
    <w:lvl w:ilvl="8" w:tentative="0">
      <w:start w:val="0"/>
      <w:numFmt w:val="bullet"/>
      <w:lvlText w:val="•"/>
      <w:lvlJc w:val="left"/>
      <w:pPr>
        <w:ind w:left="7738" w:hanging="242"/>
      </w:pPr>
      <w:rPr>
        <w:rFonts w:hint="default"/>
        <w:lang w:val="zh-CN" w:eastAsia="zh-CN" w:bidi="zh-CN"/>
      </w:rPr>
    </w:lvl>
  </w:abstractNum>
  <w:abstractNum w:abstractNumId="12">
    <w:nsid w:val="0E640482"/>
    <w:multiLevelType w:val="multilevel"/>
    <w:tmpl w:val="0E640482"/>
    <w:lvl w:ilvl="0" w:tentative="0">
      <w:start w:val="1"/>
      <w:numFmt w:val="decimal"/>
      <w:lvlText w:val="%1."/>
      <w:lvlJc w:val="left"/>
      <w:pPr>
        <w:ind w:left="1094" w:hanging="240"/>
        <w:jc w:val="left"/>
      </w:pPr>
      <w:rPr>
        <w:rFonts w:hint="default" w:ascii="Times New Roman" w:hAnsi="Times New Roman" w:eastAsia="Times New Roman" w:cs="Times New Roman"/>
        <w:spacing w:val="-2"/>
        <w:w w:val="99"/>
        <w:sz w:val="30"/>
        <w:szCs w:val="30"/>
        <w:lang w:val="zh-CN" w:eastAsia="zh-CN" w:bidi="zh-CN"/>
      </w:rPr>
    </w:lvl>
    <w:lvl w:ilvl="1" w:tentative="0">
      <w:start w:val="1"/>
      <w:numFmt w:val="decimal"/>
      <w:lvlText w:val="%2."/>
      <w:lvlJc w:val="left"/>
      <w:pPr>
        <w:ind w:left="1208" w:hanging="242"/>
        <w:jc w:val="lef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2134" w:hanging="242"/>
      </w:pPr>
      <w:rPr>
        <w:rFonts w:hint="default"/>
        <w:lang w:val="zh-CN" w:eastAsia="zh-CN" w:bidi="zh-CN"/>
      </w:rPr>
    </w:lvl>
    <w:lvl w:ilvl="3" w:tentative="0">
      <w:start w:val="0"/>
      <w:numFmt w:val="bullet"/>
      <w:lvlText w:val="•"/>
      <w:lvlJc w:val="left"/>
      <w:pPr>
        <w:ind w:left="3068" w:hanging="242"/>
      </w:pPr>
      <w:rPr>
        <w:rFonts w:hint="default"/>
        <w:lang w:val="zh-CN" w:eastAsia="zh-CN" w:bidi="zh-CN"/>
      </w:rPr>
    </w:lvl>
    <w:lvl w:ilvl="4" w:tentative="0">
      <w:start w:val="0"/>
      <w:numFmt w:val="bullet"/>
      <w:lvlText w:val="•"/>
      <w:lvlJc w:val="left"/>
      <w:pPr>
        <w:ind w:left="4002" w:hanging="242"/>
      </w:pPr>
      <w:rPr>
        <w:rFonts w:hint="default"/>
        <w:lang w:val="zh-CN" w:eastAsia="zh-CN" w:bidi="zh-CN"/>
      </w:rPr>
    </w:lvl>
    <w:lvl w:ilvl="5" w:tentative="0">
      <w:start w:val="0"/>
      <w:numFmt w:val="bullet"/>
      <w:lvlText w:val="•"/>
      <w:lvlJc w:val="left"/>
      <w:pPr>
        <w:ind w:left="4936" w:hanging="242"/>
      </w:pPr>
      <w:rPr>
        <w:rFonts w:hint="default"/>
        <w:lang w:val="zh-CN" w:eastAsia="zh-CN" w:bidi="zh-CN"/>
      </w:rPr>
    </w:lvl>
    <w:lvl w:ilvl="6" w:tentative="0">
      <w:start w:val="0"/>
      <w:numFmt w:val="bullet"/>
      <w:lvlText w:val="•"/>
      <w:lvlJc w:val="left"/>
      <w:pPr>
        <w:ind w:left="5870" w:hanging="242"/>
      </w:pPr>
      <w:rPr>
        <w:rFonts w:hint="default"/>
        <w:lang w:val="zh-CN" w:eastAsia="zh-CN" w:bidi="zh-CN"/>
      </w:rPr>
    </w:lvl>
    <w:lvl w:ilvl="7" w:tentative="0">
      <w:start w:val="0"/>
      <w:numFmt w:val="bullet"/>
      <w:lvlText w:val="•"/>
      <w:lvlJc w:val="left"/>
      <w:pPr>
        <w:ind w:left="6804" w:hanging="242"/>
      </w:pPr>
      <w:rPr>
        <w:rFonts w:hint="default"/>
        <w:lang w:val="zh-CN" w:eastAsia="zh-CN" w:bidi="zh-CN"/>
      </w:rPr>
    </w:lvl>
    <w:lvl w:ilvl="8" w:tentative="0">
      <w:start w:val="0"/>
      <w:numFmt w:val="bullet"/>
      <w:lvlText w:val="•"/>
      <w:lvlJc w:val="left"/>
      <w:pPr>
        <w:ind w:left="7738" w:hanging="242"/>
      </w:pPr>
      <w:rPr>
        <w:rFonts w:hint="default"/>
        <w:lang w:val="zh-CN" w:eastAsia="zh-CN" w:bidi="zh-CN"/>
      </w:rPr>
    </w:lvl>
  </w:abstractNum>
  <w:abstractNum w:abstractNumId="13">
    <w:nsid w:val="2470EC97"/>
    <w:multiLevelType w:val="multilevel"/>
    <w:tmpl w:val="2470EC97"/>
    <w:lvl w:ilvl="0" w:tentative="0">
      <w:start w:val="1"/>
      <w:numFmt w:val="decimal"/>
      <w:lvlText w:val="%1."/>
      <w:lvlJc w:val="left"/>
      <w:pPr>
        <w:ind w:left="108" w:hanging="213"/>
        <w:jc w:val="left"/>
      </w:pPr>
      <w:rPr>
        <w:rFonts w:hint="default" w:ascii="Times New Roman" w:hAnsi="Times New Roman" w:eastAsia="Times New Roman" w:cs="Times New Roman"/>
        <w:spacing w:val="-4"/>
        <w:w w:val="100"/>
        <w:sz w:val="26"/>
        <w:szCs w:val="26"/>
        <w:lang w:val="zh-CN" w:eastAsia="zh-CN" w:bidi="zh-CN"/>
      </w:rPr>
    </w:lvl>
    <w:lvl w:ilvl="1" w:tentative="0">
      <w:start w:val="0"/>
      <w:numFmt w:val="bullet"/>
      <w:lvlText w:val="•"/>
      <w:lvlJc w:val="left"/>
      <w:pPr>
        <w:ind w:left="437" w:hanging="213"/>
      </w:pPr>
      <w:rPr>
        <w:rFonts w:hint="default"/>
        <w:lang w:val="zh-CN" w:eastAsia="zh-CN" w:bidi="zh-CN"/>
      </w:rPr>
    </w:lvl>
    <w:lvl w:ilvl="2" w:tentative="0">
      <w:start w:val="0"/>
      <w:numFmt w:val="bullet"/>
      <w:lvlText w:val="•"/>
      <w:lvlJc w:val="left"/>
      <w:pPr>
        <w:ind w:left="775" w:hanging="213"/>
      </w:pPr>
      <w:rPr>
        <w:rFonts w:hint="default"/>
        <w:lang w:val="zh-CN" w:eastAsia="zh-CN" w:bidi="zh-CN"/>
      </w:rPr>
    </w:lvl>
    <w:lvl w:ilvl="3" w:tentative="0">
      <w:start w:val="0"/>
      <w:numFmt w:val="bullet"/>
      <w:lvlText w:val="•"/>
      <w:lvlJc w:val="left"/>
      <w:pPr>
        <w:ind w:left="1113" w:hanging="213"/>
      </w:pPr>
      <w:rPr>
        <w:rFonts w:hint="default"/>
        <w:lang w:val="zh-CN" w:eastAsia="zh-CN" w:bidi="zh-CN"/>
      </w:rPr>
    </w:lvl>
    <w:lvl w:ilvl="4" w:tentative="0">
      <w:start w:val="0"/>
      <w:numFmt w:val="bullet"/>
      <w:lvlText w:val="•"/>
      <w:lvlJc w:val="left"/>
      <w:pPr>
        <w:ind w:left="1450" w:hanging="213"/>
      </w:pPr>
      <w:rPr>
        <w:rFonts w:hint="default"/>
        <w:lang w:val="zh-CN" w:eastAsia="zh-CN" w:bidi="zh-CN"/>
      </w:rPr>
    </w:lvl>
    <w:lvl w:ilvl="5" w:tentative="0">
      <w:start w:val="0"/>
      <w:numFmt w:val="bullet"/>
      <w:lvlText w:val="•"/>
      <w:lvlJc w:val="left"/>
      <w:pPr>
        <w:ind w:left="1788" w:hanging="213"/>
      </w:pPr>
      <w:rPr>
        <w:rFonts w:hint="default"/>
        <w:lang w:val="zh-CN" w:eastAsia="zh-CN" w:bidi="zh-CN"/>
      </w:rPr>
    </w:lvl>
    <w:lvl w:ilvl="6" w:tentative="0">
      <w:start w:val="0"/>
      <w:numFmt w:val="bullet"/>
      <w:lvlText w:val="•"/>
      <w:lvlJc w:val="left"/>
      <w:pPr>
        <w:ind w:left="2126" w:hanging="213"/>
      </w:pPr>
      <w:rPr>
        <w:rFonts w:hint="default"/>
        <w:lang w:val="zh-CN" w:eastAsia="zh-CN" w:bidi="zh-CN"/>
      </w:rPr>
    </w:lvl>
    <w:lvl w:ilvl="7" w:tentative="0">
      <w:start w:val="0"/>
      <w:numFmt w:val="bullet"/>
      <w:lvlText w:val="•"/>
      <w:lvlJc w:val="left"/>
      <w:pPr>
        <w:ind w:left="2463" w:hanging="213"/>
      </w:pPr>
      <w:rPr>
        <w:rFonts w:hint="default"/>
        <w:lang w:val="zh-CN" w:eastAsia="zh-CN" w:bidi="zh-CN"/>
      </w:rPr>
    </w:lvl>
    <w:lvl w:ilvl="8" w:tentative="0">
      <w:start w:val="0"/>
      <w:numFmt w:val="bullet"/>
      <w:lvlText w:val="•"/>
      <w:lvlJc w:val="left"/>
      <w:pPr>
        <w:ind w:left="2801" w:hanging="213"/>
      </w:pPr>
      <w:rPr>
        <w:rFonts w:hint="default"/>
        <w:lang w:val="zh-CN" w:eastAsia="zh-CN" w:bidi="zh-CN"/>
      </w:rPr>
    </w:lvl>
  </w:abstractNum>
  <w:abstractNum w:abstractNumId="14">
    <w:nsid w:val="25B654F3"/>
    <w:multiLevelType w:val="multilevel"/>
    <w:tmpl w:val="25B654F3"/>
    <w:lvl w:ilvl="0" w:tentative="0">
      <w:start w:val="1"/>
      <w:numFmt w:val="decimal"/>
      <w:lvlText w:val="%1."/>
      <w:lvlJc w:val="left"/>
      <w:pPr>
        <w:ind w:left="326" w:hanging="242"/>
        <w:jc w:val="right"/>
      </w:pPr>
      <w:rPr>
        <w:rFonts w:hint="default" w:ascii="Times New Roman" w:hAnsi="Times New Roman" w:eastAsia="Times New Roman" w:cs="Times New Roman"/>
        <w:spacing w:val="-1"/>
        <w:w w:val="99"/>
        <w:sz w:val="30"/>
        <w:szCs w:val="30"/>
        <w:lang w:val="zh-CN" w:eastAsia="zh-CN" w:bidi="zh-CN"/>
      </w:rPr>
    </w:lvl>
    <w:lvl w:ilvl="1" w:tentative="0">
      <w:start w:val="1"/>
      <w:numFmt w:val="decimal"/>
      <w:lvlText w:val="%2."/>
      <w:lvlJc w:val="left"/>
      <w:pPr>
        <w:ind w:left="1208" w:hanging="242"/>
        <w:jc w:val="lef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2134" w:hanging="242"/>
      </w:pPr>
      <w:rPr>
        <w:rFonts w:hint="default"/>
        <w:lang w:val="zh-CN" w:eastAsia="zh-CN" w:bidi="zh-CN"/>
      </w:rPr>
    </w:lvl>
    <w:lvl w:ilvl="3" w:tentative="0">
      <w:start w:val="0"/>
      <w:numFmt w:val="bullet"/>
      <w:lvlText w:val="•"/>
      <w:lvlJc w:val="left"/>
      <w:pPr>
        <w:ind w:left="3068" w:hanging="242"/>
      </w:pPr>
      <w:rPr>
        <w:rFonts w:hint="default"/>
        <w:lang w:val="zh-CN" w:eastAsia="zh-CN" w:bidi="zh-CN"/>
      </w:rPr>
    </w:lvl>
    <w:lvl w:ilvl="4" w:tentative="0">
      <w:start w:val="0"/>
      <w:numFmt w:val="bullet"/>
      <w:lvlText w:val="•"/>
      <w:lvlJc w:val="left"/>
      <w:pPr>
        <w:ind w:left="4002" w:hanging="242"/>
      </w:pPr>
      <w:rPr>
        <w:rFonts w:hint="default"/>
        <w:lang w:val="zh-CN" w:eastAsia="zh-CN" w:bidi="zh-CN"/>
      </w:rPr>
    </w:lvl>
    <w:lvl w:ilvl="5" w:tentative="0">
      <w:start w:val="0"/>
      <w:numFmt w:val="bullet"/>
      <w:lvlText w:val="•"/>
      <w:lvlJc w:val="left"/>
      <w:pPr>
        <w:ind w:left="4936" w:hanging="242"/>
      </w:pPr>
      <w:rPr>
        <w:rFonts w:hint="default"/>
        <w:lang w:val="zh-CN" w:eastAsia="zh-CN" w:bidi="zh-CN"/>
      </w:rPr>
    </w:lvl>
    <w:lvl w:ilvl="6" w:tentative="0">
      <w:start w:val="0"/>
      <w:numFmt w:val="bullet"/>
      <w:lvlText w:val="•"/>
      <w:lvlJc w:val="left"/>
      <w:pPr>
        <w:ind w:left="5870" w:hanging="242"/>
      </w:pPr>
      <w:rPr>
        <w:rFonts w:hint="default"/>
        <w:lang w:val="zh-CN" w:eastAsia="zh-CN" w:bidi="zh-CN"/>
      </w:rPr>
    </w:lvl>
    <w:lvl w:ilvl="7" w:tentative="0">
      <w:start w:val="0"/>
      <w:numFmt w:val="bullet"/>
      <w:lvlText w:val="•"/>
      <w:lvlJc w:val="left"/>
      <w:pPr>
        <w:ind w:left="6804" w:hanging="242"/>
      </w:pPr>
      <w:rPr>
        <w:rFonts w:hint="default"/>
        <w:lang w:val="zh-CN" w:eastAsia="zh-CN" w:bidi="zh-CN"/>
      </w:rPr>
    </w:lvl>
    <w:lvl w:ilvl="8" w:tentative="0">
      <w:start w:val="0"/>
      <w:numFmt w:val="bullet"/>
      <w:lvlText w:val="•"/>
      <w:lvlJc w:val="left"/>
      <w:pPr>
        <w:ind w:left="7738" w:hanging="242"/>
      </w:pPr>
      <w:rPr>
        <w:rFonts w:hint="default"/>
        <w:lang w:val="zh-CN" w:eastAsia="zh-CN" w:bidi="zh-CN"/>
      </w:rPr>
    </w:lvl>
  </w:abstractNum>
  <w:abstractNum w:abstractNumId="15">
    <w:nsid w:val="2A8F537B"/>
    <w:multiLevelType w:val="multilevel"/>
    <w:tmpl w:val="2A8F537B"/>
    <w:lvl w:ilvl="0" w:tentative="0">
      <w:start w:val="1"/>
      <w:numFmt w:val="decimal"/>
      <w:lvlText w:val="%1."/>
      <w:lvlJc w:val="left"/>
      <w:pPr>
        <w:ind w:left="1095" w:hanging="242"/>
        <w:jc w:val="left"/>
      </w:pPr>
      <w:rPr>
        <w:rFonts w:hint="default" w:ascii="Times New Roman" w:hAnsi="Times New Roman" w:eastAsia="Times New Roman" w:cs="Times New Roman"/>
        <w:spacing w:val="-1"/>
        <w:w w:val="99"/>
        <w:sz w:val="30"/>
        <w:szCs w:val="30"/>
        <w:lang w:val="zh-CN" w:eastAsia="zh-CN" w:bidi="zh-CN"/>
      </w:rPr>
    </w:lvl>
    <w:lvl w:ilvl="1" w:tentative="0">
      <w:start w:val="1"/>
      <w:numFmt w:val="decimal"/>
      <w:lvlText w:val="%2."/>
      <w:lvlJc w:val="left"/>
      <w:pPr>
        <w:ind w:left="326" w:hanging="242"/>
        <w:jc w:val="righ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2045" w:hanging="242"/>
      </w:pPr>
      <w:rPr>
        <w:rFonts w:hint="default"/>
        <w:lang w:val="zh-CN" w:eastAsia="zh-CN" w:bidi="zh-CN"/>
      </w:rPr>
    </w:lvl>
    <w:lvl w:ilvl="3" w:tentative="0">
      <w:start w:val="0"/>
      <w:numFmt w:val="bullet"/>
      <w:lvlText w:val="•"/>
      <w:lvlJc w:val="left"/>
      <w:pPr>
        <w:ind w:left="2990" w:hanging="242"/>
      </w:pPr>
      <w:rPr>
        <w:rFonts w:hint="default"/>
        <w:lang w:val="zh-CN" w:eastAsia="zh-CN" w:bidi="zh-CN"/>
      </w:rPr>
    </w:lvl>
    <w:lvl w:ilvl="4" w:tentative="0">
      <w:start w:val="0"/>
      <w:numFmt w:val="bullet"/>
      <w:lvlText w:val="•"/>
      <w:lvlJc w:val="left"/>
      <w:pPr>
        <w:ind w:left="3935" w:hanging="242"/>
      </w:pPr>
      <w:rPr>
        <w:rFonts w:hint="default"/>
        <w:lang w:val="zh-CN" w:eastAsia="zh-CN" w:bidi="zh-CN"/>
      </w:rPr>
    </w:lvl>
    <w:lvl w:ilvl="5" w:tentative="0">
      <w:start w:val="0"/>
      <w:numFmt w:val="bullet"/>
      <w:lvlText w:val="•"/>
      <w:lvlJc w:val="left"/>
      <w:pPr>
        <w:ind w:left="4880" w:hanging="242"/>
      </w:pPr>
      <w:rPr>
        <w:rFonts w:hint="default"/>
        <w:lang w:val="zh-CN" w:eastAsia="zh-CN" w:bidi="zh-CN"/>
      </w:rPr>
    </w:lvl>
    <w:lvl w:ilvl="6" w:tentative="0">
      <w:start w:val="0"/>
      <w:numFmt w:val="bullet"/>
      <w:lvlText w:val="•"/>
      <w:lvlJc w:val="left"/>
      <w:pPr>
        <w:ind w:left="5825" w:hanging="242"/>
      </w:pPr>
      <w:rPr>
        <w:rFonts w:hint="default"/>
        <w:lang w:val="zh-CN" w:eastAsia="zh-CN" w:bidi="zh-CN"/>
      </w:rPr>
    </w:lvl>
    <w:lvl w:ilvl="7" w:tentative="0">
      <w:start w:val="0"/>
      <w:numFmt w:val="bullet"/>
      <w:lvlText w:val="•"/>
      <w:lvlJc w:val="left"/>
      <w:pPr>
        <w:ind w:left="6770" w:hanging="242"/>
      </w:pPr>
      <w:rPr>
        <w:rFonts w:hint="default"/>
        <w:lang w:val="zh-CN" w:eastAsia="zh-CN" w:bidi="zh-CN"/>
      </w:rPr>
    </w:lvl>
    <w:lvl w:ilvl="8" w:tentative="0">
      <w:start w:val="0"/>
      <w:numFmt w:val="bullet"/>
      <w:lvlText w:val="•"/>
      <w:lvlJc w:val="left"/>
      <w:pPr>
        <w:ind w:left="7715" w:hanging="242"/>
      </w:pPr>
      <w:rPr>
        <w:rFonts w:hint="default"/>
        <w:lang w:val="zh-CN" w:eastAsia="zh-CN" w:bidi="zh-CN"/>
      </w:rPr>
    </w:lvl>
  </w:abstractNum>
  <w:abstractNum w:abstractNumId="16">
    <w:nsid w:val="4C1BAE26"/>
    <w:multiLevelType w:val="multilevel"/>
    <w:tmpl w:val="4C1BAE26"/>
    <w:lvl w:ilvl="0" w:tentative="0">
      <w:start w:val="2"/>
      <w:numFmt w:val="decimal"/>
      <w:lvlText w:val="%1."/>
      <w:lvlJc w:val="left"/>
      <w:pPr>
        <w:ind w:left="916" w:hanging="213"/>
        <w:jc w:val="left"/>
      </w:pPr>
      <w:rPr>
        <w:rFonts w:hint="default" w:ascii="Times New Roman" w:hAnsi="Times New Roman" w:eastAsia="Times New Roman" w:cs="Times New Roman"/>
        <w:spacing w:val="-1"/>
        <w:w w:val="100"/>
        <w:sz w:val="26"/>
        <w:szCs w:val="26"/>
        <w:lang w:val="zh-CN" w:eastAsia="zh-CN" w:bidi="zh-CN"/>
      </w:rPr>
    </w:lvl>
    <w:lvl w:ilvl="1" w:tentative="0">
      <w:start w:val="1"/>
      <w:numFmt w:val="decimal"/>
      <w:lvlText w:val="%2."/>
      <w:lvlJc w:val="left"/>
      <w:pPr>
        <w:ind w:left="326" w:hanging="243"/>
        <w:jc w:val="left"/>
      </w:pPr>
      <w:rPr>
        <w:rFonts w:hint="default" w:ascii="Times New Roman" w:hAnsi="Times New Roman" w:eastAsia="Times New Roman" w:cs="Times New Roman"/>
        <w:spacing w:val="1"/>
        <w:w w:val="99"/>
        <w:sz w:val="30"/>
        <w:szCs w:val="30"/>
        <w:lang w:val="zh-CN" w:eastAsia="zh-CN" w:bidi="zh-CN"/>
      </w:rPr>
    </w:lvl>
    <w:lvl w:ilvl="2" w:tentative="0">
      <w:start w:val="0"/>
      <w:numFmt w:val="bullet"/>
      <w:lvlText w:val="•"/>
      <w:lvlJc w:val="left"/>
      <w:pPr>
        <w:ind w:left="1885" w:hanging="243"/>
      </w:pPr>
      <w:rPr>
        <w:rFonts w:hint="default"/>
        <w:lang w:val="zh-CN" w:eastAsia="zh-CN" w:bidi="zh-CN"/>
      </w:rPr>
    </w:lvl>
    <w:lvl w:ilvl="3" w:tentative="0">
      <w:start w:val="0"/>
      <w:numFmt w:val="bullet"/>
      <w:lvlText w:val="•"/>
      <w:lvlJc w:val="left"/>
      <w:pPr>
        <w:ind w:left="2850" w:hanging="243"/>
      </w:pPr>
      <w:rPr>
        <w:rFonts w:hint="default"/>
        <w:lang w:val="zh-CN" w:eastAsia="zh-CN" w:bidi="zh-CN"/>
      </w:rPr>
    </w:lvl>
    <w:lvl w:ilvl="4" w:tentative="0">
      <w:start w:val="0"/>
      <w:numFmt w:val="bullet"/>
      <w:lvlText w:val="•"/>
      <w:lvlJc w:val="left"/>
      <w:pPr>
        <w:ind w:left="3815" w:hanging="243"/>
      </w:pPr>
      <w:rPr>
        <w:rFonts w:hint="default"/>
        <w:lang w:val="zh-CN" w:eastAsia="zh-CN" w:bidi="zh-CN"/>
      </w:rPr>
    </w:lvl>
    <w:lvl w:ilvl="5" w:tentative="0">
      <w:start w:val="0"/>
      <w:numFmt w:val="bullet"/>
      <w:lvlText w:val="•"/>
      <w:lvlJc w:val="left"/>
      <w:pPr>
        <w:ind w:left="4780" w:hanging="243"/>
      </w:pPr>
      <w:rPr>
        <w:rFonts w:hint="default"/>
        <w:lang w:val="zh-CN" w:eastAsia="zh-CN" w:bidi="zh-CN"/>
      </w:rPr>
    </w:lvl>
    <w:lvl w:ilvl="6" w:tentative="0">
      <w:start w:val="0"/>
      <w:numFmt w:val="bullet"/>
      <w:lvlText w:val="•"/>
      <w:lvlJc w:val="left"/>
      <w:pPr>
        <w:ind w:left="5745" w:hanging="243"/>
      </w:pPr>
      <w:rPr>
        <w:rFonts w:hint="default"/>
        <w:lang w:val="zh-CN" w:eastAsia="zh-CN" w:bidi="zh-CN"/>
      </w:rPr>
    </w:lvl>
    <w:lvl w:ilvl="7" w:tentative="0">
      <w:start w:val="0"/>
      <w:numFmt w:val="bullet"/>
      <w:lvlText w:val="•"/>
      <w:lvlJc w:val="left"/>
      <w:pPr>
        <w:ind w:left="6710" w:hanging="243"/>
      </w:pPr>
      <w:rPr>
        <w:rFonts w:hint="default"/>
        <w:lang w:val="zh-CN" w:eastAsia="zh-CN" w:bidi="zh-CN"/>
      </w:rPr>
    </w:lvl>
    <w:lvl w:ilvl="8" w:tentative="0">
      <w:start w:val="0"/>
      <w:numFmt w:val="bullet"/>
      <w:lvlText w:val="•"/>
      <w:lvlJc w:val="left"/>
      <w:pPr>
        <w:ind w:left="7675" w:hanging="243"/>
      </w:pPr>
      <w:rPr>
        <w:rFonts w:hint="default"/>
        <w:lang w:val="zh-CN" w:eastAsia="zh-CN" w:bidi="zh-CN"/>
      </w:rPr>
    </w:lvl>
  </w:abstractNum>
  <w:abstractNum w:abstractNumId="17">
    <w:nsid w:val="4D4DC07F"/>
    <w:multiLevelType w:val="multilevel"/>
    <w:tmpl w:val="4D4DC07F"/>
    <w:lvl w:ilvl="0" w:tentative="0">
      <w:start w:val="1"/>
      <w:numFmt w:val="decimal"/>
      <w:lvlText w:val="%1."/>
      <w:lvlJc w:val="left"/>
      <w:pPr>
        <w:ind w:left="213" w:hanging="243"/>
        <w:jc w:val="left"/>
      </w:pPr>
      <w:rPr>
        <w:rFonts w:hint="default" w:ascii="Times New Roman" w:hAnsi="Times New Roman" w:eastAsia="Times New Roman" w:cs="Times New Roman"/>
        <w:spacing w:val="1"/>
        <w:w w:val="99"/>
        <w:sz w:val="30"/>
        <w:szCs w:val="30"/>
        <w:lang w:val="zh-CN" w:eastAsia="zh-CN" w:bidi="zh-CN"/>
      </w:rPr>
    </w:lvl>
    <w:lvl w:ilvl="1" w:tentative="0">
      <w:start w:val="1"/>
      <w:numFmt w:val="decimal"/>
      <w:lvlText w:val="%2."/>
      <w:lvlJc w:val="left"/>
      <w:pPr>
        <w:ind w:left="1448" w:hanging="481"/>
        <w:jc w:val="left"/>
      </w:pPr>
      <w:rPr>
        <w:rFonts w:hint="default" w:ascii="Times New Roman" w:hAnsi="Times New Roman" w:eastAsia="Times New Roman" w:cs="Times New Roman"/>
        <w:spacing w:val="0"/>
        <w:w w:val="99"/>
        <w:sz w:val="30"/>
        <w:szCs w:val="30"/>
        <w:lang w:val="zh-CN" w:eastAsia="zh-CN" w:bidi="zh-CN"/>
      </w:rPr>
    </w:lvl>
    <w:lvl w:ilvl="2" w:tentative="0">
      <w:start w:val="0"/>
      <w:numFmt w:val="bullet"/>
      <w:lvlText w:val="•"/>
      <w:lvlJc w:val="left"/>
      <w:pPr>
        <w:ind w:left="2347" w:hanging="481"/>
      </w:pPr>
      <w:rPr>
        <w:rFonts w:hint="default"/>
        <w:lang w:val="zh-CN" w:eastAsia="zh-CN" w:bidi="zh-CN"/>
      </w:rPr>
    </w:lvl>
    <w:lvl w:ilvl="3" w:tentative="0">
      <w:start w:val="0"/>
      <w:numFmt w:val="bullet"/>
      <w:lvlText w:val="•"/>
      <w:lvlJc w:val="left"/>
      <w:pPr>
        <w:ind w:left="3254" w:hanging="481"/>
      </w:pPr>
      <w:rPr>
        <w:rFonts w:hint="default"/>
        <w:lang w:val="zh-CN" w:eastAsia="zh-CN" w:bidi="zh-CN"/>
      </w:rPr>
    </w:lvl>
    <w:lvl w:ilvl="4" w:tentative="0">
      <w:start w:val="0"/>
      <w:numFmt w:val="bullet"/>
      <w:lvlText w:val="•"/>
      <w:lvlJc w:val="left"/>
      <w:pPr>
        <w:ind w:left="4162" w:hanging="481"/>
      </w:pPr>
      <w:rPr>
        <w:rFonts w:hint="default"/>
        <w:lang w:val="zh-CN" w:eastAsia="zh-CN" w:bidi="zh-CN"/>
      </w:rPr>
    </w:lvl>
    <w:lvl w:ilvl="5" w:tentative="0">
      <w:start w:val="0"/>
      <w:numFmt w:val="bullet"/>
      <w:lvlText w:val="•"/>
      <w:lvlJc w:val="left"/>
      <w:pPr>
        <w:ind w:left="5069" w:hanging="481"/>
      </w:pPr>
      <w:rPr>
        <w:rFonts w:hint="default"/>
        <w:lang w:val="zh-CN" w:eastAsia="zh-CN" w:bidi="zh-CN"/>
      </w:rPr>
    </w:lvl>
    <w:lvl w:ilvl="6" w:tentative="0">
      <w:start w:val="0"/>
      <w:numFmt w:val="bullet"/>
      <w:lvlText w:val="•"/>
      <w:lvlJc w:val="left"/>
      <w:pPr>
        <w:ind w:left="5976" w:hanging="481"/>
      </w:pPr>
      <w:rPr>
        <w:rFonts w:hint="default"/>
        <w:lang w:val="zh-CN" w:eastAsia="zh-CN" w:bidi="zh-CN"/>
      </w:rPr>
    </w:lvl>
    <w:lvl w:ilvl="7" w:tentative="0">
      <w:start w:val="0"/>
      <w:numFmt w:val="bullet"/>
      <w:lvlText w:val="•"/>
      <w:lvlJc w:val="left"/>
      <w:pPr>
        <w:ind w:left="6884" w:hanging="481"/>
      </w:pPr>
      <w:rPr>
        <w:rFonts w:hint="default"/>
        <w:lang w:val="zh-CN" w:eastAsia="zh-CN" w:bidi="zh-CN"/>
      </w:rPr>
    </w:lvl>
    <w:lvl w:ilvl="8" w:tentative="0">
      <w:start w:val="0"/>
      <w:numFmt w:val="bullet"/>
      <w:lvlText w:val="•"/>
      <w:lvlJc w:val="left"/>
      <w:pPr>
        <w:ind w:left="7791" w:hanging="481"/>
      </w:pPr>
      <w:rPr>
        <w:rFonts w:hint="default"/>
        <w:lang w:val="zh-CN" w:eastAsia="zh-CN" w:bidi="zh-CN"/>
      </w:rPr>
    </w:lvl>
  </w:abstractNum>
  <w:abstractNum w:abstractNumId="18">
    <w:nsid w:val="59ADCABA"/>
    <w:multiLevelType w:val="multilevel"/>
    <w:tmpl w:val="59ADCABA"/>
    <w:lvl w:ilvl="0" w:tentative="0">
      <w:start w:val="1"/>
      <w:numFmt w:val="decimal"/>
      <w:lvlText w:val="%1"/>
      <w:lvlJc w:val="left"/>
      <w:pPr>
        <w:ind w:left="727" w:hanging="401"/>
        <w:jc w:val="left"/>
      </w:pPr>
      <w:rPr>
        <w:rFonts w:hint="default"/>
        <w:lang w:val="zh-CN" w:eastAsia="zh-CN" w:bidi="zh-CN"/>
      </w:rPr>
    </w:lvl>
    <w:lvl w:ilvl="1" w:tentative="0">
      <w:start w:val="5"/>
      <w:numFmt w:val="decimal"/>
      <w:lvlText w:val="%1.%2"/>
      <w:lvlJc w:val="left"/>
      <w:pPr>
        <w:ind w:left="727" w:hanging="401"/>
        <w:jc w:val="left"/>
      </w:pPr>
      <w:rPr>
        <w:rFonts w:hint="default" w:ascii="Times New Roman" w:hAnsi="Times New Roman" w:eastAsia="Times New Roman" w:cs="Times New Roman"/>
        <w:spacing w:val="-1"/>
        <w:w w:val="99"/>
        <w:sz w:val="30"/>
        <w:szCs w:val="30"/>
        <w:lang w:val="zh-CN" w:eastAsia="zh-CN" w:bidi="zh-CN"/>
      </w:rPr>
    </w:lvl>
    <w:lvl w:ilvl="2" w:tentative="0">
      <w:start w:val="1"/>
      <w:numFmt w:val="decimal"/>
      <w:lvlText w:val="%3."/>
      <w:lvlJc w:val="left"/>
      <w:pPr>
        <w:ind w:left="1208" w:hanging="242"/>
        <w:jc w:val="left"/>
      </w:pPr>
      <w:rPr>
        <w:rFonts w:hint="default" w:ascii="Times New Roman" w:hAnsi="Times New Roman" w:eastAsia="Times New Roman" w:cs="Times New Roman"/>
        <w:spacing w:val="-1"/>
        <w:w w:val="99"/>
        <w:sz w:val="30"/>
        <w:szCs w:val="30"/>
        <w:lang w:val="zh-CN" w:eastAsia="zh-CN" w:bidi="zh-CN"/>
      </w:rPr>
    </w:lvl>
    <w:lvl w:ilvl="3" w:tentative="0">
      <w:start w:val="0"/>
      <w:numFmt w:val="bullet"/>
      <w:lvlText w:val="•"/>
      <w:lvlJc w:val="left"/>
      <w:pPr>
        <w:ind w:left="3068" w:hanging="242"/>
      </w:pPr>
      <w:rPr>
        <w:rFonts w:hint="default"/>
        <w:lang w:val="zh-CN" w:eastAsia="zh-CN" w:bidi="zh-CN"/>
      </w:rPr>
    </w:lvl>
    <w:lvl w:ilvl="4" w:tentative="0">
      <w:start w:val="0"/>
      <w:numFmt w:val="bullet"/>
      <w:lvlText w:val="•"/>
      <w:lvlJc w:val="left"/>
      <w:pPr>
        <w:ind w:left="4002" w:hanging="242"/>
      </w:pPr>
      <w:rPr>
        <w:rFonts w:hint="default"/>
        <w:lang w:val="zh-CN" w:eastAsia="zh-CN" w:bidi="zh-CN"/>
      </w:rPr>
    </w:lvl>
    <w:lvl w:ilvl="5" w:tentative="0">
      <w:start w:val="0"/>
      <w:numFmt w:val="bullet"/>
      <w:lvlText w:val="•"/>
      <w:lvlJc w:val="left"/>
      <w:pPr>
        <w:ind w:left="4936" w:hanging="242"/>
      </w:pPr>
      <w:rPr>
        <w:rFonts w:hint="default"/>
        <w:lang w:val="zh-CN" w:eastAsia="zh-CN" w:bidi="zh-CN"/>
      </w:rPr>
    </w:lvl>
    <w:lvl w:ilvl="6" w:tentative="0">
      <w:start w:val="0"/>
      <w:numFmt w:val="bullet"/>
      <w:lvlText w:val="•"/>
      <w:lvlJc w:val="left"/>
      <w:pPr>
        <w:ind w:left="5870" w:hanging="242"/>
      </w:pPr>
      <w:rPr>
        <w:rFonts w:hint="default"/>
        <w:lang w:val="zh-CN" w:eastAsia="zh-CN" w:bidi="zh-CN"/>
      </w:rPr>
    </w:lvl>
    <w:lvl w:ilvl="7" w:tentative="0">
      <w:start w:val="0"/>
      <w:numFmt w:val="bullet"/>
      <w:lvlText w:val="•"/>
      <w:lvlJc w:val="left"/>
      <w:pPr>
        <w:ind w:left="6804" w:hanging="242"/>
      </w:pPr>
      <w:rPr>
        <w:rFonts w:hint="default"/>
        <w:lang w:val="zh-CN" w:eastAsia="zh-CN" w:bidi="zh-CN"/>
      </w:rPr>
    </w:lvl>
    <w:lvl w:ilvl="8" w:tentative="0">
      <w:start w:val="0"/>
      <w:numFmt w:val="bullet"/>
      <w:lvlText w:val="•"/>
      <w:lvlJc w:val="left"/>
      <w:pPr>
        <w:ind w:left="7738" w:hanging="242"/>
      </w:pPr>
      <w:rPr>
        <w:rFonts w:hint="default"/>
        <w:lang w:val="zh-CN" w:eastAsia="zh-CN" w:bidi="zh-CN"/>
      </w:rPr>
    </w:lvl>
  </w:abstractNum>
  <w:abstractNum w:abstractNumId="19">
    <w:nsid w:val="5A241D34"/>
    <w:multiLevelType w:val="multilevel"/>
    <w:tmpl w:val="5A241D34"/>
    <w:lvl w:ilvl="0" w:tentative="0">
      <w:start w:val="1"/>
      <w:numFmt w:val="decimal"/>
      <w:lvlText w:val="%1."/>
      <w:lvlJc w:val="left"/>
      <w:pPr>
        <w:ind w:left="1095" w:hanging="242"/>
        <w:jc w:val="lef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1100" w:hanging="242"/>
      </w:pPr>
      <w:rPr>
        <w:rFonts w:hint="default"/>
        <w:lang w:val="zh-CN" w:eastAsia="zh-CN" w:bidi="zh-CN"/>
      </w:rPr>
    </w:lvl>
    <w:lvl w:ilvl="2" w:tentative="0">
      <w:start w:val="0"/>
      <w:numFmt w:val="bullet"/>
      <w:lvlText w:val="•"/>
      <w:lvlJc w:val="left"/>
      <w:pPr>
        <w:ind w:left="2045" w:hanging="242"/>
      </w:pPr>
      <w:rPr>
        <w:rFonts w:hint="default"/>
        <w:lang w:val="zh-CN" w:eastAsia="zh-CN" w:bidi="zh-CN"/>
      </w:rPr>
    </w:lvl>
    <w:lvl w:ilvl="3" w:tentative="0">
      <w:start w:val="0"/>
      <w:numFmt w:val="bullet"/>
      <w:lvlText w:val="•"/>
      <w:lvlJc w:val="left"/>
      <w:pPr>
        <w:ind w:left="2990" w:hanging="242"/>
      </w:pPr>
      <w:rPr>
        <w:rFonts w:hint="default"/>
        <w:lang w:val="zh-CN" w:eastAsia="zh-CN" w:bidi="zh-CN"/>
      </w:rPr>
    </w:lvl>
    <w:lvl w:ilvl="4" w:tentative="0">
      <w:start w:val="0"/>
      <w:numFmt w:val="bullet"/>
      <w:lvlText w:val="•"/>
      <w:lvlJc w:val="left"/>
      <w:pPr>
        <w:ind w:left="3935" w:hanging="242"/>
      </w:pPr>
      <w:rPr>
        <w:rFonts w:hint="default"/>
        <w:lang w:val="zh-CN" w:eastAsia="zh-CN" w:bidi="zh-CN"/>
      </w:rPr>
    </w:lvl>
    <w:lvl w:ilvl="5" w:tentative="0">
      <w:start w:val="0"/>
      <w:numFmt w:val="bullet"/>
      <w:lvlText w:val="•"/>
      <w:lvlJc w:val="left"/>
      <w:pPr>
        <w:ind w:left="4880" w:hanging="242"/>
      </w:pPr>
      <w:rPr>
        <w:rFonts w:hint="default"/>
        <w:lang w:val="zh-CN" w:eastAsia="zh-CN" w:bidi="zh-CN"/>
      </w:rPr>
    </w:lvl>
    <w:lvl w:ilvl="6" w:tentative="0">
      <w:start w:val="0"/>
      <w:numFmt w:val="bullet"/>
      <w:lvlText w:val="•"/>
      <w:lvlJc w:val="left"/>
      <w:pPr>
        <w:ind w:left="5825" w:hanging="242"/>
      </w:pPr>
      <w:rPr>
        <w:rFonts w:hint="default"/>
        <w:lang w:val="zh-CN" w:eastAsia="zh-CN" w:bidi="zh-CN"/>
      </w:rPr>
    </w:lvl>
    <w:lvl w:ilvl="7" w:tentative="0">
      <w:start w:val="0"/>
      <w:numFmt w:val="bullet"/>
      <w:lvlText w:val="•"/>
      <w:lvlJc w:val="left"/>
      <w:pPr>
        <w:ind w:left="6770" w:hanging="242"/>
      </w:pPr>
      <w:rPr>
        <w:rFonts w:hint="default"/>
        <w:lang w:val="zh-CN" w:eastAsia="zh-CN" w:bidi="zh-CN"/>
      </w:rPr>
    </w:lvl>
    <w:lvl w:ilvl="8" w:tentative="0">
      <w:start w:val="0"/>
      <w:numFmt w:val="bullet"/>
      <w:lvlText w:val="•"/>
      <w:lvlJc w:val="left"/>
      <w:pPr>
        <w:ind w:left="7715" w:hanging="242"/>
      </w:pPr>
      <w:rPr>
        <w:rFonts w:hint="default"/>
        <w:lang w:val="zh-CN" w:eastAsia="zh-CN" w:bidi="zh-CN"/>
      </w:rPr>
    </w:lvl>
  </w:abstractNum>
  <w:abstractNum w:abstractNumId="20">
    <w:nsid w:val="60382F6E"/>
    <w:multiLevelType w:val="multilevel"/>
    <w:tmpl w:val="60382F6E"/>
    <w:lvl w:ilvl="0" w:tentative="0">
      <w:start w:val="1"/>
      <w:numFmt w:val="decimal"/>
      <w:lvlText w:val="%1."/>
      <w:lvlJc w:val="left"/>
      <w:pPr>
        <w:ind w:left="213" w:hanging="242"/>
        <w:jc w:val="left"/>
      </w:pPr>
      <w:rPr>
        <w:rFonts w:hint="default" w:ascii="Times New Roman" w:hAnsi="Times New Roman" w:eastAsia="Times New Roman" w:cs="Times New Roman"/>
        <w:spacing w:val="-1"/>
        <w:w w:val="99"/>
        <w:sz w:val="30"/>
        <w:szCs w:val="30"/>
        <w:lang w:val="zh-CN" w:eastAsia="zh-CN" w:bidi="zh-CN"/>
      </w:rPr>
    </w:lvl>
    <w:lvl w:ilvl="1" w:tentative="0">
      <w:start w:val="0"/>
      <w:numFmt w:val="bullet"/>
      <w:lvlText w:val="•"/>
      <w:lvlJc w:val="left"/>
      <w:pPr>
        <w:ind w:left="1158" w:hanging="242"/>
      </w:pPr>
      <w:rPr>
        <w:rFonts w:hint="default"/>
        <w:lang w:val="zh-CN" w:eastAsia="zh-CN" w:bidi="zh-CN"/>
      </w:rPr>
    </w:lvl>
    <w:lvl w:ilvl="2" w:tentative="0">
      <w:start w:val="0"/>
      <w:numFmt w:val="bullet"/>
      <w:lvlText w:val="•"/>
      <w:lvlJc w:val="left"/>
      <w:pPr>
        <w:ind w:left="2097" w:hanging="242"/>
      </w:pPr>
      <w:rPr>
        <w:rFonts w:hint="default"/>
        <w:lang w:val="zh-CN" w:eastAsia="zh-CN" w:bidi="zh-CN"/>
      </w:rPr>
    </w:lvl>
    <w:lvl w:ilvl="3" w:tentative="0">
      <w:start w:val="0"/>
      <w:numFmt w:val="bullet"/>
      <w:lvlText w:val="•"/>
      <w:lvlJc w:val="left"/>
      <w:pPr>
        <w:ind w:left="3035" w:hanging="242"/>
      </w:pPr>
      <w:rPr>
        <w:rFonts w:hint="default"/>
        <w:lang w:val="zh-CN" w:eastAsia="zh-CN" w:bidi="zh-CN"/>
      </w:rPr>
    </w:lvl>
    <w:lvl w:ilvl="4" w:tentative="0">
      <w:start w:val="0"/>
      <w:numFmt w:val="bullet"/>
      <w:lvlText w:val="•"/>
      <w:lvlJc w:val="left"/>
      <w:pPr>
        <w:ind w:left="3974" w:hanging="242"/>
      </w:pPr>
      <w:rPr>
        <w:rFonts w:hint="default"/>
        <w:lang w:val="zh-CN" w:eastAsia="zh-CN" w:bidi="zh-CN"/>
      </w:rPr>
    </w:lvl>
    <w:lvl w:ilvl="5" w:tentative="0">
      <w:start w:val="0"/>
      <w:numFmt w:val="bullet"/>
      <w:lvlText w:val="•"/>
      <w:lvlJc w:val="left"/>
      <w:pPr>
        <w:ind w:left="4913" w:hanging="242"/>
      </w:pPr>
      <w:rPr>
        <w:rFonts w:hint="default"/>
        <w:lang w:val="zh-CN" w:eastAsia="zh-CN" w:bidi="zh-CN"/>
      </w:rPr>
    </w:lvl>
    <w:lvl w:ilvl="6" w:tentative="0">
      <w:start w:val="0"/>
      <w:numFmt w:val="bullet"/>
      <w:lvlText w:val="•"/>
      <w:lvlJc w:val="left"/>
      <w:pPr>
        <w:ind w:left="5851" w:hanging="242"/>
      </w:pPr>
      <w:rPr>
        <w:rFonts w:hint="default"/>
        <w:lang w:val="zh-CN" w:eastAsia="zh-CN" w:bidi="zh-CN"/>
      </w:rPr>
    </w:lvl>
    <w:lvl w:ilvl="7" w:tentative="0">
      <w:start w:val="0"/>
      <w:numFmt w:val="bullet"/>
      <w:lvlText w:val="•"/>
      <w:lvlJc w:val="left"/>
      <w:pPr>
        <w:ind w:left="6790" w:hanging="242"/>
      </w:pPr>
      <w:rPr>
        <w:rFonts w:hint="default"/>
        <w:lang w:val="zh-CN" w:eastAsia="zh-CN" w:bidi="zh-CN"/>
      </w:rPr>
    </w:lvl>
    <w:lvl w:ilvl="8" w:tentative="0">
      <w:start w:val="0"/>
      <w:numFmt w:val="bullet"/>
      <w:lvlText w:val="•"/>
      <w:lvlJc w:val="left"/>
      <w:pPr>
        <w:ind w:left="7728" w:hanging="242"/>
      </w:pPr>
      <w:rPr>
        <w:rFonts w:hint="default"/>
        <w:lang w:val="zh-CN" w:eastAsia="zh-CN" w:bidi="zh-CN"/>
      </w:rPr>
    </w:lvl>
  </w:abstractNum>
  <w:abstractNum w:abstractNumId="21">
    <w:nsid w:val="72183CF9"/>
    <w:multiLevelType w:val="multilevel"/>
    <w:tmpl w:val="72183CF9"/>
    <w:lvl w:ilvl="0" w:tentative="0">
      <w:start w:val="1"/>
      <w:numFmt w:val="decimal"/>
      <w:lvlText w:val="%1."/>
      <w:lvlJc w:val="left"/>
      <w:pPr>
        <w:ind w:left="1116" w:hanging="262"/>
        <w:jc w:val="right"/>
      </w:pPr>
      <w:rPr>
        <w:rFonts w:hint="default" w:ascii="Times New Roman" w:hAnsi="Times New Roman" w:eastAsia="Times New Roman" w:cs="Times New Roman"/>
        <w:spacing w:val="1"/>
        <w:w w:val="99"/>
        <w:sz w:val="32"/>
        <w:szCs w:val="32"/>
        <w:lang w:val="zh-CN" w:eastAsia="zh-CN" w:bidi="zh-CN"/>
      </w:rPr>
    </w:lvl>
    <w:lvl w:ilvl="1" w:tentative="0">
      <w:start w:val="0"/>
      <w:numFmt w:val="bullet"/>
      <w:lvlText w:val="•"/>
      <w:lvlJc w:val="left"/>
      <w:pPr>
        <w:ind w:left="1968" w:hanging="262"/>
      </w:pPr>
      <w:rPr>
        <w:rFonts w:hint="default"/>
        <w:lang w:val="zh-CN" w:eastAsia="zh-CN" w:bidi="zh-CN"/>
      </w:rPr>
    </w:lvl>
    <w:lvl w:ilvl="2" w:tentative="0">
      <w:start w:val="0"/>
      <w:numFmt w:val="bullet"/>
      <w:lvlText w:val="•"/>
      <w:lvlJc w:val="left"/>
      <w:pPr>
        <w:ind w:left="2817" w:hanging="262"/>
      </w:pPr>
      <w:rPr>
        <w:rFonts w:hint="default"/>
        <w:lang w:val="zh-CN" w:eastAsia="zh-CN" w:bidi="zh-CN"/>
      </w:rPr>
    </w:lvl>
    <w:lvl w:ilvl="3" w:tentative="0">
      <w:start w:val="0"/>
      <w:numFmt w:val="bullet"/>
      <w:lvlText w:val="•"/>
      <w:lvlJc w:val="left"/>
      <w:pPr>
        <w:ind w:left="3665" w:hanging="262"/>
      </w:pPr>
      <w:rPr>
        <w:rFonts w:hint="default"/>
        <w:lang w:val="zh-CN" w:eastAsia="zh-CN" w:bidi="zh-CN"/>
      </w:rPr>
    </w:lvl>
    <w:lvl w:ilvl="4" w:tentative="0">
      <w:start w:val="0"/>
      <w:numFmt w:val="bullet"/>
      <w:lvlText w:val="•"/>
      <w:lvlJc w:val="left"/>
      <w:pPr>
        <w:ind w:left="4514" w:hanging="262"/>
      </w:pPr>
      <w:rPr>
        <w:rFonts w:hint="default"/>
        <w:lang w:val="zh-CN" w:eastAsia="zh-CN" w:bidi="zh-CN"/>
      </w:rPr>
    </w:lvl>
    <w:lvl w:ilvl="5" w:tentative="0">
      <w:start w:val="0"/>
      <w:numFmt w:val="bullet"/>
      <w:lvlText w:val="•"/>
      <w:lvlJc w:val="left"/>
      <w:pPr>
        <w:ind w:left="5363" w:hanging="262"/>
      </w:pPr>
      <w:rPr>
        <w:rFonts w:hint="default"/>
        <w:lang w:val="zh-CN" w:eastAsia="zh-CN" w:bidi="zh-CN"/>
      </w:rPr>
    </w:lvl>
    <w:lvl w:ilvl="6" w:tentative="0">
      <w:start w:val="0"/>
      <w:numFmt w:val="bullet"/>
      <w:lvlText w:val="•"/>
      <w:lvlJc w:val="left"/>
      <w:pPr>
        <w:ind w:left="6211" w:hanging="262"/>
      </w:pPr>
      <w:rPr>
        <w:rFonts w:hint="default"/>
        <w:lang w:val="zh-CN" w:eastAsia="zh-CN" w:bidi="zh-CN"/>
      </w:rPr>
    </w:lvl>
    <w:lvl w:ilvl="7" w:tentative="0">
      <w:start w:val="0"/>
      <w:numFmt w:val="bullet"/>
      <w:lvlText w:val="•"/>
      <w:lvlJc w:val="left"/>
      <w:pPr>
        <w:ind w:left="7060" w:hanging="262"/>
      </w:pPr>
      <w:rPr>
        <w:rFonts w:hint="default"/>
        <w:lang w:val="zh-CN" w:eastAsia="zh-CN" w:bidi="zh-CN"/>
      </w:rPr>
    </w:lvl>
    <w:lvl w:ilvl="8" w:tentative="0">
      <w:start w:val="0"/>
      <w:numFmt w:val="bullet"/>
      <w:lvlText w:val="•"/>
      <w:lvlJc w:val="left"/>
      <w:pPr>
        <w:ind w:left="7908" w:hanging="262"/>
      </w:pPr>
      <w:rPr>
        <w:rFonts w:hint="default"/>
        <w:lang w:val="zh-CN" w:eastAsia="zh-CN" w:bidi="zh-CN"/>
      </w:rPr>
    </w:lvl>
  </w:abstractNum>
  <w:num w:numId="1">
    <w:abstractNumId w:val="9"/>
  </w:num>
  <w:num w:numId="2">
    <w:abstractNumId w:val="5"/>
  </w:num>
  <w:num w:numId="3">
    <w:abstractNumId w:val="18"/>
  </w:num>
  <w:num w:numId="4">
    <w:abstractNumId w:val="3"/>
  </w:num>
  <w:num w:numId="5">
    <w:abstractNumId w:val="2"/>
  </w:num>
  <w:num w:numId="6">
    <w:abstractNumId w:val="11"/>
  </w:num>
  <w:num w:numId="7">
    <w:abstractNumId w:val="14"/>
  </w:num>
  <w:num w:numId="8">
    <w:abstractNumId w:val="21"/>
  </w:num>
  <w:num w:numId="9">
    <w:abstractNumId w:val="10"/>
  </w:num>
  <w:num w:numId="10">
    <w:abstractNumId w:val="0"/>
  </w:num>
  <w:num w:numId="11">
    <w:abstractNumId w:val="15"/>
  </w:num>
  <w:num w:numId="12">
    <w:abstractNumId w:val="19"/>
  </w:num>
  <w:num w:numId="13">
    <w:abstractNumId w:val="4"/>
  </w:num>
  <w:num w:numId="14">
    <w:abstractNumId w:val="17"/>
  </w:num>
  <w:num w:numId="15">
    <w:abstractNumId w:val="8"/>
  </w:num>
  <w:num w:numId="16">
    <w:abstractNumId w:val="13"/>
  </w:num>
  <w:num w:numId="17">
    <w:abstractNumId w:val="7"/>
  </w:num>
  <w:num w:numId="18">
    <w:abstractNumId w:val="6"/>
  </w:num>
  <w:num w:numId="19">
    <w:abstractNumId w:val="1"/>
  </w:num>
  <w:num w:numId="20">
    <w:abstractNumId w:val="16"/>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11C13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qFormat/>
    <w:uiPriority w:val="1"/>
    <w:pPr>
      <w:ind w:right="335"/>
      <w:jc w:val="center"/>
      <w:outlineLvl w:val="1"/>
    </w:pPr>
    <w:rPr>
      <w:rFonts w:ascii="微软雅黑" w:hAnsi="微软雅黑" w:eastAsia="微软雅黑" w:cs="微软雅黑"/>
      <w:b/>
      <w:bCs/>
      <w:sz w:val="32"/>
      <w:szCs w:val="32"/>
      <w:lang w:val="zh-CN" w:eastAsia="zh-CN" w:bidi="zh-CN"/>
    </w:rPr>
  </w:style>
  <w:style w:type="character" w:default="1" w:styleId="11">
    <w:name w:val="Default Paragraph Font"/>
    <w:semiHidden/>
    <w:unhideWhenUsed/>
    <w:uiPriority w:val="1"/>
  </w:style>
  <w:style w:type="table" w:default="1" w:styleId="10">
    <w:name w:val="Normal Table"/>
    <w:semiHidden/>
    <w:uiPriority w:val="0"/>
    <w:tblPr>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sz w:val="32"/>
      <w:szCs w:val="32"/>
      <w:lang w:val="zh-CN" w:eastAsia="zh-CN" w:bidi="zh-CN"/>
    </w:rPr>
  </w:style>
  <w:style w:type="paragraph" w:styleId="4">
    <w:name w:val="toc 5"/>
    <w:basedOn w:val="1"/>
    <w:qFormat/>
    <w:uiPriority w:val="1"/>
    <w:pPr>
      <w:spacing w:before="446"/>
      <w:ind w:left="328"/>
    </w:pPr>
    <w:rPr>
      <w:rFonts w:ascii="黑体" w:hAnsi="黑体" w:eastAsia="黑体" w:cs="黑体"/>
      <w:b/>
      <w:bCs/>
      <w:i/>
      <w:lang w:val="zh-CN" w:eastAsia="zh-CN" w:bidi="zh-CN"/>
    </w:rPr>
  </w:style>
  <w:style w:type="paragraph" w:styleId="5">
    <w:name w:val="toc 3"/>
    <w:basedOn w:val="1"/>
    <w:qFormat/>
    <w:uiPriority w:val="1"/>
    <w:pPr>
      <w:spacing w:before="20"/>
      <w:ind w:left="218"/>
    </w:pPr>
    <w:rPr>
      <w:rFonts w:ascii="宋体" w:hAnsi="宋体" w:eastAsia="宋体" w:cs="宋体"/>
      <w:sz w:val="28"/>
      <w:szCs w:val="28"/>
      <w:lang w:val="zh-CN" w:eastAsia="zh-CN" w:bidi="zh-CN"/>
    </w:rPr>
  </w:style>
  <w:style w:type="paragraph" w:styleId="6">
    <w:name w:val="toc 1"/>
    <w:basedOn w:val="1"/>
    <w:qFormat/>
    <w:uiPriority w:val="1"/>
    <w:pPr>
      <w:spacing w:before="265"/>
      <w:ind w:right="554"/>
      <w:jc w:val="right"/>
    </w:pPr>
    <w:rPr>
      <w:rFonts w:ascii="宋体" w:hAnsi="宋体" w:eastAsia="宋体" w:cs="宋体"/>
      <w:sz w:val="28"/>
      <w:szCs w:val="28"/>
      <w:lang w:val="zh-CN" w:eastAsia="zh-CN" w:bidi="zh-CN"/>
    </w:rPr>
  </w:style>
  <w:style w:type="paragraph" w:styleId="7">
    <w:name w:val="toc 4"/>
    <w:basedOn w:val="1"/>
    <w:qFormat/>
    <w:uiPriority w:val="1"/>
    <w:pPr>
      <w:spacing w:before="265"/>
      <w:ind w:left="213"/>
    </w:pPr>
    <w:rPr>
      <w:rFonts w:ascii="黑体" w:hAnsi="黑体" w:eastAsia="黑体" w:cs="黑体"/>
      <w:b/>
      <w:bCs/>
      <w:i/>
      <w:lang w:val="zh-CN" w:eastAsia="zh-CN" w:bidi="zh-CN"/>
    </w:rPr>
  </w:style>
  <w:style w:type="paragraph" w:styleId="8">
    <w:name w:val="toc 6"/>
    <w:basedOn w:val="1"/>
    <w:qFormat/>
    <w:uiPriority w:val="1"/>
    <w:pPr>
      <w:spacing w:before="36"/>
      <w:ind w:left="832"/>
    </w:pPr>
    <w:rPr>
      <w:rFonts w:ascii="宋体" w:hAnsi="宋体" w:eastAsia="宋体" w:cs="宋体"/>
      <w:b/>
      <w:bCs/>
      <w:sz w:val="32"/>
      <w:szCs w:val="32"/>
      <w:lang w:val="zh-CN" w:eastAsia="zh-CN" w:bidi="zh-CN"/>
    </w:rPr>
  </w:style>
  <w:style w:type="paragraph" w:styleId="9">
    <w:name w:val="toc 2"/>
    <w:basedOn w:val="1"/>
    <w:qFormat/>
    <w:uiPriority w:val="1"/>
    <w:pPr>
      <w:spacing w:before="265"/>
      <w:ind w:left="213"/>
    </w:pPr>
    <w:rPr>
      <w:rFonts w:ascii="黑体" w:hAnsi="黑体" w:eastAsia="黑体" w:cs="黑体"/>
      <w:b/>
      <w:bCs/>
      <w:sz w:val="28"/>
      <w:szCs w:val="28"/>
      <w:lang w:val="zh-CN" w:eastAsia="zh-CN" w:bidi="zh-CN"/>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214"/>
      <w:ind w:left="213" w:hanging="242"/>
    </w:pPr>
    <w:rPr>
      <w:rFonts w:ascii="宋体" w:hAnsi="宋体" w:eastAsia="宋体" w:cs="宋体"/>
      <w:lang w:val="zh-CN" w:eastAsia="zh-CN" w:bidi="zh-CN"/>
    </w:rPr>
  </w:style>
  <w:style w:type="paragraph" w:customStyle="1" w:styleId="14">
    <w:name w:val="Table Paragraph"/>
    <w:basedOn w:val="1"/>
    <w:qFormat/>
    <w:uiPriority w:val="1"/>
    <w:pPr>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2022-09-27T03:49:00Z</dcterms:created>
  <dc:creator>t</dc:creator>
  <cp:lastModifiedBy>欢颜</cp:lastModifiedBy>
  <dcterms:modified xsi:type="dcterms:W3CDTF">2023-10-12T02:02:03Z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2022-06-30T00:00:00Z</vt:filetime>
  </property>
  <property fmtid="{D5CDD505-2E9C-101B-9397-08002B2CF9AE}" pid="3" name="Creator">
    <vt:lpwstr>WPS 文字</vt:lpwstr>
  </property>
  <property fmtid="{D5CDD505-2E9C-101B-9397-08002B2CF9AE}" pid="4" name="LastSaved">
    <vt:filetime>2022-09-27T00:00:00Z</vt:filetime>
  </property>
  <property fmtid="{D5CDD505-2E9C-101B-9397-08002B2CF9AE}" pid="5" name="KSOProductBuildVer">
    <vt:lpwstr>2052-12.1.0.15712</vt:lpwstr>
  </property>
  <property fmtid="{D5CDD505-2E9C-101B-9397-08002B2CF9AE}" pid="6" name="ICV">
    <vt:lpwstr>057310577FCF4313B46379574E7DC4BD_13</vt:lpwstr>
  </property>
</Properties>
</file>