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合成随访记录</w:t>
      </w:r>
    </w:p>
    <w:p>
      <w:r>
        <w:rPr>
          <w:rFonts w:eastAsia="PingFang SC"/>
          <w:sz w:val="22"/>
        </w:rPr>
        <w:t xml:space="preserve">姓名 SYNTH_V2_P006_8e2c9c868652</w:t>
      </w:r>
    </w:p>
    <w:p>
      <w:r>
        <w:rPr>
          <w:rFonts w:eastAsia="PingFang SC"/>
          <w:sz w:val="22"/>
        </w:rPr>
        <w:t xml:space="preserve">女，1953年生</w:t>
      </w:r>
    </w:p>
    <w:p>
      <w:r>
        <w:rPr>
          <w:rFonts w:eastAsia="PingFang SC"/>
          <w:sz w:val="22"/>
        </w:rPr>
        <w:t xml:space="preserve">2026年8月17日 处方核对</w:t>
      </w:r>
    </w:p>
    <w:p>
      <w:r>
        <w:rPr>
          <w:rFonts w:eastAsia="PingFang SC"/>
          <w:sz w:val="22"/>
        </w:rPr>
        <w:t xml:space="preserve">带来出院处方，记录饭后症状与活动的关系，近期未使用草药制剂。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6月19日 初诊评估</w:t>
      </w:r>
    </w:p>
    <w:p>
      <w:r>
        <w:rPr>
          <w:rFonts w:eastAsia="PingFang SC"/>
          <w:sz w:val="22"/>
        </w:rPr>
        <w:t xml:space="preserve">夜班期间作息不规律，漏服过晨间药物，近期体重缓慢上升。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评估结论</w:t>
      </w:r>
    </w:p>
    <w:p>
      <w:r>
        <w:rPr>
          <w:rFonts w:eastAsia="PingFang SC"/>
          <w:sz w:val="22"/>
        </w:rPr>
        <w:t xml:space="preserve">2026/7/16 确诊：高血压；2026年8月17日 考虑：2型糖尿病；2026/7/16 考虑：心功能不全；2026/7/16 影像提示：肝囊肿；2026年8月17日 影像提示：甲状腺结节</w:t>
      </w:r>
    </w:p>
    <w:sectPr>
      <w:pgSz w:w="11906" w:h="16838"/>
    </w:sectPr>
  </w:body>
</w:document>
</file>