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合成随访记录</w:t>
      </w:r>
    </w:p>
    <w:p>
      <w:r>
        <w:rPr>
          <w:rFonts w:eastAsia="PingFang SC"/>
          <w:sz w:val="22"/>
        </w:rPr>
        <w:t xml:space="preserve">姓名 SYNTH_V2_P018_7cbfee60608b</w:t>
      </w:r>
    </w:p>
    <w:p>
      <w:r>
        <w:rPr>
          <w:rFonts w:eastAsia="PingFang SC"/>
          <w:sz w:val="22"/>
        </w:rPr>
        <w:t xml:space="preserve">女，1965年生</w:t>
      </w:r>
    </w:p>
    <w:p>
      <w:r>
        <w:rPr>
          <w:rFonts w:eastAsia="PingFang SC"/>
          <w:sz w:val="22"/>
        </w:rPr>
        <w:t xml:space="preserve">预约项目：血脂、尿常规。此页尚未回报结果，无测量数值。</w:t>
      </w:r>
    </w:p>
    <w:sectPr>
      <w:pgSz w:w="11906" w:h="16838"/>
    </w:sectPr>
  </w:body>
</w:document>
</file>