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合成转诊摘要</w:t>
      </w:r>
    </w:p>
    <w:p>
      <w:r>
        <w:rPr>
          <w:rFonts w:eastAsia="PingFang SC"/>
          <w:sz w:val="22"/>
        </w:rPr>
        <w:t xml:space="preserve">姓名 SYNTH_V2_P027_6f9cc92f85c6</w:t>
      </w:r>
    </w:p>
    <w:p>
      <w:r>
        <w:rPr>
          <w:rFonts w:eastAsia="PingFang SC"/>
          <w:sz w:val="22"/>
        </w:rPr>
        <w:t xml:space="preserve">男，1974年生</w:t>
      </w:r>
    </w:p>
    <w:p>
      <w:r>
        <w:rPr>
          <w:rFonts w:eastAsia="PingFang SC"/>
          <w:sz w:val="22"/>
        </w:rPr>
        <w:t xml:space="preserve">预约项目：甲状腺功能、电解质。此页尚未回报结果，无测量数值。</w:t>
      </w:r>
    </w:p>
    <w:sectPr>
      <w:pgSz w:w="11906" w:h="16838"/>
    </w:sectPr>
  </w:body>
</w:document>
</file>