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rFonts w:eastAsia="PingFang SC"/>
          <w:sz w:val="22"/>
        </w:rPr>
        <w:t xml:space="preserve">合成出院复诊资料</w:t>
      </w:r>
    </w:p>
    <w:p>
      <w:r>
        <w:rPr>
          <w:rFonts w:eastAsia="PingFang SC"/>
          <w:sz w:val="22"/>
        </w:rPr>
        <w:t xml:space="preserve">姓名 SYNTH_V2_P024_6ed7342fe473</w:t>
      </w:r>
    </w:p>
    <w:p>
      <w:r>
        <w:rPr>
          <w:rFonts w:eastAsia="PingFang SC"/>
          <w:sz w:val="22"/>
        </w:rPr>
        <w:t xml:space="preserve">女，1971年生</w:t>
      </w:r>
    </w:p>
    <w:p>
      <w:r>
        <w:rPr>
          <w:rFonts w:eastAsia="PingFang SC"/>
          <w:sz w:val="22"/>
        </w:rPr>
        <w:t xml:space="preserve">出院诊断</w:t>
      </w:r>
    </w:p>
    <w:p>
      <w:r>
        <w:rPr>
          <w:rFonts w:eastAsia="PingFang SC"/>
          <w:sz w:val="22"/>
        </w:rPr>
        <w:t xml:space="preserve">9月16日 慢性肾脏病 [confirmed]；2026-06-17 AF [suspected]；9月16日 电解质紊乱 [suspected]；9月16日 肺微小结节 [finding]；2026-06-17 胆囊息肉 [finding]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2026年8月19日 肾功能复核</w:t>
      </w:r>
    </w:p>
    <w:p>
      <w:r>
        <w:rPr>
          <w:rFonts w:eastAsia="PingFang SC"/>
          <w:sz w:val="22"/>
        </w:rPr>
        <w:t xml:space="preserve">外院发现肌酐波动，近期曾腹泻，饮水较日常减少。</w:t>
      </w:r>
    </w:p>
    <w:p>
      <w:r>
        <w:rPr>
          <w:rFonts w:eastAsia="PingFang SC"/>
          <w:sz w:val="22"/>
        </w:rPr>
        <w:t xml:space="preserve"/>
      </w:r>
    </w:p>
    <w:p>
      <w:r>
        <w:rPr>
          <w:rFonts w:eastAsia="PingFang SC"/>
          <w:sz w:val="22"/>
        </w:rPr>
        <w:t xml:space="preserve">吸烟史：已戒烟，累计26年。职业接触史：曾在木材加工岗位接触粉尘</w:t>
      </w:r>
    </w:p>
    <w:sectPr>
      <w:pgSz w:w="11906" w:h="16838"/>
    </w:sectPr>
  </w:body>
</w:document>
</file>