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B3D91"/>
          <w:sz w:val="44"/>
          <w:szCs w:val="44"/>
        </w:rPr>
        <w:t xml:space="preserve">SplitStack Use Cases</w:t>
      </w:r>
    </w:p>
    <w:p>
      <w:pPr>
        <w:spacing w:after="60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SplitStack 1.0.0 — Implemented Use Cases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06060"/>
          <w:sz w:val="22"/>
          <w:szCs w:val="22"/>
        </w:rPr>
        <w:t xml:space="preserve">As-built use case catalog for the final project submission</w:t>
      </w:r>
    </w:p>
    <w:p>
      <w:pPr>
        <w:spacing w:after="80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Version: 1.0 FINAL  ·  Date: May 12, 2026  ·  Supersedes: 2026-02 SplitStack Use Cases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B3D91"/>
          <w:sz w:val="28"/>
          <w:szCs w:val="28"/>
        </w:rPr>
        <w:t xml:space="preserve">Revision Note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document is the as-built v1.0 use-case catalog for the final SplitStack submission. It supersedes the February 2026 use-case document. Aspirational use cases tied to features that were not implemented (blockchain verification, premium subscriptions, payment gateway settlement transfers, gamification badges/streaks, anomaly and subscription detection) have been removed from this version and are tracked as future work.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B3D91"/>
          <w:sz w:val="28"/>
          <w:szCs w:val="28"/>
        </w:rPr>
        <w:t xml:space="preserve">1. Actors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1.1 Primary Actors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Actor</w:t>
            </w:r>
          </w:p>
        </w:tc>
        <w:tc>
          <w:tcPr>
            <w:tcW w:type="dxa" w:w="7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  <w:tc>
          <w:tcPr>
            <w:tcW w:type="dxa" w:w="7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 standard authenticated user. Adds expenses, splits them, votes on threshold-exceeding expenses, records settlements, sets budgets, tracks group challenges, chats with the assistant, and views their workspace dashboard.</w:t>
            </w:r>
          </w:p>
        </w:tc>
      </w:tr>
      <w:tr>
        <w:tc>
          <w:tcPr>
            <w:tcW w:type="dxa" w:w="2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Owner</w:t>
            </w:r>
          </w:p>
        </w:tc>
        <w:tc>
          <w:tcPr>
            <w:tcW w:type="dxa" w:w="7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 Group Member who created or owns a group. Has all Group Member capabilities and can additionally configure the voting threshold, invite and remove members, edit group settings, and delete the group.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1.2 Secondary Actors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Actor</w:t>
            </w:r>
          </w:p>
        </w:tc>
        <w:tc>
          <w:tcPr>
            <w:tcW w:type="dxa" w:w="7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SplitStack AI Assistant</w:t>
            </w:r>
          </w:p>
        </w:tc>
        <w:tc>
          <w:tcPr>
            <w:tcW w:type="dxa" w:w="7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Workspace-aware assistant powered by Gemini when a GEMINI_API_KEY is configured, with a deterministic local-fallback responder otherwise. Answers user questions over live workspace data and proposes write actions that require explicit user confirmation.</w:t>
            </w:r>
          </w:p>
        </w:tc>
      </w:tr>
      <w:tr>
        <w:tc>
          <w:tcPr>
            <w:tcW w:type="dxa" w:w="2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Mobile OCR Service</w:t>
            </w:r>
          </w:p>
        </w:tc>
        <w:tc>
          <w:tcPr>
            <w:tcW w:type="dxa" w:w="7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On-device OCR pipeline used by the Flutter mobile client (and a web recognition path) to extract merchant, total, and date from receipt images so an expense can be autofilled.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B3D91"/>
          <w:sz w:val="28"/>
          <w:szCs w:val="28"/>
        </w:rPr>
        <w:t xml:space="preserve">2. Use Case Index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use case is fully described in Section 3. Use case IDs are stable across the test case specification and traceability matrix.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3580"/>
      </w:tblGrid>
      <w:tr>
        <w:trPr>
          <w:tblHeader/>
        </w:trP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Use Case</w:t>
            </w:r>
          </w:p>
        </w:tc>
        <w:tc>
          <w:tcPr>
            <w:tcW w:type="dxa" w:w="3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Primary Actor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UC-01</w:t>
            </w:r>
          </w:p>
        </w:tc>
        <w:tc>
          <w:tcPr>
            <w:tcW w:type="dxa" w:w="5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Register account and authenticate</w:t>
            </w:r>
          </w:p>
        </w:tc>
        <w:tc>
          <w:tcPr>
            <w:tcW w:type="dxa" w:w="3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UC-02</w:t>
            </w:r>
          </w:p>
        </w:tc>
        <w:tc>
          <w:tcPr>
            <w:tcW w:type="dxa" w:w="5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Create group</w:t>
            </w:r>
          </w:p>
        </w:tc>
        <w:tc>
          <w:tcPr>
            <w:tcW w:type="dxa" w:w="3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Owner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UC-03</w:t>
            </w:r>
          </w:p>
        </w:tc>
        <w:tc>
          <w:tcPr>
            <w:tcW w:type="dxa" w:w="5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Invite member by email</w:t>
            </w:r>
          </w:p>
        </w:tc>
        <w:tc>
          <w:tcPr>
            <w:tcW w:type="dxa" w:w="3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Owner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UC-04</w:t>
            </w:r>
          </w:p>
        </w:tc>
        <w:tc>
          <w:tcPr>
            <w:tcW w:type="dxa" w:w="5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Accept or decline group invite</w:t>
            </w:r>
          </w:p>
        </w:tc>
        <w:tc>
          <w:tcPr>
            <w:tcW w:type="dxa" w:w="3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UC-05</w:t>
            </w:r>
          </w:p>
        </w:tc>
        <w:tc>
          <w:tcPr>
            <w:tcW w:type="dxa" w:w="5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Add shared expense with split</w:t>
            </w:r>
          </w:p>
        </w:tc>
        <w:tc>
          <w:tcPr>
            <w:tcW w:type="dxa" w:w="3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UC-06</w:t>
            </w:r>
          </w:p>
        </w:tc>
        <w:tc>
          <w:tcPr>
            <w:tcW w:type="dxa" w:w="5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Add personal expense</w:t>
            </w:r>
          </w:p>
        </w:tc>
        <w:tc>
          <w:tcPr>
            <w:tcW w:type="dxa" w:w="3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UC-07</w:t>
            </w:r>
          </w:p>
        </w:tc>
        <w:tc>
          <w:tcPr>
            <w:tcW w:type="dxa" w:w="5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Upload receipt and autofill via OCR</w:t>
            </w:r>
          </w:p>
        </w:tc>
        <w:tc>
          <w:tcPr>
            <w:tcW w:type="dxa" w:w="3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UC-08</w:t>
            </w:r>
          </w:p>
        </w:tc>
        <w:tc>
          <w:tcPr>
            <w:tcW w:type="dxa" w:w="5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Cast vote on threshold-exceeding expense</w:t>
            </w:r>
          </w:p>
        </w:tc>
        <w:tc>
          <w:tcPr>
            <w:tcW w:type="dxa" w:w="3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UC-09</w:t>
            </w:r>
          </w:p>
        </w:tc>
        <w:tc>
          <w:tcPr>
            <w:tcW w:type="dxa" w:w="5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View group dashboard and balances</w:t>
            </w:r>
          </w:p>
        </w:tc>
        <w:tc>
          <w:tcPr>
            <w:tcW w:type="dxa" w:w="3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UC-10</w:t>
            </w:r>
          </w:p>
        </w:tc>
        <w:tc>
          <w:tcPr>
            <w:tcW w:type="dxa" w:w="5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Record settlement against an expense</w:t>
            </w:r>
          </w:p>
        </w:tc>
        <w:tc>
          <w:tcPr>
            <w:tcW w:type="dxa" w:w="3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UC-11</w:t>
            </w:r>
          </w:p>
        </w:tc>
        <w:tc>
          <w:tcPr>
            <w:tcW w:type="dxa" w:w="5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Set monthly and category budgets</w:t>
            </w:r>
          </w:p>
        </w:tc>
        <w:tc>
          <w:tcPr>
            <w:tcW w:type="dxa" w:w="3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UC-12</w:t>
            </w:r>
          </w:p>
        </w:tc>
        <w:tc>
          <w:tcPr>
            <w:tcW w:type="dxa" w:w="5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View analytics and drill into a month or category</w:t>
            </w:r>
          </w:p>
        </w:tc>
        <w:tc>
          <w:tcPr>
            <w:tcW w:type="dxa" w:w="3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UC-13</w:t>
            </w:r>
          </w:p>
        </w:tc>
        <w:tc>
          <w:tcPr>
            <w:tcW w:type="dxa" w:w="5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Create group challenge and contribute</w:t>
            </w:r>
          </w:p>
        </w:tc>
        <w:tc>
          <w:tcPr>
            <w:tcW w:type="dxa" w:w="3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UC-14</w:t>
            </w:r>
          </w:p>
        </w:tc>
        <w:tc>
          <w:tcPr>
            <w:tcW w:type="dxa" w:w="5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View and clear notifications</w:t>
            </w:r>
          </w:p>
        </w:tc>
        <w:tc>
          <w:tcPr>
            <w:tcW w:type="dxa" w:w="3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UC-15</w:t>
            </w:r>
          </w:p>
        </w:tc>
        <w:tc>
          <w:tcPr>
            <w:tcW w:type="dxa" w:w="5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Chat with the SplitStack assistant</w:t>
            </w:r>
          </w:p>
        </w:tc>
        <w:tc>
          <w:tcPr>
            <w:tcW w:type="dxa" w:w="3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UC-16</w:t>
            </w:r>
          </w:p>
        </w:tc>
        <w:tc>
          <w:tcPr>
            <w:tcW w:type="dxa" w:w="5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Confirm assistant-proposed action</w:t>
            </w:r>
          </w:p>
        </w:tc>
        <w:tc>
          <w:tcPr>
            <w:tcW w:type="dxa" w:w="3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B3D91"/>
          <w:sz w:val="28"/>
          <w:szCs w:val="28"/>
        </w:rPr>
        <w:t xml:space="preserve">3. Detailed Use Cases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UC-01: Register account and authenticate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Register account and authenticate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 new user registers with name, email, and password, selects an avatar, and logs in to a persistent session. The same flow handles login for returning users.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User has launched the web or mobile client.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The backend has created or matched a user record; a session token is held by the client; the workspace dashboard is loaded.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Main Flow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1. User opens the auth screen. 2. User registers (name, email, password, avatar) or logs in (email, password). 3. Backend validates and returns a session token. 4. Client stores the session and loads workspace data.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Alternative / Exception Flows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Duplicate email on registration → error shown. Invalid credentials on login → error shown. User remains on the auth screen.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UC-02: Create group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UC-02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Create group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Owner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An authenticated user creates a shared group, sets a name, type, voting threshold, and description, and is added as the group owner and a member.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User is authenticated.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 new group exists with the user as owner/member. The group is selectable in the user's workspace.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Main Flow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1. User opens Groups. 2. User enters name, type, threshold, and description. 3. Backend validates and creates group + owner membership. 4. Group appears in the workspace.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Alternative / Exception Flows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Validation errors (missing name, negative threshold) → group is not created and an inline error is shown.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UC-03: Invite member by email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UC-03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Invite member by email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Owner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The group owner sends one or more email-based invitations for the group. Pending invites appear in invitees' workspaces once they log in.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User owns the group; group is active.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Pending invites exist for the listed emails. Invitees can see them in their workspace.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Main Flow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1. Owner opens Invite. 2. Enters one or more email addresses. 3. Backend creates pending invite records. 4. Invitees see invites in their workspace on next load.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Alternative / Exception Flows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Invalid emails are skipped. Duplicate pending invites are deduped on the backend.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UC-04: Accept or decline group invite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UC-04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Accept or decline group invite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 user reviews pending invites and accepts or declines each one. Accepting adds the user to the group; declining marks the invite resolved.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User has at least one pending invite.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Either the user is now an accepted group member or the invite is marked declined; the invite no longer appears as pending.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Main Flow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1. User opens Invites. 2. Selects accept or decline on each invite. 3. Backend updates membership/invite status. 4. Group visibility updates in the user's workspace.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Alternative / Exception Flows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Invite already resolved → operation is a no-op; UI refreshes.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UC-05: Add shared expense with split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UC-05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Add shared expense with split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 member adds a shared expense (amount, description, merchant, date, category, optional reason) and selects an equal, percent, or custom split among accepted members. Above-threshold expenses go to a pending vote (see UC-08).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User is an accepted member of the chosen group.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Expense is saved. If below threshold, balances and dashboards update. If above threshold, a pending vote is created and balances are unaffected.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Main Flow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1. User opens Add Expense. 2. Enters fields and selects split method. 3. Client validates split totals. 4. Backend saves expense and splits. 5. If amount &gt; threshold, a vote is created; otherwise balances update.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Alternative / Exception Flows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Invalid split totals → save blocked with explanation. Negative or zero amounts → rejected by backend.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UC-06: Add personal expense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UC-06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Add personal expense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 user records a personal (non-group) expense for their own tracking, using the "self" group flow.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User is authenticated.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 personal expense is saved and contributes to personal analytics and budget progress only — not to shared balances.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Main Flow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1. User opens Add Expense and selects personal. 2. Enters fields. 3. Backend saves under the user's personal scope.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UC-07: Upload receipt and autofill via OCR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UC-07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Upload receipt and autofill via OCR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Secondary Actor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Mobile OCR Service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 user uploads a receipt image. The Flutter client extracts merchant, date, and total via OCR (with a web recognition fallback) and prefills the Add Expense form. The image is also stored as a receipt attachment.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User is on the Add Expense flow and has a receipt image.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The form is prefilled with OCR-extracted values and the receipt is attached to the expense once saved.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Main Flow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1. User attaches a receipt image. 2. OCR runs and returns merchant/date/total. 3. Fields are prefilled; user may edit. 4. On save, the receipt is stored and linked to the expense.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Alternative / Exception Flows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Unsupported file type → upload rejected. OCR low confidence → form opens empty and user enters values manually.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UC-08: Cast vote on threshold-exceeding expense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UC-08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Cast vote on threshold-exceeding expense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When an expense exceeds the group threshold, each accepted member receives a notification and may approve, decline, or undo their vote. The expense is excluded from balances until the vote resolves.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 pending vote exists for an above-threshold expense; user is an accepted member of the group.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The user's vote is recorded. If the vote resolves to approved, balances include the expense; if declined or unresolved, balances exclude it.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Main Flow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1. User opens Votes. 2. Selects approve, decline, or undo. 3. Backend records the vote and updates status. 4. On resolution, balances and notifications update.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Alternative / Exception Flows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User changes mind → undo restores the pending state. Vote already resolved → vote action returns the current status without changes.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UC-09: View group dashboard and balances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UC-09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View group dashboard and balances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 user views per-group dashboards showing approved expenses, member balances, recent activity, and budget context.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User is an accepted member of one or more groups.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Dashboard is rendered using current backend data.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Main Flow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1. User opens the group dashboard. 2. Client requests workspace/group data. 3. Backend returns expenses, balances, and budget context. 4. Dashboard renders.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UC-10: Record settlement against an expense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UC-10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Record settlement against an expense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 user records that a payment was made against a specific expense, updating its payment status (open, paid, payer) and notifying the payer and payee.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An approved expense exists and the user is one of its parties.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 settlement record exists; payment status updates; payer and payee receive notifications.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Main Flow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1. User opens the expense. 2. Selects Record Settlement. 3. Backend stores the settlement and updates payment status. 4. Notifications fire.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UC-11: Set monthly and category budgets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UC-11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Set monthly and category budgets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 user sets a personal monthly budget and optional per-category caps for the current month.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User is authenticated.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Budget records are saved and influence dashboard progress and analytics.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Main Flow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1. User opens Settings → Budget. 2. Sets monthly total and per-category caps. 3. Backend persists budgets. 4. Dashboard reflects new progress indicators.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UC-12: View analytics and drill into a month or category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UC-12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View analytics and drill into a month or category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 user reviews aggregated analytics — total spending, average monthly spend, expense counts, group and category totals, top expenses, and monthly trends — and drills into specific months or categories.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User has at least one recorded expense.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Drill-down view shows expenses for the selected month or category.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Main Flow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1. User opens Analytics. 2. Client fetches aggregates. 3. User selects a month or category. 4. Backend returns the drill-down details; client renders them.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UC-13: Create group challenge and contribute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UC-13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Create group challenge and contribute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 user creates a group savings or spending challenge with a goal and end date, and members log contributions. Progress rings reflect cumulative progress.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User is an accepted member of the group.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 challenge exists; contributions can be logged; progress updates for all members; relevant notifications fire.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Main Flow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1. User opens Challenges. 2. Creates challenge (goal, type, end date). 3. Members contribute. 4. Backend updates progress and notifies the group.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UC-14: View and clear notifications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UC-14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View and clear notifications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 user reviews in-app notifications for invites, vote requests, vote outcomes, settlements, and challenge progress, and clears them when read.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At least one notification exists for the user.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Notification statuses are updated; cleared notifications no longer appear.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Main Flow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1. User opens Notifications. 2. Reads each. 3. User marks each as read; backend updates state.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UC-15: Chat with the SplitStack assistant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UC-15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Chat with the SplitStack assistant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Secondary Actor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SplitStack AI Assistant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 user asks the assistant a workspace question. The assistant queries the backend for live workspace context and responds. If GEMINI_API_KEY is configured, Gemini answers; otherwise the deterministic local fallback handles the reply.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User is authenticated.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 chat turn is recorded; the response is shown; no account data has changed.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Main Flow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1. User types a question. 2. Backend assembles a workspace summary. 3. Assistant produces a reply. 4. Client displays the reply, including any proposed write action.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Alternative / Exception Flows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Gemini unavailable → local fallback responds with a summary built from workspace data.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UC-16: Confirm assistant-proposed 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UC-16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Confirm assistant-proposed action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Group Member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Secondary Actor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SplitStack AI Assistant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The assistant proposes a write action (budget update, expense log, challenge create/contribute, settlement, vote response). The user must explicitly confirm before the action persists.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The assistant has proposed an action in the current chat session.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If confirmed, the corresponding backend operation runs and workspace data updates. If declined, no data changes.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Main Flow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1. Assistant proposes an action with a clear summary. 2. User taps Confirm or Decline. 3. On confirm, the backend executes the underlying use case (UC-05, UC-08, UC-10, UC-11, or UC-13) and the UI refreshes.</w:t>
            </w:r>
          </w:p>
        </w:tc>
      </w:tr>
      <w:tr>
        <w:tc>
          <w:tcPr>
            <w:tcW w:type="dxa" w:w="22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Alternative / Exception Flows</w:t>
            </w:r>
          </w:p>
        </w:tc>
        <w:tc>
          <w:tcPr>
            <w:tcW w:type="dxa" w:w="78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Backend rejects the action (e.g., validation failure) → assistant reports the failure; no changes persist.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B3D91"/>
          <w:sz w:val="28"/>
          <w:szCs w:val="28"/>
        </w:rPr>
        <w:t xml:space="preserve">4. Out-of-Scope Use Cases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following use cases appeared in the original February 2026 document and are NOT part of v1.0. They are recorded here for completeness: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Manage subscription and billing (premium tiers)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Enable blockchain transaction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View blockchain audit trail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Process in-app settlement transaction via payment gateway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Link user bank account (Plaid)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Detect spending anomalies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Detect redundant subscriptions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Join savings challenge with badges/streaks (gamification)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Export group financial data (CSV/Excel)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Push/email notification delivery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Configure advanced admin controls (Team Plan)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Access priority customer support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SplitStack 1.0.0 — Use Cases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SplitStack Use Cases</dc:title>
  <dc:creator>SplitStack Project Team</dc:creator>
  <dc:description>SplitStack 1.0.0 — Implemented Use Cases</dc:description>
  <cp:lastModifiedBy>Un-named</cp:lastModifiedBy>
  <cp:revision>1</cp:revision>
  <dcterms:created xsi:type="dcterms:W3CDTF">2026-05-13T01:51:29.489Z</dcterms:created>
  <dcterms:modified xsi:type="dcterms:W3CDTF">2026-05-13T01:51:29.489Z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