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To change your current mailing address linked with your account, you need to submit self attested scanned copy of your address proof.</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Address change will be updated for the applicant across all his / her relationships with HDFC Bank. Joint account holders will have to submit a separate application for address change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will be intimated once the Address change is updated in the bank's record.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case address change request is under process, deliverables requested, if any, will be sent to existing address as per bank's records.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Resident customer shall submit OVD with Current adress within a period of three months in case of submitting Deemed OVD presently , </w:t>
      </w:r>
      <w:hyperlink r:id="rId2" w:tgtFrame="_blank">
        <w:r>
          <w:rPr>
            <w:rStyle w:val="InternetLink"/>
            <w:rFonts w:ascii="Open Sans Regular;sans-serif" w:hAnsi="Open Sans Regular;sans-serif"/>
            <w:b w:val="false"/>
            <w:i w:val="false"/>
            <w:caps w:val="false"/>
            <w:smallCaps w:val="false"/>
            <w:strike w:val="false"/>
            <w:dstrike w:val="false"/>
            <w:color w:val="1D86FF"/>
            <w:spacing w:val="0"/>
            <w:sz w:val="21"/>
            <w:u w:val="none"/>
            <w:effect w:val="none"/>
            <w:shd w:fill="auto" w:val="clear"/>
          </w:rPr>
          <w:t>Click here</w:t>
        </w:r>
      </w:hyperlink>
      <w:r>
        <w:rPr>
          <w:rFonts w:ascii="Open Sans Regular;sans-serif" w:hAnsi="Open Sans Regular;sans-serif"/>
          <w:b w:val="false"/>
          <w:i w:val="false"/>
          <w:caps w:val="false"/>
          <w:smallCaps w:val="false"/>
          <w:color w:val="444444"/>
          <w:spacing w:val="0"/>
          <w:sz w:val="21"/>
        </w:rPr>
        <w:t> for complete list of documents</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center"/>
        <w:rPr>
          <w:b/>
          <w:b/>
          <w:bCs/>
        </w:rPr>
      </w:pPr>
      <w:r>
        <w:rPr>
          <w:rFonts w:ascii="Open Sans Regular;sans-serif" w:hAnsi="Open Sans Regular;sans-serif"/>
          <w:b/>
          <w:bCs/>
          <w:i w:val="false"/>
          <w:caps w:val="false"/>
          <w:smallCaps w:val="false"/>
          <w:color w:val="444444"/>
          <w:spacing w:val="0"/>
          <w:sz w:val="21"/>
        </w:rPr>
        <w:t>Acceptable list of documents for Resident Individuals</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 xml:space="preserve"> </w:t>
      </w:r>
      <w:r>
        <w:rPr>
          <w:rFonts w:ascii="Open Sans Regular;sans-serif" w:hAnsi="Open Sans Regular;sans-serif"/>
          <w:b w:val="false"/>
          <w:i w:val="false"/>
          <w:caps w:val="false"/>
          <w:smallCaps w:val="false"/>
          <w:color w:val="444444"/>
          <w:spacing w:val="0"/>
          <w:sz w:val="21"/>
        </w:rPr>
        <w:t xml:space="preserve">A. Following officially valid documents (OVDs) can be considered for Identity and address proof: </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1. Valid Passport</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2. Voter's Identity Card issued by the Election Commission of India</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3. Valid Permanent Driving license</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4. Aadhaar</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5. Job card issued by NREGA duly signed by an officer of the State Government</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6. Letter issued by the National Population Register containing details of name &amp; address</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 xml:space="preserve">B. In case the OVD furnished by the customer does not have updated address, the following documents shall be deemed to be OVDs for the limited purpose of proof of address: </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i. utility bill which is not more than two months old of any service provider (electricity, telephone, post-paid mobile phone, piped gas / gas passbook, water bill);</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ii. property or Municipal tax receipt;</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iii. pension or family pension payment orders (PPOs) issued to retired employees by Government Departments or Public Sector Undertakings, if they contain the address;</w:t>
      </w:r>
    </w:p>
    <w:p>
      <w:pPr>
        <w:pStyle w:val="TextBody"/>
        <w:widowControl/>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iv. letter of allotment of accommodation from employer issued by State Government or Central Government Departments, statutory or regulatory bodies, public sector undertakings, scheduled commercial banks, financial institutions and listed companies and leave and licence agreements with such employers allotting official accommodation;</w:t>
      </w:r>
    </w:p>
    <w:p>
      <w:pPr>
        <w:pStyle w:val="TextBody"/>
        <w:widowControl/>
        <w:pBdr/>
        <w:bidi w:val="0"/>
        <w:spacing w:before="0" w:after="0"/>
        <w:ind w:left="0" w:right="0" w:hanging="0"/>
        <w:jc w:val="left"/>
        <w:rPr>
          <w:rFonts w:ascii="Open Sans Regular;sans-serif" w:hAnsi="Open Sans Regular;sans-serif"/>
          <w:b/>
          <w:b/>
          <w:bCs/>
          <w:i w:val="false"/>
          <w:caps w:val="false"/>
          <w:smallCaps w:val="false"/>
          <w:color w:val="444444"/>
          <w:spacing w:val="0"/>
          <w:sz w:val="21"/>
        </w:rPr>
      </w:pPr>
      <w:r>
        <w:rPr/>
      </w:r>
    </w:p>
    <w:p>
      <w:pPr>
        <w:pStyle w:val="TextBody"/>
        <w:widowControl/>
        <w:pBdr/>
        <w:bidi w:val="0"/>
        <w:spacing w:before="0" w:after="0"/>
        <w:ind w:left="0" w:right="0" w:hanging="0"/>
        <w:jc w:val="left"/>
        <w:rPr/>
      </w:pPr>
      <w:r>
        <w:rPr>
          <w:rFonts w:ascii="Open Sans Regular;sans-serif" w:hAnsi="Open Sans Regular;sans-serif"/>
          <w:b/>
          <w:bCs/>
          <w:i w:val="false"/>
          <w:caps w:val="false"/>
          <w:smallCaps w:val="false"/>
          <w:color w:val="444444"/>
          <w:spacing w:val="0"/>
          <w:sz w:val="21"/>
        </w:rPr>
        <w:t>Note:</w:t>
      </w:r>
      <w:r>
        <w:rPr>
          <w:rFonts w:ascii="Open Sans Regular;sans-serif" w:hAnsi="Open Sans Regular;sans-serif"/>
          <w:b w:val="false"/>
          <w:i w:val="false"/>
          <w:caps w:val="false"/>
          <w:smallCaps w:val="false"/>
          <w:color w:val="444444"/>
          <w:spacing w:val="0"/>
          <w:sz w:val="21"/>
        </w:rPr>
        <w:t xml:space="preserve"> Customer shall submit OVD with current address within a period of three months of submitting the documents specified at ‘B’ above</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Regular">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dfcbank.com/content/api/contentstream-id/723fb80a-2dde-42a3-9793-7ae1be57c87f/7170e73d-8170-4068-9621-a917d4f2aa1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LibreOffice/7.1.6.2.0$Linux_X86_64 LibreOffice_project/10$Build-2</Application>
  <AppVersion>15.0000</AppVersion>
  <Pages>2</Pages>
  <Words>345</Words>
  <Characters>1850</Characters>
  <CharactersWithSpaces>2174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2021-09-28T20:39:17Z</dcterms:created>
  <dc:creator/>
  <dc:description/>
  <dc:language>en-US</dc:language>
  <cp:lastModifiedBy/>
  <dcterms:modified xsi:type="dcterms:W3CDTF">2021-09-28T20:41:57Z</dcterms:modified>
  <cp:revision>1</cp:revision>
  <dc:subject/>
  <dc:title/>
</cp:coreProperties>
</file>