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tbl>
      <w:tblPr>
        <w:tblW w:w="9972" w:type="dxa"/>
        <w:jc w:val="left"/>
        <w:tblInd w:w="0" w:type="dxa"/>
        <w:shd w:fill="FFFFFF" w:val="clear"/>
        <w:tblLayout w:type="fixed"/>
        <w:tblCellMar>
          <w:top w:w="0" w:type="dxa"/>
          <w:left w:w="0" w:type="dxa"/>
          <w:bottom w:w="0" w:type="dxa"/>
          <w:right w:w="0" w:type="dxa"/>
        </w:tblCellMar>
      </w:tblPr>
      <w:tblGrid>
        <w:gridCol w:w="1504"/>
        <w:gridCol w:w="8325"/>
        <w:gridCol w:w="143"/>
      </w:tblGrid>
      <w:tr>
        <w:trPr/>
        <w:tc>
          <w:tcPr>
            <w:tcW w:w="1504" w:type="dxa"/>
            <w:tcBorders/>
            <w:shd w:fill="FFFFFF" w:val="clear"/>
          </w:tcPr>
          <w:p>
            <w:pPr>
              <w:pStyle w:val="TableContents"/>
              <w:bidi w:val="0"/>
              <w:spacing w:before="0" w:after="0"/>
              <w:ind w:left="0" w:right="0" w:hanging="0"/>
              <w:jc w:val="left"/>
              <w:rPr/>
            </w:pPr>
            <w:r>
              <w:rPr/>
              <w:t>4.1</w:t>
            </w:r>
          </w:p>
        </w:tc>
        <w:tc>
          <w:tcPr>
            <w:tcW w:w="8325" w:type="dxa"/>
            <w:tcBorders/>
            <w:shd w:fill="FFFFFF" w:val="clear"/>
          </w:tcPr>
          <w:p>
            <w:pPr>
              <w:pStyle w:val="TableContents"/>
              <w:bidi w:val="0"/>
              <w:spacing w:before="0" w:after="0"/>
              <w:ind w:left="0" w:right="0" w:hanging="0"/>
              <w:jc w:val="left"/>
              <w:rPr/>
            </w:pPr>
            <w:r>
              <w:rPr/>
              <w:t>Customer agrees that Bank can act upon the SMS/Missed call received within stipulated time from the Registered Mobile no. with the Bank and shall not be held responsible in case of any dispute with respect to the booking of FD through SMS/Missed call Banking if Bank has acted upon the SMS/Missed Call received from the Registered Mobile No. </w:t>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r>
        <w:trPr/>
        <w:tc>
          <w:tcPr>
            <w:tcW w:w="1504" w:type="dxa"/>
            <w:tcBorders/>
            <w:shd w:fill="FFFFFF" w:val="clear"/>
          </w:tcPr>
          <w:p>
            <w:pPr>
              <w:pStyle w:val="TableContents"/>
              <w:bidi w:val="0"/>
              <w:spacing w:before="0" w:after="0"/>
              <w:ind w:left="0" w:right="0" w:hanging="0"/>
              <w:jc w:val="left"/>
              <w:rPr/>
            </w:pPr>
            <w:r>
              <w:rPr/>
              <w:t>4.2</w:t>
            </w:r>
          </w:p>
        </w:tc>
        <w:tc>
          <w:tcPr>
            <w:tcW w:w="8325" w:type="dxa"/>
            <w:tcBorders/>
            <w:shd w:fill="FFFFFF" w:val="clear"/>
            <w:vAlign w:val="center"/>
          </w:tcPr>
          <w:p>
            <w:pPr>
              <w:pStyle w:val="TableContents"/>
              <w:bidi w:val="0"/>
              <w:spacing w:before="0" w:after="0"/>
              <w:ind w:left="0" w:right="0" w:hanging="0"/>
              <w:jc w:val="left"/>
              <w:rPr/>
            </w:pPr>
            <w:r>
              <w:rPr/>
              <w:t>It is reiterated that the interest rate applicable on multiple deposits, across all channels, made by the same customer in a single day in one particular tenor bucket would be the rate which is applicable for the aggregate value.</w:t>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r>
        <w:trPr/>
        <w:tc>
          <w:tcPr>
            <w:tcW w:w="1504" w:type="dxa"/>
            <w:tcBorders/>
            <w:shd w:fill="FFFFFF" w:val="clear"/>
          </w:tcPr>
          <w:p>
            <w:pPr>
              <w:pStyle w:val="TableContents"/>
              <w:bidi w:val="0"/>
              <w:spacing w:before="0" w:after="0"/>
              <w:ind w:left="0" w:right="0" w:hanging="0"/>
              <w:jc w:val="left"/>
              <w:rPr/>
            </w:pPr>
            <w:r>
              <w:rPr/>
              <w:t>4.3</w:t>
            </w:r>
          </w:p>
        </w:tc>
        <w:tc>
          <w:tcPr>
            <w:tcW w:w="8325" w:type="dxa"/>
            <w:tcBorders/>
            <w:shd w:fill="FFFFFF" w:val="clear"/>
          </w:tcPr>
          <w:p>
            <w:pPr>
              <w:pStyle w:val="TableContents"/>
              <w:bidi w:val="0"/>
              <w:spacing w:before="0" w:after="0"/>
              <w:ind w:left="0" w:right="0" w:hanging="0"/>
              <w:jc w:val="left"/>
              <w:rPr/>
            </w:pPr>
            <w:r>
              <w:rPr/>
              <w:t>I agree to the Bank issuing certificate in the prescribed form for tax deducted at source on interest on Fixed Deposits, after the end of every calender quarter</w:t>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r>
        <w:trPr/>
        <w:tc>
          <w:tcPr>
            <w:tcW w:w="1504" w:type="dxa"/>
            <w:tcBorders/>
            <w:shd w:fill="FFFFFF" w:val="clear"/>
          </w:tcPr>
          <w:p>
            <w:pPr>
              <w:pStyle w:val="TableContents"/>
              <w:bidi w:val="0"/>
              <w:spacing w:before="0" w:after="0"/>
              <w:ind w:left="0" w:right="0" w:hanging="0"/>
              <w:jc w:val="left"/>
              <w:rPr/>
            </w:pPr>
            <w:r>
              <w:rPr/>
              <w:t>4.4</w:t>
            </w:r>
          </w:p>
        </w:tc>
        <w:tc>
          <w:tcPr>
            <w:tcW w:w="8325" w:type="dxa"/>
            <w:tcBorders/>
            <w:shd w:fill="FFFFFF" w:val="clear"/>
          </w:tcPr>
          <w:p>
            <w:pPr>
              <w:pStyle w:val="TableContents"/>
              <w:bidi w:val="0"/>
              <w:spacing w:before="0" w:after="0"/>
              <w:ind w:left="0" w:right="0" w:hanging="0"/>
              <w:jc w:val="left"/>
              <w:rPr/>
            </w:pPr>
            <w:r>
              <w:rPr/>
              <w:t>I agree that on maturity of my Fixed Deposit, in absence of my written instructions on disposal, the Bank reserves the right at its discretion to renew the deposit along with accrued interest thereon at prevailing rates of interest for a similar tenor of the deposit which has matured.</w:t>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r>
        <w:trPr/>
        <w:tc>
          <w:tcPr>
            <w:tcW w:w="1504" w:type="dxa"/>
            <w:tcBorders/>
            <w:shd w:fill="FFFFFF" w:val="clear"/>
          </w:tcPr>
          <w:p>
            <w:pPr>
              <w:pStyle w:val="TableContents"/>
              <w:bidi w:val="0"/>
              <w:spacing w:before="0" w:after="0"/>
              <w:ind w:left="0" w:right="0" w:hanging="0"/>
              <w:jc w:val="left"/>
              <w:rPr/>
            </w:pPr>
            <w:r>
              <w:rPr/>
              <w:t>4.5</w:t>
            </w:r>
          </w:p>
        </w:tc>
        <w:tc>
          <w:tcPr>
            <w:tcW w:w="8325" w:type="dxa"/>
            <w:tcBorders/>
            <w:shd w:fill="FFFFFF" w:val="clear"/>
          </w:tcPr>
          <w:p>
            <w:pPr>
              <w:pStyle w:val="TableContents"/>
              <w:bidi w:val="0"/>
              <w:spacing w:before="0" w:after="0"/>
              <w:ind w:left="0" w:right="0" w:hanging="0"/>
              <w:jc w:val="left"/>
              <w:rPr/>
            </w:pPr>
            <w:r>
              <w:rPr/>
              <w:t>I agree that in case of premature withdrawal of my fixed deposit based on my instructions or the instructions of all the joint depositors in the case of joint deposit, the bank shall have the right to recover interest already paid or the penalty, if any, from the proceeds of the fixed deposit in accordance with prevailing regulations of the bank and the Reserve Bank of India. </w:t>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r>
        <w:trPr/>
        <w:tc>
          <w:tcPr>
            <w:tcW w:w="1504" w:type="dxa"/>
            <w:tcBorders/>
            <w:shd w:fill="FFFFFF" w:val="clear"/>
          </w:tcPr>
          <w:p>
            <w:pPr>
              <w:pStyle w:val="TableContents"/>
              <w:bidi w:val="0"/>
              <w:spacing w:before="0" w:after="0"/>
              <w:ind w:left="0" w:right="0" w:hanging="0"/>
              <w:jc w:val="left"/>
              <w:rPr/>
            </w:pPr>
            <w:r>
              <w:rPr/>
              <w:t>4.6</w:t>
            </w:r>
          </w:p>
        </w:tc>
        <w:tc>
          <w:tcPr>
            <w:tcW w:w="8325" w:type="dxa"/>
            <w:tcBorders/>
            <w:shd w:fill="FFFFFF" w:val="clear"/>
          </w:tcPr>
          <w:p>
            <w:pPr>
              <w:pStyle w:val="TableContents"/>
              <w:bidi w:val="0"/>
              <w:spacing w:before="0" w:after="0"/>
              <w:ind w:left="0" w:right="0" w:hanging="0"/>
              <w:jc w:val="left"/>
              <w:rPr/>
            </w:pPr>
            <w:r>
              <w:rPr/>
              <w:t>I agree that the bank will pay the Fixed Deposit amount either on maturity or premature withdrawal at any branch irrespective of the branch where the deposit is booked.</w:t>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r>
        <w:trPr/>
        <w:tc>
          <w:tcPr>
            <w:tcW w:w="1504" w:type="dxa"/>
            <w:tcBorders/>
            <w:shd w:fill="FFFFFF" w:val="clear"/>
          </w:tcPr>
          <w:p>
            <w:pPr>
              <w:pStyle w:val="TableContents"/>
              <w:bidi w:val="0"/>
              <w:spacing w:before="0" w:after="0"/>
              <w:ind w:left="0" w:right="0" w:hanging="0"/>
              <w:jc w:val="left"/>
              <w:rPr/>
            </w:pPr>
            <w:r>
              <w:rPr/>
              <w:t>4.7</w:t>
            </w:r>
          </w:p>
        </w:tc>
        <w:tc>
          <w:tcPr>
            <w:tcW w:w="8325" w:type="dxa"/>
            <w:tcBorders/>
            <w:shd w:fill="FFFFFF" w:val="clear"/>
          </w:tcPr>
          <w:p>
            <w:pPr>
              <w:pStyle w:val="TableContents"/>
              <w:bidi w:val="0"/>
              <w:spacing w:before="0" w:after="0"/>
              <w:ind w:left="0" w:right="0" w:hanging="0"/>
              <w:jc w:val="left"/>
              <w:rPr/>
            </w:pPr>
            <w:r>
              <w:rPr/>
              <w:t>I am aware that HDFC Bank computes interest on its Domestic, NRO &amp; NRE deposit accounts based on the actual number of days in a year (i.e 366 days in a leap year and 365 days in a non leap year).</w:t>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r>
        <w:trPr/>
        <w:tc>
          <w:tcPr>
            <w:tcW w:w="1504" w:type="dxa"/>
            <w:tcBorders/>
            <w:shd w:fill="FFFFFF" w:val="clear"/>
          </w:tcPr>
          <w:p>
            <w:pPr>
              <w:pStyle w:val="TableContents"/>
              <w:bidi w:val="0"/>
              <w:spacing w:before="0" w:after="0"/>
              <w:ind w:left="0" w:right="0" w:hanging="0"/>
              <w:jc w:val="left"/>
              <w:rPr/>
            </w:pPr>
            <w:r>
              <w:rPr/>
              <w:t>4.8</w:t>
            </w:r>
          </w:p>
        </w:tc>
        <w:tc>
          <w:tcPr>
            <w:tcW w:w="8325" w:type="dxa"/>
            <w:tcBorders/>
            <w:shd w:fill="FFFFFF" w:val="clear"/>
          </w:tcPr>
          <w:p>
            <w:pPr>
              <w:pStyle w:val="TableContents"/>
              <w:bidi w:val="0"/>
              <w:spacing w:before="0" w:after="0"/>
              <w:ind w:left="0" w:right="0" w:hanging="0"/>
              <w:jc w:val="left"/>
              <w:rPr/>
            </w:pPr>
            <w:r>
              <w:rPr/>
              <w:t>In case of Domestic &amp; NRO deposits no interest will be paid if the deposit is liquidated within 7 days of the date of booking.</w:t>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r>
        <w:trPr/>
        <w:tc>
          <w:tcPr>
            <w:tcW w:w="1504" w:type="dxa"/>
            <w:tcBorders/>
            <w:shd w:fill="FFFFFF" w:val="clear"/>
          </w:tcPr>
          <w:p>
            <w:pPr>
              <w:pStyle w:val="TableContents"/>
              <w:bidi w:val="0"/>
              <w:spacing w:before="0" w:after="0"/>
              <w:ind w:left="0" w:right="0" w:hanging="0"/>
              <w:jc w:val="left"/>
              <w:rPr/>
            </w:pPr>
            <w:r>
              <w:rPr/>
              <w:t>4.9</w:t>
            </w:r>
          </w:p>
        </w:tc>
        <w:tc>
          <w:tcPr>
            <w:tcW w:w="8325" w:type="dxa"/>
            <w:tcBorders/>
            <w:shd w:fill="FFFFFF" w:val="clear"/>
          </w:tcPr>
          <w:p>
            <w:pPr>
              <w:pStyle w:val="TableContents"/>
              <w:bidi w:val="0"/>
              <w:spacing w:before="0" w:after="0"/>
              <w:ind w:left="0" w:right="0" w:hanging="0"/>
              <w:jc w:val="left"/>
              <w:rPr/>
            </w:pPr>
            <w:r>
              <w:rPr/>
              <w:t>In case of NRE/FCNR deposit no interest will be paid if the NRE/FCNR Deposit is liquidated before the completion of 1 year from the date of booking.</w:t>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r>
        <w:trPr/>
        <w:tc>
          <w:tcPr>
            <w:tcW w:w="1504" w:type="dxa"/>
            <w:tcBorders/>
            <w:shd w:fill="FFFFFF" w:val="clear"/>
          </w:tcPr>
          <w:p>
            <w:pPr>
              <w:pStyle w:val="TableContents"/>
              <w:bidi w:val="0"/>
              <w:spacing w:before="0" w:after="0"/>
              <w:ind w:left="0" w:right="0" w:hanging="0"/>
              <w:jc w:val="left"/>
              <w:rPr/>
            </w:pPr>
            <w:r>
              <w:rPr/>
              <w:t>4.10</w:t>
            </w:r>
          </w:p>
          <w:tbl>
            <w:tblPr>
              <w:tblW w:w="1504" w:type="dxa"/>
              <w:jc w:val="left"/>
              <w:tblInd w:w="0" w:type="dxa"/>
              <w:tblLayout w:type="fixed"/>
              <w:tblCellMar>
                <w:top w:w="0" w:type="dxa"/>
                <w:left w:w="0" w:type="dxa"/>
                <w:bottom w:w="0" w:type="dxa"/>
                <w:right w:w="0" w:type="dxa"/>
              </w:tblCellMar>
            </w:tblPr>
            <w:tblGrid>
              <w:gridCol w:w="1504"/>
            </w:tblGrid>
            <w:tr>
              <w:trPr/>
              <w:tc>
                <w:tcPr>
                  <w:tcW w:w="1504" w:type="dxa"/>
                  <w:tcBorders/>
                </w:tcPr>
                <w:p>
                  <w:pPr>
                    <w:pStyle w:val="TableContents"/>
                    <w:bidi w:val="0"/>
                    <w:spacing w:before="0" w:after="0"/>
                    <w:ind w:left="0" w:right="0" w:hanging="0"/>
                    <w:jc w:val="left"/>
                    <w:rPr/>
                  </w:pPr>
                  <w:r>
                    <w:rPr/>
                  </w:r>
                </w:p>
              </w:tc>
            </w:tr>
          </w:tbl>
          <w:p>
            <w:pPr>
              <w:pStyle w:val="TableContents"/>
              <w:widowControl w:val="false"/>
              <w:suppressLineNumbers/>
              <w:bidi w:val="0"/>
              <w:jc w:val="left"/>
              <w:rPr/>
            </w:pPr>
            <w:r>
              <w:rPr/>
            </w:r>
          </w:p>
        </w:tc>
        <w:tc>
          <w:tcPr>
            <w:tcW w:w="8325" w:type="dxa"/>
            <w:tcBorders/>
            <w:shd w:fill="FFFFFF" w:val="clear"/>
          </w:tcPr>
          <w:p>
            <w:pPr>
              <w:pStyle w:val="TableContents"/>
              <w:bidi w:val="0"/>
              <w:spacing w:before="0" w:after="0"/>
              <w:ind w:left="0" w:right="0" w:hanging="0"/>
              <w:jc w:val="left"/>
              <w:rPr>
                <w:sz w:val="24"/>
                <w:szCs w:val="24"/>
              </w:rPr>
            </w:pPr>
            <w:r>
              <w:rPr>
                <w:sz w:val="24"/>
                <w:szCs w:val="24"/>
              </w:rPr>
              <w:t>As per terms &amp; conditions of the fixed deposits accounts of the bank in case of premature closure of Fixed Deposit (including sweep in / partial closure) the interest rate will be 1.00% below the contracted rate or the base rate applicable for the period the deposit has remained with the bank, whichever is lower.except for the deposits booked with tenor 7-14 days, for deposit with amount &gt;= 5.25 cr to &lt; 5.50 cr ( wef 29th Aug 2018), for deposits&gt;=24.75 cr to &lt; 25 cr ( wef 29th Aug 2018) and also for FD's booked with value &gt;=25 crore ( single fd booked post Sept 2017)</w:t>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r>
        <w:trPr/>
        <w:tc>
          <w:tcPr>
            <w:tcW w:w="1504" w:type="dxa"/>
            <w:tcBorders/>
            <w:shd w:fill="FFFFFF" w:val="clear"/>
          </w:tcPr>
          <w:p>
            <w:pPr>
              <w:pStyle w:val="TableContents"/>
              <w:bidi w:val="0"/>
              <w:spacing w:before="0" w:after="0"/>
              <w:ind w:left="0" w:right="0" w:hanging="0"/>
              <w:jc w:val="left"/>
              <w:rPr/>
            </w:pPr>
            <w:r>
              <w:rPr/>
              <w:t>4.11</w:t>
            </w:r>
          </w:p>
        </w:tc>
        <w:tc>
          <w:tcPr>
            <w:tcW w:w="8325" w:type="dxa"/>
            <w:tcBorders/>
            <w:shd w:fill="FFFFFF" w:val="clear"/>
          </w:tcPr>
          <w:p>
            <w:pPr>
              <w:pStyle w:val="TableContents"/>
              <w:bidi w:val="0"/>
              <w:spacing w:before="0" w:after="0"/>
              <w:ind w:left="0" w:right="0" w:hanging="0"/>
              <w:jc w:val="left"/>
              <w:rPr/>
            </w:pPr>
            <w:r>
              <w:rPr/>
              <w:t>In the event of the death of one of the joint account holders, the right to the deposit proceeds does not automatically devolve on the surviving joint deposit account holder, unless there is a survivorship clause.</w:t>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r>
        <w:trPr/>
        <w:tc>
          <w:tcPr>
            <w:tcW w:w="1504" w:type="dxa"/>
            <w:tcBorders/>
            <w:shd w:fill="FFFFFF" w:val="clear"/>
          </w:tcPr>
          <w:p>
            <w:pPr>
              <w:pStyle w:val="TableContents"/>
              <w:bidi w:val="0"/>
              <w:spacing w:before="0" w:after="0"/>
              <w:ind w:left="0" w:right="0" w:hanging="0"/>
              <w:jc w:val="left"/>
              <w:rPr/>
            </w:pPr>
            <w:r>
              <w:rPr/>
              <w:t>4.12</w:t>
            </w:r>
          </w:p>
        </w:tc>
        <w:tc>
          <w:tcPr>
            <w:tcW w:w="8325" w:type="dxa"/>
            <w:tcBorders/>
            <w:shd w:fill="FFFFFF" w:val="clear"/>
          </w:tcPr>
          <w:p>
            <w:pPr>
              <w:pStyle w:val="TableContents"/>
              <w:bidi w:val="0"/>
              <w:spacing w:before="0" w:after="0"/>
              <w:ind w:left="0" w:right="0" w:hanging="0"/>
              <w:jc w:val="left"/>
              <w:rPr/>
            </w:pPr>
            <w:r>
              <w:rPr/>
              <w:t>I/we agree that in case of joint Fixed Deposits with a survivorship clause, the Bank shall be discharged by paying the Fixed Deposit proceeds prematurely to survivor/s, on request, in the event of death of one or more Joint Depositor.</w:t>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r>
        <w:trPr/>
        <w:tc>
          <w:tcPr>
            <w:tcW w:w="1504" w:type="dxa"/>
            <w:tcBorders/>
            <w:shd w:fill="FFFFFF" w:val="clear"/>
          </w:tcPr>
          <w:p>
            <w:pPr>
              <w:pStyle w:val="TableContents"/>
              <w:bidi w:val="0"/>
              <w:spacing w:before="0" w:after="0"/>
              <w:ind w:left="0" w:right="0" w:hanging="0"/>
              <w:jc w:val="left"/>
              <w:rPr/>
            </w:pPr>
            <w:r>
              <w:rPr/>
              <w:t>4.13</w:t>
            </w:r>
          </w:p>
        </w:tc>
        <w:tc>
          <w:tcPr>
            <w:tcW w:w="8325" w:type="dxa"/>
            <w:tcBorders/>
            <w:shd w:fill="FFFFFF" w:val="clear"/>
          </w:tcPr>
          <w:p>
            <w:pPr>
              <w:pStyle w:val="TableContents"/>
              <w:bidi w:val="0"/>
              <w:spacing w:before="0" w:after="0"/>
              <w:ind w:left="0" w:right="0" w:hanging="0"/>
              <w:jc w:val="left"/>
              <w:rPr/>
            </w:pPr>
            <w:r>
              <w:rPr/>
              <w:t>Any interest / maturity payout less than or equal to Rs 100/- on Term Deposits shall be credited to the savings or current account, irrespective of the instruction given at the time of booking of the deposit or change anytime during the tenure of the deposit.</w:t>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r>
        <w:trPr/>
        <w:tc>
          <w:tcPr>
            <w:tcW w:w="1504" w:type="dxa"/>
            <w:tcBorders/>
            <w:shd w:fill="FFFFFF" w:val="clear"/>
          </w:tcPr>
          <w:p>
            <w:pPr>
              <w:pStyle w:val="TableContents"/>
              <w:bidi w:val="0"/>
              <w:spacing w:before="0" w:after="0"/>
              <w:ind w:left="0" w:right="0" w:hanging="0"/>
              <w:jc w:val="left"/>
              <w:rPr/>
            </w:pPr>
            <w:r>
              <w:rPr/>
              <w:t>4.14</w:t>
            </w:r>
          </w:p>
        </w:tc>
        <w:tc>
          <w:tcPr>
            <w:tcW w:w="8325" w:type="dxa"/>
            <w:tcBorders/>
            <w:shd w:fill="FFFFFF" w:val="clear"/>
          </w:tcPr>
          <w:p>
            <w:pPr>
              <w:pStyle w:val="TableContents"/>
              <w:bidi w:val="0"/>
              <w:spacing w:before="0" w:after="0"/>
              <w:ind w:left="0" w:right="0" w:hanging="0"/>
              <w:jc w:val="left"/>
              <w:rPr/>
            </w:pPr>
            <w:r>
              <w:rPr/>
              <w:t>In the event of the death of the depositor, premature liquidation of the term deposit/s will be allowed. Such premature liquidation will not attract any penal charges .</w:t>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r>
        <w:trPr/>
        <w:tc>
          <w:tcPr>
            <w:tcW w:w="1504" w:type="dxa"/>
            <w:tcBorders/>
            <w:shd w:fill="FFFFFF" w:val="clear"/>
          </w:tcPr>
          <w:p>
            <w:pPr>
              <w:pStyle w:val="TableContents"/>
              <w:bidi w:val="0"/>
              <w:spacing w:before="0" w:after="0"/>
              <w:ind w:left="0" w:right="0" w:hanging="0"/>
              <w:jc w:val="left"/>
              <w:rPr/>
            </w:pPr>
            <w:r>
              <w:rPr/>
              <w:t>4.15</w:t>
            </w:r>
          </w:p>
        </w:tc>
        <w:tc>
          <w:tcPr>
            <w:tcW w:w="8325" w:type="dxa"/>
            <w:tcBorders/>
            <w:shd w:fill="FFFFFF" w:val="clear"/>
          </w:tcPr>
          <w:p>
            <w:pPr>
              <w:pStyle w:val="TableContents"/>
              <w:bidi w:val="0"/>
              <w:spacing w:before="0" w:after="0"/>
              <w:ind w:left="0" w:right="0" w:hanging="0"/>
              <w:jc w:val="left"/>
              <w:rPr/>
            </w:pPr>
            <w:r>
              <w:rPr/>
              <w:t>Fixed Deposit Liquidation on NetBanking is available only for Single Holding Deposits of Individual Customers. However the facility can be availed for Joint Accounts with mode of Operation as Either/Survivor or Former/Survivor provided a mandate to that effect is submitted to the Bank</w:t>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r>
        <w:trPr/>
        <w:tc>
          <w:tcPr>
            <w:tcW w:w="1504" w:type="dxa"/>
            <w:tcBorders/>
            <w:shd w:fill="FFFFFF" w:val="clear"/>
          </w:tcPr>
          <w:p>
            <w:pPr>
              <w:pStyle w:val="TableContents"/>
              <w:bidi w:val="0"/>
              <w:spacing w:before="0" w:after="0"/>
              <w:ind w:left="0" w:right="0" w:hanging="0"/>
              <w:jc w:val="left"/>
              <w:rPr/>
            </w:pPr>
            <w:r>
              <w:rPr/>
              <w:t>4.16</w:t>
            </w:r>
          </w:p>
        </w:tc>
        <w:tc>
          <w:tcPr>
            <w:tcW w:w="8325" w:type="dxa"/>
            <w:tcBorders/>
            <w:shd w:fill="FFFFFF" w:val="clear"/>
            <w:vAlign w:val="center"/>
          </w:tcPr>
          <w:p>
            <w:pPr>
              <w:pStyle w:val="TableContents"/>
              <w:bidi w:val="0"/>
              <w:spacing w:before="0" w:after="0"/>
              <w:ind w:left="0" w:right="0" w:hanging="0"/>
              <w:jc w:val="left"/>
              <w:rPr/>
            </w:pPr>
            <w:r>
              <w:rPr/>
              <w:t>Fixed Deposit booked through any channel  cannot be liquidated on the same day via Net/Mobile banking and can be liquidated only through branch</w:t>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r>
        <w:trPr/>
        <w:tc>
          <w:tcPr>
            <w:tcW w:w="1504" w:type="dxa"/>
            <w:tcBorders/>
            <w:shd w:fill="FFFFFF" w:val="clear"/>
          </w:tcPr>
          <w:p>
            <w:pPr>
              <w:pStyle w:val="TableContents"/>
              <w:bidi w:val="0"/>
              <w:spacing w:before="0" w:after="0"/>
              <w:ind w:left="0" w:right="0" w:hanging="0"/>
              <w:jc w:val="left"/>
              <w:rPr/>
            </w:pPr>
            <w:r>
              <w:rPr/>
              <w:t>4.17</w:t>
            </w:r>
          </w:p>
        </w:tc>
        <w:tc>
          <w:tcPr>
            <w:tcW w:w="8325" w:type="dxa"/>
            <w:tcBorders/>
            <w:shd w:fill="FFFFFF" w:val="clear"/>
          </w:tcPr>
          <w:p>
            <w:pPr>
              <w:pStyle w:val="TableContents"/>
              <w:bidi w:val="0"/>
              <w:spacing w:before="0" w:after="0"/>
              <w:ind w:left="0" w:right="0" w:hanging="0"/>
              <w:jc w:val="left"/>
              <w:rPr/>
            </w:pPr>
            <w:r>
              <w:rPr/>
              <w:t>Partial withdrawal/sweep in is not allowed on deposit &gt;=5 crore to less than 25 crore</w:t>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r>
        <w:trPr/>
        <w:tc>
          <w:tcPr>
            <w:tcW w:w="1504" w:type="dxa"/>
            <w:tcBorders/>
            <w:shd w:fill="FFFFFF" w:val="clear"/>
          </w:tcPr>
          <w:p>
            <w:pPr>
              <w:pStyle w:val="TableContents"/>
              <w:bidi w:val="0"/>
              <w:spacing w:before="0" w:after="0"/>
              <w:ind w:left="0" w:right="0" w:hanging="0"/>
              <w:jc w:val="left"/>
              <w:rPr/>
            </w:pPr>
            <w:r>
              <w:rPr/>
              <w:t>4.18</w:t>
            </w:r>
          </w:p>
        </w:tc>
        <w:tc>
          <w:tcPr>
            <w:tcW w:w="8325" w:type="dxa"/>
            <w:tcBorders/>
            <w:shd w:fill="FFFFFF" w:val="clear"/>
          </w:tcPr>
          <w:p>
            <w:pPr>
              <w:pStyle w:val="TableContents"/>
              <w:bidi w:val="0"/>
              <w:spacing w:before="0" w:after="0"/>
              <w:ind w:left="0" w:right="0" w:hanging="0"/>
              <w:jc w:val="left"/>
              <w:rPr/>
            </w:pPr>
            <w:r>
              <w:rPr/>
              <w:t>Partial withdrawal/ sweep in is allowed for deposits less than 5 crore &amp; also for deposits booked with value &gt;=25 crore ( single fd).</w:t>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r>
        <w:trPr/>
        <w:tc>
          <w:tcPr>
            <w:tcW w:w="1504" w:type="dxa"/>
            <w:tcBorders/>
            <w:shd w:fill="FFFFFF" w:val="clear"/>
          </w:tcPr>
          <w:p>
            <w:pPr>
              <w:pStyle w:val="TableContents"/>
              <w:bidi w:val="0"/>
              <w:spacing w:before="0" w:after="0"/>
              <w:ind w:left="0" w:right="0" w:hanging="0"/>
              <w:jc w:val="left"/>
              <w:rPr/>
            </w:pPr>
            <w:r>
              <w:rPr/>
              <w:t>4.19</w:t>
            </w:r>
          </w:p>
        </w:tc>
        <w:tc>
          <w:tcPr>
            <w:tcW w:w="8325" w:type="dxa"/>
            <w:tcBorders/>
            <w:shd w:fill="FFFFFF" w:val="clear"/>
          </w:tcPr>
          <w:p>
            <w:pPr>
              <w:pStyle w:val="TableContents"/>
              <w:pBdr/>
              <w:bidi w:val="0"/>
              <w:spacing w:before="0" w:after="0"/>
              <w:ind w:left="0" w:right="0" w:hanging="0"/>
              <w:jc w:val="left"/>
              <w:rPr/>
            </w:pPr>
            <w:r>
              <w:rPr>
                <w:rFonts w:ascii="Arial;serif" w:hAnsi="Arial;serif"/>
                <w:color w:val="444444"/>
              </w:rPr>
              <w:t>An Additional Premium of 0.25% (over and above the existing premium of 0.50%) shall be given to Senior Citizens who wish to book the Fixed Deposit less than 5 crores for a tenure of 5 (five) years One Day to 10 Years, during special deposit offer commencing from 18th May'20 to 30</w:t>
            </w:r>
            <w:r>
              <w:rPr>
                <w:rFonts w:ascii="Arial;serif" w:hAnsi="Arial;serif"/>
                <w:color w:val="444444"/>
                <w:sz w:val="15"/>
              </w:rPr>
              <w:t>th</w:t>
            </w:r>
            <w:r>
              <w:rPr>
                <w:color w:val="444444"/>
              </w:rPr>
              <w:t> </w:t>
            </w:r>
            <w:r>
              <w:rPr>
                <w:rFonts w:ascii="Arial;serif" w:hAnsi="Arial;serif"/>
                <w:color w:val="444444"/>
              </w:rPr>
              <w:t>Sep’21.  This special offer will be applicable to new Fixed Deposit booked as well as for the Renewals, by Senior Citizens during the above period. This offer is not applicable to Non-Resident Indian</w:t>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r>
        <w:trPr/>
        <w:tc>
          <w:tcPr>
            <w:tcW w:w="1504" w:type="dxa"/>
            <w:tcBorders/>
            <w:shd w:fill="FFFFFF" w:val="clear"/>
          </w:tcPr>
          <w:p>
            <w:pPr>
              <w:pStyle w:val="TableContents"/>
              <w:bidi w:val="0"/>
              <w:spacing w:before="0" w:after="0"/>
              <w:ind w:left="0" w:right="0" w:hanging="0"/>
              <w:jc w:val="left"/>
              <w:rPr/>
            </w:pPr>
            <w:r>
              <w:rPr/>
              <w:t>4.20</w:t>
            </w:r>
          </w:p>
        </w:tc>
        <w:tc>
          <w:tcPr>
            <w:tcW w:w="8325" w:type="dxa"/>
            <w:tcBorders/>
            <w:shd w:fill="FFFFFF" w:val="clear"/>
          </w:tcPr>
          <w:p>
            <w:pPr>
              <w:pStyle w:val="TableContents"/>
              <w:pBdr/>
              <w:bidi w:val="0"/>
              <w:spacing w:before="0" w:after="0"/>
              <w:ind w:left="0" w:right="0" w:hanging="0"/>
              <w:jc w:val="left"/>
              <w:rPr/>
            </w:pPr>
            <w:r>
              <w:rPr/>
              <w:t>Without prejudice to clause 4.2 above, I hereby authorize the Bank and/or its authorized person to approach me through various mode of communication, viz. via email, telephone call, voice bot (through chat bot or any other Artificial Intelligent Tool), message, etc.  and seek my consent/confirmation to renew the existing Fixed Deposit for same tenure and at the prevailing applicable rate of interest. I confirm that the consent/confirmation given by me through the above channels for renewal shall be treated as written instruction / advice  given by me to the Bank for renewal of the Fixed Deposit as above.</w:t>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r>
        <w:trPr/>
        <w:tc>
          <w:tcPr>
            <w:tcW w:w="1504" w:type="dxa"/>
            <w:tcBorders/>
            <w:shd w:fill="FFFFFF" w:val="clear"/>
          </w:tcPr>
          <w:p>
            <w:pPr>
              <w:pStyle w:val="TableContents"/>
              <w:bidi w:val="0"/>
              <w:spacing w:before="0" w:after="0"/>
              <w:ind w:left="0" w:right="0" w:hanging="0"/>
              <w:jc w:val="left"/>
              <w:rPr/>
            </w:pPr>
            <w:r>
              <w:rPr/>
              <w:t>4.21</w:t>
            </w:r>
          </w:p>
        </w:tc>
        <w:tc>
          <w:tcPr>
            <w:tcW w:w="8325" w:type="dxa"/>
            <w:tcBorders/>
            <w:shd w:fill="FFFFFF" w:val="clear"/>
          </w:tcPr>
          <w:p>
            <w:pPr>
              <w:pStyle w:val="TableContents"/>
              <w:pBdr/>
              <w:bidi w:val="0"/>
              <w:spacing w:before="0" w:after="0"/>
              <w:ind w:left="225" w:right="0" w:hanging="0"/>
              <w:jc w:val="left"/>
              <w:rPr/>
            </w:pPr>
            <w:r>
              <w:rPr>
                <w:rStyle w:val="StrongEmphasis"/>
                <w:b/>
                <w:sz w:val="21"/>
              </w:rPr>
              <w:t>I have read and agreed to the below terms and conditions of Senior Citizen Care FD</w:t>
            </w:r>
          </w:p>
          <w:p>
            <w:pPr>
              <w:pStyle w:val="TableContents"/>
              <w:pBdr/>
              <w:bidi w:val="0"/>
              <w:spacing w:before="0" w:after="0"/>
              <w:ind w:left="225" w:right="0" w:hanging="0"/>
              <w:jc w:val="left"/>
              <w:rPr/>
            </w:pPr>
            <w:r>
              <w:rPr>
                <w:rFonts w:ascii="Arial;serif" w:hAnsi="Arial;serif"/>
                <w:color w:val="444444"/>
              </w:rPr>
              <w:t>An Additional Premium of 0.25% (over and above the existing premium of 0.50%) shall be given to Senior Citizens who wish to book the Fixed Deposit less than 5 crores for a tenure of 5 (five) years One Day to 10 Years, during special deposit offer commencing from 18th May'20 to 30</w:t>
            </w:r>
            <w:r>
              <w:rPr>
                <w:rFonts w:ascii="Arial;serif" w:hAnsi="Arial;serif"/>
                <w:color w:val="444444"/>
                <w:sz w:val="15"/>
              </w:rPr>
              <w:t>th</w:t>
            </w:r>
            <w:r>
              <w:rPr>
                <w:color w:val="444444"/>
              </w:rPr>
              <w:t> </w:t>
            </w:r>
            <w:r>
              <w:rPr>
                <w:rFonts w:ascii="Arial;serif" w:hAnsi="Arial;serif"/>
                <w:color w:val="444444"/>
              </w:rPr>
              <w:t>Sep’21.  This special offer will be applicable to new Fixed Deposit booked as well as for the Renewals, by Senior Citizens during the above period. This offer is not applicable to Non-Resident Indian.</w:t>
            </w:r>
          </w:p>
          <w:p>
            <w:pPr>
              <w:pStyle w:val="TableContents"/>
              <w:pBdr/>
              <w:bidi w:val="0"/>
              <w:spacing w:before="0" w:after="0"/>
              <w:ind w:left="225" w:right="0" w:hanging="0"/>
              <w:jc w:val="left"/>
              <w:rPr/>
            </w:pPr>
            <w:r>
              <w:rPr/>
            </w:r>
          </w:p>
          <w:p>
            <w:pPr>
              <w:pStyle w:val="TableContents"/>
              <w:pBdr/>
              <w:bidi w:val="0"/>
              <w:spacing w:before="0" w:after="0"/>
              <w:ind w:left="225" w:right="0" w:hanging="0"/>
              <w:jc w:val="left"/>
              <w:rPr>
                <w:color w:val="444444"/>
              </w:rPr>
            </w:pPr>
            <w:r>
              <w:rPr>
                <w:color w:val="444444"/>
              </w:rPr>
              <w:t>In case of premature closure of Fixed Deposit booked in the above offer (including sweep in / partial closure) on or before 5 years, the interest rate will be 1.00% below the contracted rate or the base rate applicable for the period the deposit has remained with the bank, whichever is lower.</w:t>
            </w:r>
          </w:p>
          <w:p>
            <w:pPr>
              <w:pStyle w:val="TableContents"/>
              <w:pBdr/>
              <w:bidi w:val="0"/>
              <w:spacing w:before="0" w:after="0"/>
              <w:ind w:left="225" w:right="0" w:hanging="0"/>
              <w:jc w:val="left"/>
              <w:rPr/>
            </w:pPr>
            <w:r>
              <w:rPr/>
            </w:r>
          </w:p>
          <w:p>
            <w:pPr>
              <w:pStyle w:val="TableContents"/>
              <w:pBdr/>
              <w:bidi w:val="0"/>
              <w:spacing w:before="0" w:after="0"/>
              <w:ind w:left="225" w:right="0" w:hanging="0"/>
              <w:jc w:val="left"/>
              <w:rPr/>
            </w:pPr>
            <w:r>
              <w:rPr/>
              <w:t>In case of premature closure of Fixed Deposit booked in the above offer (including sweep in / partial closure) post 5 years, the interest rate will be 1.25% below the contracted rate or the base rate applicable for the period the deposit has remained with the bank, whichever is lower </w:t>
            </w:r>
          </w:p>
          <w:p>
            <w:pPr>
              <w:pStyle w:val="TableContents"/>
              <w:pBdr/>
              <w:bidi w:val="0"/>
              <w:spacing w:before="0" w:after="0"/>
              <w:ind w:left="225" w:right="0" w:hanging="0"/>
              <w:jc w:val="left"/>
              <w:rPr/>
            </w:pPr>
            <w:r>
              <w:rPr/>
            </w:r>
          </w:p>
          <w:p>
            <w:pPr>
              <w:pStyle w:val="TableContents"/>
              <w:pBdr/>
              <w:bidi w:val="0"/>
              <w:spacing w:before="0" w:after="0"/>
              <w:ind w:left="0" w:right="0" w:hanging="0"/>
              <w:jc w:val="left"/>
              <w:rPr/>
            </w:pPr>
            <w:r>
              <w:rPr/>
              <w:t>All other terms and conditions as applicable to Fixed Deposit shall remain unchanged and the same shall be applicable to the above fixed deposit too.</w:t>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r>
        <w:trPr/>
        <w:tc>
          <w:tcPr>
            <w:tcW w:w="1504" w:type="dxa"/>
            <w:tcBorders/>
            <w:shd w:fill="FFFFFF" w:val="clear"/>
          </w:tcPr>
          <w:p>
            <w:pPr>
              <w:pStyle w:val="TableContents"/>
              <w:bidi w:val="0"/>
              <w:spacing w:before="0" w:after="0"/>
              <w:ind w:left="0" w:right="0" w:hanging="0"/>
              <w:jc w:val="left"/>
              <w:rPr/>
            </w:pPr>
            <w:r>
              <w:rPr/>
              <w:t>4.22</w:t>
            </w:r>
          </w:p>
        </w:tc>
        <w:tc>
          <w:tcPr>
            <w:tcW w:w="8325" w:type="dxa"/>
            <w:tcBorders/>
            <w:shd w:fill="FFFFFF" w:val="clear"/>
          </w:tcPr>
          <w:p>
            <w:pPr>
              <w:pStyle w:val="TableContents"/>
              <w:bidi w:val="0"/>
              <w:spacing w:before="0" w:after="0"/>
              <w:ind w:left="0" w:right="0" w:hanging="0"/>
              <w:jc w:val="left"/>
              <w:rPr/>
            </w:pPr>
            <w:r>
              <w:rPr/>
              <w:t>Fixed Deposit Advice (FDA) will be sent to the Customer on booking &amp; renewal of the Fixed Deposit at his/her registered email address. In case of any discrepancy noticed / dispute / complaint by the Customer with regard to the details indicated in the FDA, the same should be brought to the notice of the the Bank within 7 days from the the date of the email, failing which the Bank shall consider that Customer has accepted the same and thereafter no dispute/complaint/request for change, etc.  shall be entertained.</w:t>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r>
        <w:trPr/>
        <w:tc>
          <w:tcPr>
            <w:tcW w:w="1504" w:type="dxa"/>
            <w:tcBorders/>
            <w:shd w:fill="FFFFFF" w:val="clear"/>
          </w:tcPr>
          <w:p>
            <w:pPr>
              <w:pStyle w:val="TableContents"/>
              <w:bidi w:val="0"/>
              <w:spacing w:before="0" w:after="0"/>
              <w:ind w:left="0" w:right="0" w:hanging="0"/>
              <w:jc w:val="left"/>
              <w:rPr/>
            </w:pPr>
            <w:r>
              <w:rPr/>
              <w:t>4.23</w:t>
            </w:r>
          </w:p>
        </w:tc>
        <w:tc>
          <w:tcPr>
            <w:tcW w:w="8325" w:type="dxa"/>
            <w:tcBorders/>
            <w:shd w:fill="FFFFFF" w:val="clear"/>
          </w:tcPr>
          <w:p>
            <w:pPr>
              <w:pStyle w:val="TableContents"/>
              <w:pBdr/>
              <w:bidi w:val="0"/>
              <w:spacing w:before="0" w:after="0"/>
              <w:ind w:left="225" w:right="0" w:hanging="0"/>
              <w:jc w:val="left"/>
              <w:rPr/>
            </w:pPr>
            <w:r>
              <w:rPr/>
              <w:t>Tax Deduction at Source</w:t>
            </w:r>
          </w:p>
          <w:p>
            <w:pPr>
              <w:pStyle w:val="TableContents"/>
              <w:pBdr/>
              <w:bidi w:val="0"/>
              <w:spacing w:before="0" w:after="0"/>
              <w:ind w:left="225" w:right="0" w:hanging="0"/>
              <w:jc w:val="left"/>
              <w:rPr/>
            </w:pPr>
            <w:r>
              <w:rPr/>
              <w:t>As per section 206AA introduced by finance (No.2) Act, 2009 wef 01.4.2010, every person who receives income on which TDS is deductible shall furnish his pan, failing which TDS shall be deducted at the rate of 20% as against the existing TDS rate.</w:t>
            </w:r>
          </w:p>
          <w:p>
            <w:pPr>
              <w:pStyle w:val="TableContents"/>
              <w:pBdr/>
              <w:bidi w:val="0"/>
              <w:spacing w:before="0" w:after="0"/>
              <w:ind w:left="225" w:right="0" w:hanging="0"/>
              <w:jc w:val="left"/>
              <w:rPr/>
            </w:pPr>
            <w:r>
              <w:rPr/>
              <w:t>w.e.f 14th May 2020 till 31st March 2021, TDS rate is reduced from 10% to 7.5% on resident deposits.</w:t>
            </w:r>
          </w:p>
          <w:p>
            <w:pPr>
              <w:pStyle w:val="TableContents"/>
              <w:numPr>
                <w:ilvl w:val="0"/>
                <w:numId w:val="1"/>
              </w:numPr>
              <w:pBdr/>
              <w:tabs>
                <w:tab w:val="clear" w:pos="709"/>
                <w:tab w:val="left" w:pos="0" w:leader="none"/>
              </w:tabs>
              <w:bidi w:val="0"/>
              <w:spacing w:before="0" w:after="0"/>
              <w:ind w:left="0" w:right="0" w:hanging="283"/>
              <w:jc w:val="left"/>
              <w:rPr/>
            </w:pPr>
            <w:r>
              <w:rPr/>
              <w:t>TDS rate is applicable from time to time as per the IT Act, 1961 and IT rules. Today, TDS is recovered when interest payable or reinvested on FD &amp; RD per customer, across all Branch, exceeds Rs 40,000/- (Rs. 50,000/- for senior citizen) in a Financial Year.Further, TDS is recovered at the end of the financial year on Interest accruals if applicable.</w:t>
            </w:r>
          </w:p>
          <w:p>
            <w:pPr>
              <w:pStyle w:val="TableContents"/>
              <w:numPr>
                <w:ilvl w:val="0"/>
                <w:numId w:val="1"/>
              </w:numPr>
              <w:pBdr/>
              <w:tabs>
                <w:tab w:val="clear" w:pos="709"/>
                <w:tab w:val="left" w:pos="0" w:leader="none"/>
              </w:tabs>
              <w:bidi w:val="0"/>
              <w:spacing w:before="0" w:after="0"/>
              <w:ind w:left="0" w:right="0" w:hanging="283"/>
              <w:jc w:val="left"/>
              <w:rPr/>
            </w:pPr>
            <w:r>
              <w:rPr/>
              <w:t>If interest amount is insufficient to recover TDS, the same may get recovered from the principal amount of Fixed Deposit. If customer wishes to have TDS recovered from CASA, same can be availed by filling separate declaration at branch.</w:t>
            </w:r>
          </w:p>
          <w:p>
            <w:pPr>
              <w:pStyle w:val="TableContents"/>
              <w:numPr>
                <w:ilvl w:val="0"/>
                <w:numId w:val="1"/>
              </w:numPr>
              <w:pBdr/>
              <w:tabs>
                <w:tab w:val="clear" w:pos="709"/>
                <w:tab w:val="left" w:pos="0" w:leader="none"/>
              </w:tabs>
              <w:bidi w:val="0"/>
              <w:spacing w:before="0" w:after="0"/>
              <w:ind w:left="0" w:right="0" w:hanging="283"/>
              <w:jc w:val="left"/>
              <w:rPr/>
            </w:pPr>
            <w:r>
              <w:rPr/>
              <w:t>For renewed deposits, the new deposit amount consists of the original deposit amount plus Interest</w:t>
              <w:br/>
              <w:t>Less TDS, if any, less compounding effect on TDS. For reinvestment deposit, the interest reinvested is post TDS recovery and "hence the maturity amount for reinvestment deposits would vary to the extent of tax and compounding effect on tax for the period subsequent of deduction till maturity</w:t>
            </w:r>
          </w:p>
          <w:p>
            <w:pPr>
              <w:pStyle w:val="TableContents"/>
              <w:numPr>
                <w:ilvl w:val="0"/>
                <w:numId w:val="1"/>
              </w:numPr>
              <w:pBdr/>
              <w:tabs>
                <w:tab w:val="clear" w:pos="709"/>
                <w:tab w:val="left" w:pos="0" w:leader="none"/>
              </w:tabs>
              <w:bidi w:val="0"/>
              <w:spacing w:before="0" w:after="0"/>
              <w:ind w:left="0" w:right="0" w:hanging="283"/>
              <w:jc w:val="left"/>
              <w:rPr/>
            </w:pPr>
            <w:r>
              <w:rPr/>
              <w:t>As Per Section 139A(5A) of IT Act, every person receiving any sum of income or amount from which tax has been deducted under the provisions of IT Act shall provide his PAN to the person responsible for deducting such tax. In case PAN is not provided as required, the bank shall not be liable for the non availment of the credit of Tax deducted at Source and non-issuance of TDS certificate.</w:t>
            </w:r>
          </w:p>
          <w:p>
            <w:pPr>
              <w:pStyle w:val="TableContents"/>
              <w:numPr>
                <w:ilvl w:val="0"/>
                <w:numId w:val="1"/>
              </w:numPr>
              <w:pBdr/>
              <w:tabs>
                <w:tab w:val="clear" w:pos="709"/>
                <w:tab w:val="left" w:pos="0" w:leader="none"/>
              </w:tabs>
              <w:bidi w:val="0"/>
              <w:spacing w:before="0" w:after="0"/>
              <w:ind w:left="0" w:right="0" w:hanging="283"/>
              <w:jc w:val="left"/>
              <w:rPr/>
            </w:pPr>
            <w:r>
              <w:rPr/>
              <w:t>If your PAN is not updated with the Bank or is incorrect; please visit your nearest branch to submit your PAN details. </w:t>
            </w:r>
          </w:p>
          <w:p>
            <w:pPr>
              <w:pStyle w:val="TableContents"/>
              <w:numPr>
                <w:ilvl w:val="0"/>
                <w:numId w:val="1"/>
              </w:numPr>
              <w:pBdr/>
              <w:tabs>
                <w:tab w:val="clear" w:pos="709"/>
                <w:tab w:val="left" w:pos="0" w:leader="none"/>
              </w:tabs>
              <w:bidi w:val="0"/>
              <w:spacing w:before="0" w:after="0"/>
              <w:ind w:left="0" w:right="0" w:hanging="283"/>
              <w:jc w:val="left"/>
              <w:rPr/>
            </w:pPr>
            <w:r>
              <w:rPr/>
              <w:t>No deductions of Tax shall be made from the taxable interest in the case of an individual resident in India, if such individual furnishes to the Bank, a declaration in writing in the prescribed Format (Form 15G / Form 15H as applicable) to the effect that the tax on his estimated total income for the year in which such interest income is to be included in computing his total income will be Nil. This is subject to PAN availability on Bank records. </w:t>
            </w:r>
          </w:p>
          <w:p>
            <w:pPr>
              <w:pStyle w:val="TableContents"/>
              <w:numPr>
                <w:ilvl w:val="0"/>
                <w:numId w:val="1"/>
              </w:numPr>
              <w:pBdr/>
              <w:tabs>
                <w:tab w:val="clear" w:pos="709"/>
                <w:tab w:val="left" w:pos="0" w:leader="none"/>
              </w:tabs>
              <w:bidi w:val="0"/>
              <w:spacing w:before="0" w:after="0"/>
              <w:ind w:left="0" w:right="0" w:hanging="283"/>
              <w:jc w:val="left"/>
              <w:rPr/>
            </w:pPr>
            <w:r>
              <w:rPr/>
              <w:t>If aggregated value of all outstanding FDs/RDs booked in same customer id during the Financial Year exceeds INR 5 Lakhs limit (*) then PAN/Form 60 is mandatory.</w:t>
            </w:r>
          </w:p>
          <w:p>
            <w:pPr>
              <w:pStyle w:val="TableContents"/>
              <w:numPr>
                <w:ilvl w:val="0"/>
                <w:numId w:val="1"/>
              </w:numPr>
              <w:pBdr/>
              <w:tabs>
                <w:tab w:val="clear" w:pos="709"/>
                <w:tab w:val="left" w:pos="0" w:leader="none"/>
              </w:tabs>
              <w:bidi w:val="0"/>
              <w:spacing w:before="0" w:after="0"/>
              <w:ind w:left="0" w:right="0" w:hanging="283"/>
              <w:jc w:val="left"/>
              <w:rPr/>
            </w:pPr>
            <w:r>
              <w:rPr/>
              <w:t>In absence of PAN/Form 60: (a) FD/RD will not be renewed on maturity and maturity proceeds will be credited to your linked account or a Demand Draft will be sent to your mailing address as updated in Bank's records.(b) Maturity instructions to convert RD proceeds to FD will not be acted upon and RD proceeds will be credited to your linked account on maturity.</w:t>
            </w:r>
          </w:p>
          <w:p>
            <w:pPr>
              <w:pStyle w:val="TableContents"/>
              <w:numPr>
                <w:ilvl w:val="0"/>
                <w:numId w:val="1"/>
              </w:numPr>
              <w:pBdr/>
              <w:tabs>
                <w:tab w:val="clear" w:pos="709"/>
                <w:tab w:val="left" w:pos="0" w:leader="none"/>
              </w:tabs>
              <w:bidi w:val="0"/>
              <w:spacing w:before="0" w:after="0"/>
              <w:ind w:left="0" w:right="0" w:hanging="283"/>
              <w:jc w:val="left"/>
              <w:rPr/>
            </w:pPr>
            <w:r>
              <w:rPr/>
              <w:t>The maximum interest not charged to tax during the financial year where form 15 G/H is submitted is as below:</w:t>
              <w:br/>
              <w:t>i) Upto 2, 50,000/- for residents of India below the age of 60 years or a person (not being a company or firm).</w:t>
              <w:br/>
              <w:t>ii) Upto 5,00,000/- for senior citizen residents of India between the age of 60-79 years at any time during the FY</w:t>
              <w:br/>
              <w:t>iii) Upto 5,00,000/- for senior citizen residents of India who are 80 years or more at any time during the FY.</w:t>
              <w:br/>
              <w:t>iv) Form 15G/ H to be submitted by customer in triplicate to the bank, for submitting one copy to IT Department, one copy for Bank record and third copy to be returned to customer with Branch seal as an acknowledgment. A fresh Form 15G /H needs to be submitted at the start of every new Financial Year. In case form 15G/H is submitted post interest payout/credit, waiver shall be effective from the day next to the interest payout /credit immediately preceding the date of submission of form 15G/H.</w:t>
              <w:br/>
              <w:t>v) Form 15G/H needs to be submitted for every fixed Deposits booked with bank for Tax exemption.</w:t>
              <w:br/>
              <w:t>vi) The bank shall not be liable for any consequences arising due to delay or non-submission of Form 15G/H</w:t>
              <w:br/>
              <w:t>vii) To enable us to serve you better kindly submit the Form 15G/H latest by April 1st of the new financial year</w:t>
            </w:r>
          </w:p>
          <w:p>
            <w:pPr>
              <w:pStyle w:val="TableContents"/>
              <w:bidi w:val="0"/>
              <w:spacing w:before="0" w:after="0"/>
              <w:jc w:val="left"/>
              <w:rPr/>
            </w:pPr>
            <w:r>
              <w:rPr/>
              <w:t>Note: The above guidelines are subject to change as per Income Tax regulations /directives of Finance Ministry Govt of India prevalent from time to time.</w:t>
            </w:r>
          </w:p>
          <w:p>
            <w:pPr>
              <w:pStyle w:val="TableContents"/>
              <w:numPr>
                <w:ilvl w:val="0"/>
                <w:numId w:val="2"/>
              </w:numPr>
              <w:pBdr/>
              <w:tabs>
                <w:tab w:val="clear" w:pos="709"/>
                <w:tab w:val="left" w:pos="0" w:leader="none"/>
              </w:tabs>
              <w:bidi w:val="0"/>
              <w:spacing w:before="0" w:after="0"/>
              <w:ind w:left="0" w:right="0" w:hanging="283"/>
              <w:jc w:val="left"/>
              <w:rPr/>
            </w:pPr>
            <w:r>
              <w:rPr/>
              <w:t>Fixed Deposits booked with monthly or quarterly interest payout option, TDS recovery will by default happen from linked current / savings account. Please visit nearest branch / contact RM for further clarification.</w:t>
            </w:r>
          </w:p>
          <w:p>
            <w:pPr>
              <w:pStyle w:val="TableContents"/>
              <w:pBdr/>
              <w:bidi w:val="0"/>
              <w:spacing w:before="0" w:after="0"/>
              <w:ind w:left="0" w:right="0" w:hanging="0"/>
              <w:jc w:val="left"/>
              <w:rPr/>
            </w:pPr>
            <w:r>
              <w:rPr/>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r>
        <w:trPr/>
        <w:tc>
          <w:tcPr>
            <w:tcW w:w="1504" w:type="dxa"/>
            <w:tcBorders/>
            <w:shd w:fill="FFFFFF" w:val="clear"/>
          </w:tcPr>
          <w:p>
            <w:pPr>
              <w:pStyle w:val="TableContents"/>
              <w:bidi w:val="0"/>
              <w:spacing w:before="0" w:after="0"/>
              <w:ind w:left="0" w:right="0" w:hanging="0"/>
              <w:jc w:val="left"/>
              <w:rPr/>
            </w:pPr>
            <w:r>
              <w:rPr/>
              <w:t>4.24</w:t>
            </w:r>
          </w:p>
        </w:tc>
        <w:tc>
          <w:tcPr>
            <w:tcW w:w="8325" w:type="dxa"/>
            <w:tcBorders/>
            <w:shd w:fill="FFFFFF" w:val="clear"/>
          </w:tcPr>
          <w:p>
            <w:pPr>
              <w:pStyle w:val="TableContents"/>
              <w:bidi w:val="0"/>
              <w:spacing w:before="0" w:after="0"/>
              <w:ind w:left="0" w:right="0" w:hanging="0"/>
              <w:jc w:val="left"/>
              <w:rPr/>
            </w:pPr>
            <w:r>
              <w:rPr/>
              <w:t> </w:t>
            </w:r>
            <w:r>
              <w:rPr/>
              <w:t>There is a lock in period of 5 years. Premature/Partial withdrawal is not permitted in a Five Year Tax saving FD</w:t>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r>
        <w:trPr/>
        <w:tc>
          <w:tcPr>
            <w:tcW w:w="1504" w:type="dxa"/>
            <w:tcBorders/>
            <w:shd w:fill="FFFFFF" w:val="clear"/>
          </w:tcPr>
          <w:p>
            <w:pPr>
              <w:pStyle w:val="TableContents"/>
              <w:bidi w:val="0"/>
              <w:spacing w:before="0" w:after="0"/>
              <w:ind w:left="0" w:right="0" w:hanging="0"/>
              <w:jc w:val="left"/>
              <w:rPr/>
            </w:pPr>
            <w:r>
              <w:rPr/>
              <w:t>4.25</w:t>
            </w:r>
          </w:p>
        </w:tc>
        <w:tc>
          <w:tcPr>
            <w:tcW w:w="8325" w:type="dxa"/>
            <w:tcBorders/>
            <w:shd w:fill="FFFFFF" w:val="clear"/>
          </w:tcPr>
          <w:p>
            <w:pPr>
              <w:pStyle w:val="TableContents"/>
              <w:bidi w:val="0"/>
              <w:spacing w:before="0" w:after="0"/>
              <w:ind w:left="0" w:right="0" w:hanging="0"/>
              <w:jc w:val="left"/>
              <w:rPr/>
            </w:pPr>
            <w:r>
              <w:rPr/>
              <w:t> </w:t>
            </w:r>
            <w:r>
              <w:rPr/>
              <w:t>Only Individuals &amp; HUF can invest in Five Year Tax Saving FD</w:t>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r>
        <w:trPr/>
        <w:tc>
          <w:tcPr>
            <w:tcW w:w="1504" w:type="dxa"/>
            <w:tcBorders/>
            <w:shd w:fill="FFFFFF" w:val="clear"/>
          </w:tcPr>
          <w:p>
            <w:pPr>
              <w:pStyle w:val="TableContents"/>
              <w:bidi w:val="0"/>
              <w:spacing w:before="0" w:after="0"/>
              <w:ind w:left="0" w:right="0" w:hanging="0"/>
              <w:jc w:val="left"/>
              <w:rPr/>
            </w:pPr>
            <w:r>
              <w:rPr/>
              <w:t>4.26</w:t>
            </w:r>
          </w:p>
        </w:tc>
        <w:tc>
          <w:tcPr>
            <w:tcW w:w="8325" w:type="dxa"/>
            <w:tcBorders/>
            <w:shd w:fill="FFFFFF" w:val="clear"/>
          </w:tcPr>
          <w:p>
            <w:pPr>
              <w:pStyle w:val="TableContents"/>
              <w:bidi w:val="0"/>
              <w:spacing w:before="0" w:after="0"/>
              <w:ind w:left="0" w:right="0" w:hanging="0"/>
              <w:jc w:val="left"/>
              <w:rPr/>
            </w:pPr>
            <w:r>
              <w:rPr/>
              <w:t> </w:t>
            </w:r>
            <w:r>
              <w:rPr/>
              <w:t>A minimum amount of Rs 5,000 and in multiples of Rs 100 thereafter &amp; maximum of Rs 1.5 lacs can be invested per cust id in a FY in a Five Year Tax Saving FD</w:t>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r>
        <w:trPr/>
        <w:tc>
          <w:tcPr>
            <w:tcW w:w="1504" w:type="dxa"/>
            <w:tcBorders/>
            <w:shd w:fill="FFFFFF" w:val="clear"/>
          </w:tcPr>
          <w:p>
            <w:pPr>
              <w:pStyle w:val="TableContents"/>
              <w:bidi w:val="0"/>
              <w:spacing w:before="0" w:after="0"/>
              <w:ind w:left="0" w:right="0" w:hanging="0"/>
              <w:jc w:val="left"/>
              <w:rPr/>
            </w:pPr>
            <w:r>
              <w:rPr/>
              <w:t>4.27</w:t>
            </w:r>
          </w:p>
        </w:tc>
        <w:tc>
          <w:tcPr>
            <w:tcW w:w="8325" w:type="dxa"/>
            <w:tcBorders/>
            <w:shd w:fill="FFFFFF" w:val="clear"/>
          </w:tcPr>
          <w:p>
            <w:pPr>
              <w:pStyle w:val="TableContents"/>
              <w:bidi w:val="0"/>
              <w:spacing w:before="0" w:after="0"/>
              <w:ind w:left="0" w:right="0" w:hanging="0"/>
              <w:jc w:val="left"/>
              <w:rPr/>
            </w:pPr>
            <w:r>
              <w:rPr/>
              <w:t> </w:t>
            </w:r>
            <w:r>
              <w:rPr/>
              <w:t>Physical advice is sent to the mailing address registered with the Bank. In case of loss, theft, destruction, mutilation or defacement of this receipt, a duplicate receipt will be issued  only on furnishing an Indemnity bond in the prescribed form with one or more approved sureties or with a bank guarantee</w:t>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r>
        <w:trPr/>
        <w:tc>
          <w:tcPr>
            <w:tcW w:w="1504" w:type="dxa"/>
            <w:tcBorders/>
            <w:shd w:fill="FFFFFF" w:val="clear"/>
          </w:tcPr>
          <w:p>
            <w:pPr>
              <w:pStyle w:val="TableContents"/>
              <w:bidi w:val="0"/>
              <w:spacing w:before="0" w:after="0"/>
              <w:ind w:left="0" w:right="0" w:hanging="0"/>
              <w:jc w:val="left"/>
              <w:rPr/>
            </w:pPr>
            <w:r>
              <w:rPr/>
              <w:t>4.28</w:t>
            </w:r>
          </w:p>
        </w:tc>
        <w:tc>
          <w:tcPr>
            <w:tcW w:w="8325" w:type="dxa"/>
            <w:tcBorders/>
            <w:shd w:fill="FFFFFF" w:val="clear"/>
          </w:tcPr>
          <w:p>
            <w:pPr>
              <w:pStyle w:val="TableContents"/>
              <w:bidi w:val="0"/>
              <w:spacing w:before="0" w:after="0"/>
              <w:ind w:left="0" w:right="0" w:hanging="0"/>
              <w:jc w:val="left"/>
              <w:rPr/>
            </w:pPr>
            <w:r>
              <w:rPr/>
              <w:t> </w:t>
            </w:r>
            <w:r>
              <w:rPr/>
              <w:t>The Tax saving FD cannot be pledged to secure a loan or as security to any other asset.</w:t>
            </w:r>
          </w:p>
        </w:tc>
        <w:tc>
          <w:tcPr>
            <w:tcW w:w="143" w:type="dxa"/>
            <w:tcBorders/>
            <w:shd w:fill="FFFFFF" w:val="clear"/>
          </w:tcPr>
          <w:p>
            <w:pPr>
              <w:pStyle w:val="TableContents"/>
              <w:bidi w:val="0"/>
              <w:ind w:left="0" w:right="0" w:hanging="0"/>
              <w:jc w:val="left"/>
              <w:rPr/>
            </w:pPr>
            <w:r>
              <w:rPr/>
            </w:r>
          </w:p>
        </w:tc>
      </w:tr>
      <w:tr>
        <w:trPr/>
        <w:tc>
          <w:tcPr>
            <w:tcW w:w="1504" w:type="dxa"/>
            <w:tcBorders/>
            <w:shd w:fill="FFFFFF" w:val="clear"/>
          </w:tcPr>
          <w:p>
            <w:pPr>
              <w:pStyle w:val="TableContents"/>
              <w:bidi w:val="0"/>
              <w:spacing w:before="0" w:after="0"/>
              <w:ind w:left="0" w:right="0" w:hanging="0"/>
              <w:jc w:val="left"/>
              <w:rPr/>
            </w:pPr>
            <w:r>
              <w:rPr/>
              <w:t>4.29</w:t>
            </w:r>
          </w:p>
        </w:tc>
        <w:tc>
          <w:tcPr>
            <w:tcW w:w="8325" w:type="dxa"/>
            <w:tcBorders/>
            <w:shd w:fill="FFFFFF" w:val="clear"/>
          </w:tcPr>
          <w:p>
            <w:pPr>
              <w:pStyle w:val="TableContents"/>
              <w:bidi w:val="0"/>
              <w:spacing w:before="0" w:after="0"/>
              <w:ind w:left="0" w:right="0" w:hanging="0"/>
              <w:jc w:val="left"/>
              <w:rPr/>
            </w:pPr>
            <w:r>
              <w:rPr/>
              <w:t> </w:t>
            </w:r>
            <w:r>
              <w:rPr/>
              <w:t>FD OD cannot be availed against Five Year Tax Saving FD</w:t>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r>
        <w:trPr/>
        <w:tc>
          <w:tcPr>
            <w:tcW w:w="1504" w:type="dxa"/>
            <w:tcBorders/>
            <w:shd w:fill="FFFFFF" w:val="clear"/>
          </w:tcPr>
          <w:p>
            <w:pPr>
              <w:pStyle w:val="TableContents"/>
              <w:bidi w:val="0"/>
              <w:spacing w:before="0" w:after="0"/>
              <w:ind w:left="0" w:right="0" w:hanging="0"/>
              <w:jc w:val="left"/>
              <w:rPr/>
            </w:pPr>
            <w:r>
              <w:rPr/>
              <w:t>4.30</w:t>
            </w:r>
          </w:p>
        </w:tc>
        <w:tc>
          <w:tcPr>
            <w:tcW w:w="8325" w:type="dxa"/>
            <w:tcBorders/>
            <w:shd w:fill="FFFFFF" w:val="clear"/>
          </w:tcPr>
          <w:p>
            <w:pPr>
              <w:pStyle w:val="TableContents"/>
              <w:bidi w:val="0"/>
              <w:spacing w:before="0" w:after="0"/>
              <w:ind w:left="0" w:right="0" w:hanging="0"/>
              <w:jc w:val="left"/>
              <w:rPr/>
            </w:pPr>
            <w:r>
              <w:rPr/>
              <w:t> </w:t>
            </w:r>
            <w:r>
              <w:rPr/>
              <w:t>Nomination will not be allowed in a minor Five Year Tax saving FD</w:t>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r>
        <w:trPr/>
        <w:tc>
          <w:tcPr>
            <w:tcW w:w="1504" w:type="dxa"/>
            <w:tcBorders/>
            <w:shd w:fill="FFFFFF" w:val="clear"/>
          </w:tcPr>
          <w:p>
            <w:pPr>
              <w:pStyle w:val="TableContents"/>
              <w:bidi w:val="0"/>
              <w:spacing w:before="0" w:after="0"/>
              <w:ind w:left="0" w:right="0" w:hanging="0"/>
              <w:jc w:val="left"/>
              <w:rPr/>
            </w:pPr>
            <w:r>
              <w:rPr/>
              <w:t>4.31</w:t>
            </w:r>
          </w:p>
        </w:tc>
        <w:tc>
          <w:tcPr>
            <w:tcW w:w="8325" w:type="dxa"/>
            <w:tcBorders/>
            <w:shd w:fill="FFFFFF" w:val="clear"/>
          </w:tcPr>
          <w:p>
            <w:pPr>
              <w:pStyle w:val="TableContents"/>
              <w:bidi w:val="0"/>
              <w:spacing w:before="0" w:after="0"/>
              <w:ind w:left="0" w:right="0" w:hanging="0"/>
              <w:jc w:val="left"/>
              <w:rPr/>
            </w:pPr>
            <w:r>
              <w:rPr/>
              <w:t> </w:t>
            </w:r>
            <w:r>
              <w:rPr/>
              <w:t>Customer can book Five Year Tax Saving FD  with monthly/quarterly interest payout option</w:t>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r>
        <w:trPr/>
        <w:tc>
          <w:tcPr>
            <w:tcW w:w="1504" w:type="dxa"/>
            <w:tcBorders/>
            <w:shd w:fill="FFFFFF" w:val="clear"/>
          </w:tcPr>
          <w:p>
            <w:pPr>
              <w:pStyle w:val="TableContents"/>
              <w:bidi w:val="0"/>
              <w:spacing w:before="0" w:after="0"/>
              <w:ind w:left="0" w:right="0" w:hanging="0"/>
              <w:jc w:val="left"/>
              <w:rPr/>
            </w:pPr>
            <w:r>
              <w:rPr/>
              <w:t>4.32</w:t>
            </w:r>
          </w:p>
        </w:tc>
        <w:tc>
          <w:tcPr>
            <w:tcW w:w="8325" w:type="dxa"/>
            <w:tcBorders/>
            <w:shd w:fill="FFFFFF" w:val="clear"/>
          </w:tcPr>
          <w:p>
            <w:pPr>
              <w:pStyle w:val="TableContents"/>
              <w:bidi w:val="0"/>
              <w:spacing w:before="0" w:after="0"/>
              <w:ind w:left="0" w:right="0" w:hanging="0"/>
              <w:jc w:val="left"/>
              <w:rPr/>
            </w:pPr>
            <w:r>
              <w:rPr/>
              <w:t> </w:t>
            </w:r>
            <w:r>
              <w:rPr/>
              <w:t>In the case of joint Five Year Tax Saving Fixed deposits, the Tax benefit under 80 c will be available only to the first holder of the deposit</w:t>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r>
        <w:trPr/>
        <w:tc>
          <w:tcPr>
            <w:tcW w:w="1504" w:type="dxa"/>
            <w:tcBorders/>
            <w:shd w:fill="FFFFFF" w:val="clear"/>
          </w:tcPr>
          <w:p>
            <w:pPr>
              <w:pStyle w:val="TableContents"/>
              <w:bidi w:val="0"/>
              <w:spacing w:before="0" w:after="0"/>
              <w:ind w:left="0" w:right="0" w:hanging="0"/>
              <w:jc w:val="left"/>
              <w:rPr/>
            </w:pPr>
            <w:r>
              <w:rPr/>
              <w:t>4.33</w:t>
            </w:r>
          </w:p>
        </w:tc>
        <w:tc>
          <w:tcPr>
            <w:tcW w:w="8325" w:type="dxa"/>
            <w:tcBorders/>
            <w:shd w:fill="FFFFFF" w:val="clear"/>
          </w:tcPr>
          <w:p>
            <w:pPr>
              <w:pStyle w:val="TableContents"/>
              <w:bidi w:val="0"/>
              <w:spacing w:before="0" w:after="0"/>
              <w:jc w:val="left"/>
              <w:rPr/>
            </w:pPr>
            <w:r>
              <w:rPr/>
              <w:t> </w:t>
            </w:r>
            <w:r>
              <w:rPr/>
              <w:t>When you open a Fixed deposit with HDFC Bank Interest on Term Deposits is calculated as below</w:t>
              <w:br/>
              <w:t>​​​​​​​</w:t>
            </w:r>
          </w:p>
          <w:tbl>
            <w:tblPr>
              <w:tblW w:w="8325" w:type="dxa"/>
              <w:jc w:val="left"/>
              <w:tblInd w:w="0" w:type="dxa"/>
              <w:tblLayout w:type="fixed"/>
              <w:tblCellMar>
                <w:top w:w="0" w:type="dxa"/>
                <w:left w:w="0" w:type="dxa"/>
                <w:bottom w:w="0" w:type="dxa"/>
                <w:right w:w="0" w:type="dxa"/>
              </w:tblCellMar>
            </w:tblPr>
            <w:tblGrid>
              <w:gridCol w:w="94"/>
              <w:gridCol w:w="8231"/>
            </w:tblGrid>
            <w:tr>
              <w:trPr/>
              <w:tc>
                <w:tcPr>
                  <w:tcW w:w="94" w:type="dxa"/>
                  <w:tcBorders/>
                  <w:vAlign w:val="center"/>
                </w:tcPr>
                <w:p>
                  <w:pPr>
                    <w:pStyle w:val="TableContents"/>
                    <w:bidi w:val="0"/>
                    <w:ind w:left="0" w:right="0" w:hanging="0"/>
                    <w:jc w:val="left"/>
                    <w:rPr/>
                  </w:pPr>
                  <w:r>
                    <w:rPr/>
                  </w:r>
                </w:p>
              </w:tc>
              <w:tc>
                <w:tcPr>
                  <w:tcW w:w="8231" w:type="dxa"/>
                  <w:tcBorders/>
                  <w:vAlign w:val="center"/>
                </w:tcPr>
                <w:p>
                  <w:pPr>
                    <w:pStyle w:val="TableContents"/>
                    <w:bidi w:val="0"/>
                    <w:spacing w:before="0" w:after="0"/>
                    <w:jc w:val="left"/>
                    <w:rPr/>
                  </w:pPr>
                  <w:r>
                    <w:rPr/>
                    <w:t>i. Fixed Deposits for the tenor &lt;= 6 months : Simple Interest is paid</w:t>
                    <w:br/>
                    <w:t>ii. Fixed Deposits for the tenor &gt; 6 months with Quarterly Interest Payout option : On a Quarterly basis</w:t>
                    <w:br/>
                    <w:t>iii. Fixed Deposits for the tenor &gt; 6 months with Monthly Interest Payout option : Interest is calculated for the quarter and paid monthly at a discounted rate over the standard deposit rate</w:t>
                    <w:br/>
                    <w:t>iv. Fixed Deposits for the tenor &gt; 6 months with Interest Reinvestment option : Cumulative Interest for the Quarter is added to the Principal in subsequent quarter and interest is calculated on total amount</w:t>
                  </w:r>
                </w:p>
              </w:tc>
            </w:tr>
          </w:tbl>
          <w:p>
            <w:pPr>
              <w:pStyle w:val="TableContents"/>
              <w:bidi w:val="0"/>
              <w:jc w:val="left"/>
              <w:rPr>
                <w:sz w:val="4"/>
                <w:szCs w:val="4"/>
              </w:rPr>
            </w:pPr>
            <w:r>
              <w:rPr>
                <w:sz w:val="4"/>
                <w:szCs w:val="4"/>
              </w:rPr>
            </w:r>
          </w:p>
        </w:tc>
        <w:tc>
          <w:tcPr>
            <w:tcW w:w="143" w:type="dxa"/>
            <w:tcBorders/>
            <w:shd w:fill="FFFFFF" w:val="clear"/>
            <w:tcMar>
              <w:top w:w="60" w:type="dxa"/>
              <w:left w:w="60" w:type="dxa"/>
              <w:bottom w:w="60" w:type="dxa"/>
              <w:right w:w="60" w:type="dxa"/>
            </w:tcMar>
          </w:tcPr>
          <w:p>
            <w:pPr>
              <w:pStyle w:val="TableContents"/>
              <w:bidi w:val="0"/>
              <w:jc w:val="left"/>
              <w:rPr>
                <w:sz w:val="4"/>
                <w:szCs w:val="4"/>
              </w:rPr>
            </w:pPr>
            <w:r>
              <w:rPr>
                <w:sz w:val="4"/>
                <w:szCs w:val="4"/>
              </w:rPr>
            </w:r>
          </w:p>
        </w:tc>
      </w:tr>
    </w:tbl>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serif"/>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LibreOffice/7.1.6.2.0$Linux_X86_64 LibreOffice_project/10$Build-2</Application>
  <AppVersion>15.0000</AppVersion>
  <Pages>5</Pages>
  <Words>2370</Words>
  <Characters>11066</Characters>
  <CharactersWithSpaces>13373</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2021-09-28T19:01:25Z</dcterms:created>
  <dc:creator/>
  <dc:description/>
  <dc:language>en-US</dc:language>
  <cp:lastModifiedBy/>
  <dcterms:modified xsi:type="dcterms:W3CDTF">2021-09-28T19:02:59Z</dcterms:modified>
  <cp:revision>1</cp:revision>
  <dc:subject/>
  <dc:title/>
</cp:coreProperties>
</file>