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E9D6" w14:textId="77777777" w:rsidR="007E5B43" w:rsidRDefault="007E5B43">
      <w:pPr>
        <w:pStyle w:val="a3"/>
        <w:rPr>
          <w:rFonts w:eastAsiaTheme="minorEastAsia"/>
        </w:rPr>
      </w:pPr>
    </w:p>
    <w:p w14:paraId="42D06E96" w14:textId="77777777" w:rsidR="007E5B43" w:rsidRDefault="007E5B43">
      <w:pPr>
        <w:pStyle w:val="a3"/>
        <w:rPr>
          <w:rFonts w:eastAsiaTheme="minorEastAsia"/>
        </w:rPr>
      </w:pPr>
    </w:p>
    <w:p w14:paraId="22C9C326" w14:textId="77777777" w:rsidR="002D6EFF" w:rsidRDefault="002D6EFF" w:rsidP="001A3C02">
      <w:pPr>
        <w:pStyle w:val="a8"/>
        <w:rPr>
          <w:rFonts w:ascii="Georgia" w:eastAsiaTheme="minorEastAsia" w:hAnsi="Georgia" w:cs="Georgia"/>
          <w:b/>
          <w:bCs/>
          <w:i w:val="0"/>
          <w:iCs w:val="0"/>
          <w:color w:val="2C3E50"/>
          <w:sz w:val="56"/>
          <w:szCs w:val="56"/>
        </w:rPr>
      </w:pPr>
      <w:r w:rsidRPr="002D6EFF">
        <w:rPr>
          <w:rFonts w:ascii="Georgia" w:eastAsia="Georgia" w:hAnsi="Georgia" w:cs="Georgia"/>
          <w:b/>
          <w:bCs/>
          <w:i w:val="0"/>
          <w:iCs w:val="0"/>
          <w:color w:val="2C3E50"/>
          <w:sz w:val="56"/>
          <w:szCs w:val="56"/>
        </w:rPr>
        <w:t>Interactive Service Scholarship Incubator (ISSI)</w:t>
      </w:r>
    </w:p>
    <w:p w14:paraId="6B871666" w14:textId="77A57D6D" w:rsidR="003B500B" w:rsidRDefault="00000000" w:rsidP="001A3C02">
      <w:pPr>
        <w:pStyle w:val="a8"/>
        <w:rPr>
          <w:rFonts w:eastAsiaTheme="minorEastAsia"/>
        </w:rPr>
      </w:pPr>
      <w:r>
        <w:t>User Guide &amp; Documentation</w:t>
      </w:r>
    </w:p>
    <w:p w14:paraId="64088D01" w14:textId="77777777" w:rsidR="007E5B43" w:rsidRDefault="007E5B43" w:rsidP="001A3C02">
      <w:pPr>
        <w:pStyle w:val="a8"/>
        <w:rPr>
          <w:rFonts w:eastAsiaTheme="minorEastAsia"/>
        </w:rPr>
      </w:pPr>
    </w:p>
    <w:p w14:paraId="6EB6825B" w14:textId="77777777" w:rsidR="007E5B43" w:rsidRDefault="007E5B43" w:rsidP="001A3C02">
      <w:pPr>
        <w:pStyle w:val="a8"/>
        <w:rPr>
          <w:rFonts w:eastAsiaTheme="minorEastAsia"/>
        </w:rPr>
      </w:pPr>
    </w:p>
    <w:p w14:paraId="3B052658" w14:textId="77777777" w:rsidR="007E5B43" w:rsidRDefault="007E5B43" w:rsidP="001A3C02">
      <w:pPr>
        <w:pStyle w:val="a8"/>
        <w:rPr>
          <w:rFonts w:eastAsiaTheme="minorEastAsia"/>
        </w:rPr>
      </w:pPr>
    </w:p>
    <w:p w14:paraId="6CB97B7D" w14:textId="77777777" w:rsidR="007E5B43" w:rsidRDefault="007E5B43" w:rsidP="001A3C02">
      <w:pPr>
        <w:pStyle w:val="a8"/>
        <w:rPr>
          <w:rFonts w:eastAsiaTheme="minorEastAsia"/>
        </w:rPr>
      </w:pPr>
    </w:p>
    <w:p w14:paraId="4CB72CE6" w14:textId="77777777" w:rsidR="007E5B43" w:rsidRDefault="007E5B43" w:rsidP="001A3C02">
      <w:pPr>
        <w:pStyle w:val="a8"/>
        <w:rPr>
          <w:rFonts w:eastAsiaTheme="minorEastAsia"/>
        </w:rPr>
      </w:pPr>
    </w:p>
    <w:p w14:paraId="4F26B044" w14:textId="77777777" w:rsidR="007E5B43" w:rsidRDefault="007E5B43" w:rsidP="001A3C02">
      <w:pPr>
        <w:pStyle w:val="a8"/>
        <w:rPr>
          <w:rFonts w:eastAsiaTheme="minorEastAsia"/>
        </w:rPr>
      </w:pPr>
    </w:p>
    <w:p w14:paraId="62412432" w14:textId="77777777" w:rsidR="007E5B43" w:rsidRDefault="007E5B43" w:rsidP="001A3C02">
      <w:pPr>
        <w:pStyle w:val="a8"/>
        <w:rPr>
          <w:rFonts w:eastAsiaTheme="minorEastAsia"/>
        </w:rPr>
      </w:pPr>
    </w:p>
    <w:p w14:paraId="0F1A9576" w14:textId="77777777" w:rsidR="007E5B43" w:rsidRDefault="007E5B43" w:rsidP="001A3C02">
      <w:pPr>
        <w:pStyle w:val="a8"/>
        <w:rPr>
          <w:rFonts w:eastAsiaTheme="minorEastAsia"/>
        </w:rPr>
      </w:pPr>
    </w:p>
    <w:p w14:paraId="1F8C8D43" w14:textId="77777777" w:rsidR="007E5B43" w:rsidRPr="007E5B43" w:rsidRDefault="007E5B43" w:rsidP="001A3C02">
      <w:pPr>
        <w:pStyle w:val="a8"/>
        <w:rPr>
          <w:rFonts w:eastAsiaTheme="minorEastAsia"/>
        </w:rPr>
      </w:pPr>
    </w:p>
    <w:p w14:paraId="183EEC8F" w14:textId="77777777" w:rsidR="003B500B" w:rsidRDefault="003B500B" w:rsidP="003B500B">
      <w:pPr>
        <w:spacing w:before="480" w:after="240"/>
        <w:jc w:val="center"/>
        <w:rPr>
          <w:noProof/>
          <w:color w:val="999999"/>
          <w:sz w:val="22"/>
          <w:szCs w:val="22"/>
        </w:rPr>
      </w:pPr>
      <w:r>
        <w:rPr>
          <w:i/>
          <w:iCs/>
          <w:noProof/>
          <w:color w:val="999999"/>
        </w:rPr>
        <w:drawing>
          <wp:inline distT="0" distB="0" distL="0" distR="0" wp14:anchorId="47AC6EFA" wp14:editId="51704B9C">
            <wp:extent cx="2740484" cy="457200"/>
            <wp:effectExtent l="0" t="0" r="3175" b="0"/>
            <wp:docPr id="91298362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0484" cy="457200"/>
                    </a:xfrm>
                    <a:prstGeom prst="rect">
                      <a:avLst/>
                    </a:prstGeom>
                    <a:noFill/>
                    <a:ln>
                      <a:noFill/>
                    </a:ln>
                  </pic:spPr>
                </pic:pic>
              </a:graphicData>
            </a:graphic>
          </wp:inline>
        </w:drawing>
      </w:r>
      <w:r w:rsidRPr="003B500B">
        <w:rPr>
          <w:noProof/>
          <w:color w:val="999999"/>
          <w:sz w:val="22"/>
          <w:szCs w:val="22"/>
        </w:rPr>
        <w:t xml:space="preserve"> </w:t>
      </w:r>
      <w:r>
        <w:rPr>
          <w:noProof/>
          <w:color w:val="999999"/>
          <w:sz w:val="22"/>
          <w:szCs w:val="22"/>
        </w:rPr>
        <w:drawing>
          <wp:inline distT="0" distB="0" distL="0" distR="0" wp14:anchorId="26E90022" wp14:editId="60B9C2BA">
            <wp:extent cx="1672751" cy="457200"/>
            <wp:effectExtent l="0" t="0" r="3810" b="0"/>
            <wp:docPr id="703318917"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8917" name="그림 1" descr="텍스트, 폰트, 그래픽, 로고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2751" cy="457200"/>
                    </a:xfrm>
                    <a:prstGeom prst="rect">
                      <a:avLst/>
                    </a:prstGeom>
                    <a:noFill/>
                    <a:ln>
                      <a:noFill/>
                    </a:ln>
                  </pic:spPr>
                </pic:pic>
              </a:graphicData>
            </a:graphic>
          </wp:inline>
        </w:drawing>
      </w:r>
    </w:p>
    <w:p w14:paraId="364B28DD" w14:textId="74D5DDD4" w:rsidR="000C7F26" w:rsidRDefault="00000000" w:rsidP="003B500B">
      <w:pPr>
        <w:spacing w:before="480" w:after="240"/>
        <w:jc w:val="center"/>
      </w:pPr>
      <w:r>
        <w:t xml:space="preserve">KAIST College of Business </w:t>
      </w:r>
      <w:r w:rsidR="001A3C02" w:rsidRPr="001A3C02">
        <w:rPr>
          <w:rFonts w:ascii="맑은 고딕" w:eastAsia="맑은 고딕" w:hAnsi="맑은 고딕" w:hint="eastAsia"/>
          <w:b/>
          <w:bCs/>
        </w:rPr>
        <w:t>·</w:t>
      </w:r>
      <w:r w:rsidR="003B500B">
        <w:rPr>
          <w:rFonts w:hint="eastAsia"/>
        </w:rPr>
        <w:t xml:space="preserve"> </w:t>
      </w:r>
      <w:r>
        <w:t>ASU W. P. Carey School of Business</w:t>
      </w:r>
    </w:p>
    <w:p w14:paraId="7C6B654C" w14:textId="7915334A" w:rsidR="000C7F26" w:rsidRDefault="00000000">
      <w:pPr>
        <w:spacing w:before="120"/>
        <w:jc w:val="center"/>
      </w:pPr>
      <w:r>
        <w:rPr>
          <w:color w:val="999999"/>
          <w:sz w:val="22"/>
          <w:szCs w:val="22"/>
        </w:rPr>
        <w:t>2025</w:t>
      </w:r>
    </w:p>
    <w:p w14:paraId="3872B379" w14:textId="3B6DA136" w:rsidR="000C7F26" w:rsidRDefault="000C7F26" w:rsidP="003B500B">
      <w:pPr>
        <w:pStyle w:val="11"/>
        <w:tabs>
          <w:tab w:val="right" w:leader="dot" w:pos="9016"/>
        </w:tabs>
      </w:pPr>
    </w:p>
    <w:p w14:paraId="17B824B8" w14:textId="77777777" w:rsidR="003B500B" w:rsidRDefault="003B500B" w:rsidP="003B500B"/>
    <w:p w14:paraId="692338BB" w14:textId="77777777" w:rsidR="003B500B" w:rsidRDefault="003B500B" w:rsidP="003B500B"/>
    <w:p w14:paraId="0117A8E6" w14:textId="77777777" w:rsidR="003B500B" w:rsidRDefault="003B500B" w:rsidP="003B500B"/>
    <w:p w14:paraId="2EDBBFC4" w14:textId="77777777" w:rsidR="003B500B" w:rsidRDefault="003B500B" w:rsidP="003B500B"/>
    <w:p w14:paraId="2834D6B1" w14:textId="77777777" w:rsidR="003B500B" w:rsidRDefault="003B500B" w:rsidP="003B500B"/>
    <w:p w14:paraId="07101EB4" w14:textId="77777777" w:rsidR="003B500B" w:rsidRDefault="003B500B" w:rsidP="003B500B"/>
    <w:p w14:paraId="7B4B4EB2" w14:textId="77777777" w:rsidR="003B500B" w:rsidRDefault="003B500B" w:rsidP="003B500B"/>
    <w:p w14:paraId="34D552FE" w14:textId="77777777" w:rsidR="003B500B" w:rsidRPr="003B500B" w:rsidRDefault="003B500B" w:rsidP="003B500B"/>
    <w:p w14:paraId="1B62C39A" w14:textId="77777777" w:rsidR="000C7F26" w:rsidRDefault="00000000">
      <w:pPr>
        <w:pStyle w:val="1"/>
      </w:pPr>
      <w:bookmarkStart w:id="0" w:name="_Toc214833029"/>
      <w:r>
        <w:lastRenderedPageBreak/>
        <w:t>1. System Overview</w:t>
      </w:r>
      <w:bookmarkEnd w:id="0"/>
    </w:p>
    <w:p w14:paraId="36F6BDF7" w14:textId="680DCC42" w:rsidR="000C7F26" w:rsidRDefault="00000000">
      <w:pPr>
        <w:pStyle w:val="2"/>
      </w:pPr>
      <w:bookmarkStart w:id="1" w:name="_Toc214833030"/>
      <w:r>
        <w:t xml:space="preserve">1.1 What is </w:t>
      </w:r>
      <w:bookmarkEnd w:id="1"/>
      <w:r w:rsidR="002D6EFF" w:rsidRPr="002D6EFF">
        <w:t>Interactive Service Scholarship Incubator (ISSI)</w:t>
      </w:r>
    </w:p>
    <w:p w14:paraId="32E29076" w14:textId="7951107A" w:rsidR="000C7F26" w:rsidRDefault="002D6EFF">
      <w:r w:rsidRPr="002D6EFF">
        <w:t>Interactive Service Scholarship Incubator (ISSI)</w:t>
      </w:r>
      <w:r>
        <w:rPr>
          <w:rFonts w:hint="eastAsia"/>
        </w:rPr>
        <w:t xml:space="preserve"> </w:t>
      </w:r>
      <w:r w:rsidR="00000000">
        <w:t xml:space="preserve">is a specialized </w:t>
      </w:r>
      <w:r w:rsidR="003B500B">
        <w:rPr>
          <w:rFonts w:hint="eastAsia"/>
        </w:rPr>
        <w:t>dashboard</w:t>
      </w:r>
      <w:r w:rsidR="00000000">
        <w:t xml:space="preserve"> for analyzing and predicting emerging research priorities in the service research field. By constructing co-occurrence networks from service research journal papers and applying link prediction models, the </w:t>
      </w:r>
      <w:r w:rsidR="003B500B">
        <w:rPr>
          <w:rFonts w:hint="eastAsia"/>
        </w:rPr>
        <w:t>AI model</w:t>
      </w:r>
      <w:r w:rsidR="00000000">
        <w:t xml:space="preserve"> forecasts which concept pairs are likely to be connected by 20</w:t>
      </w:r>
      <w:r w:rsidR="00D5585D">
        <w:rPr>
          <w:rFonts w:hint="eastAsia"/>
        </w:rPr>
        <w:t>30</w:t>
      </w:r>
      <w:r w:rsidR="00000000">
        <w:t>.</w:t>
      </w:r>
    </w:p>
    <w:p w14:paraId="38CCCFA4" w14:textId="77777777" w:rsidR="000C7F26" w:rsidRDefault="00000000">
      <w:pPr>
        <w:pStyle w:val="3"/>
      </w:pPr>
      <w:bookmarkStart w:id="2" w:name="_Toc214833031"/>
      <w:r>
        <w:t>Purpose</w:t>
      </w:r>
      <w:bookmarkEnd w:id="2"/>
    </w:p>
    <w:p w14:paraId="24469914" w14:textId="7E481409" w:rsidR="000C7F26" w:rsidRDefault="00000000">
      <w:r>
        <w:t>Predict concept relationships in service research that are likely to emerge by 20</w:t>
      </w:r>
      <w:r w:rsidR="00D5585D">
        <w:rPr>
          <w:rFonts w:hint="eastAsia"/>
        </w:rPr>
        <w:t>30</w:t>
      </w:r>
      <w:r>
        <w:t>, helping researchers identify promising research directions and emerging interdisciplinary connections.</w:t>
      </w:r>
    </w:p>
    <w:p w14:paraId="436B4738" w14:textId="77777777" w:rsidR="000C7F26" w:rsidRDefault="00000000">
      <w:pPr>
        <w:pStyle w:val="3"/>
      </w:pPr>
      <w:bookmarkStart w:id="3" w:name="_Toc214833032"/>
      <w:r>
        <w:t>Data Sources</w:t>
      </w:r>
      <w:bookmarkEnd w:id="3"/>
    </w:p>
    <w:p w14:paraId="0597F69B" w14:textId="1B36275E" w:rsidR="000C7F26" w:rsidRDefault="00000000">
      <w:pPr>
        <w:pStyle w:val="a4"/>
        <w:numPr>
          <w:ilvl w:val="0"/>
          <w:numId w:val="2"/>
        </w:numPr>
      </w:pPr>
      <w:r>
        <w:rPr>
          <w:b/>
          <w:bCs/>
        </w:rPr>
        <w:t>FT50 Data:</w:t>
      </w:r>
      <w:r>
        <w:t xml:space="preserve"> </w:t>
      </w:r>
      <w:r w:rsidR="00354663">
        <w:rPr>
          <w:rFonts w:hint="eastAsia"/>
        </w:rPr>
        <w:t>5,</w:t>
      </w:r>
      <w:r w:rsidR="00D5585D">
        <w:rPr>
          <w:rFonts w:hint="eastAsia"/>
        </w:rPr>
        <w:t>725</w:t>
      </w:r>
      <w:r w:rsidR="00354663">
        <w:rPr>
          <w:rFonts w:hint="eastAsia"/>
        </w:rPr>
        <w:t xml:space="preserve"> </w:t>
      </w:r>
      <w:r>
        <w:t>Service research</w:t>
      </w:r>
      <w:r w:rsidR="003B500B">
        <w:rPr>
          <w:rFonts w:hint="eastAsia"/>
        </w:rPr>
        <w:t xml:space="preserve"> </w:t>
      </w:r>
      <w:r>
        <w:t>papers from Financial Times Top 50 journals</w:t>
      </w:r>
      <w:r w:rsidR="00354663">
        <w:rPr>
          <w:rFonts w:hint="eastAsia"/>
        </w:rPr>
        <w:t xml:space="preserve"> and </w:t>
      </w:r>
      <w:r w:rsidR="00D5585D">
        <w:rPr>
          <w:rFonts w:hint="eastAsia"/>
        </w:rPr>
        <w:t>811</w:t>
      </w:r>
      <w:r w:rsidR="00354663">
        <w:rPr>
          <w:rFonts w:hint="eastAsia"/>
        </w:rPr>
        <w:t xml:space="preserve"> papers from JSR</w:t>
      </w:r>
    </w:p>
    <w:p w14:paraId="31DC41D2" w14:textId="616074B2" w:rsidR="000C7F26" w:rsidRDefault="00000000">
      <w:pPr>
        <w:pStyle w:val="a4"/>
        <w:numPr>
          <w:ilvl w:val="0"/>
          <w:numId w:val="2"/>
        </w:numPr>
      </w:pPr>
      <w:r>
        <w:rPr>
          <w:b/>
          <w:bCs/>
        </w:rPr>
        <w:t>Service Data:</w:t>
      </w:r>
      <w:r>
        <w:t xml:space="preserve"> </w:t>
      </w:r>
      <w:r w:rsidR="00D5585D">
        <w:rPr>
          <w:rFonts w:hint="eastAsia"/>
        </w:rPr>
        <w:t>4,976</w:t>
      </w:r>
      <w:r w:rsidR="003F018B">
        <w:rPr>
          <w:rFonts w:hint="eastAsia"/>
        </w:rPr>
        <w:t xml:space="preserve"> p</w:t>
      </w:r>
      <w:r w:rsidR="003B500B">
        <w:rPr>
          <w:rFonts w:hint="eastAsia"/>
        </w:rPr>
        <w:t>apers from Top</w:t>
      </w:r>
      <w:r w:rsidR="003F018B">
        <w:rPr>
          <w:rFonts w:hint="eastAsia"/>
        </w:rPr>
        <w:t xml:space="preserve"> 8</w:t>
      </w:r>
      <w:r w:rsidR="003B500B">
        <w:rPr>
          <w:rFonts w:hint="eastAsia"/>
        </w:rPr>
        <w:t xml:space="preserve"> Service Research journals</w:t>
      </w:r>
    </w:p>
    <w:p w14:paraId="69D5E0E4" w14:textId="77777777" w:rsidR="000C7F26" w:rsidRDefault="00000000">
      <w:pPr>
        <w:spacing w:before="120"/>
      </w:pPr>
      <w:r>
        <w:rPr>
          <w:b/>
          <w:bCs/>
        </w:rPr>
        <w:t>Important:</w:t>
      </w:r>
      <w:r>
        <w:t xml:space="preserve"> When you click the Data Selection button and switch between datasets, the system displays prediction results that were trained on that specific dataset. Each dataset has its own trained model, so switching datasets shows you different prediction outcomes based on different training data.</w:t>
      </w:r>
    </w:p>
    <w:p w14:paraId="3125A2B9" w14:textId="77777777" w:rsidR="000C7F26" w:rsidRDefault="00000000">
      <w:pPr>
        <w:pStyle w:val="2"/>
      </w:pPr>
      <w:bookmarkStart w:id="4" w:name="_Toc214833034"/>
      <w:r>
        <w:t>1.2 Dashboard Layout</w:t>
      </w:r>
      <w:bookmarkEnd w:id="4"/>
    </w:p>
    <w:p w14:paraId="7638FCD3" w14:textId="61B24D08" w:rsidR="003F018B" w:rsidRDefault="003C5911">
      <w:pPr>
        <w:rPr>
          <w:i/>
          <w:iCs/>
          <w:color w:val="999999"/>
        </w:rPr>
      </w:pPr>
      <w:r>
        <w:rPr>
          <w:i/>
          <w:iCs/>
          <w:noProof/>
          <w:color w:val="999999"/>
        </w:rPr>
        <w:drawing>
          <wp:inline distT="0" distB="0" distL="0" distR="0" wp14:anchorId="11219079" wp14:editId="07C950B3">
            <wp:extent cx="5727700" cy="2819400"/>
            <wp:effectExtent l="0" t="0" r="6350" b="0"/>
            <wp:docPr id="377612193"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7700" cy="2819400"/>
                    </a:xfrm>
                    <a:prstGeom prst="rect">
                      <a:avLst/>
                    </a:prstGeom>
                    <a:noFill/>
                    <a:ln>
                      <a:noFill/>
                    </a:ln>
                  </pic:spPr>
                </pic:pic>
              </a:graphicData>
            </a:graphic>
          </wp:inline>
        </w:drawing>
      </w:r>
    </w:p>
    <w:p w14:paraId="3C990477" w14:textId="0F9024A3" w:rsidR="000C7F26" w:rsidRDefault="00000000">
      <w:r>
        <w:t xml:space="preserve">The dashboard is divided into </w:t>
      </w:r>
      <w:r w:rsidR="003F018B">
        <w:rPr>
          <w:rFonts w:hint="eastAsia"/>
        </w:rPr>
        <w:t>four</w:t>
      </w:r>
      <w:r>
        <w:t xml:space="preserve"> main areas:</w:t>
      </w:r>
    </w:p>
    <w:p w14:paraId="554D1B80" w14:textId="01B8BD76" w:rsidR="000C7F26" w:rsidRDefault="00000000" w:rsidP="003F018B">
      <w:pPr>
        <w:pStyle w:val="a4"/>
        <w:numPr>
          <w:ilvl w:val="0"/>
          <w:numId w:val="4"/>
        </w:numPr>
      </w:pPr>
      <w:r w:rsidRPr="003F018B">
        <w:rPr>
          <w:b/>
          <w:bCs/>
        </w:rPr>
        <w:t>Top Bar:</w:t>
      </w:r>
      <w:r>
        <w:t xml:space="preserve"> Dataset selection (FT50 Data / Service Data) - switching between datasets displays results from models trained on each respective dataset</w:t>
      </w:r>
    </w:p>
    <w:p w14:paraId="5D9CC147" w14:textId="77777777" w:rsidR="003F018B" w:rsidRDefault="00000000" w:rsidP="003F018B">
      <w:pPr>
        <w:pStyle w:val="a4"/>
        <w:numPr>
          <w:ilvl w:val="0"/>
          <w:numId w:val="4"/>
        </w:numPr>
      </w:pPr>
      <w:r>
        <w:rPr>
          <w:b/>
          <w:bCs/>
        </w:rPr>
        <w:t>Left Panel:</w:t>
      </w:r>
      <w:r>
        <w:t xml:space="preserve"> Top Predicted Concept Pairs list</w:t>
      </w:r>
    </w:p>
    <w:p w14:paraId="2A23D076" w14:textId="77777777" w:rsidR="003F018B" w:rsidRDefault="00000000" w:rsidP="003F018B">
      <w:pPr>
        <w:pStyle w:val="a4"/>
        <w:numPr>
          <w:ilvl w:val="0"/>
          <w:numId w:val="4"/>
        </w:numPr>
      </w:pPr>
      <w:r w:rsidRPr="003F018B">
        <w:rPr>
          <w:b/>
          <w:bCs/>
        </w:rPr>
        <w:t>Right</w:t>
      </w:r>
      <w:r w:rsidR="003F018B">
        <w:rPr>
          <w:rFonts w:hint="eastAsia"/>
          <w:b/>
          <w:bCs/>
        </w:rPr>
        <w:t xml:space="preserve">-Top </w:t>
      </w:r>
      <w:r w:rsidRPr="003F018B">
        <w:rPr>
          <w:b/>
          <w:bCs/>
        </w:rPr>
        <w:t>Panel:</w:t>
      </w:r>
      <w:r>
        <w:t xml:space="preserve"> Community Network </w:t>
      </w:r>
    </w:p>
    <w:p w14:paraId="44EF990D" w14:textId="6C3E5439" w:rsidR="000C7F26" w:rsidRDefault="003F018B" w:rsidP="003F018B">
      <w:pPr>
        <w:pStyle w:val="a4"/>
        <w:numPr>
          <w:ilvl w:val="0"/>
          <w:numId w:val="4"/>
        </w:numPr>
      </w:pPr>
      <w:r w:rsidRPr="003F018B">
        <w:rPr>
          <w:rFonts w:hint="eastAsia"/>
          <w:b/>
          <w:bCs/>
        </w:rPr>
        <w:t>Right-Bottom Panel:</w:t>
      </w:r>
      <w:r>
        <w:rPr>
          <w:rFonts w:hint="eastAsia"/>
        </w:rPr>
        <w:t xml:space="preserve"> </w:t>
      </w:r>
      <w:r>
        <w:t>Community Pair Ranking</w:t>
      </w:r>
    </w:p>
    <w:p w14:paraId="36CF5679" w14:textId="77777777" w:rsidR="000C7F26" w:rsidRDefault="00000000">
      <w:pPr>
        <w:pStyle w:val="1"/>
        <w:pageBreakBefore/>
      </w:pPr>
      <w:bookmarkStart w:id="5" w:name="_Toc214833035"/>
      <w:r>
        <w:lastRenderedPageBreak/>
        <w:t>2. Top Predicted Concept Pairs</w:t>
      </w:r>
      <w:bookmarkEnd w:id="5"/>
    </w:p>
    <w:p w14:paraId="4B353620" w14:textId="77777777" w:rsidR="000C7F26" w:rsidRDefault="00000000">
      <w:pPr>
        <w:pStyle w:val="2"/>
      </w:pPr>
      <w:bookmarkStart w:id="6" w:name="_Toc214833036"/>
      <w:r>
        <w:t>2.1 Overview</w:t>
      </w:r>
      <w:bookmarkEnd w:id="6"/>
    </w:p>
    <w:p w14:paraId="536A3F1E" w14:textId="13429E22" w:rsidR="000C7F26" w:rsidRDefault="00000000">
      <w:r>
        <w:t>This component displays concept pairs ranked by prediction score, showing links likely to emerge by 20</w:t>
      </w:r>
      <w:r w:rsidR="00D5585D">
        <w:rPr>
          <w:rFonts w:hint="eastAsia"/>
        </w:rPr>
        <w:t>30</w:t>
      </w:r>
      <w:r>
        <w:t xml:space="preserve"> in service research. </w:t>
      </w:r>
    </w:p>
    <w:p w14:paraId="6909F209" w14:textId="77777777" w:rsidR="007C5D55" w:rsidRDefault="007C5D55"/>
    <w:p w14:paraId="714C887D" w14:textId="5EA9AD62" w:rsidR="007C5D55" w:rsidRDefault="003C5911">
      <w:r>
        <w:rPr>
          <w:noProof/>
        </w:rPr>
        <w:drawing>
          <wp:inline distT="0" distB="0" distL="0" distR="0" wp14:anchorId="0166249F" wp14:editId="361CBE9D">
            <wp:extent cx="5727700" cy="2584450"/>
            <wp:effectExtent l="0" t="0" r="6350" b="0"/>
            <wp:docPr id="99896898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7700" cy="2584450"/>
                    </a:xfrm>
                    <a:prstGeom prst="rect">
                      <a:avLst/>
                    </a:prstGeom>
                    <a:noFill/>
                    <a:ln>
                      <a:noFill/>
                    </a:ln>
                  </pic:spPr>
                </pic:pic>
              </a:graphicData>
            </a:graphic>
          </wp:inline>
        </w:drawing>
      </w:r>
    </w:p>
    <w:p w14:paraId="74E762A5" w14:textId="77777777" w:rsidR="000C7F26" w:rsidRDefault="00000000">
      <w:pPr>
        <w:pStyle w:val="3"/>
      </w:pPr>
      <w:bookmarkStart w:id="7" w:name="_Toc214833037"/>
      <w:r>
        <w:t>Key Metrics Displayed</w:t>
      </w:r>
      <w:bookmarkEnd w:id="7"/>
    </w:p>
    <w:p w14:paraId="7F1DABA6" w14:textId="737E526D" w:rsidR="00231BDD" w:rsidRPr="00231BDD" w:rsidRDefault="00000000" w:rsidP="00231BDD">
      <w:pPr>
        <w:pStyle w:val="a4"/>
        <w:numPr>
          <w:ilvl w:val="0"/>
          <w:numId w:val="5"/>
        </w:numPr>
        <w:spacing w:line="276" w:lineRule="auto"/>
        <w:ind w:left="800"/>
      </w:pPr>
      <w:r w:rsidRPr="00BF1C0A">
        <w:rPr>
          <w:b/>
          <w:bCs/>
        </w:rPr>
        <w:t>Rank number</w:t>
      </w:r>
      <w:r w:rsidR="00BF1C0A" w:rsidRPr="00BF1C0A">
        <w:rPr>
          <w:rFonts w:hint="eastAsia"/>
          <w:b/>
          <w:bCs/>
        </w:rPr>
        <w:t xml:space="preserve">: </w:t>
      </w:r>
      <w:r w:rsidR="00231BDD" w:rsidRPr="00231BDD">
        <w:t>Position based on Prediction Score</w:t>
      </w:r>
    </w:p>
    <w:p w14:paraId="167A9FB5" w14:textId="0322AC4E" w:rsidR="00231BDD" w:rsidRPr="00BF1C0A" w:rsidRDefault="00000000" w:rsidP="00BF1C0A">
      <w:pPr>
        <w:pStyle w:val="a4"/>
        <w:numPr>
          <w:ilvl w:val="0"/>
          <w:numId w:val="5"/>
        </w:numPr>
        <w:spacing w:line="276" w:lineRule="auto"/>
        <w:rPr>
          <w:b/>
          <w:bCs/>
        </w:rPr>
      </w:pPr>
      <w:r w:rsidRPr="003C5911">
        <w:rPr>
          <w:b/>
          <w:bCs/>
        </w:rPr>
        <w:t>Concept pair (Concept 1 ↔ Concept 2)</w:t>
      </w:r>
      <w:r w:rsidR="00BF1C0A">
        <w:rPr>
          <w:rFonts w:hint="eastAsia"/>
          <w:b/>
          <w:bCs/>
        </w:rPr>
        <w:t xml:space="preserve">: </w:t>
      </w:r>
      <w:r w:rsidR="00231BDD" w:rsidRPr="00231BDD">
        <w:t>Two concepts predicted to connect by 20</w:t>
      </w:r>
      <w:r w:rsidR="00D5585D">
        <w:rPr>
          <w:rFonts w:hint="eastAsia"/>
        </w:rPr>
        <w:t>30</w:t>
      </w:r>
      <w:r w:rsidR="00231BDD" w:rsidRPr="00231BDD">
        <w:t>. These pairs do not currently co-occur but are likely to emerge</w:t>
      </w:r>
    </w:p>
    <w:p w14:paraId="666EB11E" w14:textId="4B800958" w:rsidR="007C5D55" w:rsidRPr="00BF1C0A" w:rsidRDefault="00000000" w:rsidP="00BF1C0A">
      <w:pPr>
        <w:pStyle w:val="a4"/>
        <w:numPr>
          <w:ilvl w:val="0"/>
          <w:numId w:val="5"/>
        </w:numPr>
        <w:spacing w:line="276" w:lineRule="auto"/>
        <w:rPr>
          <w:b/>
          <w:bCs/>
        </w:rPr>
      </w:pPr>
      <w:r w:rsidRPr="007C5D55">
        <w:rPr>
          <w:b/>
          <w:bCs/>
        </w:rPr>
        <w:t>Prediction Score (0-100)</w:t>
      </w:r>
      <w:r w:rsidR="00BF1C0A">
        <w:rPr>
          <w:rFonts w:hint="eastAsia"/>
          <w:b/>
          <w:bCs/>
        </w:rPr>
        <w:t xml:space="preserve">: </w:t>
      </w:r>
      <w:r w:rsidR="007C5D55">
        <w:t>The score represents the model's prediction probability that has been scaled from the original 0.0-1.0 range to 0-100 for easier interpretation. Higher values indicate greater likelihood of future connection in service research literature</w:t>
      </w:r>
    </w:p>
    <w:p w14:paraId="7848F108" w14:textId="05A22C3C" w:rsidR="007C5D55" w:rsidRPr="00BF1C0A" w:rsidRDefault="007C5D55" w:rsidP="00BF1C0A">
      <w:pPr>
        <w:pStyle w:val="a4"/>
        <w:numPr>
          <w:ilvl w:val="0"/>
          <w:numId w:val="5"/>
        </w:numPr>
        <w:spacing w:line="276" w:lineRule="auto"/>
        <w:rPr>
          <w:b/>
          <w:bCs/>
        </w:rPr>
      </w:pPr>
      <w:r>
        <w:rPr>
          <w:rFonts w:hint="eastAsia"/>
          <w:b/>
          <w:bCs/>
        </w:rPr>
        <w:t xml:space="preserve">2 by 2 </w:t>
      </w:r>
      <w:r w:rsidRPr="007C5D55">
        <w:rPr>
          <w:b/>
          <w:bCs/>
        </w:rPr>
        <w:t>Matrix Category</w:t>
      </w:r>
      <w:r w:rsidR="00BF1C0A">
        <w:rPr>
          <w:rFonts w:hint="eastAsia"/>
          <w:b/>
          <w:bCs/>
        </w:rPr>
        <w:t xml:space="preserve">: </w:t>
      </w:r>
      <w:r w:rsidR="00231BDD" w:rsidRPr="00231BDD">
        <w:t>Classification based on 2×2 matrix comparing predicted vs. current connection strength</w:t>
      </w:r>
      <w:r w:rsidR="00231BDD">
        <w:rPr>
          <w:rFonts w:hint="eastAsia"/>
        </w:rPr>
        <w:t xml:space="preserve">. </w:t>
      </w:r>
      <w:r w:rsidR="00231BDD" w:rsidRPr="00231BDD">
        <w:t>A more detailed explanation is provided in Section 4.2</w:t>
      </w:r>
    </w:p>
    <w:p w14:paraId="2DA923C5" w14:textId="6D5FE52A" w:rsidR="000C7F26" w:rsidRDefault="000C7F26"/>
    <w:p w14:paraId="2698F663" w14:textId="77777777" w:rsidR="00BF1C0A" w:rsidRDefault="00BF1C0A"/>
    <w:p w14:paraId="51BB39BF" w14:textId="77777777" w:rsidR="00BF1C0A" w:rsidRDefault="00BF1C0A"/>
    <w:p w14:paraId="0D8494FF" w14:textId="77777777" w:rsidR="00BF1C0A" w:rsidRDefault="00BF1C0A"/>
    <w:p w14:paraId="0E09E455" w14:textId="77777777" w:rsidR="003F42A9" w:rsidRDefault="003F42A9"/>
    <w:p w14:paraId="2BEA47E2" w14:textId="77777777" w:rsidR="003F42A9" w:rsidRDefault="003F42A9"/>
    <w:p w14:paraId="78F89DDC" w14:textId="77777777" w:rsidR="003F42A9" w:rsidRDefault="003F42A9"/>
    <w:p w14:paraId="3F266BC5" w14:textId="77777777" w:rsidR="003F42A9" w:rsidRDefault="003F42A9"/>
    <w:p w14:paraId="6A763979" w14:textId="77777777" w:rsidR="003F42A9" w:rsidRDefault="003F42A9"/>
    <w:p w14:paraId="7B4DB2DA" w14:textId="77777777" w:rsidR="003F42A9" w:rsidRDefault="003F42A9"/>
    <w:p w14:paraId="6FB38C5F" w14:textId="77777777" w:rsidR="003F42A9" w:rsidRDefault="003F42A9"/>
    <w:p w14:paraId="6BB1747C" w14:textId="77777777" w:rsidR="003F42A9" w:rsidRDefault="003F42A9"/>
    <w:p w14:paraId="4CCE1342" w14:textId="54179E34" w:rsidR="000C7F26" w:rsidRDefault="00000000">
      <w:pPr>
        <w:pStyle w:val="2"/>
      </w:pPr>
      <w:bookmarkStart w:id="8" w:name="_Toc214833042"/>
      <w:r>
        <w:lastRenderedPageBreak/>
        <w:t>2.</w:t>
      </w:r>
      <w:r w:rsidR="007C5D55">
        <w:rPr>
          <w:rFonts w:eastAsiaTheme="minorEastAsia" w:hint="eastAsia"/>
        </w:rPr>
        <w:t>2</w:t>
      </w:r>
      <w:r>
        <w:t xml:space="preserve"> Detailed Information (Click to Expand)</w:t>
      </w:r>
      <w:bookmarkEnd w:id="8"/>
    </w:p>
    <w:p w14:paraId="18C5AAE3" w14:textId="50EB87D6" w:rsidR="000C7F26" w:rsidRDefault="003F42A9">
      <w:pPr>
        <w:spacing w:before="240" w:after="240"/>
        <w:jc w:val="center"/>
      </w:pPr>
      <w:r>
        <w:rPr>
          <w:i/>
          <w:iCs/>
          <w:noProof/>
          <w:color w:val="999999"/>
        </w:rPr>
        <w:drawing>
          <wp:inline distT="0" distB="0" distL="0" distR="0" wp14:anchorId="1E55962B" wp14:editId="5C929BF4">
            <wp:extent cx="5727700" cy="5467350"/>
            <wp:effectExtent l="0" t="0" r="6350" b="0"/>
            <wp:docPr id="619610488"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5467350"/>
                    </a:xfrm>
                    <a:prstGeom prst="rect">
                      <a:avLst/>
                    </a:prstGeom>
                    <a:noFill/>
                    <a:ln>
                      <a:noFill/>
                    </a:ln>
                  </pic:spPr>
                </pic:pic>
              </a:graphicData>
            </a:graphic>
          </wp:inline>
        </w:drawing>
      </w:r>
    </w:p>
    <w:p w14:paraId="72398D1F" w14:textId="77777777" w:rsidR="000C7F26" w:rsidRDefault="00000000">
      <w:r>
        <w:t>When you click on a concept pair, you can see detailed information for each concept:</w:t>
      </w:r>
    </w:p>
    <w:p w14:paraId="24E7C31E" w14:textId="77777777" w:rsidR="000C7F26" w:rsidRDefault="00000000">
      <w:pPr>
        <w:pStyle w:val="3"/>
      </w:pPr>
      <w:bookmarkStart w:id="9" w:name="_Toc214833043"/>
      <w:r>
        <w:t>1. Concept Metadata</w:t>
      </w:r>
      <w:bookmarkEnd w:id="9"/>
    </w:p>
    <w:p w14:paraId="6A351C41" w14:textId="565EC438" w:rsidR="000C7F26" w:rsidRDefault="00000000" w:rsidP="003F42A9">
      <w:pPr>
        <w:pStyle w:val="a4"/>
        <w:numPr>
          <w:ilvl w:val="0"/>
          <w:numId w:val="6"/>
        </w:numPr>
      </w:pPr>
      <w:r w:rsidRPr="003F42A9">
        <w:rPr>
          <w:b/>
          <w:bCs/>
        </w:rPr>
        <w:t xml:space="preserve">Paper Count: </w:t>
      </w:r>
      <w:r>
        <w:t>Number of distinct service research papers containing this concept</w:t>
      </w:r>
    </w:p>
    <w:p w14:paraId="1289D8F6" w14:textId="77F23638" w:rsidR="000C7F26" w:rsidRDefault="00000000" w:rsidP="003F42A9">
      <w:pPr>
        <w:pStyle w:val="a4"/>
        <w:numPr>
          <w:ilvl w:val="0"/>
          <w:numId w:val="6"/>
        </w:numPr>
      </w:pPr>
      <w:r>
        <w:rPr>
          <w:b/>
          <w:bCs/>
        </w:rPr>
        <w:t xml:space="preserve">Dominant Field: </w:t>
      </w:r>
      <w:r>
        <w:t xml:space="preserve">Primary research field where the concept appears most frequently, shown with percentage </w:t>
      </w:r>
    </w:p>
    <w:p w14:paraId="4D5505B2" w14:textId="660D3874" w:rsidR="000C7F26" w:rsidRDefault="00000000" w:rsidP="003F42A9">
      <w:pPr>
        <w:pStyle w:val="a4"/>
        <w:numPr>
          <w:ilvl w:val="0"/>
          <w:numId w:val="6"/>
        </w:numPr>
      </w:pPr>
      <w:r>
        <w:rPr>
          <w:b/>
          <w:bCs/>
        </w:rPr>
        <w:t>Community</w:t>
      </w:r>
      <w:r w:rsidR="003F42A9">
        <w:rPr>
          <w:rFonts w:hint="eastAsia"/>
          <w:b/>
          <w:bCs/>
        </w:rPr>
        <w:t xml:space="preserve"> Label</w:t>
      </w:r>
      <w:r>
        <w:rPr>
          <w:b/>
          <w:bCs/>
        </w:rPr>
        <w:t xml:space="preserve">: </w:t>
      </w:r>
      <w:r w:rsidR="00BF1C0A" w:rsidRPr="00BF1C0A">
        <w:t xml:space="preserve">Thematic cluster assignment. Concepts are grouped into communities based on semantic similarity—each concept is embedded using </w:t>
      </w:r>
      <w:proofErr w:type="spellStart"/>
      <w:r w:rsidR="00BF1C0A">
        <w:rPr>
          <w:rFonts w:hint="eastAsia"/>
        </w:rPr>
        <w:t>allenai</w:t>
      </w:r>
      <w:proofErr w:type="spellEnd"/>
      <w:r w:rsidR="00BF1C0A">
        <w:rPr>
          <w:rFonts w:hint="eastAsia"/>
        </w:rPr>
        <w:t>/specter</w:t>
      </w:r>
      <w:r w:rsidR="00BF1C0A" w:rsidRPr="00BF1C0A">
        <w:t>, then clustered via K-means. Community labels are generated by GPT-4</w:t>
      </w:r>
      <w:r w:rsidR="00BF1C0A">
        <w:rPr>
          <w:rFonts w:hint="eastAsia"/>
        </w:rPr>
        <w:t>o-mini</w:t>
      </w:r>
      <w:r w:rsidR="00BF1C0A" w:rsidRPr="00BF1C0A">
        <w:t xml:space="preserve"> for interpretability. This corresponds to the community nodes shown in the right panel's network visualization.</w:t>
      </w:r>
    </w:p>
    <w:p w14:paraId="42DBBCF8" w14:textId="77777777" w:rsidR="00BF1C0A" w:rsidRDefault="00BF1C0A" w:rsidP="00BF1C0A"/>
    <w:p w14:paraId="47FA934B" w14:textId="77777777" w:rsidR="00BF1C0A" w:rsidRDefault="00BF1C0A" w:rsidP="00BF1C0A"/>
    <w:p w14:paraId="206FA3DF" w14:textId="77777777" w:rsidR="00BF1C0A" w:rsidRDefault="00BF1C0A" w:rsidP="00BF1C0A"/>
    <w:p w14:paraId="51C85D92" w14:textId="77777777" w:rsidR="000C7F26" w:rsidRDefault="00000000">
      <w:pPr>
        <w:pStyle w:val="3"/>
      </w:pPr>
      <w:bookmarkStart w:id="10" w:name="_Toc214833044"/>
      <w:r>
        <w:lastRenderedPageBreak/>
        <w:t>2. Hierarchical Child Concepts</w:t>
      </w:r>
      <w:bookmarkEnd w:id="10"/>
    </w:p>
    <w:p w14:paraId="0EBA9710" w14:textId="77777777" w:rsidR="000C7F26" w:rsidRDefault="00000000" w:rsidP="00BF1C0A">
      <w:pPr>
        <w:spacing w:after="240"/>
      </w:pPr>
      <w:r>
        <w:t>Child concepts are narrower, more specific terms related to the parent concept. The system displays a hierarchical structure:</w:t>
      </w:r>
    </w:p>
    <w:p w14:paraId="2741FF4E" w14:textId="5E51FFFB" w:rsidR="000C7F26" w:rsidRDefault="00000000" w:rsidP="003F42A9">
      <w:pPr>
        <w:pStyle w:val="a4"/>
        <w:numPr>
          <w:ilvl w:val="0"/>
          <w:numId w:val="6"/>
        </w:numPr>
      </w:pPr>
      <w:r>
        <w:rPr>
          <w:b/>
          <w:bCs/>
        </w:rPr>
        <w:t xml:space="preserve">Child Concepts: </w:t>
      </w:r>
      <w:r w:rsidR="00BF1C0A" w:rsidRPr="00BF1C0A">
        <w:t>Narrower terms that were extracted as children of the parent concept. Only children appearing ≥2 times across the corpus are displayed. If no children meet this threshold, it relaxes to ≥1 occurrence.</w:t>
      </w:r>
    </w:p>
    <w:p w14:paraId="29EC198C" w14:textId="7CC84563" w:rsidR="000C7F26" w:rsidRDefault="00000000" w:rsidP="003F42A9">
      <w:pPr>
        <w:pStyle w:val="a4"/>
        <w:numPr>
          <w:ilvl w:val="0"/>
          <w:numId w:val="6"/>
        </w:numPr>
      </w:pPr>
      <w:r>
        <w:rPr>
          <w:b/>
          <w:bCs/>
        </w:rPr>
        <w:t xml:space="preserve">Sub-child Concepts: </w:t>
      </w:r>
      <w:r w:rsidR="00BF1C0A" w:rsidRPr="00BF1C0A">
        <w:rPr>
          <w:rFonts w:hint="eastAsia"/>
        </w:rPr>
        <w:t xml:space="preserve">Third-level hierarchical terms nested under child concepts. Click </w:t>
      </w:r>
      <w:r w:rsidR="00BF1C0A" w:rsidRPr="00BF1C0A">
        <w:rPr>
          <w:rFonts w:hint="eastAsia"/>
          <w:color w:val="0070C0"/>
        </w:rPr>
        <w:t>▶</w:t>
      </w:r>
      <w:r w:rsidR="00BF1C0A" w:rsidRPr="00BF1C0A">
        <w:rPr>
          <w:rFonts w:hint="eastAsia"/>
        </w:rPr>
        <w:t xml:space="preserve"> to expand.</w:t>
      </w:r>
    </w:p>
    <w:p w14:paraId="0BD5E0C3" w14:textId="77777777" w:rsidR="000C7F26" w:rsidRDefault="00000000">
      <w:pPr>
        <w:pStyle w:val="3"/>
      </w:pPr>
      <w:bookmarkStart w:id="11" w:name="_Toc214833046"/>
      <w:r>
        <w:t>Purpose of Child Concepts</w:t>
      </w:r>
      <w:bookmarkEnd w:id="11"/>
    </w:p>
    <w:p w14:paraId="23E35D7C" w14:textId="77777777" w:rsidR="00BF1C0A" w:rsidRDefault="00000000" w:rsidP="00BF1C0A">
      <w:pPr>
        <w:pStyle w:val="a4"/>
        <w:numPr>
          <w:ilvl w:val="0"/>
          <w:numId w:val="7"/>
        </w:numPr>
      </w:pPr>
      <w:r>
        <w:t>Understand concept granularity and specificity</w:t>
      </w:r>
    </w:p>
    <w:p w14:paraId="4BA97D7B" w14:textId="77777777" w:rsidR="00BF1C0A" w:rsidRDefault="00000000" w:rsidP="00BF1C0A">
      <w:pPr>
        <w:pStyle w:val="a4"/>
        <w:numPr>
          <w:ilvl w:val="0"/>
          <w:numId w:val="7"/>
        </w:numPr>
      </w:pPr>
      <w:r>
        <w:t>Identify specific research areas within broader service research concepts</w:t>
      </w:r>
    </w:p>
    <w:p w14:paraId="29FB0CDA" w14:textId="77777777" w:rsidR="00BF1C0A" w:rsidRDefault="00000000" w:rsidP="00BF1C0A">
      <w:pPr>
        <w:pStyle w:val="a4"/>
        <w:numPr>
          <w:ilvl w:val="0"/>
          <w:numId w:val="7"/>
        </w:numPr>
      </w:pPr>
      <w:r>
        <w:t>Explore related terminology and semantic relationships</w:t>
      </w:r>
    </w:p>
    <w:p w14:paraId="05FED718" w14:textId="77777777" w:rsidR="000C7F26" w:rsidRDefault="00000000">
      <w:pPr>
        <w:pStyle w:val="1"/>
        <w:pageBreakBefore/>
      </w:pPr>
      <w:bookmarkStart w:id="12" w:name="_Toc214833047"/>
      <w:r>
        <w:lastRenderedPageBreak/>
        <w:t>3. Concept Community Network</w:t>
      </w:r>
      <w:bookmarkEnd w:id="12"/>
    </w:p>
    <w:p w14:paraId="1C8E71B0" w14:textId="77777777" w:rsidR="000C7F26" w:rsidRDefault="00000000">
      <w:pPr>
        <w:pStyle w:val="2"/>
      </w:pPr>
      <w:bookmarkStart w:id="13" w:name="_Toc214833048"/>
      <w:r>
        <w:t>3.1 Overview</w:t>
      </w:r>
      <w:bookmarkEnd w:id="13"/>
    </w:p>
    <w:p w14:paraId="1FAC28BC" w14:textId="3E944A39" w:rsidR="000C7F26" w:rsidRDefault="00000000">
      <w:r>
        <w:t>The Community Network provides a graph visualization showing relationships between service research concept communities. It helps identify inter-community connections and emerging trends in the field.</w:t>
      </w:r>
    </w:p>
    <w:p w14:paraId="4299147E" w14:textId="6E3F251C" w:rsidR="00586B8D" w:rsidRDefault="00586B8D">
      <w:r w:rsidRPr="00586B8D">
        <w:rPr>
          <w:noProof/>
        </w:rPr>
        <w:drawing>
          <wp:inline distT="0" distB="0" distL="0" distR="0" wp14:anchorId="077F834F" wp14:editId="64081298">
            <wp:extent cx="5731510" cy="5075555"/>
            <wp:effectExtent l="0" t="0" r="2540" b="0"/>
            <wp:docPr id="5" name="그림 4" descr="텍스트, 스크린샷, 도표이(가) 표시된 사진&#10;&#10;AI 생성 콘텐츠는 정확하지 않을 수 있습니다.">
              <a:extLst xmlns:a="http://schemas.openxmlformats.org/drawingml/2006/main">
                <a:ext uri="{FF2B5EF4-FFF2-40B4-BE49-F238E27FC236}">
                  <a16:creationId xmlns:a16="http://schemas.microsoft.com/office/drawing/2014/main" id="{C34E61D9-30AC-5015-BF54-3C3BE3D1C5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descr="텍스트, 스크린샷, 도표이(가) 표시된 사진&#10;&#10;AI 생성 콘텐츠는 정확하지 않을 수 있습니다.">
                      <a:extLst>
                        <a:ext uri="{FF2B5EF4-FFF2-40B4-BE49-F238E27FC236}">
                          <a16:creationId xmlns:a16="http://schemas.microsoft.com/office/drawing/2014/main" id="{C34E61D9-30AC-5015-BF54-3C3BE3D1C520}"/>
                        </a:ext>
                      </a:extLst>
                    </pic:cNvPr>
                    <pic:cNvPicPr>
                      <a:picLocks noChangeAspect="1"/>
                    </pic:cNvPicPr>
                  </pic:nvPicPr>
                  <pic:blipFill>
                    <a:blip r:embed="rId10"/>
                    <a:stretch>
                      <a:fillRect/>
                    </a:stretch>
                  </pic:blipFill>
                  <pic:spPr>
                    <a:xfrm>
                      <a:off x="0" y="0"/>
                      <a:ext cx="5731510" cy="5075555"/>
                    </a:xfrm>
                    <a:prstGeom prst="rect">
                      <a:avLst/>
                    </a:prstGeom>
                  </pic:spPr>
                </pic:pic>
              </a:graphicData>
            </a:graphic>
          </wp:inline>
        </w:drawing>
      </w:r>
    </w:p>
    <w:p w14:paraId="59862BF6" w14:textId="77777777" w:rsidR="000C7F26" w:rsidRDefault="00000000">
      <w:pPr>
        <w:pStyle w:val="3"/>
      </w:pPr>
      <w:bookmarkStart w:id="14" w:name="_Toc214833049"/>
      <w:r>
        <w:t>What It Shows</w:t>
      </w:r>
      <w:bookmarkEnd w:id="14"/>
    </w:p>
    <w:p w14:paraId="0B51742E" w14:textId="6BCE0195" w:rsidR="000C7F26" w:rsidRPr="00586B8D" w:rsidRDefault="00000000" w:rsidP="00586B8D">
      <w:r w:rsidRPr="00586B8D">
        <w:rPr>
          <w:b/>
          <w:bCs/>
        </w:rPr>
        <w:t xml:space="preserve">Nodes: </w:t>
      </w:r>
      <w:r w:rsidR="00586B8D" w:rsidRPr="00586B8D">
        <w:rPr>
          <w:rFonts w:hint="eastAsia"/>
        </w:rPr>
        <w:t>Concept</w:t>
      </w:r>
      <w:r w:rsidR="00586B8D">
        <w:rPr>
          <w:rFonts w:hint="eastAsia"/>
          <w:b/>
          <w:bCs/>
        </w:rPr>
        <w:t xml:space="preserve"> </w:t>
      </w:r>
      <w:r>
        <w:t>Communities</w:t>
      </w:r>
      <w:r w:rsidR="00586B8D">
        <w:rPr>
          <w:rFonts w:hint="eastAsia"/>
        </w:rPr>
        <w:t xml:space="preserve"> </w:t>
      </w:r>
      <w:r>
        <w:t>(thematic clusters of similar service research concepts)</w:t>
      </w:r>
      <w:r w:rsidR="00586B8D">
        <w:rPr>
          <w:rFonts w:hint="eastAsia"/>
        </w:rPr>
        <w:t xml:space="preserve"> Node size is p</w:t>
      </w:r>
      <w:r w:rsidR="00586B8D" w:rsidRPr="00586B8D">
        <w:t xml:space="preserve">roportional to number of concept pairs in that community </w:t>
      </w:r>
      <w:r w:rsidR="00586B8D">
        <w:t>(Larger node = more concept pairs)</w:t>
      </w:r>
    </w:p>
    <w:p w14:paraId="4EE2CD32" w14:textId="2FF199AD" w:rsidR="000C7F26" w:rsidRPr="00586B8D" w:rsidRDefault="00000000" w:rsidP="00586B8D">
      <w:r w:rsidRPr="00586B8D">
        <w:rPr>
          <w:b/>
          <w:bCs/>
        </w:rPr>
        <w:t xml:space="preserve">Edges: </w:t>
      </w:r>
      <w:r w:rsidR="00C1004F" w:rsidRPr="00C1004F">
        <w:rPr>
          <w:rFonts w:hint="eastAsia"/>
        </w:rPr>
        <w:t>Number of c</w:t>
      </w:r>
      <w:r w:rsidRPr="00C1004F">
        <w:t>onne</w:t>
      </w:r>
      <w:r>
        <w:t>ctions between communities</w:t>
      </w:r>
      <w:r w:rsidR="00586B8D">
        <w:rPr>
          <w:rFonts w:hint="eastAsia"/>
        </w:rPr>
        <w:t xml:space="preserve"> (</w:t>
      </w:r>
      <w:r w:rsidR="00586B8D">
        <w:t>Connection strength</w:t>
      </w:r>
      <w:r w:rsidR="00586B8D">
        <w:rPr>
          <w:rFonts w:hint="eastAsia"/>
        </w:rPr>
        <w:t xml:space="preserve">) Thickness is </w:t>
      </w:r>
      <w:r w:rsidR="00586B8D">
        <w:t>proportional</w:t>
      </w:r>
      <w:r w:rsidR="00586B8D">
        <w:rPr>
          <w:rFonts w:hint="eastAsia"/>
        </w:rPr>
        <w:t xml:space="preserve"> to connection strength.</w:t>
      </w:r>
    </w:p>
    <w:p w14:paraId="4B09A3BE" w14:textId="77777777" w:rsidR="000C7F26" w:rsidRDefault="00000000">
      <w:pPr>
        <w:pStyle w:val="2"/>
      </w:pPr>
      <w:bookmarkStart w:id="15" w:name="_Toc214833050"/>
      <w:r>
        <w:t>3.2 Two Network Views</w:t>
      </w:r>
      <w:bookmarkEnd w:id="15"/>
    </w:p>
    <w:p w14:paraId="4BDB8691" w14:textId="77777777" w:rsidR="000C7F26" w:rsidRDefault="00000000">
      <w:pPr>
        <w:pStyle w:val="3"/>
      </w:pPr>
      <w:bookmarkStart w:id="16" w:name="_Toc214833051"/>
      <w:r>
        <w:t>Predicted Network</w:t>
      </w:r>
      <w:bookmarkEnd w:id="16"/>
    </w:p>
    <w:p w14:paraId="3FC63AA6" w14:textId="77777777" w:rsidR="000C7F26" w:rsidRDefault="00000000">
      <w:proofErr w:type="gramStart"/>
      <w:r>
        <w:t>Shows</w:t>
      </w:r>
      <w:proofErr w:type="gramEnd"/>
      <w:r>
        <w:t xml:space="preserve"> future connections predicted by the link prediction model based on historical patterns in service research.</w:t>
      </w:r>
    </w:p>
    <w:p w14:paraId="77EB981C" w14:textId="513D7F91" w:rsidR="000047F1" w:rsidRDefault="000047F1">
      <w:r>
        <w:rPr>
          <w:noProof/>
        </w:rPr>
        <w:lastRenderedPageBreak/>
        <w:drawing>
          <wp:inline distT="0" distB="0" distL="0" distR="0" wp14:anchorId="0BE1E14A" wp14:editId="3F2A89CD">
            <wp:extent cx="5727700" cy="774700"/>
            <wp:effectExtent l="0" t="0" r="6350" b="6350"/>
            <wp:docPr id="2141032006"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774700"/>
                    </a:xfrm>
                    <a:prstGeom prst="rect">
                      <a:avLst/>
                    </a:prstGeom>
                    <a:noFill/>
                    <a:ln>
                      <a:noFill/>
                    </a:ln>
                  </pic:spPr>
                </pic:pic>
              </a:graphicData>
            </a:graphic>
          </wp:inline>
        </w:drawing>
      </w:r>
    </w:p>
    <w:p w14:paraId="32C4C135" w14:textId="0A12BD02" w:rsidR="000C7F26" w:rsidRDefault="00000000" w:rsidP="00BF1C0A">
      <w:pPr>
        <w:pStyle w:val="a4"/>
        <w:numPr>
          <w:ilvl w:val="0"/>
          <w:numId w:val="8"/>
        </w:numPr>
      </w:pPr>
      <w:r>
        <w:rPr>
          <w:b/>
          <w:bCs/>
        </w:rPr>
        <w:t xml:space="preserve">Filter </w:t>
      </w:r>
      <w:r w:rsidR="00C1004F">
        <w:rPr>
          <w:rFonts w:hint="eastAsia"/>
          <w:b/>
          <w:bCs/>
        </w:rPr>
        <w:t>Top N Pairs:</w:t>
      </w:r>
      <w:r>
        <w:rPr>
          <w:b/>
          <w:bCs/>
        </w:rPr>
        <w:t xml:space="preserve"> </w:t>
      </w:r>
      <w:r w:rsidR="00C1004F" w:rsidRPr="00C1004F">
        <w:t>Filters the concept pairs used to construct the network. Only the top N highest-scoring predicted pairs are included</w:t>
      </w:r>
    </w:p>
    <w:p w14:paraId="4134CBFF" w14:textId="04907047" w:rsidR="000C7F26" w:rsidRDefault="00C1004F" w:rsidP="00BF1C0A">
      <w:pPr>
        <w:pStyle w:val="a4"/>
        <w:numPr>
          <w:ilvl w:val="0"/>
          <w:numId w:val="8"/>
        </w:numPr>
      </w:pPr>
      <w:r w:rsidRPr="00C1004F">
        <w:rPr>
          <w:b/>
          <w:bCs/>
        </w:rPr>
        <w:t>Hide Nodes</w:t>
      </w:r>
      <w:r w:rsidRPr="00C1004F">
        <w:rPr>
          <w:rFonts w:hint="eastAsia"/>
          <w:b/>
          <w:bCs/>
        </w:rPr>
        <w:t>:</w:t>
      </w:r>
      <w:r w:rsidRPr="00C1004F">
        <w:t xml:space="preserve"> Optionally hide communities with low connection frequency. Useful for focusing on major communities and reducing visual clutter</w:t>
      </w:r>
    </w:p>
    <w:p w14:paraId="2182C2E4" w14:textId="77777777" w:rsidR="000C7F26" w:rsidRDefault="00000000">
      <w:pPr>
        <w:pStyle w:val="3"/>
      </w:pPr>
      <w:bookmarkStart w:id="17" w:name="_Toc214833052"/>
      <w:r>
        <w:t>Current Network</w:t>
      </w:r>
      <w:bookmarkEnd w:id="17"/>
    </w:p>
    <w:p w14:paraId="307B62B8" w14:textId="5BF7E284" w:rsidR="000C7F26" w:rsidRDefault="00000000" w:rsidP="00C1004F">
      <w:pPr>
        <w:spacing w:after="240"/>
      </w:pPr>
      <w:r>
        <w:t>Shows existing connections from training data based on actual co-occurrence in published service research papers.</w:t>
      </w:r>
    </w:p>
    <w:p w14:paraId="256BDCCA" w14:textId="37E469E3" w:rsidR="000047F1" w:rsidRDefault="000047F1" w:rsidP="00C1004F">
      <w:pPr>
        <w:spacing w:after="240"/>
      </w:pPr>
      <w:r>
        <w:rPr>
          <w:noProof/>
        </w:rPr>
        <w:drawing>
          <wp:inline distT="0" distB="0" distL="0" distR="0" wp14:anchorId="50BF0879" wp14:editId="5E3C0221">
            <wp:extent cx="5727700" cy="717550"/>
            <wp:effectExtent l="0" t="0" r="6350" b="6350"/>
            <wp:docPr id="543546827" name="그림 9"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546827" name="그림 9" descr="텍스트, 스크린샷, 폰트, 라인이(가) 표시된 사진&#10;&#10;AI 생성 콘텐츠는 정확하지 않을 수 있습니다."/>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717550"/>
                    </a:xfrm>
                    <a:prstGeom prst="rect">
                      <a:avLst/>
                    </a:prstGeom>
                    <a:noFill/>
                    <a:ln>
                      <a:noFill/>
                    </a:ln>
                  </pic:spPr>
                </pic:pic>
              </a:graphicData>
            </a:graphic>
          </wp:inline>
        </w:drawing>
      </w:r>
    </w:p>
    <w:p w14:paraId="08870809" w14:textId="7CB948C9" w:rsidR="000C7F26" w:rsidRDefault="00000000" w:rsidP="00C1004F">
      <w:pPr>
        <w:pStyle w:val="a4"/>
        <w:numPr>
          <w:ilvl w:val="0"/>
          <w:numId w:val="9"/>
        </w:numPr>
      </w:pPr>
      <w:r w:rsidRPr="00C1004F">
        <w:rPr>
          <w:b/>
          <w:bCs/>
        </w:rPr>
        <w:t>Filter</w:t>
      </w:r>
      <w:r w:rsidR="00C1004F" w:rsidRPr="00C1004F">
        <w:rPr>
          <w:rFonts w:hint="eastAsia"/>
          <w:b/>
          <w:bCs/>
        </w:rPr>
        <w:t xml:space="preserve"> Year Range</w:t>
      </w:r>
      <w:r w:rsidRPr="00C1004F">
        <w:rPr>
          <w:b/>
          <w:bCs/>
        </w:rPr>
        <w:t xml:space="preserve">: </w:t>
      </w:r>
      <w:r w:rsidR="00C1004F" w:rsidRPr="00C1004F">
        <w:t>Filters concept pairs by publication year (</w:t>
      </w:r>
      <w:r w:rsidR="00C1004F" w:rsidRPr="00C1004F">
        <w:rPr>
          <w:rFonts w:hint="eastAsia"/>
        </w:rPr>
        <w:t>default: 2000-202</w:t>
      </w:r>
      <w:r w:rsidR="00D5585D">
        <w:rPr>
          <w:rFonts w:hint="eastAsia"/>
        </w:rPr>
        <w:t>5</w:t>
      </w:r>
      <w:r w:rsidR="00C1004F" w:rsidRPr="00C1004F">
        <w:t>). Enables temporal analysis—see how connections evolved over time</w:t>
      </w:r>
    </w:p>
    <w:p w14:paraId="4B87B315" w14:textId="102BDE78" w:rsidR="00586B8D" w:rsidRPr="00586B8D" w:rsidRDefault="00C1004F" w:rsidP="00C1004F">
      <w:pPr>
        <w:pStyle w:val="a4"/>
        <w:numPr>
          <w:ilvl w:val="0"/>
          <w:numId w:val="9"/>
        </w:numPr>
      </w:pPr>
      <w:r w:rsidRPr="00C1004F">
        <w:rPr>
          <w:b/>
          <w:bCs/>
        </w:rPr>
        <w:t>Hide Nodes</w:t>
      </w:r>
    </w:p>
    <w:p w14:paraId="40AC6E0F" w14:textId="3B9778ED" w:rsidR="000C7F26" w:rsidRDefault="00000000">
      <w:pPr>
        <w:pStyle w:val="2"/>
      </w:pPr>
      <w:bookmarkStart w:id="18" w:name="_Toc214833057"/>
      <w:r>
        <w:t>3.</w:t>
      </w:r>
      <w:r w:rsidR="00C1004F">
        <w:rPr>
          <w:rFonts w:eastAsiaTheme="minorEastAsia" w:hint="eastAsia"/>
        </w:rPr>
        <w:t>3</w:t>
      </w:r>
      <w:r>
        <w:t xml:space="preserve"> Interactive Features</w:t>
      </w:r>
      <w:bookmarkEnd w:id="18"/>
    </w:p>
    <w:p w14:paraId="32070E3E" w14:textId="77777777" w:rsidR="000C7F26" w:rsidRDefault="00000000">
      <w:pPr>
        <w:pStyle w:val="3"/>
      </w:pPr>
      <w:bookmarkStart w:id="19" w:name="_Toc214833058"/>
      <w:r>
        <w:t>1. Click Node (Single Community Filter)</w:t>
      </w:r>
      <w:bookmarkEnd w:id="19"/>
    </w:p>
    <w:p w14:paraId="53BA1D5D" w14:textId="1B91234F" w:rsidR="000C7F26" w:rsidRDefault="0095705D" w:rsidP="0095705D">
      <w:r w:rsidRPr="0095705D">
        <w:t>Clicking a community node filters the left panel's concept pair list to show only pairs where at least one concept belongs to that community.</w:t>
      </w:r>
      <w:r>
        <w:rPr>
          <w:rFonts w:hint="eastAsia"/>
        </w:rPr>
        <w:t xml:space="preserve"> </w:t>
      </w:r>
      <w:r w:rsidRPr="0095705D">
        <w:t>That community's concepts are highlighted in color</w:t>
      </w:r>
      <w:r>
        <w:rPr>
          <w:rFonts w:hint="eastAsia"/>
        </w:rPr>
        <w:t>.</w:t>
      </w:r>
    </w:p>
    <w:p w14:paraId="70B2C8F1" w14:textId="77777777" w:rsidR="000C7F26" w:rsidRDefault="00000000">
      <w:pPr>
        <w:pStyle w:val="3"/>
      </w:pPr>
      <w:bookmarkStart w:id="20" w:name="_Toc214833059"/>
      <w:r>
        <w:t>2. Click Edge (Community Pair Filter)</w:t>
      </w:r>
      <w:bookmarkEnd w:id="20"/>
    </w:p>
    <w:p w14:paraId="6A807AC7" w14:textId="551E86C1" w:rsidR="0095705D" w:rsidRDefault="0095705D">
      <w:r w:rsidRPr="0095705D">
        <w:t>Clicking an edge between two communities filters the concept pair list to show only pairs that connect those two specific communities—where one concept belongs to Community A and the other belongs to Community B.</w:t>
      </w:r>
      <w:r>
        <w:rPr>
          <w:rFonts w:hint="eastAsia"/>
        </w:rPr>
        <w:t xml:space="preserve"> </w:t>
      </w:r>
      <w:r w:rsidRPr="0095705D">
        <w:t>Both communities' concepts are highlighted in their respective colors</w:t>
      </w:r>
    </w:p>
    <w:p w14:paraId="4B0740F1" w14:textId="77777777" w:rsidR="000C7F26" w:rsidRDefault="00000000">
      <w:pPr>
        <w:pStyle w:val="3"/>
      </w:pPr>
      <w:bookmarkStart w:id="21" w:name="_Toc214833060"/>
      <w:r>
        <w:t>3. Drag Nodes</w:t>
      </w:r>
      <w:bookmarkEnd w:id="21"/>
    </w:p>
    <w:p w14:paraId="70534CE4" w14:textId="77777777" w:rsidR="000C7F26" w:rsidRDefault="00000000">
      <w:r>
        <w:t>Click and drag individual nodes to rearrange the layout and untangle complex networks for better visualization.</w:t>
      </w:r>
    </w:p>
    <w:p w14:paraId="2EFCFEEF" w14:textId="77777777" w:rsidR="000C7F26" w:rsidRDefault="00000000">
      <w:pPr>
        <w:pStyle w:val="1"/>
        <w:pageBreakBefore/>
      </w:pPr>
      <w:bookmarkStart w:id="22" w:name="_Toc214833062"/>
      <w:r>
        <w:lastRenderedPageBreak/>
        <w:t>4. Community Pair Ranking</w:t>
      </w:r>
      <w:bookmarkEnd w:id="22"/>
    </w:p>
    <w:p w14:paraId="3ACCF4B6" w14:textId="77777777" w:rsidR="000C7F26" w:rsidRDefault="00000000">
      <w:pPr>
        <w:pStyle w:val="2"/>
      </w:pPr>
      <w:bookmarkStart w:id="23" w:name="_Toc214833063"/>
      <w:r>
        <w:t>4.1 Overview</w:t>
      </w:r>
      <w:bookmarkEnd w:id="23"/>
    </w:p>
    <w:p w14:paraId="63D4B472" w14:textId="087FA52A" w:rsidR="000C7F26" w:rsidRDefault="00B96663">
      <w:r w:rsidRPr="00B96663">
        <w:t>The Community Pair Ranking shows which community combinations have the strongest connections—ranked by the number of concept pairs linking them.</w:t>
      </w:r>
    </w:p>
    <w:p w14:paraId="0E9B96A8" w14:textId="77777777" w:rsidR="0094473D" w:rsidRDefault="0094473D"/>
    <w:p w14:paraId="48176219" w14:textId="0EA583C5" w:rsidR="00B96663" w:rsidRDefault="0094473D">
      <w:r>
        <w:rPr>
          <w:rFonts w:hint="eastAsia"/>
          <w:b/>
          <w:bCs/>
          <w:noProof/>
        </w:rPr>
        <w:drawing>
          <wp:inline distT="0" distB="0" distL="0" distR="0" wp14:anchorId="7EBCE2EC" wp14:editId="2BB530D7">
            <wp:extent cx="5727700" cy="2825750"/>
            <wp:effectExtent l="0" t="0" r="6350" b="0"/>
            <wp:docPr id="1251372788" name="그림 10"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72788" name="그림 10" descr="텍스트, 스크린샷, 소프트웨어, 웹 페이지이(가) 표시된 사진&#10;&#10;AI 생성 콘텐츠는 정확하지 않을 수 있습니다."/>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2825750"/>
                    </a:xfrm>
                    <a:prstGeom prst="rect">
                      <a:avLst/>
                    </a:prstGeom>
                    <a:noFill/>
                    <a:ln>
                      <a:noFill/>
                    </a:ln>
                  </pic:spPr>
                </pic:pic>
              </a:graphicData>
            </a:graphic>
          </wp:inline>
        </w:drawing>
      </w:r>
    </w:p>
    <w:p w14:paraId="1E69A9DF" w14:textId="77777777" w:rsidR="000C7F26" w:rsidRDefault="00000000">
      <w:pPr>
        <w:pStyle w:val="3"/>
      </w:pPr>
      <w:bookmarkStart w:id="24" w:name="_Toc214833064"/>
      <w:r>
        <w:t>Understanding Connection Strength</w:t>
      </w:r>
      <w:bookmarkEnd w:id="24"/>
    </w:p>
    <w:p w14:paraId="56A69D90" w14:textId="77777777" w:rsidR="000C7F26" w:rsidRDefault="00000000" w:rsidP="00B96663">
      <w:pPr>
        <w:spacing w:after="240"/>
        <w:rPr>
          <w:b/>
          <w:bCs/>
        </w:rPr>
      </w:pPr>
      <w:r>
        <w:rPr>
          <w:b/>
          <w:bCs/>
        </w:rPr>
        <w:t>Connection strength is defined as the number of concept pairs that belong to a community pair.</w:t>
      </w:r>
    </w:p>
    <w:p w14:paraId="6BD52478" w14:textId="08BB3D2D" w:rsidR="00B96663" w:rsidRDefault="00B96663" w:rsidP="00B96663">
      <w:pPr>
        <w:pStyle w:val="a4"/>
        <w:numPr>
          <w:ilvl w:val="0"/>
          <w:numId w:val="13"/>
        </w:numPr>
        <w:spacing w:before="120"/>
      </w:pPr>
      <w:r w:rsidRPr="00B96663">
        <w:rPr>
          <w:rFonts w:hint="eastAsia"/>
          <w:b/>
          <w:bCs/>
        </w:rPr>
        <w:t xml:space="preserve">Predicted Connection: </w:t>
      </w:r>
      <w:r w:rsidRPr="00B96663">
        <w:t>Ranks community pairs by connection strength in the Predicted Network (future predictions by 20</w:t>
      </w:r>
      <w:r w:rsidR="00D5585D">
        <w:rPr>
          <w:rFonts w:hint="eastAsia"/>
        </w:rPr>
        <w:t>30</w:t>
      </w:r>
      <w:r w:rsidRPr="00B96663">
        <w:t>)</w:t>
      </w:r>
    </w:p>
    <w:p w14:paraId="6B7FF19F" w14:textId="670B5674" w:rsidR="00B96663" w:rsidRPr="00B96663" w:rsidRDefault="00B96663" w:rsidP="00B96663">
      <w:pPr>
        <w:pStyle w:val="a4"/>
        <w:numPr>
          <w:ilvl w:val="0"/>
          <w:numId w:val="13"/>
        </w:numPr>
        <w:spacing w:before="120"/>
        <w:rPr>
          <w:b/>
          <w:bCs/>
        </w:rPr>
      </w:pPr>
      <w:r w:rsidRPr="00B96663">
        <w:rPr>
          <w:rFonts w:hint="eastAsia"/>
          <w:b/>
          <w:bCs/>
        </w:rPr>
        <w:t xml:space="preserve">Current Connection: </w:t>
      </w:r>
      <w:r w:rsidRPr="00B96663">
        <w:t>Ranks community pairs by connection strength in the Current Network (historical co-occurrences)</w:t>
      </w:r>
    </w:p>
    <w:p w14:paraId="64C427CA" w14:textId="28174FD8" w:rsidR="00B96663" w:rsidRPr="00B96663" w:rsidRDefault="00B96663" w:rsidP="00B96663">
      <w:pPr>
        <w:spacing w:before="120"/>
        <w:ind w:left="440"/>
        <w:rPr>
          <w:b/>
          <w:bCs/>
        </w:rPr>
      </w:pPr>
      <w:r w:rsidRPr="00B96663">
        <w:rPr>
          <w:b/>
          <w:bCs/>
        </w:rPr>
        <w:t>Note: Changing filters in the network panel (Top N for Predicted, Year Range for Current) automatically recalculates the rankings.</w:t>
      </w:r>
    </w:p>
    <w:p w14:paraId="0A1CA07E" w14:textId="579FDD2F" w:rsidR="00B96663" w:rsidRPr="00B96663" w:rsidRDefault="00000000" w:rsidP="00B96663">
      <w:pPr>
        <w:pStyle w:val="3"/>
        <w:rPr>
          <w:rFonts w:eastAsiaTheme="minorEastAsia"/>
        </w:rPr>
      </w:pPr>
      <w:bookmarkStart w:id="25" w:name="_Toc214833066"/>
      <w:r>
        <w:t>Metrics</w:t>
      </w:r>
      <w:bookmarkEnd w:id="25"/>
    </w:p>
    <w:p w14:paraId="35BF793E" w14:textId="711DC0FF" w:rsidR="00B96663" w:rsidRDefault="00B96663" w:rsidP="00B96663">
      <w:pPr>
        <w:pStyle w:val="a4"/>
        <w:numPr>
          <w:ilvl w:val="0"/>
          <w:numId w:val="14"/>
        </w:numPr>
      </w:pPr>
      <w:r w:rsidRPr="00B96663">
        <w:rPr>
          <w:rFonts w:hint="eastAsia"/>
          <w:b/>
          <w:bCs/>
        </w:rPr>
        <w:t xml:space="preserve">Community </w:t>
      </w:r>
      <w:r w:rsidRPr="00B96663">
        <w:rPr>
          <w:b/>
          <w:bCs/>
        </w:rPr>
        <w:t xml:space="preserve">Pair Name: </w:t>
      </w:r>
      <w:r>
        <w:t>Community A × Community B</w:t>
      </w:r>
    </w:p>
    <w:p w14:paraId="7A8145C5" w14:textId="6A6479E0" w:rsidR="00B96663" w:rsidRDefault="00B96663" w:rsidP="00B96663">
      <w:pPr>
        <w:pStyle w:val="a4"/>
        <w:numPr>
          <w:ilvl w:val="0"/>
          <w:numId w:val="14"/>
        </w:numPr>
      </w:pPr>
      <w:r w:rsidRPr="00B96663">
        <w:rPr>
          <w:rFonts w:hint="eastAsia"/>
          <w:b/>
          <w:bCs/>
        </w:rPr>
        <w:t>Rank:</w:t>
      </w:r>
      <w:r>
        <w:rPr>
          <w:rFonts w:hint="eastAsia"/>
        </w:rPr>
        <w:t xml:space="preserve"> </w:t>
      </w:r>
      <w:r w:rsidRPr="00B96663">
        <w:t>Position based on connection strength</w:t>
      </w:r>
    </w:p>
    <w:p w14:paraId="63D85DA7" w14:textId="2DF2A9AF" w:rsidR="00B96663" w:rsidRPr="00B96663" w:rsidRDefault="00B96663" w:rsidP="00B96663">
      <w:pPr>
        <w:pStyle w:val="a4"/>
        <w:numPr>
          <w:ilvl w:val="0"/>
          <w:numId w:val="14"/>
        </w:numPr>
      </w:pPr>
      <w:r>
        <w:rPr>
          <w:rFonts w:hint="eastAsia"/>
          <w:b/>
          <w:bCs/>
        </w:rPr>
        <w:t>Rank Change:</w:t>
      </w:r>
      <w:r>
        <w:rPr>
          <w:rFonts w:hint="eastAsia"/>
        </w:rPr>
        <w:t xml:space="preserve"> </w:t>
      </w:r>
      <w:r w:rsidRPr="00B96663">
        <w:rPr>
          <w:rFonts w:hint="eastAsia"/>
        </w:rPr>
        <w:t xml:space="preserve">Number in parentheses shows rank difference compared to the </w:t>
      </w:r>
      <w:r>
        <w:rPr>
          <w:rFonts w:hint="eastAsia"/>
        </w:rPr>
        <w:t>current</w:t>
      </w:r>
      <w:r w:rsidRPr="00B96663">
        <w:rPr>
          <w:rFonts w:hint="eastAsia"/>
        </w:rPr>
        <w:t xml:space="preserve"> network</w:t>
      </w:r>
    </w:p>
    <w:p w14:paraId="0B8A4180" w14:textId="59E52773" w:rsidR="00B96663" w:rsidRDefault="00B96663" w:rsidP="00B96663">
      <w:pPr>
        <w:pStyle w:val="a4"/>
        <w:numPr>
          <w:ilvl w:val="0"/>
          <w:numId w:val="14"/>
        </w:numPr>
      </w:pPr>
      <w:r>
        <w:rPr>
          <w:rFonts w:hint="eastAsia"/>
          <w:b/>
          <w:bCs/>
        </w:rPr>
        <w:t>Concept Pairs Count:</w:t>
      </w:r>
      <w:r>
        <w:rPr>
          <w:rFonts w:hint="eastAsia"/>
        </w:rPr>
        <w:t xml:space="preserve"> </w:t>
      </w:r>
      <w:r w:rsidRPr="00B96663">
        <w:t>Number of concept pairs connecting the two communities</w:t>
      </w:r>
    </w:p>
    <w:p w14:paraId="4A4B0386" w14:textId="75FC3F2A" w:rsidR="00B96663" w:rsidRDefault="00B96663" w:rsidP="00B96663">
      <w:pPr>
        <w:pStyle w:val="a4"/>
        <w:numPr>
          <w:ilvl w:val="0"/>
          <w:numId w:val="14"/>
        </w:numPr>
      </w:pPr>
      <w:r w:rsidRPr="00B96663">
        <w:rPr>
          <w:b/>
          <w:bCs/>
        </w:rPr>
        <w:t>Percentage</w:t>
      </w:r>
      <w:r>
        <w:rPr>
          <w:rFonts w:hint="eastAsia"/>
          <w:b/>
          <w:bCs/>
        </w:rPr>
        <w:t xml:space="preserve">: </w:t>
      </w:r>
      <w:r w:rsidRPr="00B96663">
        <w:t>Share of total edges in the network</w:t>
      </w:r>
    </w:p>
    <w:p w14:paraId="3367B628" w14:textId="77777777" w:rsidR="000C7F26" w:rsidRDefault="00000000">
      <w:pPr>
        <w:pStyle w:val="3"/>
      </w:pPr>
      <w:bookmarkStart w:id="26" w:name="_Toc214833067"/>
      <w:r>
        <w:t>Interaction</w:t>
      </w:r>
      <w:bookmarkEnd w:id="26"/>
    </w:p>
    <w:p w14:paraId="2CC3DE3F" w14:textId="77777777" w:rsidR="000C7F26" w:rsidRDefault="00000000">
      <w:r>
        <w:rPr>
          <w:b/>
          <w:bCs/>
        </w:rPr>
        <w:t xml:space="preserve">Click a pair </w:t>
      </w:r>
      <w:r>
        <w:t>to filter the concept pairs list to show only pairs from that community combination (same as clicking an edge in the network graph).</w:t>
      </w:r>
    </w:p>
    <w:p w14:paraId="7131D5D3" w14:textId="77777777" w:rsidR="000C7F26" w:rsidRDefault="00000000">
      <w:pPr>
        <w:pStyle w:val="2"/>
      </w:pPr>
      <w:bookmarkStart w:id="27" w:name="_Toc214833068"/>
      <w:r>
        <w:lastRenderedPageBreak/>
        <w:t>4.2 Matrix Analysis View</w:t>
      </w:r>
      <w:bookmarkEnd w:id="27"/>
    </w:p>
    <w:p w14:paraId="15EB3831" w14:textId="77777777" w:rsidR="0094473D" w:rsidRDefault="0094473D" w:rsidP="0094473D">
      <w:pPr>
        <w:spacing w:after="240"/>
      </w:pPr>
      <w:r w:rsidRPr="0094473D">
        <w:rPr>
          <w:b/>
          <w:bCs/>
        </w:rPr>
        <w:t>Click the "Matrix Analysis" button to open this view.</w:t>
      </w:r>
      <w:r>
        <w:rPr>
          <w:rFonts w:hint="eastAsia"/>
        </w:rPr>
        <w:t xml:space="preserve"> </w:t>
      </w:r>
    </w:p>
    <w:p w14:paraId="1FE4EFAC" w14:textId="13393D24" w:rsidR="000C7F26" w:rsidRDefault="00000000">
      <w:r>
        <w:t>Matrix Analysis provides a 2×2 classification of community pairs based on their predicted vs. current connection strengths using a median-split.</w:t>
      </w:r>
    </w:p>
    <w:p w14:paraId="2CCB623E" w14:textId="5D807719" w:rsidR="000C7F26" w:rsidRDefault="0094473D">
      <w:pPr>
        <w:spacing w:before="240" w:after="240"/>
        <w:jc w:val="center"/>
      </w:pPr>
      <w:r w:rsidRPr="0094473D">
        <w:rPr>
          <w:i/>
          <w:iCs/>
          <w:noProof/>
          <w:color w:val="999999"/>
        </w:rPr>
        <w:drawing>
          <wp:inline distT="0" distB="0" distL="0" distR="0" wp14:anchorId="0EB96C04" wp14:editId="7A718CAC">
            <wp:extent cx="5731510" cy="4528185"/>
            <wp:effectExtent l="0" t="0" r="2540" b="5715"/>
            <wp:docPr id="556133711" name="내용 개체 틀 4" descr="텍스트, 스크린샷, 웹 페이지, 소프트웨어이(가) 표시된 사진&#10;&#10;AI 생성 콘텐츠는 정확하지 않을 수 있습니다.">
              <a:extLst xmlns:a="http://schemas.openxmlformats.org/drawingml/2006/main">
                <a:ext uri="{FF2B5EF4-FFF2-40B4-BE49-F238E27FC236}">
                  <a16:creationId xmlns:a16="http://schemas.microsoft.com/office/drawing/2014/main" id="{C6478538-9744-74AF-D7B1-8ACED9BFCF4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내용 개체 틀 4" descr="텍스트, 스크린샷, 웹 페이지, 소프트웨어이(가) 표시된 사진&#10;&#10;AI 생성 콘텐츠는 정확하지 않을 수 있습니다.">
                      <a:extLst>
                        <a:ext uri="{FF2B5EF4-FFF2-40B4-BE49-F238E27FC236}">
                          <a16:creationId xmlns:a16="http://schemas.microsoft.com/office/drawing/2014/main" id="{C6478538-9744-74AF-D7B1-8ACED9BFCF45}"/>
                        </a:ext>
                      </a:extLst>
                    </pic:cNvPr>
                    <pic:cNvPicPr>
                      <a:picLocks noGrp="1" noChangeAspect="1"/>
                    </pic:cNvPicPr>
                  </pic:nvPicPr>
                  <pic:blipFill>
                    <a:blip r:embed="rId14"/>
                    <a:stretch>
                      <a:fillRect/>
                    </a:stretch>
                  </pic:blipFill>
                  <pic:spPr>
                    <a:xfrm>
                      <a:off x="0" y="0"/>
                      <a:ext cx="5731510" cy="4528185"/>
                    </a:xfrm>
                    <a:prstGeom prst="rect">
                      <a:avLst/>
                    </a:prstGeom>
                  </pic:spPr>
                </pic:pic>
              </a:graphicData>
            </a:graphic>
          </wp:inline>
        </w:drawing>
      </w:r>
      <w:r w:rsidRPr="0094473D">
        <w:rPr>
          <w:i/>
          <w:iCs/>
          <w:color w:val="999999"/>
        </w:rPr>
        <w:t xml:space="preserve"> </w:t>
      </w:r>
    </w:p>
    <w:p w14:paraId="1184A650" w14:textId="77777777" w:rsidR="000C7F26" w:rsidRDefault="00000000">
      <w:pPr>
        <w:pStyle w:val="3"/>
      </w:pPr>
      <w:bookmarkStart w:id="28" w:name="_Toc214833069"/>
      <w:r>
        <w:t>Four Categories</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995"/>
        <w:gridCol w:w="1924"/>
        <w:gridCol w:w="1923"/>
        <w:gridCol w:w="3182"/>
      </w:tblGrid>
      <w:tr w:rsidR="001A3C02" w14:paraId="4908982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28ED10F9" w14:textId="77777777" w:rsidR="000C7F26" w:rsidRDefault="00000000">
            <w:pPr>
              <w:jc w:val="center"/>
            </w:pPr>
            <w:r>
              <w:rPr>
                <w:b/>
                <w:bCs/>
                <w:color w:val="FFFFFF"/>
                <w:sz w:val="22"/>
                <w:szCs w:val="22"/>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29B0E5FE" w14:textId="77777777" w:rsidR="000C7F26" w:rsidRDefault="00000000">
            <w:pPr>
              <w:jc w:val="center"/>
            </w:pPr>
            <w:r>
              <w:rPr>
                <w:b/>
                <w:bCs/>
                <w:color w:val="FFFFFF"/>
                <w:sz w:val="22"/>
                <w:szCs w:val="22"/>
              </w:rPr>
              <w:t>Predicted</w:t>
            </w:r>
          </w:p>
        </w:tc>
        <w:tc>
          <w:tcPr>
            <w:tcW w:w="2000" w:type="dxa"/>
            <w:tcBorders>
              <w:top w:val="single" w:sz="1" w:space="0" w:color="CCCCCC"/>
              <w:left w:val="single" w:sz="1" w:space="0" w:color="CCCCCC"/>
              <w:bottom w:val="single" w:sz="1" w:space="0" w:color="CCCCCC"/>
              <w:right w:val="single" w:sz="1" w:space="0" w:color="CCCCCC"/>
            </w:tcBorders>
            <w:shd w:val="clear" w:color="auto" w:fill="2C3E50"/>
          </w:tcPr>
          <w:p w14:paraId="02740A55" w14:textId="77777777" w:rsidR="000C7F26" w:rsidRDefault="00000000">
            <w:pPr>
              <w:jc w:val="center"/>
            </w:pPr>
            <w:r>
              <w:rPr>
                <w:b/>
                <w:bCs/>
                <w:color w:val="FFFFFF"/>
                <w:sz w:val="22"/>
                <w:szCs w:val="22"/>
              </w:rPr>
              <w:t>Current</w:t>
            </w:r>
          </w:p>
        </w:tc>
        <w:tc>
          <w:tcPr>
            <w:tcW w:w="3360" w:type="dxa"/>
            <w:tcBorders>
              <w:top w:val="single" w:sz="1" w:space="0" w:color="CCCCCC"/>
              <w:left w:val="single" w:sz="1" w:space="0" w:color="CCCCCC"/>
              <w:bottom w:val="single" w:sz="1" w:space="0" w:color="CCCCCC"/>
              <w:right w:val="single" w:sz="1" w:space="0" w:color="CCCCCC"/>
            </w:tcBorders>
            <w:shd w:val="clear" w:color="auto" w:fill="2C3E50"/>
          </w:tcPr>
          <w:p w14:paraId="38BD162D" w14:textId="77777777" w:rsidR="000C7F26" w:rsidRDefault="00000000">
            <w:pPr>
              <w:jc w:val="center"/>
            </w:pPr>
            <w:r>
              <w:rPr>
                <w:b/>
                <w:bCs/>
                <w:color w:val="FFFFFF"/>
                <w:sz w:val="22"/>
                <w:szCs w:val="22"/>
              </w:rPr>
              <w:t>Interpretation</w:t>
            </w:r>
          </w:p>
        </w:tc>
      </w:tr>
      <w:tr w:rsidR="001A3C02" w14:paraId="5A7F514A"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9C154BF" w14:textId="2B5D4231" w:rsidR="000C7F26" w:rsidRDefault="00000000">
            <w:r>
              <w:rPr>
                <w:b/>
                <w:bCs/>
                <w:sz w:val="22"/>
                <w:szCs w:val="22"/>
              </w:rPr>
              <w:t xml:space="preserve"> </w:t>
            </w:r>
            <w:r w:rsidR="001A3C02">
              <w:rPr>
                <w:rFonts w:hint="eastAsia"/>
                <w:b/>
                <w:bCs/>
                <w:sz w:val="22"/>
                <w:szCs w:val="22"/>
              </w:rPr>
              <w:t>Accelerating</w:t>
            </w:r>
          </w:p>
        </w:tc>
        <w:tc>
          <w:tcPr>
            <w:tcW w:w="2000" w:type="dxa"/>
            <w:tcBorders>
              <w:top w:val="single" w:sz="1" w:space="0" w:color="CCCCCC"/>
              <w:left w:val="single" w:sz="1" w:space="0" w:color="CCCCCC"/>
              <w:bottom w:val="single" w:sz="1" w:space="0" w:color="CCCCCC"/>
              <w:right w:val="single" w:sz="1" w:space="0" w:color="CCCCCC"/>
            </w:tcBorders>
          </w:tcPr>
          <w:p w14:paraId="38DD2204" w14:textId="77777777" w:rsidR="000C7F26" w:rsidRDefault="00000000">
            <w:r>
              <w:rPr>
                <w:sz w:val="22"/>
                <w:szCs w:val="22"/>
              </w:rPr>
              <w:t>High (&gt;median)</w:t>
            </w:r>
          </w:p>
        </w:tc>
        <w:tc>
          <w:tcPr>
            <w:tcW w:w="2000" w:type="dxa"/>
            <w:tcBorders>
              <w:top w:val="single" w:sz="1" w:space="0" w:color="CCCCCC"/>
              <w:left w:val="single" w:sz="1" w:space="0" w:color="CCCCCC"/>
              <w:bottom w:val="single" w:sz="1" w:space="0" w:color="CCCCCC"/>
              <w:right w:val="single" w:sz="1" w:space="0" w:color="CCCCCC"/>
            </w:tcBorders>
          </w:tcPr>
          <w:p w14:paraId="166ECC3F" w14:textId="77777777" w:rsidR="000C7F26" w:rsidRDefault="00000000">
            <w:r>
              <w:rPr>
                <w:sz w:val="22"/>
                <w:szCs w:val="22"/>
              </w:rPr>
              <w:t>Low (≤median)</w:t>
            </w:r>
          </w:p>
        </w:tc>
        <w:tc>
          <w:tcPr>
            <w:tcW w:w="3360" w:type="dxa"/>
            <w:tcBorders>
              <w:top w:val="single" w:sz="1" w:space="0" w:color="CCCCCC"/>
              <w:left w:val="single" w:sz="1" w:space="0" w:color="CCCCCC"/>
              <w:bottom w:val="single" w:sz="1" w:space="0" w:color="CCCCCC"/>
              <w:right w:val="single" w:sz="1" w:space="0" w:color="CCCCCC"/>
            </w:tcBorders>
          </w:tcPr>
          <w:p w14:paraId="339E49BB" w14:textId="125DDDCA" w:rsidR="000C7F26" w:rsidRDefault="001A3C02">
            <w:r w:rsidRPr="001A3C02">
              <w:rPr>
                <w:sz w:val="22"/>
                <w:szCs w:val="22"/>
              </w:rPr>
              <w:t>Fast-growing connections—emerging research frontiers gaining momentum</w:t>
            </w:r>
          </w:p>
        </w:tc>
      </w:tr>
      <w:tr w:rsidR="001A3C02" w14:paraId="7005B4A2"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615E7339" w14:textId="7A47D64A" w:rsidR="000C7F26" w:rsidRPr="001A3C02" w:rsidRDefault="001A3C02">
            <w:pPr>
              <w:rPr>
                <w:b/>
                <w:bCs/>
              </w:rPr>
            </w:pPr>
            <w:r w:rsidRPr="001A3C02">
              <w:rPr>
                <w:rFonts w:hint="eastAsia"/>
                <w:b/>
                <w:bCs/>
              </w:rPr>
              <w:t>Stabilizing</w:t>
            </w:r>
          </w:p>
        </w:tc>
        <w:tc>
          <w:tcPr>
            <w:tcW w:w="2000" w:type="dxa"/>
            <w:tcBorders>
              <w:top w:val="single" w:sz="1" w:space="0" w:color="CCCCCC"/>
              <w:left w:val="single" w:sz="1" w:space="0" w:color="CCCCCC"/>
              <w:bottom w:val="single" w:sz="1" w:space="0" w:color="CCCCCC"/>
              <w:right w:val="single" w:sz="1" w:space="0" w:color="CCCCCC"/>
            </w:tcBorders>
          </w:tcPr>
          <w:p w14:paraId="7F774EC2" w14:textId="77777777" w:rsidR="000C7F26" w:rsidRDefault="00000000">
            <w:r>
              <w:rPr>
                <w:sz w:val="22"/>
                <w:szCs w:val="22"/>
              </w:rPr>
              <w:t>Low (≤median)</w:t>
            </w:r>
          </w:p>
        </w:tc>
        <w:tc>
          <w:tcPr>
            <w:tcW w:w="2000" w:type="dxa"/>
            <w:tcBorders>
              <w:top w:val="single" w:sz="1" w:space="0" w:color="CCCCCC"/>
              <w:left w:val="single" w:sz="1" w:space="0" w:color="CCCCCC"/>
              <w:bottom w:val="single" w:sz="1" w:space="0" w:color="CCCCCC"/>
              <w:right w:val="single" w:sz="1" w:space="0" w:color="CCCCCC"/>
            </w:tcBorders>
          </w:tcPr>
          <w:p w14:paraId="1F156EC0" w14:textId="77777777" w:rsidR="000C7F26" w:rsidRDefault="00000000">
            <w:r>
              <w:rPr>
                <w:sz w:val="22"/>
                <w:szCs w:val="22"/>
              </w:rPr>
              <w:t>High (&gt;median)</w:t>
            </w:r>
          </w:p>
        </w:tc>
        <w:tc>
          <w:tcPr>
            <w:tcW w:w="3360" w:type="dxa"/>
            <w:tcBorders>
              <w:top w:val="single" w:sz="1" w:space="0" w:color="CCCCCC"/>
              <w:left w:val="single" w:sz="1" w:space="0" w:color="CCCCCC"/>
              <w:bottom w:val="single" w:sz="1" w:space="0" w:color="CCCCCC"/>
              <w:right w:val="single" w:sz="1" w:space="0" w:color="CCCCCC"/>
            </w:tcBorders>
          </w:tcPr>
          <w:p w14:paraId="14468269" w14:textId="57DFE7CF" w:rsidR="000C7F26" w:rsidRDefault="001A3C02">
            <w:r w:rsidRPr="001A3C02">
              <w:rPr>
                <w:sz w:val="22"/>
                <w:szCs w:val="22"/>
              </w:rPr>
              <w:t>Maturing relationships—established connections reaching steady state</w:t>
            </w:r>
          </w:p>
        </w:tc>
      </w:tr>
      <w:tr w:rsidR="001A3C02" w14:paraId="7A417CA6"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25EF976D" w14:textId="7BF1301B" w:rsidR="000C7F26" w:rsidRPr="001A3C02" w:rsidRDefault="001A3C02">
            <w:pPr>
              <w:rPr>
                <w:b/>
                <w:bCs/>
              </w:rPr>
            </w:pPr>
            <w:r w:rsidRPr="001A3C02">
              <w:rPr>
                <w:rFonts w:hint="eastAsia"/>
                <w:b/>
                <w:bCs/>
              </w:rPr>
              <w:t>Consolidating</w:t>
            </w:r>
          </w:p>
        </w:tc>
        <w:tc>
          <w:tcPr>
            <w:tcW w:w="2000" w:type="dxa"/>
            <w:tcBorders>
              <w:top w:val="single" w:sz="1" w:space="0" w:color="CCCCCC"/>
              <w:left w:val="single" w:sz="1" w:space="0" w:color="CCCCCC"/>
              <w:bottom w:val="single" w:sz="1" w:space="0" w:color="CCCCCC"/>
              <w:right w:val="single" w:sz="1" w:space="0" w:color="CCCCCC"/>
            </w:tcBorders>
          </w:tcPr>
          <w:p w14:paraId="7390EBB7" w14:textId="77777777" w:rsidR="000C7F26" w:rsidRDefault="00000000">
            <w:r>
              <w:rPr>
                <w:sz w:val="22"/>
                <w:szCs w:val="22"/>
              </w:rPr>
              <w:t>High (&gt;median)</w:t>
            </w:r>
          </w:p>
        </w:tc>
        <w:tc>
          <w:tcPr>
            <w:tcW w:w="2000" w:type="dxa"/>
            <w:tcBorders>
              <w:top w:val="single" w:sz="1" w:space="0" w:color="CCCCCC"/>
              <w:left w:val="single" w:sz="1" w:space="0" w:color="CCCCCC"/>
              <w:bottom w:val="single" w:sz="1" w:space="0" w:color="CCCCCC"/>
              <w:right w:val="single" w:sz="1" w:space="0" w:color="CCCCCC"/>
            </w:tcBorders>
          </w:tcPr>
          <w:p w14:paraId="19AFB163" w14:textId="77777777" w:rsidR="000C7F26" w:rsidRDefault="00000000">
            <w:r>
              <w:rPr>
                <w:sz w:val="22"/>
                <w:szCs w:val="22"/>
              </w:rPr>
              <w:t>High (&gt;median)</w:t>
            </w:r>
          </w:p>
        </w:tc>
        <w:tc>
          <w:tcPr>
            <w:tcW w:w="3360" w:type="dxa"/>
            <w:tcBorders>
              <w:top w:val="single" w:sz="1" w:space="0" w:color="CCCCCC"/>
              <w:left w:val="single" w:sz="1" w:space="0" w:color="CCCCCC"/>
              <w:bottom w:val="single" w:sz="1" w:space="0" w:color="CCCCCC"/>
              <w:right w:val="single" w:sz="1" w:space="0" w:color="CCCCCC"/>
            </w:tcBorders>
          </w:tcPr>
          <w:p w14:paraId="0434D7A5" w14:textId="4D4E3BB7" w:rsidR="000C7F26" w:rsidRDefault="001A3C02">
            <w:r w:rsidRPr="001A3C02">
              <w:rPr>
                <w:sz w:val="22"/>
                <w:szCs w:val="22"/>
              </w:rPr>
              <w:t>Core research pillars—strong foundations continuing to strengthen</w:t>
            </w:r>
          </w:p>
        </w:tc>
      </w:tr>
      <w:tr w:rsidR="001A3C02" w14:paraId="2C851BF5" w14:textId="77777777" w:rsidTr="001A3C02">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D57F6D9" w14:textId="09EA56DC" w:rsidR="000C7F26" w:rsidRPr="001A3C02" w:rsidRDefault="001A3C02">
            <w:pPr>
              <w:rPr>
                <w:b/>
                <w:bCs/>
              </w:rPr>
            </w:pPr>
            <w:r w:rsidRPr="001A3C02">
              <w:rPr>
                <w:rFonts w:hint="eastAsia"/>
                <w:b/>
                <w:bCs/>
              </w:rPr>
              <w:t>Exploring</w:t>
            </w:r>
          </w:p>
        </w:tc>
        <w:tc>
          <w:tcPr>
            <w:tcW w:w="2000" w:type="dxa"/>
            <w:tcBorders>
              <w:top w:val="single" w:sz="1" w:space="0" w:color="CCCCCC"/>
              <w:left w:val="single" w:sz="1" w:space="0" w:color="CCCCCC"/>
              <w:bottom w:val="single" w:sz="1" w:space="0" w:color="CCCCCC"/>
              <w:right w:val="single" w:sz="1" w:space="0" w:color="CCCCCC"/>
            </w:tcBorders>
          </w:tcPr>
          <w:p w14:paraId="72A5B720" w14:textId="77777777" w:rsidR="000C7F26" w:rsidRDefault="00000000">
            <w:r>
              <w:rPr>
                <w:sz w:val="22"/>
                <w:szCs w:val="22"/>
              </w:rPr>
              <w:t>Low (≤median)</w:t>
            </w:r>
          </w:p>
        </w:tc>
        <w:tc>
          <w:tcPr>
            <w:tcW w:w="2000" w:type="dxa"/>
            <w:tcBorders>
              <w:top w:val="single" w:sz="1" w:space="0" w:color="CCCCCC"/>
              <w:left w:val="single" w:sz="1" w:space="0" w:color="CCCCCC"/>
              <w:bottom w:val="single" w:sz="1" w:space="0" w:color="CCCCCC"/>
              <w:right w:val="single" w:sz="1" w:space="0" w:color="CCCCCC"/>
            </w:tcBorders>
          </w:tcPr>
          <w:p w14:paraId="5A6F2DBA" w14:textId="77777777" w:rsidR="000C7F26" w:rsidRDefault="00000000">
            <w:r>
              <w:rPr>
                <w:sz w:val="22"/>
                <w:szCs w:val="22"/>
              </w:rPr>
              <w:t>Low (≤median)</w:t>
            </w:r>
          </w:p>
        </w:tc>
        <w:tc>
          <w:tcPr>
            <w:tcW w:w="3360" w:type="dxa"/>
            <w:tcBorders>
              <w:top w:val="single" w:sz="1" w:space="0" w:color="CCCCCC"/>
              <w:left w:val="single" w:sz="1" w:space="0" w:color="CCCCCC"/>
              <w:bottom w:val="single" w:sz="1" w:space="0" w:color="CCCCCC"/>
              <w:right w:val="single" w:sz="1" w:space="0" w:color="CCCCCC"/>
            </w:tcBorders>
          </w:tcPr>
          <w:p w14:paraId="763A1002" w14:textId="32BF5A17" w:rsidR="000C7F26" w:rsidRDefault="001A3C02">
            <w:r w:rsidRPr="001A3C02">
              <w:rPr>
                <w:sz w:val="22"/>
                <w:szCs w:val="22"/>
              </w:rPr>
              <w:t>Open territories—potential spaces for novel interdisciplinary research</w:t>
            </w:r>
          </w:p>
        </w:tc>
      </w:tr>
    </w:tbl>
    <w:p w14:paraId="2A9BB136" w14:textId="1CAD3039" w:rsidR="000C7F26" w:rsidRDefault="001A3C02">
      <w:pPr>
        <w:pStyle w:val="1"/>
        <w:pageBreakBefore/>
      </w:pPr>
      <w:bookmarkStart w:id="29" w:name="_Toc214833081"/>
      <w:r>
        <w:rPr>
          <w:rFonts w:eastAsiaTheme="minorEastAsia" w:hint="eastAsia"/>
        </w:rPr>
        <w:lastRenderedPageBreak/>
        <w:t>5</w:t>
      </w:r>
      <w:r>
        <w:t>. Recommended Workflows</w:t>
      </w:r>
      <w:bookmarkEnd w:id="29"/>
    </w:p>
    <w:p w14:paraId="31EA3B29" w14:textId="77777777" w:rsidR="000C7F26" w:rsidRDefault="00000000">
      <w:r>
        <w:t>Here are four recommended workflows for different service research analysis goals:</w:t>
      </w:r>
    </w:p>
    <w:p w14:paraId="01EC65DF" w14:textId="69F853F0" w:rsidR="000C7F26" w:rsidRDefault="001A3C02">
      <w:pPr>
        <w:pStyle w:val="2"/>
      </w:pPr>
      <w:bookmarkStart w:id="30" w:name="_Toc214833082"/>
      <w:r>
        <w:rPr>
          <w:rFonts w:eastAsiaTheme="minorEastAsia" w:hint="eastAsia"/>
        </w:rPr>
        <w:t>5</w:t>
      </w:r>
      <w:r>
        <w:t>.1 Workflow 1: Exploring a Specific Service Research Area</w:t>
      </w:r>
      <w:bookmarkEnd w:id="30"/>
    </w:p>
    <w:p w14:paraId="45832D05" w14:textId="77777777" w:rsidR="001A3C02" w:rsidRDefault="00000000" w:rsidP="001A3C02">
      <w:pPr>
        <w:pStyle w:val="a4"/>
        <w:numPr>
          <w:ilvl w:val="0"/>
          <w:numId w:val="15"/>
        </w:numPr>
      </w:pPr>
      <w:r>
        <w:t>Start with the Network Graph (Predicted view)</w:t>
      </w:r>
    </w:p>
    <w:p w14:paraId="79248846" w14:textId="77777777" w:rsidR="001A3C02" w:rsidRDefault="00000000" w:rsidP="001A3C02">
      <w:pPr>
        <w:pStyle w:val="a4"/>
        <w:numPr>
          <w:ilvl w:val="0"/>
          <w:numId w:val="15"/>
        </w:numPr>
      </w:pPr>
      <w:r>
        <w:t>Click on your community of interest (node)</w:t>
      </w:r>
    </w:p>
    <w:p w14:paraId="78C1E402" w14:textId="77777777" w:rsidR="001A3C02" w:rsidRDefault="00000000" w:rsidP="001A3C02">
      <w:pPr>
        <w:pStyle w:val="a4"/>
        <w:numPr>
          <w:ilvl w:val="0"/>
          <w:numId w:val="15"/>
        </w:numPr>
      </w:pPr>
      <w:r>
        <w:t>Review the filtered concept pairs in the left panel</w:t>
      </w:r>
    </w:p>
    <w:p w14:paraId="537AABBC" w14:textId="03C35C8B" w:rsidR="000C7F26" w:rsidRDefault="00000000" w:rsidP="001A3C02">
      <w:pPr>
        <w:pStyle w:val="a4"/>
        <w:numPr>
          <w:ilvl w:val="0"/>
          <w:numId w:val="15"/>
        </w:numPr>
      </w:pPr>
      <w:r>
        <w:t>Expand individual pairs to see child concepts and metadata</w:t>
      </w:r>
    </w:p>
    <w:p w14:paraId="40C2BD82" w14:textId="62046B3B" w:rsidR="000C7F26" w:rsidRDefault="001A3C02">
      <w:pPr>
        <w:pStyle w:val="2"/>
      </w:pPr>
      <w:bookmarkStart w:id="31" w:name="_Toc214833083"/>
      <w:r>
        <w:rPr>
          <w:rFonts w:eastAsiaTheme="minorEastAsia" w:hint="eastAsia"/>
        </w:rPr>
        <w:t>5</w:t>
      </w:r>
      <w:r>
        <w:t xml:space="preserve">.2 Workflow 2: Identifying </w:t>
      </w:r>
      <w:r w:rsidR="0022360B">
        <w:rPr>
          <w:rFonts w:eastAsiaTheme="minorEastAsia" w:hint="eastAsia"/>
        </w:rPr>
        <w:t>Accelerating Service Rese</w:t>
      </w:r>
      <w:r>
        <w:t>arch Trends</w:t>
      </w:r>
      <w:bookmarkEnd w:id="31"/>
    </w:p>
    <w:p w14:paraId="6E86FACD" w14:textId="77777777" w:rsidR="0022360B" w:rsidRDefault="00000000" w:rsidP="0022360B">
      <w:pPr>
        <w:pStyle w:val="a4"/>
        <w:numPr>
          <w:ilvl w:val="0"/>
          <w:numId w:val="16"/>
        </w:numPr>
      </w:pPr>
      <w:r>
        <w:t>Go to Community Pair Ranking</w:t>
      </w:r>
    </w:p>
    <w:p w14:paraId="466E9943" w14:textId="77777777" w:rsidR="0022360B" w:rsidRDefault="00000000" w:rsidP="0022360B">
      <w:pPr>
        <w:pStyle w:val="a4"/>
        <w:numPr>
          <w:ilvl w:val="0"/>
          <w:numId w:val="16"/>
        </w:numPr>
      </w:pPr>
      <w:r>
        <w:t>Click "Matrix Analysis" button</w:t>
      </w:r>
    </w:p>
    <w:p w14:paraId="37C25201" w14:textId="3BBDADC2" w:rsidR="0022360B" w:rsidRDefault="00000000" w:rsidP="0022360B">
      <w:pPr>
        <w:pStyle w:val="a4"/>
        <w:numPr>
          <w:ilvl w:val="0"/>
          <w:numId w:val="16"/>
        </w:numPr>
      </w:pPr>
      <w:r>
        <w:t>Focus on the "</w:t>
      </w:r>
      <w:r w:rsidR="0022360B">
        <w:rPr>
          <w:rFonts w:hint="eastAsia"/>
        </w:rPr>
        <w:t>Accelerating</w:t>
      </w:r>
      <w:r>
        <w:t>" quadrant (high predicted, low current)</w:t>
      </w:r>
    </w:p>
    <w:p w14:paraId="01C3836E" w14:textId="77777777" w:rsidR="0022360B" w:rsidRDefault="00000000" w:rsidP="0022360B">
      <w:pPr>
        <w:pStyle w:val="a4"/>
        <w:numPr>
          <w:ilvl w:val="0"/>
          <w:numId w:val="16"/>
        </w:numPr>
      </w:pPr>
      <w:r>
        <w:t>Click on pairs in the Emerging category</w:t>
      </w:r>
    </w:p>
    <w:p w14:paraId="5C439D4C" w14:textId="43BB4143" w:rsidR="000C7F26" w:rsidRDefault="00000000" w:rsidP="0022360B">
      <w:pPr>
        <w:pStyle w:val="a4"/>
        <w:numPr>
          <w:ilvl w:val="0"/>
          <w:numId w:val="16"/>
        </w:numPr>
      </w:pPr>
      <w:r>
        <w:t>Review specific concept pairs showing this trend</w:t>
      </w:r>
    </w:p>
    <w:p w14:paraId="28F649F9" w14:textId="71E91271" w:rsidR="000C7F26" w:rsidRDefault="001A3C02">
      <w:pPr>
        <w:pStyle w:val="2"/>
      </w:pPr>
      <w:bookmarkStart w:id="32" w:name="_Toc214833084"/>
      <w:r>
        <w:rPr>
          <w:rFonts w:eastAsiaTheme="minorEastAsia" w:hint="eastAsia"/>
        </w:rPr>
        <w:t>5</w:t>
      </w:r>
      <w:r>
        <w:t>.3 Workflow 3: Comparing Datasets</w:t>
      </w:r>
      <w:bookmarkEnd w:id="32"/>
    </w:p>
    <w:p w14:paraId="75568646" w14:textId="2319DF8D" w:rsidR="0022360B" w:rsidRDefault="00000000" w:rsidP="0022360B">
      <w:pPr>
        <w:pStyle w:val="a4"/>
        <w:numPr>
          <w:ilvl w:val="0"/>
          <w:numId w:val="17"/>
        </w:numPr>
      </w:pPr>
      <w:r>
        <w:t xml:space="preserve">Start with </w:t>
      </w:r>
      <w:r w:rsidR="0022360B">
        <w:rPr>
          <w:rFonts w:hint="eastAsia"/>
        </w:rPr>
        <w:t>Service</w:t>
      </w:r>
      <w:r>
        <w:t xml:space="preserve"> Data selected</w:t>
      </w:r>
    </w:p>
    <w:p w14:paraId="1638EB77" w14:textId="77777777" w:rsidR="0022360B" w:rsidRDefault="00000000" w:rsidP="0022360B">
      <w:pPr>
        <w:pStyle w:val="a4"/>
        <w:numPr>
          <w:ilvl w:val="0"/>
          <w:numId w:val="17"/>
        </w:numPr>
      </w:pPr>
      <w:r>
        <w:t>Note the top predicted pairs and network structure</w:t>
      </w:r>
    </w:p>
    <w:p w14:paraId="64A59460" w14:textId="20474DA0" w:rsidR="0022360B" w:rsidRDefault="00000000" w:rsidP="0022360B">
      <w:pPr>
        <w:pStyle w:val="a4"/>
        <w:numPr>
          <w:ilvl w:val="0"/>
          <w:numId w:val="17"/>
        </w:numPr>
      </w:pPr>
      <w:r>
        <w:t xml:space="preserve">Switch to </w:t>
      </w:r>
      <w:r w:rsidR="0022360B">
        <w:rPr>
          <w:rFonts w:hint="eastAsia"/>
        </w:rPr>
        <w:t>FT50</w:t>
      </w:r>
      <w:r>
        <w:t xml:space="preserve"> Data - this will load results from a different trained model</w:t>
      </w:r>
    </w:p>
    <w:p w14:paraId="233F2FD6" w14:textId="77777777" w:rsidR="0022360B" w:rsidRDefault="00000000" w:rsidP="0022360B">
      <w:pPr>
        <w:pStyle w:val="a4"/>
        <w:numPr>
          <w:ilvl w:val="0"/>
          <w:numId w:val="17"/>
        </w:numPr>
      </w:pPr>
      <w:r>
        <w:t>Compare differences in predictions and community relationships</w:t>
      </w:r>
    </w:p>
    <w:p w14:paraId="0507EA13" w14:textId="6FB58F16" w:rsidR="000C7F26" w:rsidRDefault="00000000" w:rsidP="0022360B">
      <w:pPr>
        <w:pStyle w:val="a4"/>
        <w:numPr>
          <w:ilvl w:val="0"/>
          <w:numId w:val="17"/>
        </w:numPr>
        <w:spacing w:after="240"/>
      </w:pPr>
      <w:r>
        <w:t>Identify dataset-specific trends and common patterns in service research</w:t>
      </w:r>
    </w:p>
    <w:p w14:paraId="58552F7A" w14:textId="08569E9D" w:rsidR="0022360B" w:rsidRDefault="0022360B" w:rsidP="0022360B">
      <w:r w:rsidRPr="0022360B">
        <w:rPr>
          <w:b/>
          <w:bCs/>
        </w:rPr>
        <w:t>Why compare?</w:t>
      </w:r>
      <w:r w:rsidRPr="0022360B">
        <w:t xml:space="preserve"> FT50 Data focuses on top business journals, while Service Data covers specialized service research venues. Comparing reveals field-specific vs. cross-disciplinary trends.</w:t>
      </w:r>
    </w:p>
    <w:p w14:paraId="1BABA0BD" w14:textId="578E3ACA" w:rsidR="000C7F26" w:rsidRDefault="001A3C02">
      <w:pPr>
        <w:pStyle w:val="2"/>
      </w:pPr>
      <w:bookmarkStart w:id="33" w:name="_Toc214833085"/>
      <w:r>
        <w:rPr>
          <w:rFonts w:eastAsiaTheme="minorEastAsia" w:hint="eastAsia"/>
        </w:rPr>
        <w:t>5</w:t>
      </w:r>
      <w:r>
        <w:t>.4 Workflow 4: Temporal Analysis</w:t>
      </w:r>
      <w:bookmarkEnd w:id="33"/>
    </w:p>
    <w:p w14:paraId="35058796" w14:textId="77777777" w:rsidR="0022360B" w:rsidRDefault="0022360B" w:rsidP="0022360B">
      <w:pPr>
        <w:pStyle w:val="a4"/>
        <w:numPr>
          <w:ilvl w:val="0"/>
          <w:numId w:val="18"/>
        </w:numPr>
      </w:pPr>
      <w:r w:rsidRPr="0022360B">
        <w:t xml:space="preserve">Go to Current Network </w:t>
      </w:r>
      <w:proofErr w:type="gramStart"/>
      <w:r w:rsidRPr="0022360B">
        <w:t>view</w:t>
      </w:r>
      <w:proofErr w:type="gramEnd"/>
      <w:r w:rsidRPr="0022360B">
        <w:t xml:space="preserve"> </w:t>
      </w:r>
    </w:p>
    <w:p w14:paraId="24BC6DCD" w14:textId="4D5D65A9" w:rsidR="0022360B" w:rsidRDefault="0022360B" w:rsidP="0022360B">
      <w:pPr>
        <w:pStyle w:val="a4"/>
        <w:numPr>
          <w:ilvl w:val="0"/>
          <w:numId w:val="18"/>
        </w:numPr>
      </w:pPr>
      <w:r w:rsidRPr="0022360B">
        <w:t>Start with a broad time range (e.g., 2000-202</w:t>
      </w:r>
      <w:r w:rsidR="00D5585D">
        <w:rPr>
          <w:rFonts w:hint="eastAsia"/>
        </w:rPr>
        <w:t>5</w:t>
      </w:r>
      <w:r w:rsidRPr="0022360B">
        <w:t>) to see the overall landscape</w:t>
      </w:r>
    </w:p>
    <w:p w14:paraId="53B4BBDE" w14:textId="20021100" w:rsidR="0022360B" w:rsidRDefault="0022360B" w:rsidP="0022360B">
      <w:pPr>
        <w:pStyle w:val="a4"/>
        <w:numPr>
          <w:ilvl w:val="0"/>
          <w:numId w:val="18"/>
        </w:numPr>
      </w:pPr>
      <w:r w:rsidRPr="0022360B">
        <w:t>Narrow the range progressively—try recent 10 years (201</w:t>
      </w:r>
      <w:r w:rsidR="00D5585D">
        <w:rPr>
          <w:rFonts w:hint="eastAsia"/>
        </w:rPr>
        <w:t>6</w:t>
      </w:r>
      <w:r w:rsidRPr="0022360B">
        <w:t>-202</w:t>
      </w:r>
      <w:r w:rsidR="00D5585D">
        <w:rPr>
          <w:rFonts w:hint="eastAsia"/>
        </w:rPr>
        <w:t>5</w:t>
      </w:r>
      <w:r w:rsidRPr="0022360B">
        <w:t>), then 5 years (202</w:t>
      </w:r>
      <w:r w:rsidR="00D5585D">
        <w:rPr>
          <w:rFonts w:hint="eastAsia"/>
        </w:rPr>
        <w:t>1</w:t>
      </w:r>
      <w:r w:rsidRPr="0022360B">
        <w:t>-202</w:t>
      </w:r>
      <w:r w:rsidR="00D5585D">
        <w:rPr>
          <w:rFonts w:hint="eastAsia"/>
        </w:rPr>
        <w:t>5</w:t>
      </w:r>
      <w:r w:rsidRPr="0022360B">
        <w:t xml:space="preserve">) </w:t>
      </w:r>
    </w:p>
    <w:p w14:paraId="00B195EC" w14:textId="77777777" w:rsidR="0022360B" w:rsidRDefault="0022360B" w:rsidP="0022360B">
      <w:pPr>
        <w:pStyle w:val="a4"/>
        <w:numPr>
          <w:ilvl w:val="0"/>
          <w:numId w:val="18"/>
        </w:numPr>
      </w:pPr>
      <w:r w:rsidRPr="0022360B">
        <w:t xml:space="preserve">Observe how community connections strengthen, weaken, or emerge over different periods </w:t>
      </w:r>
    </w:p>
    <w:p w14:paraId="6CF95063" w14:textId="77777777" w:rsidR="0022360B" w:rsidRDefault="0022360B" w:rsidP="0022360B">
      <w:pPr>
        <w:pStyle w:val="a4"/>
        <w:numPr>
          <w:ilvl w:val="0"/>
          <w:numId w:val="18"/>
        </w:numPr>
      </w:pPr>
      <w:r w:rsidRPr="0022360B">
        <w:t xml:space="preserve">Identify which relationships are long-standing vs. recently formed </w:t>
      </w:r>
    </w:p>
    <w:p w14:paraId="51F7E6DC" w14:textId="3C924737" w:rsidR="0022360B" w:rsidRDefault="0022360B" w:rsidP="0022360B">
      <w:pPr>
        <w:pStyle w:val="a4"/>
        <w:numPr>
          <w:ilvl w:val="0"/>
          <w:numId w:val="18"/>
        </w:numPr>
      </w:pPr>
      <w:r w:rsidRPr="0022360B">
        <w:t>Switch to Predicted Network to see if recent trends are expected to continue or shift by 20</w:t>
      </w:r>
      <w:r w:rsidR="00D5585D">
        <w:rPr>
          <w:rFonts w:hint="eastAsia"/>
        </w:rPr>
        <w:t>30</w:t>
      </w:r>
    </w:p>
    <w:p w14:paraId="1AF73348" w14:textId="77777777" w:rsidR="00D5585D" w:rsidRDefault="00D5585D" w:rsidP="00D5585D">
      <w:pPr>
        <w:pStyle w:val="a4"/>
        <w:ind w:left="880"/>
      </w:pPr>
    </w:p>
    <w:p w14:paraId="7953D21C" w14:textId="3DF62BEF" w:rsidR="001A3C02" w:rsidRDefault="001A3C02" w:rsidP="00426489">
      <w:pPr>
        <w:pageBreakBefore/>
        <w:spacing w:before="2400" w:after="240"/>
        <w:jc w:val="center"/>
      </w:pPr>
      <w:r>
        <w:lastRenderedPageBreak/>
        <w:t>For questions or support, please contact:</w:t>
      </w:r>
      <w:r w:rsidR="00426489">
        <w:rPr>
          <w:rFonts w:hint="eastAsia"/>
        </w:rPr>
        <w:t xml:space="preserve"> 8666baek@kaist.ac.kr</w:t>
      </w:r>
    </w:p>
    <w:p w14:paraId="2B0613BD" w14:textId="542BB49E" w:rsidR="00426489" w:rsidRDefault="00426489" w:rsidP="001A3C02">
      <w:pPr>
        <w:spacing w:before="120"/>
        <w:jc w:val="center"/>
      </w:pPr>
      <w:r>
        <w:rPr>
          <w:i/>
          <w:iCs/>
          <w:noProof/>
          <w:color w:val="999999"/>
        </w:rPr>
        <w:drawing>
          <wp:inline distT="0" distB="0" distL="0" distR="0" wp14:anchorId="509EFF36" wp14:editId="2E04D19E">
            <wp:extent cx="2740484" cy="457200"/>
            <wp:effectExtent l="0" t="0" r="3175" b="0"/>
            <wp:docPr id="171875721" name="그림 2" descr="텍스트, 폰트, 스크린샷,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5721" name="그림 2" descr="텍스트, 폰트, 스크린샷, 그래픽이(가) 표시된 사진&#10;&#10;AI 생성 콘텐츠는 정확하지 않을 수 있습니다."/>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0484" cy="457200"/>
                    </a:xfrm>
                    <a:prstGeom prst="rect">
                      <a:avLst/>
                    </a:prstGeom>
                    <a:noFill/>
                    <a:ln>
                      <a:noFill/>
                    </a:ln>
                  </pic:spPr>
                </pic:pic>
              </a:graphicData>
            </a:graphic>
          </wp:inline>
        </w:drawing>
      </w:r>
      <w:r>
        <w:rPr>
          <w:noProof/>
          <w:color w:val="999999"/>
          <w:sz w:val="22"/>
          <w:szCs w:val="22"/>
        </w:rPr>
        <w:drawing>
          <wp:inline distT="0" distB="0" distL="0" distR="0" wp14:anchorId="2BBCFBF3" wp14:editId="0C1A57FF">
            <wp:extent cx="1672751" cy="457200"/>
            <wp:effectExtent l="0" t="0" r="3810" b="0"/>
            <wp:docPr id="1951118414" name="그림 1" descr="텍스트, 폰트, 그래픽, 로고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8917" name="그림 1" descr="텍스트, 폰트, 그래픽, 로고이(가) 표시된 사진&#10;&#10;AI 생성 콘텐츠는 정확하지 않을 수 있습니다."/>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72751" cy="457200"/>
                    </a:xfrm>
                    <a:prstGeom prst="rect">
                      <a:avLst/>
                    </a:prstGeom>
                    <a:noFill/>
                    <a:ln>
                      <a:noFill/>
                    </a:ln>
                  </pic:spPr>
                </pic:pic>
              </a:graphicData>
            </a:graphic>
          </wp:inline>
        </w:drawing>
      </w:r>
    </w:p>
    <w:p w14:paraId="1FB0769B" w14:textId="28003536" w:rsidR="001A3C02" w:rsidRDefault="001A3C02" w:rsidP="001A3C02">
      <w:pPr>
        <w:spacing w:before="120"/>
        <w:jc w:val="center"/>
      </w:pPr>
      <w:r>
        <w:t>KAIST College of Business</w:t>
      </w:r>
      <w:r>
        <w:rPr>
          <w:rFonts w:hint="eastAsia"/>
        </w:rPr>
        <w:t xml:space="preserve"> </w:t>
      </w:r>
      <w:r w:rsidRPr="001A3C02">
        <w:rPr>
          <w:rFonts w:ascii="맑은 고딕" w:eastAsia="맑은 고딕" w:hAnsi="맑은 고딕" w:hint="eastAsia"/>
          <w:b/>
          <w:bCs/>
        </w:rPr>
        <w:t>·</w:t>
      </w:r>
      <w:r>
        <w:rPr>
          <w:rFonts w:hint="eastAsia"/>
        </w:rPr>
        <w:t xml:space="preserve"> </w:t>
      </w:r>
      <w:r>
        <w:t>ASU W. P. Carey School of Business</w:t>
      </w:r>
    </w:p>
    <w:p w14:paraId="4FC2EAA7" w14:textId="733AD438" w:rsidR="001A3C02" w:rsidRDefault="001A3C02" w:rsidP="001A3C02">
      <w:pPr>
        <w:spacing w:before="480"/>
        <w:jc w:val="center"/>
      </w:pPr>
      <w:r>
        <w:rPr>
          <w:color w:val="999999"/>
          <w:sz w:val="20"/>
          <w:szCs w:val="20"/>
        </w:rPr>
        <w:t xml:space="preserve">© 2025 </w:t>
      </w:r>
      <w:r w:rsidR="002D6EFF" w:rsidRPr="002D6EFF">
        <w:rPr>
          <w:color w:val="999999"/>
          <w:sz w:val="20"/>
          <w:szCs w:val="20"/>
        </w:rPr>
        <w:t>Interactive Service Scholarship Incubator (ISSI)</w:t>
      </w:r>
      <w:r>
        <w:rPr>
          <w:color w:val="999999"/>
          <w:sz w:val="20"/>
          <w:szCs w:val="20"/>
        </w:rPr>
        <w:t xml:space="preserve"> Project All Rights Reserved</w:t>
      </w:r>
    </w:p>
    <w:p w14:paraId="78C7737A" w14:textId="77777777" w:rsidR="001A3C02" w:rsidRPr="002D6EFF" w:rsidRDefault="001A3C02" w:rsidP="001A3C02"/>
    <w:sectPr w:rsidR="001A3C02" w:rsidRPr="002D6EF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F2B"/>
    <w:multiLevelType w:val="hybridMultilevel"/>
    <w:tmpl w:val="9948E088"/>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412650A"/>
    <w:multiLevelType w:val="hybridMultilevel"/>
    <w:tmpl w:val="9DE87D56"/>
    <w:lvl w:ilvl="0" w:tplc="E3FA8C2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83F1394"/>
    <w:multiLevelType w:val="hybridMultilevel"/>
    <w:tmpl w:val="9CAE593A"/>
    <w:lvl w:ilvl="0" w:tplc="974A82D0">
      <w:start w:val="1"/>
      <w:numFmt w:val="bullet"/>
      <w:lvlText w:val="•"/>
      <w:lvlJc w:val="left"/>
      <w:pPr>
        <w:ind w:left="720" w:hanging="360"/>
      </w:pPr>
    </w:lvl>
    <w:lvl w:ilvl="1" w:tplc="D7FA1188">
      <w:numFmt w:val="decimal"/>
      <w:lvlText w:val=""/>
      <w:lvlJc w:val="left"/>
    </w:lvl>
    <w:lvl w:ilvl="2" w:tplc="ECA29968">
      <w:numFmt w:val="decimal"/>
      <w:lvlText w:val=""/>
      <w:lvlJc w:val="left"/>
    </w:lvl>
    <w:lvl w:ilvl="3" w:tplc="98F8D884">
      <w:numFmt w:val="decimal"/>
      <w:lvlText w:val=""/>
      <w:lvlJc w:val="left"/>
    </w:lvl>
    <w:lvl w:ilvl="4" w:tplc="FBF470F6">
      <w:numFmt w:val="decimal"/>
      <w:lvlText w:val=""/>
      <w:lvlJc w:val="left"/>
    </w:lvl>
    <w:lvl w:ilvl="5" w:tplc="23F02144">
      <w:numFmt w:val="decimal"/>
      <w:lvlText w:val=""/>
      <w:lvlJc w:val="left"/>
    </w:lvl>
    <w:lvl w:ilvl="6" w:tplc="A8EAC53A">
      <w:numFmt w:val="decimal"/>
      <w:lvlText w:val=""/>
      <w:lvlJc w:val="left"/>
    </w:lvl>
    <w:lvl w:ilvl="7" w:tplc="B5A066C4">
      <w:numFmt w:val="decimal"/>
      <w:lvlText w:val=""/>
      <w:lvlJc w:val="left"/>
    </w:lvl>
    <w:lvl w:ilvl="8" w:tplc="F30CC3C6">
      <w:numFmt w:val="decimal"/>
      <w:lvlText w:val=""/>
      <w:lvlJc w:val="left"/>
    </w:lvl>
  </w:abstractNum>
  <w:abstractNum w:abstractNumId="3" w15:restartNumberingAfterBreak="0">
    <w:nsid w:val="160E45C0"/>
    <w:multiLevelType w:val="hybridMultilevel"/>
    <w:tmpl w:val="4FDE6D68"/>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1C75618C"/>
    <w:multiLevelType w:val="hybridMultilevel"/>
    <w:tmpl w:val="9606016A"/>
    <w:lvl w:ilvl="0" w:tplc="88689996">
      <w:start w:val="1"/>
      <w:numFmt w:val="decimal"/>
      <w:lvlText w:val="%1."/>
      <w:lvlJc w:val="left"/>
      <w:pPr>
        <w:ind w:left="800" w:hanging="360"/>
      </w:pPr>
      <w:rPr>
        <w:rFonts w:ascii="Arial" w:eastAsiaTheme="minorEastAsia" w:hAnsi="Arial" w:cs="Arial"/>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22084334"/>
    <w:multiLevelType w:val="hybridMultilevel"/>
    <w:tmpl w:val="0C5C7214"/>
    <w:lvl w:ilvl="0" w:tplc="DB26D28A">
      <w:start w:val="1"/>
      <w:numFmt w:val="decimal"/>
      <w:lvlText w:val="%1."/>
      <w:lvlJc w:val="left"/>
      <w:pPr>
        <w:ind w:left="810" w:hanging="360"/>
      </w:pPr>
      <w:rPr>
        <w:rFonts w:hint="default"/>
        <w:b/>
        <w:bCs/>
      </w:rPr>
    </w:lvl>
    <w:lvl w:ilvl="1" w:tplc="04090019">
      <w:start w:val="1"/>
      <w:numFmt w:val="upp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upp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upperLetter"/>
      <w:lvlText w:val="%8."/>
      <w:lvlJc w:val="left"/>
      <w:pPr>
        <w:ind w:left="3970" w:hanging="440"/>
      </w:pPr>
    </w:lvl>
    <w:lvl w:ilvl="8" w:tplc="0409001B" w:tentative="1">
      <w:start w:val="1"/>
      <w:numFmt w:val="lowerRoman"/>
      <w:lvlText w:val="%9."/>
      <w:lvlJc w:val="right"/>
      <w:pPr>
        <w:ind w:left="4410" w:hanging="440"/>
      </w:pPr>
    </w:lvl>
  </w:abstractNum>
  <w:abstractNum w:abstractNumId="6" w15:restartNumberingAfterBreak="0">
    <w:nsid w:val="373A65C5"/>
    <w:multiLevelType w:val="hybridMultilevel"/>
    <w:tmpl w:val="334EBCB2"/>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3CBF19A5"/>
    <w:multiLevelType w:val="hybridMultilevel"/>
    <w:tmpl w:val="0AF847C6"/>
    <w:lvl w:ilvl="0" w:tplc="C93A4D28">
      <w:start w:val="1"/>
      <w:numFmt w:val="bullet"/>
      <w:lvlText w:val="●"/>
      <w:lvlJc w:val="left"/>
      <w:pPr>
        <w:ind w:left="720" w:hanging="360"/>
      </w:pPr>
    </w:lvl>
    <w:lvl w:ilvl="1" w:tplc="75AA8FB8">
      <w:start w:val="1"/>
      <w:numFmt w:val="bullet"/>
      <w:lvlText w:val="○"/>
      <w:lvlJc w:val="left"/>
      <w:pPr>
        <w:ind w:left="1440" w:hanging="360"/>
      </w:pPr>
    </w:lvl>
    <w:lvl w:ilvl="2" w:tplc="163ECEE6">
      <w:start w:val="1"/>
      <w:numFmt w:val="bullet"/>
      <w:lvlText w:val="■"/>
      <w:lvlJc w:val="left"/>
      <w:pPr>
        <w:ind w:left="2160" w:hanging="360"/>
      </w:pPr>
    </w:lvl>
    <w:lvl w:ilvl="3" w:tplc="C704A078">
      <w:start w:val="1"/>
      <w:numFmt w:val="bullet"/>
      <w:lvlText w:val="●"/>
      <w:lvlJc w:val="left"/>
      <w:pPr>
        <w:ind w:left="2880" w:hanging="360"/>
      </w:pPr>
    </w:lvl>
    <w:lvl w:ilvl="4" w:tplc="9A18F666">
      <w:start w:val="1"/>
      <w:numFmt w:val="bullet"/>
      <w:lvlText w:val="○"/>
      <w:lvlJc w:val="left"/>
      <w:pPr>
        <w:ind w:left="3600" w:hanging="360"/>
      </w:pPr>
    </w:lvl>
    <w:lvl w:ilvl="5" w:tplc="3BD238D0">
      <w:start w:val="1"/>
      <w:numFmt w:val="bullet"/>
      <w:lvlText w:val="■"/>
      <w:lvlJc w:val="left"/>
      <w:pPr>
        <w:ind w:left="4320" w:hanging="360"/>
      </w:pPr>
    </w:lvl>
    <w:lvl w:ilvl="6" w:tplc="DEEC88F0">
      <w:start w:val="1"/>
      <w:numFmt w:val="bullet"/>
      <w:lvlText w:val="●"/>
      <w:lvlJc w:val="left"/>
      <w:pPr>
        <w:ind w:left="5040" w:hanging="360"/>
      </w:pPr>
    </w:lvl>
    <w:lvl w:ilvl="7" w:tplc="C9F8B006">
      <w:start w:val="1"/>
      <w:numFmt w:val="bullet"/>
      <w:lvlText w:val="●"/>
      <w:lvlJc w:val="left"/>
      <w:pPr>
        <w:ind w:left="5760" w:hanging="360"/>
      </w:pPr>
    </w:lvl>
    <w:lvl w:ilvl="8" w:tplc="6F7A2B6C">
      <w:start w:val="1"/>
      <w:numFmt w:val="bullet"/>
      <w:lvlText w:val="●"/>
      <w:lvlJc w:val="left"/>
      <w:pPr>
        <w:ind w:left="6480" w:hanging="360"/>
      </w:pPr>
    </w:lvl>
  </w:abstractNum>
  <w:abstractNum w:abstractNumId="8" w15:restartNumberingAfterBreak="0">
    <w:nsid w:val="456D3CC8"/>
    <w:multiLevelType w:val="hybridMultilevel"/>
    <w:tmpl w:val="639CEA94"/>
    <w:lvl w:ilvl="0" w:tplc="282ED2B8">
      <w:start w:val="1"/>
      <w:numFmt w:val="bullet"/>
      <w:lvlText w:val="-"/>
      <w:lvlJc w:val="left"/>
      <w:pPr>
        <w:ind w:left="800" w:hanging="360"/>
      </w:pPr>
      <w:rPr>
        <w:rFonts w:ascii="Arial" w:eastAsiaTheme="minorEastAsia" w:hAnsi="Arial" w:cs="Aria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46137EBF"/>
    <w:multiLevelType w:val="hybridMultilevel"/>
    <w:tmpl w:val="79344742"/>
    <w:lvl w:ilvl="0" w:tplc="3BCC7916">
      <w:start w:val="1"/>
      <w:numFmt w:val="decimal"/>
      <w:lvlText w:val="%1."/>
      <w:lvlJc w:val="left"/>
      <w:pPr>
        <w:ind w:left="720" w:hanging="360"/>
      </w:pPr>
    </w:lvl>
    <w:lvl w:ilvl="1" w:tplc="D3C02430">
      <w:numFmt w:val="decimal"/>
      <w:lvlText w:val=""/>
      <w:lvlJc w:val="left"/>
    </w:lvl>
    <w:lvl w:ilvl="2" w:tplc="B6E85F54">
      <w:numFmt w:val="decimal"/>
      <w:lvlText w:val=""/>
      <w:lvlJc w:val="left"/>
    </w:lvl>
    <w:lvl w:ilvl="3" w:tplc="B39CDEFA">
      <w:numFmt w:val="decimal"/>
      <w:lvlText w:val=""/>
      <w:lvlJc w:val="left"/>
    </w:lvl>
    <w:lvl w:ilvl="4" w:tplc="A02C252E">
      <w:numFmt w:val="decimal"/>
      <w:lvlText w:val=""/>
      <w:lvlJc w:val="left"/>
    </w:lvl>
    <w:lvl w:ilvl="5" w:tplc="A73ACDCA">
      <w:numFmt w:val="decimal"/>
      <w:lvlText w:val=""/>
      <w:lvlJc w:val="left"/>
    </w:lvl>
    <w:lvl w:ilvl="6" w:tplc="37EEF0AE">
      <w:numFmt w:val="decimal"/>
      <w:lvlText w:val=""/>
      <w:lvlJc w:val="left"/>
    </w:lvl>
    <w:lvl w:ilvl="7" w:tplc="EC02BEBC">
      <w:numFmt w:val="decimal"/>
      <w:lvlText w:val=""/>
      <w:lvlJc w:val="left"/>
    </w:lvl>
    <w:lvl w:ilvl="8" w:tplc="B6F0B2EE">
      <w:numFmt w:val="decimal"/>
      <w:lvlText w:val=""/>
      <w:lvlJc w:val="left"/>
    </w:lvl>
  </w:abstractNum>
  <w:abstractNum w:abstractNumId="10" w15:restartNumberingAfterBreak="0">
    <w:nsid w:val="481511FD"/>
    <w:multiLevelType w:val="hybridMultilevel"/>
    <w:tmpl w:val="A4D055C2"/>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5E5A779A"/>
    <w:multiLevelType w:val="hybridMultilevel"/>
    <w:tmpl w:val="662E610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61B23F06"/>
    <w:multiLevelType w:val="hybridMultilevel"/>
    <w:tmpl w:val="46045CC0"/>
    <w:lvl w:ilvl="0" w:tplc="974A82D0">
      <w:start w:val="1"/>
      <w:numFmt w:val="bullet"/>
      <w:lvlText w:val="•"/>
      <w:lvlJc w:val="left"/>
      <w:pPr>
        <w:ind w:left="800" w:hanging="360"/>
      </w:pPr>
      <w:rPr>
        <w:rFont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64BB1F45"/>
    <w:multiLevelType w:val="hybridMultilevel"/>
    <w:tmpl w:val="B4EA0D9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6BE32F0C"/>
    <w:multiLevelType w:val="hybridMultilevel"/>
    <w:tmpl w:val="B6124128"/>
    <w:lvl w:ilvl="0" w:tplc="9C4EC44E">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742179D9"/>
    <w:multiLevelType w:val="hybridMultilevel"/>
    <w:tmpl w:val="D4DA6E12"/>
    <w:lvl w:ilvl="0" w:tplc="0A409B7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7BDE59D3"/>
    <w:multiLevelType w:val="hybridMultilevel"/>
    <w:tmpl w:val="05200586"/>
    <w:lvl w:ilvl="0" w:tplc="974A82D0">
      <w:start w:val="1"/>
      <w:numFmt w:val="bullet"/>
      <w:lvlText w:val="•"/>
      <w:lvlJc w:val="left"/>
      <w:pPr>
        <w:ind w:left="880" w:hanging="440"/>
      </w:p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243226105">
    <w:abstractNumId w:val="7"/>
    <w:lvlOverride w:ilvl="0">
      <w:startOverride w:val="1"/>
    </w:lvlOverride>
  </w:num>
  <w:num w:numId="2" w16cid:durableId="1630043576">
    <w:abstractNumId w:val="2"/>
    <w:lvlOverride w:ilvl="0">
      <w:startOverride w:val="1"/>
    </w:lvlOverride>
  </w:num>
  <w:num w:numId="3" w16cid:durableId="199631119">
    <w:abstractNumId w:val="9"/>
    <w:lvlOverride w:ilvl="0">
      <w:startOverride w:val="1"/>
    </w:lvlOverride>
  </w:num>
  <w:num w:numId="4" w16cid:durableId="507136461">
    <w:abstractNumId w:val="1"/>
  </w:num>
  <w:num w:numId="5" w16cid:durableId="434904900">
    <w:abstractNumId w:val="5"/>
  </w:num>
  <w:num w:numId="6" w16cid:durableId="1228347209">
    <w:abstractNumId w:val="15"/>
  </w:num>
  <w:num w:numId="7" w16cid:durableId="1912537801">
    <w:abstractNumId w:val="8"/>
  </w:num>
  <w:num w:numId="8" w16cid:durableId="460004191">
    <w:abstractNumId w:val="0"/>
  </w:num>
  <w:num w:numId="9" w16cid:durableId="216164662">
    <w:abstractNumId w:val="6"/>
  </w:num>
  <w:num w:numId="10" w16cid:durableId="1337996914">
    <w:abstractNumId w:val="12"/>
  </w:num>
  <w:num w:numId="11" w16cid:durableId="2052612906">
    <w:abstractNumId w:val="2"/>
  </w:num>
  <w:num w:numId="12" w16cid:durableId="1172447532">
    <w:abstractNumId w:val="14"/>
  </w:num>
  <w:num w:numId="13" w16cid:durableId="222327478">
    <w:abstractNumId w:val="16"/>
  </w:num>
  <w:num w:numId="14" w16cid:durableId="75513939">
    <w:abstractNumId w:val="4"/>
  </w:num>
  <w:num w:numId="15" w16cid:durableId="1666277971">
    <w:abstractNumId w:val="13"/>
  </w:num>
  <w:num w:numId="16" w16cid:durableId="1909529793">
    <w:abstractNumId w:val="11"/>
  </w:num>
  <w:num w:numId="17" w16cid:durableId="935678569">
    <w:abstractNumId w:val="10"/>
  </w:num>
  <w:num w:numId="18" w16cid:durableId="1284262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5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F26"/>
    <w:rsid w:val="000047F1"/>
    <w:rsid w:val="00015C1C"/>
    <w:rsid w:val="000C7F26"/>
    <w:rsid w:val="001A3C02"/>
    <w:rsid w:val="0022360B"/>
    <w:rsid w:val="00231BDD"/>
    <w:rsid w:val="002D6EFF"/>
    <w:rsid w:val="00354663"/>
    <w:rsid w:val="003B500B"/>
    <w:rsid w:val="003C5911"/>
    <w:rsid w:val="003F018B"/>
    <w:rsid w:val="003F42A9"/>
    <w:rsid w:val="00426489"/>
    <w:rsid w:val="00427F0C"/>
    <w:rsid w:val="00517E19"/>
    <w:rsid w:val="00586B8D"/>
    <w:rsid w:val="007C5D55"/>
    <w:rsid w:val="007E5B43"/>
    <w:rsid w:val="0094473D"/>
    <w:rsid w:val="0095705D"/>
    <w:rsid w:val="00B96663"/>
    <w:rsid w:val="00BB2F82"/>
    <w:rsid w:val="00BF1C0A"/>
    <w:rsid w:val="00C1004F"/>
    <w:rsid w:val="00C56CE6"/>
    <w:rsid w:val="00D5585D"/>
    <w:rsid w:val="00D852E9"/>
    <w:rsid w:val="00DC57DC"/>
    <w:rsid w:val="00DD431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E46CB"/>
  <w15:docId w15:val="{121B735A-350B-44A4-AD01-4D85C505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40"/>
      <w:outlineLvl w:val="0"/>
    </w:pPr>
    <w:rPr>
      <w:rFonts w:ascii="Georgia" w:eastAsia="Georgia" w:hAnsi="Georgia" w:cs="Georgia"/>
      <w:b/>
      <w:bCs/>
      <w:color w:val="2C3E50"/>
      <w:sz w:val="36"/>
      <w:szCs w:val="36"/>
    </w:rPr>
  </w:style>
  <w:style w:type="paragraph" w:styleId="2">
    <w:name w:val="heading 2"/>
    <w:uiPriority w:val="9"/>
    <w:unhideWhenUsed/>
    <w:qFormat/>
    <w:pPr>
      <w:spacing w:before="280" w:after="180"/>
      <w:outlineLvl w:val="1"/>
    </w:pPr>
    <w:rPr>
      <w:rFonts w:eastAsia="Arial"/>
      <w:b/>
      <w:bCs/>
      <w:color w:val="34495E"/>
      <w:sz w:val="30"/>
      <w:szCs w:val="30"/>
    </w:rPr>
  </w:style>
  <w:style w:type="paragraph" w:styleId="3">
    <w:name w:val="heading 3"/>
    <w:uiPriority w:val="9"/>
    <w:unhideWhenUsed/>
    <w:qFormat/>
    <w:pPr>
      <w:spacing w:before="200" w:after="120"/>
      <w:outlineLvl w:val="2"/>
    </w:pPr>
    <w:rPr>
      <w:rFonts w:eastAsia="Arial"/>
      <w:b/>
      <w:bCs/>
      <w:color w:val="55555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240" w:after="240"/>
      <w:jc w:val="center"/>
    </w:pPr>
    <w:rPr>
      <w:rFonts w:ascii="Georgia" w:eastAsia="Georgia" w:hAnsi="Georgia" w:cs="Georgia"/>
      <w:b/>
      <w:bCs/>
      <w:color w:val="2C3E5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Subtitle"/>
    <w:uiPriority w:val="11"/>
    <w:qFormat/>
    <w:pPr>
      <w:spacing w:after="240"/>
      <w:jc w:val="center"/>
    </w:pPr>
    <w:rPr>
      <w:rFonts w:eastAsia="Arial"/>
      <w:i/>
      <w:iCs/>
      <w:color w:val="718096"/>
      <w:sz w:val="28"/>
      <w:szCs w:val="28"/>
    </w:rPr>
  </w:style>
  <w:style w:type="paragraph" w:styleId="11">
    <w:name w:val="toc 1"/>
    <w:basedOn w:val="a"/>
    <w:next w:val="a"/>
    <w:autoRedefine/>
    <w:uiPriority w:val="39"/>
    <w:unhideWhenUsed/>
    <w:rsid w:val="003B500B"/>
  </w:style>
  <w:style w:type="paragraph" w:styleId="20">
    <w:name w:val="toc 2"/>
    <w:basedOn w:val="a"/>
    <w:next w:val="a"/>
    <w:autoRedefine/>
    <w:uiPriority w:val="39"/>
    <w:unhideWhenUsed/>
    <w:rsid w:val="003B500B"/>
    <w:pPr>
      <w:ind w:left="425"/>
    </w:pPr>
  </w:style>
  <w:style w:type="paragraph" w:styleId="30">
    <w:name w:val="toc 3"/>
    <w:basedOn w:val="a"/>
    <w:next w:val="a"/>
    <w:autoRedefine/>
    <w:uiPriority w:val="39"/>
    <w:unhideWhenUsed/>
    <w:rsid w:val="003B500B"/>
    <w:pPr>
      <w:ind w:left="850"/>
    </w:pPr>
  </w:style>
  <w:style w:type="character" w:styleId="a9">
    <w:name w:val="Unresolved Mention"/>
    <w:basedOn w:val="a0"/>
    <w:uiPriority w:val="99"/>
    <w:semiHidden/>
    <w:unhideWhenUsed/>
    <w:rsid w:val="00426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1315</TotalTime>
  <Pages>11</Pages>
  <Words>1390</Words>
  <Characters>8166</Characters>
  <Application>Microsoft Office Word</Application>
  <DocSecurity>0</DocSecurity>
  <Lines>255</Lines>
  <Paragraphs>154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백준하</cp:lastModifiedBy>
  <cp:revision>11</cp:revision>
  <cp:lastPrinted>2025-11-24T11:30:00Z</cp:lastPrinted>
  <dcterms:created xsi:type="dcterms:W3CDTF">2025-11-23T12:58:00Z</dcterms:created>
  <dcterms:modified xsi:type="dcterms:W3CDTF">2026-03-02T14:29:00Z</dcterms:modified>
</cp:coreProperties>
</file>