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D0AD9" w14:textId="2FA3CED3" w:rsidR="00554A65" w:rsidRDefault="00D41DE5">
      <w:r>
        <w:rPr>
          <w:rFonts w:hint="eastAsia"/>
        </w:rPr>
        <w:t>轮廓提取步骤：</w:t>
      </w:r>
    </w:p>
    <w:p w14:paraId="3A425011" w14:textId="62ACC2AD" w:rsidR="00D41DE5" w:rsidRDefault="00D41DE5" w:rsidP="00D41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对图像进行二值化</w:t>
      </w:r>
    </w:p>
    <w:p w14:paraId="18B562DB" w14:textId="7FE1BFB9" w:rsidR="00D41DE5" w:rsidRDefault="00D41DE5" w:rsidP="00D41D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遍历像素点，假如改点为物体，并且8邻域像素点的灰度值与该点相同，将改点像素值置为背景</w:t>
      </w:r>
      <w:r w:rsidR="004B2B15">
        <w:rPr>
          <w:rFonts w:hint="eastAsia"/>
        </w:rPr>
        <w:t>，否则改点为物体边缘不作处理</w:t>
      </w:r>
      <w:bookmarkStart w:id="0" w:name="_GoBack"/>
      <w:bookmarkEnd w:id="0"/>
      <w:r>
        <w:rPr>
          <w:rFonts w:hint="eastAsia"/>
        </w:rPr>
        <w:t>。</w:t>
      </w:r>
    </w:p>
    <w:sectPr w:rsidR="00D41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0F65"/>
    <w:multiLevelType w:val="hybridMultilevel"/>
    <w:tmpl w:val="30F46FD4"/>
    <w:lvl w:ilvl="0" w:tplc="2F88D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D4"/>
    <w:rsid w:val="00156AD4"/>
    <w:rsid w:val="004B2B15"/>
    <w:rsid w:val="00554A65"/>
    <w:rsid w:val="00D4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2197"/>
  <w15:chartTrackingRefBased/>
  <w15:docId w15:val="{61662009-65B9-41C0-A40C-52B38499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3</cp:revision>
  <dcterms:created xsi:type="dcterms:W3CDTF">2019-08-02T06:23:00Z</dcterms:created>
  <dcterms:modified xsi:type="dcterms:W3CDTF">2019-08-02T06:26:00Z</dcterms:modified>
</cp:coreProperties>
</file>