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6794" w14:textId="206EA433" w:rsidR="00554A65" w:rsidRDefault="00FA1714" w:rsidP="00FA1714">
      <w:pPr>
        <w:pStyle w:val="MTDisplayEquation"/>
      </w:pPr>
      <w:r>
        <w:tab/>
      </w:r>
      <w:r w:rsidRPr="00FA1714">
        <w:rPr>
          <w:position w:val="-24"/>
        </w:rPr>
        <w:object w:dxaOrig="1120" w:dyaOrig="620" w14:anchorId="0296E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9pt;height:31.15pt" o:ole="">
            <v:imagedata r:id="rId4" o:title=""/>
          </v:shape>
          <o:OLEObject Type="Embed" ProgID="Equation.DSMT4" ShapeID="_x0000_i1027" DrawAspect="Content" ObjectID="_1624795213" r:id="rId5"/>
        </w:object>
      </w:r>
      <w:r>
        <w:t xml:space="preserve"> </w:t>
      </w:r>
    </w:p>
    <w:p w14:paraId="233A4C5C" w14:textId="77777777" w:rsidR="00FA1714" w:rsidRDefault="00FA1714">
      <w:r>
        <w:rPr>
          <w:rFonts w:hint="eastAsia"/>
        </w:rPr>
        <w:t>设定向量场</w:t>
      </w:r>
      <w:r w:rsidRPr="00FA1714">
        <w:rPr>
          <w:position w:val="-10"/>
        </w:rPr>
        <w:object w:dxaOrig="940" w:dyaOrig="320" w14:anchorId="0B2DEDD6">
          <v:shape id="_x0000_i1030" type="#_x0000_t75" style="width:46.9pt;height:16.15pt" o:ole="">
            <v:imagedata r:id="rId6" o:title=""/>
          </v:shape>
          <o:OLEObject Type="Embed" ProgID="Equation.DSMT4" ShapeID="_x0000_i1030" DrawAspect="Content" ObjectID="_1624795214" r:id="rId7"/>
        </w:object>
      </w:r>
      <w:r>
        <w:t>;</w:t>
      </w:r>
      <w:r>
        <w:rPr>
          <w:rFonts w:hint="eastAsia"/>
        </w:rPr>
        <w:t>其中，在</w:t>
      </w:r>
      <w:r w:rsidRPr="00FA1714">
        <w:rPr>
          <w:position w:val="-4"/>
        </w:rPr>
        <w:object w:dxaOrig="300" w:dyaOrig="300" w14:anchorId="17D6EC67">
          <v:shape id="_x0000_i1033" type="#_x0000_t75" style="width:15pt;height:15pt" o:ole="">
            <v:imagedata r:id="rId8" o:title=""/>
          </v:shape>
          <o:OLEObject Type="Embed" ProgID="Equation.DSMT4" ShapeID="_x0000_i1033" DrawAspect="Content" ObjectID="_1624795215" r:id="rId9"/>
        </w:object>
      </w:r>
      <w:r>
        <w:rPr>
          <w:rFonts w:hint="eastAsia"/>
        </w:rPr>
        <w:t>的某区域</w:t>
      </w:r>
      <w:r w:rsidRPr="00FA1714">
        <w:rPr>
          <w:position w:val="-6"/>
        </w:rPr>
        <w:object w:dxaOrig="260" w:dyaOrig="279" w14:anchorId="6820E2E3">
          <v:shape id="_x0000_i1036" type="#_x0000_t75" style="width:13.15pt;height:13.9pt" o:ole="">
            <v:imagedata r:id="rId10" o:title=""/>
          </v:shape>
          <o:OLEObject Type="Embed" ProgID="Equation.DSMT4" ShapeID="_x0000_i1036" DrawAspect="Content" ObjectID="_1624795216" r:id="rId11"/>
        </w:object>
      </w:r>
      <w:r>
        <w:rPr>
          <w:rFonts w:hint="eastAsia"/>
        </w:rPr>
        <w:t>内，</w:t>
      </w:r>
      <w:r w:rsidRPr="00FA1714">
        <w:rPr>
          <w:position w:val="-10"/>
        </w:rPr>
        <w:object w:dxaOrig="200" w:dyaOrig="320" w14:anchorId="7E74645E">
          <v:shape id="_x0000_i1039" type="#_x0000_t75" style="width:10.15pt;height:16.15pt" o:ole="">
            <v:imagedata r:id="rId12" o:title=""/>
          </v:shape>
          <o:OLEObject Type="Embed" ProgID="Equation.DSMT4" ShapeID="_x0000_i1039" DrawAspect="Content" ObjectID="_1624795217" r:id="rId13"/>
        </w:object>
      </w:r>
      <w:r>
        <w:rPr>
          <w:rFonts w:hint="eastAsia"/>
        </w:rPr>
        <w:t>是二</w:t>
      </w:r>
      <w:proofErr w:type="gramStart"/>
      <w:r>
        <w:rPr>
          <w:rFonts w:hint="eastAsia"/>
        </w:rPr>
        <w:t>阶连续可</w:t>
      </w:r>
      <w:proofErr w:type="gramEnd"/>
      <w:r>
        <w:rPr>
          <w:rFonts w:hint="eastAsia"/>
        </w:rPr>
        <w:t>微标量函数，</w:t>
      </w:r>
      <w:r w:rsidRPr="00FA1714">
        <w:rPr>
          <w:position w:val="-10"/>
        </w:rPr>
        <w:object w:dxaOrig="240" w:dyaOrig="260" w14:anchorId="4465C679">
          <v:shape id="_x0000_i1042" type="#_x0000_t75" style="width:12pt;height:13.15pt" o:ole="">
            <v:imagedata r:id="rId14" o:title=""/>
          </v:shape>
          <o:OLEObject Type="Embed" ProgID="Equation.DSMT4" ShapeID="_x0000_i1042" DrawAspect="Content" ObjectID="_1624795218" r:id="rId15"/>
        </w:object>
      </w:r>
      <w:r>
        <w:rPr>
          <w:rFonts w:hint="eastAsia"/>
        </w:rPr>
        <w:t>是一</w:t>
      </w:r>
      <w:proofErr w:type="gramStart"/>
      <w:r>
        <w:rPr>
          <w:rFonts w:hint="eastAsia"/>
        </w:rPr>
        <w:t>阶连续可</w:t>
      </w:r>
      <w:proofErr w:type="gramEnd"/>
      <w:r>
        <w:rPr>
          <w:rFonts w:hint="eastAsia"/>
        </w:rPr>
        <w:t>微标量函数，根据散度定理</w:t>
      </w:r>
      <w:bookmarkStart w:id="0" w:name="_GoBack"/>
      <w:bookmarkEnd w:id="0"/>
    </w:p>
    <w:p w14:paraId="4AA78F40" w14:textId="12D141E6" w:rsidR="00FA1714" w:rsidRDefault="00FA1714" w:rsidP="00FA1714">
      <w:pPr>
        <w:pStyle w:val="MTDisplayEquation"/>
      </w:pPr>
      <w:r>
        <w:tab/>
      </w:r>
      <w:r w:rsidRPr="00FA1714">
        <w:rPr>
          <w:position w:val="-18"/>
        </w:rPr>
        <w:object w:dxaOrig="2320" w:dyaOrig="460" w14:anchorId="2AD305B2">
          <v:shape id="_x0000_i1045" type="#_x0000_t75" style="width:115.9pt;height:22.9pt" o:ole="">
            <v:imagedata r:id="rId16" o:title=""/>
          </v:shape>
          <o:OLEObject Type="Embed" ProgID="Equation.DSMT4" ShapeID="_x0000_i1045" DrawAspect="Content" ObjectID="_1624795219" r:id="rId17"/>
        </w:object>
      </w:r>
      <w:r>
        <w:t xml:space="preserve"> </w:t>
      </w:r>
    </w:p>
    <w:p w14:paraId="1BC8631D" w14:textId="77777777" w:rsidR="00FA1714" w:rsidRDefault="00FA1714">
      <w:r>
        <w:rPr>
          <w:rFonts w:hint="eastAsia"/>
        </w:rPr>
        <w:t>可以推出格林第一恒等式</w:t>
      </w:r>
    </w:p>
    <w:p w14:paraId="1A0E1240" w14:textId="3F8D9659" w:rsidR="00FA1714" w:rsidRDefault="00FA1714" w:rsidP="00FA1714">
      <w:pPr>
        <w:pStyle w:val="MTDisplayEquation"/>
      </w:pPr>
      <w:r>
        <w:tab/>
      </w:r>
      <w:r w:rsidR="00550F3F" w:rsidRPr="00550F3F">
        <w:rPr>
          <w:position w:val="-82"/>
        </w:rPr>
        <w:object w:dxaOrig="4819" w:dyaOrig="1600" w14:anchorId="75F44F1A">
          <v:shape id="_x0000_i1052" type="#_x0000_t75" style="width:241.15pt;height:79.9pt" o:ole="">
            <v:imagedata r:id="rId18" o:title=""/>
          </v:shape>
          <o:OLEObject Type="Embed" ProgID="Equation.DSMT4" ShapeID="_x0000_i1052" DrawAspect="Content" ObjectID="_1624795220" r:id="rId19"/>
        </w:object>
      </w:r>
      <w:r>
        <w:t xml:space="preserve"> </w:t>
      </w:r>
    </w:p>
    <w:p w14:paraId="35CDB9C9" w14:textId="4D359AD1" w:rsidR="00550F3F" w:rsidRDefault="00550F3F" w:rsidP="00550F3F">
      <w:r>
        <w:rPr>
          <w:rFonts w:hint="eastAsia"/>
        </w:rPr>
        <w:t>格林第二恒等式</w:t>
      </w:r>
    </w:p>
    <w:p w14:paraId="1C8111BE" w14:textId="47358154" w:rsidR="00550F3F" w:rsidRDefault="00550F3F" w:rsidP="00550F3F">
      <w:r>
        <w:rPr>
          <w:rFonts w:hint="eastAsia"/>
        </w:rPr>
        <w:t>假若在区域</w:t>
      </w:r>
      <w:r w:rsidRPr="00550F3F">
        <w:rPr>
          <w:position w:val="-6"/>
        </w:rPr>
        <w:object w:dxaOrig="260" w:dyaOrig="279" w14:anchorId="0B49B9A6">
          <v:shape id="_x0000_i1056" type="#_x0000_t75" style="width:13.15pt;height:13.9pt" o:ole="">
            <v:imagedata r:id="rId20" o:title=""/>
          </v:shape>
          <o:OLEObject Type="Embed" ProgID="Equation.DSMT4" ShapeID="_x0000_i1056" DrawAspect="Content" ObjectID="_1624795221" r:id="rId21"/>
        </w:object>
      </w:r>
      <w:r>
        <w:rPr>
          <w:rFonts w:hint="eastAsia"/>
        </w:rPr>
        <w:t>内，</w:t>
      </w:r>
      <w:r w:rsidRPr="00FA1714">
        <w:rPr>
          <w:position w:val="-10"/>
        </w:rPr>
        <w:object w:dxaOrig="200" w:dyaOrig="320" w14:anchorId="5F93F770">
          <v:shape id="_x0000_i1057" type="#_x0000_t75" style="width:10.15pt;height:16.15pt" o:ole="">
            <v:imagedata r:id="rId12" o:title=""/>
          </v:shape>
          <o:OLEObject Type="Embed" ProgID="Equation.DSMT4" ShapeID="_x0000_i1057" DrawAspect="Content" ObjectID="_1624795222" r:id="rId22"/>
        </w:object>
      </w:r>
      <w:r>
        <w:rPr>
          <w:rFonts w:hint="eastAsia"/>
        </w:rPr>
        <w:t>和</w:t>
      </w:r>
      <w:r w:rsidRPr="00FA1714">
        <w:rPr>
          <w:position w:val="-10"/>
        </w:rPr>
        <w:object w:dxaOrig="240" w:dyaOrig="260" w14:anchorId="29DD2019">
          <v:shape id="_x0000_i1058" type="#_x0000_t75" style="width:12pt;height:13.15pt" o:ole="">
            <v:imagedata r:id="rId14" o:title=""/>
          </v:shape>
          <o:OLEObject Type="Embed" ProgID="Equation.DSMT4" ShapeID="_x0000_i1058" DrawAspect="Content" ObjectID="_1624795223" r:id="rId23"/>
        </w:object>
      </w:r>
      <w:r>
        <w:rPr>
          <w:rFonts w:hint="eastAsia"/>
        </w:rPr>
        <w:t>都是二</w:t>
      </w:r>
      <w:proofErr w:type="gramStart"/>
      <w:r>
        <w:rPr>
          <w:rFonts w:hint="eastAsia"/>
        </w:rPr>
        <w:t>阶连续可</w:t>
      </w:r>
      <w:proofErr w:type="gramEnd"/>
      <w:r>
        <w:rPr>
          <w:rFonts w:hint="eastAsia"/>
        </w:rPr>
        <w:t>微标量函数，则可交换</w:t>
      </w:r>
      <w:r w:rsidRPr="00FA1714">
        <w:rPr>
          <w:position w:val="-10"/>
        </w:rPr>
        <w:object w:dxaOrig="200" w:dyaOrig="320" w14:anchorId="773C6108">
          <v:shape id="_x0000_i1059" type="#_x0000_t75" style="width:10.15pt;height:16.15pt" o:ole="">
            <v:imagedata r:id="rId12" o:title=""/>
          </v:shape>
          <o:OLEObject Type="Embed" ProgID="Equation.DSMT4" ShapeID="_x0000_i1059" DrawAspect="Content" ObjectID="_1624795224" r:id="rId24"/>
        </w:object>
      </w:r>
      <w:r>
        <w:rPr>
          <w:rFonts w:hint="eastAsia"/>
        </w:rPr>
        <w:t>和</w:t>
      </w:r>
      <w:r w:rsidRPr="00FA1714">
        <w:rPr>
          <w:position w:val="-10"/>
        </w:rPr>
        <w:object w:dxaOrig="240" w:dyaOrig="260" w14:anchorId="62636910">
          <v:shape id="_x0000_i1060" type="#_x0000_t75" style="width:12pt;height:13.15pt" o:ole="">
            <v:imagedata r:id="rId14" o:title=""/>
          </v:shape>
          <o:OLEObject Type="Embed" ProgID="Equation.DSMT4" ShapeID="_x0000_i1060" DrawAspect="Content" ObjectID="_1624795225" r:id="rId25"/>
        </w:object>
      </w:r>
      <w:r>
        <w:rPr>
          <w:rFonts w:hint="eastAsia"/>
        </w:rPr>
        <w:t>，从</w:t>
      </w:r>
      <w:r w:rsidRPr="00550F3F">
        <w:rPr>
          <w:position w:val="-14"/>
        </w:rPr>
        <w:object w:dxaOrig="639" w:dyaOrig="400" w14:anchorId="4FCD8060">
          <v:shape id="_x0000_i1063" type="#_x0000_t75" style="width:31.9pt;height:19.9pt" o:ole="">
            <v:imagedata r:id="rId26" o:title=""/>
          </v:shape>
          <o:OLEObject Type="Embed" ProgID="Equation.DSMT4" ShapeID="_x0000_i1063" DrawAspect="Content" ObjectID="_1624795226" r:id="rId27"/>
        </w:object>
      </w:r>
      <w:r w:rsidR="00B67A6E">
        <w:rPr>
          <w:rFonts w:hint="eastAsia"/>
        </w:rPr>
        <w:t>的格林第一恒等式得到</w:t>
      </w:r>
      <w:r w:rsidR="00B67A6E" w:rsidRPr="00550F3F">
        <w:rPr>
          <w:position w:val="-14"/>
        </w:rPr>
        <w:object w:dxaOrig="639" w:dyaOrig="400" w14:anchorId="3FFFFD39">
          <v:shape id="_x0000_i1064" type="#_x0000_t75" style="width:31.9pt;height:19.9pt" o:ole="">
            <v:imagedata r:id="rId26" o:title=""/>
          </v:shape>
          <o:OLEObject Type="Embed" ProgID="Equation.DSMT4" ShapeID="_x0000_i1064" DrawAspect="Content" ObjectID="_1624795227" r:id="rId28"/>
        </w:object>
      </w:r>
      <w:r w:rsidR="00B67A6E">
        <w:rPr>
          <w:rFonts w:hint="eastAsia"/>
        </w:rPr>
        <w:t>的格林第</w:t>
      </w:r>
      <w:r w:rsidR="00B67A6E">
        <w:rPr>
          <w:rFonts w:hint="eastAsia"/>
        </w:rPr>
        <w:t>一</w:t>
      </w:r>
      <w:r w:rsidR="00B67A6E">
        <w:rPr>
          <w:rFonts w:hint="eastAsia"/>
        </w:rPr>
        <w:t>恒等式</w:t>
      </w:r>
      <w:r w:rsidR="00B67A6E">
        <w:rPr>
          <w:rFonts w:hint="eastAsia"/>
        </w:rPr>
        <w:t>。</w:t>
      </w:r>
      <w:r>
        <w:t xml:space="preserve"> </w:t>
      </w:r>
      <w:r w:rsidR="00B67A6E">
        <w:rPr>
          <w:rFonts w:hint="eastAsia"/>
        </w:rPr>
        <w:t>将两式相减得到格林第二恒等式：</w:t>
      </w:r>
    </w:p>
    <w:p w14:paraId="6AAF49AE" w14:textId="47787C83" w:rsidR="00B67A6E" w:rsidRPr="00550F3F" w:rsidRDefault="00B67A6E" w:rsidP="00B67A6E">
      <w:pPr>
        <w:pStyle w:val="MTDisplayEquation"/>
        <w:rPr>
          <w:rFonts w:hint="eastAsia"/>
        </w:rPr>
      </w:pPr>
      <w:r>
        <w:tab/>
      </w:r>
      <w:r w:rsidRPr="00B67A6E">
        <w:rPr>
          <w:position w:val="-28"/>
        </w:rPr>
        <w:object w:dxaOrig="4200" w:dyaOrig="680" w14:anchorId="7F2B5CDB">
          <v:shape id="_x0000_i1074" type="#_x0000_t75" style="width:210pt;height:34.15pt" o:ole="">
            <v:imagedata r:id="rId29" o:title=""/>
          </v:shape>
          <o:OLEObject Type="Embed" ProgID="Equation.DSMT4" ShapeID="_x0000_i1074" DrawAspect="Content" ObjectID="_1624795228" r:id="rId30"/>
        </w:object>
      </w:r>
      <w:r>
        <w:t xml:space="preserve"> </w:t>
      </w:r>
    </w:p>
    <w:p w14:paraId="0235ADC3" w14:textId="718F1B0F" w:rsidR="00FA1714" w:rsidRDefault="00FA1714">
      <w:r>
        <w:t xml:space="preserve">    </w:t>
      </w:r>
    </w:p>
    <w:sectPr w:rsidR="00FA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A2"/>
    <w:rsid w:val="00550F3F"/>
    <w:rsid w:val="00554A65"/>
    <w:rsid w:val="00B67A6E"/>
    <w:rsid w:val="00D41AA2"/>
    <w:rsid w:val="00D86EC0"/>
    <w:rsid w:val="00F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F9B7"/>
  <w15:chartTrackingRefBased/>
  <w15:docId w15:val="{5DD58BA1-F6CE-4E05-90C5-7907390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A171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A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2</cp:revision>
  <dcterms:created xsi:type="dcterms:W3CDTF">2019-07-16T04:29:00Z</dcterms:created>
  <dcterms:modified xsi:type="dcterms:W3CDTF">2019-07-16T07:13:00Z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