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1528" w14:textId="77777777" w:rsidR="0054199B" w:rsidRDefault="0054199B" w:rsidP="0054199B">
      <w:r>
        <w:rPr>
          <w:rFonts w:hint="eastAsia"/>
        </w:rPr>
        <w:t>矩阵的条件数越大越趋于病态，因此为了使方程</w:t>
      </w:r>
      <w:r w:rsidRPr="00E81C7C">
        <w:rPr>
          <w:position w:val="-6"/>
        </w:rPr>
        <w:object w:dxaOrig="700" w:dyaOrig="279" w14:anchorId="2B0BA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pt;height:14.25pt" o:ole="">
            <v:imagedata r:id="rId6" o:title=""/>
          </v:shape>
          <o:OLEObject Type="Embed" ProgID="Equation.DSMT4" ShapeID="_x0000_i1025" DrawAspect="Content" ObjectID="_1632939187" r:id="rId7"/>
        </w:object>
      </w:r>
      <w:r>
        <w:rPr>
          <w:rFonts w:hint="eastAsia"/>
        </w:rPr>
        <w:t>的解稳定，希望对矩阵进行变换，降低系数矩阵的条件数。对于正定矩阵</w:t>
      </w:r>
      <w:r w:rsidRPr="00C91253">
        <w:rPr>
          <w:position w:val="-4"/>
        </w:rPr>
        <w:object w:dxaOrig="240" w:dyaOrig="260" w14:anchorId="78B86FDC">
          <v:shape id="_x0000_i1026" type="#_x0000_t75" style="width:12.25pt;height:12.9pt" o:ole="">
            <v:imagedata r:id="rId8" o:title=""/>
          </v:shape>
          <o:OLEObject Type="Embed" ProgID="Equation.DSMT4" ShapeID="_x0000_i1026" DrawAspect="Content" ObjectID="_1632939188" r:id="rId9"/>
        </w:object>
      </w:r>
      <w:r>
        <w:t>,</w:t>
      </w:r>
      <w:r>
        <w:rPr>
          <w:rFonts w:hint="eastAsia"/>
        </w:rPr>
        <w:t>构造正定矩阵</w:t>
      </w:r>
      <w:r w:rsidRPr="00C91253">
        <w:rPr>
          <w:position w:val="-6"/>
        </w:rPr>
        <w:object w:dxaOrig="240" w:dyaOrig="279" w14:anchorId="56A838EA">
          <v:shape id="_x0000_i1027" type="#_x0000_t75" style="width:12.25pt;height:14.25pt" o:ole="">
            <v:imagedata r:id="rId10" o:title=""/>
          </v:shape>
          <o:OLEObject Type="Embed" ProgID="Equation.DSMT4" ShapeID="_x0000_i1027" DrawAspect="Content" ObjectID="_1632939189" r:id="rId11"/>
        </w:object>
      </w:r>
      <w:r>
        <w:rPr>
          <w:rFonts w:hint="eastAsia"/>
        </w:rPr>
        <w:t>使，</w:t>
      </w:r>
      <w:r w:rsidRPr="00C91253">
        <w:rPr>
          <w:position w:val="-6"/>
        </w:rPr>
        <w:object w:dxaOrig="560" w:dyaOrig="320" w14:anchorId="0E9C5BBA">
          <v:shape id="_x0000_i1028" type="#_x0000_t75" style="width:27.85pt;height:16.3pt" o:ole="">
            <v:imagedata r:id="rId12" o:title=""/>
          </v:shape>
          <o:OLEObject Type="Embed" ProgID="Equation.DSMT4" ShapeID="_x0000_i1028" DrawAspect="Content" ObjectID="_1632939190" r:id="rId13"/>
        </w:object>
      </w:r>
      <w:r>
        <w:rPr>
          <w:rFonts w:hint="eastAsia"/>
        </w:rPr>
        <w:t>也是正定矩阵，并且有</w:t>
      </w:r>
    </w:p>
    <w:p w14:paraId="25037F5E" w14:textId="77777777" w:rsidR="0054199B" w:rsidRDefault="0054199B" w:rsidP="0054199B">
      <w:pPr>
        <w:pStyle w:val="MTDisplayEquation"/>
      </w:pPr>
      <w:r>
        <w:tab/>
      </w:r>
      <w:r w:rsidRPr="00BD764F">
        <w:rPr>
          <w:position w:val="-16"/>
        </w:rPr>
        <w:object w:dxaOrig="1680" w:dyaOrig="440" w14:anchorId="1F77A592">
          <v:shape id="_x0000_i1029" type="#_x0000_t75" style="width:84.25pt;height:21.75pt" o:ole="">
            <v:imagedata r:id="rId14" o:title=""/>
          </v:shape>
          <o:OLEObject Type="Embed" ProgID="Equation.DSMT4" ShapeID="_x0000_i1029" DrawAspect="Content" ObjectID="_1632939191" r:id="rId15"/>
        </w:object>
      </w:r>
      <w:r>
        <w:t xml:space="preserve"> </w:t>
      </w:r>
    </w:p>
    <w:p w14:paraId="1239F8D7" w14:textId="77777777" w:rsidR="0054199B" w:rsidRDefault="0054199B" w:rsidP="0054199B">
      <w:r>
        <w:rPr>
          <w:rFonts w:hint="eastAsia"/>
        </w:rPr>
        <w:t>对于正定矩阵来说</w:t>
      </w:r>
    </w:p>
    <w:p w14:paraId="550C12B7" w14:textId="77777777" w:rsidR="0054199B" w:rsidRDefault="0054199B" w:rsidP="0054199B">
      <w:pPr>
        <w:pStyle w:val="MTDisplayEquation"/>
      </w:pPr>
      <w:r>
        <w:tab/>
      </w:r>
      <w:r w:rsidRPr="0071487A">
        <w:rPr>
          <w:position w:val="-144"/>
        </w:rPr>
        <w:object w:dxaOrig="2100" w:dyaOrig="3000" w14:anchorId="4C1791F4">
          <v:shape id="_x0000_i1030" type="#_x0000_t75" style="width:105.3pt;height:150.1pt" o:ole="">
            <v:imagedata r:id="rId16" o:title=""/>
          </v:shape>
          <o:OLEObject Type="Embed" ProgID="Equation.DSMT4" ShapeID="_x0000_i1030" DrawAspect="Content" ObjectID="_1632939192" r:id="rId17"/>
        </w:object>
      </w:r>
      <w:r>
        <w:t xml:space="preserve"> </w:t>
      </w:r>
    </w:p>
    <w:p w14:paraId="39EAD857" w14:textId="6C3BFE77" w:rsidR="00AF1CA1" w:rsidRDefault="00AF1CA1"/>
    <w:p w14:paraId="549E1EE1" w14:textId="51137D1F" w:rsidR="0054199B" w:rsidRDefault="0054199B"/>
    <w:p w14:paraId="73B3F0DD" w14:textId="14056093" w:rsidR="0054199B" w:rsidRDefault="0054199B">
      <w:r>
        <w:rPr>
          <w:rFonts w:hint="eastAsia"/>
        </w:rPr>
        <w:t>令</w:t>
      </w:r>
    </w:p>
    <w:p w14:paraId="2D569BB4" w14:textId="1FED296C" w:rsidR="0054199B" w:rsidRDefault="0054199B" w:rsidP="0054199B">
      <w:pPr>
        <w:pStyle w:val="MTDisplayEquation"/>
      </w:pPr>
      <w:r>
        <w:tab/>
      </w:r>
      <w:r w:rsidRPr="0054199B">
        <w:rPr>
          <w:position w:val="-6"/>
        </w:rPr>
        <w:object w:dxaOrig="1200" w:dyaOrig="320" w14:anchorId="4B70A662">
          <v:shape id="_x0000_i1042" type="#_x0000_t75" style="width:59.75pt;height:16.3pt" o:ole="">
            <v:imagedata r:id="rId18" o:title=""/>
          </v:shape>
          <o:OLEObject Type="Embed" ProgID="Equation.DSMT4" ShapeID="_x0000_i1042" DrawAspect="Content" ObjectID="_1632939193" r:id="rId19"/>
        </w:object>
      </w:r>
      <w:r>
        <w:t xml:space="preserve"> </w:t>
      </w:r>
    </w:p>
    <w:p w14:paraId="7ECE31CC" w14:textId="77777777" w:rsidR="0054199B" w:rsidRDefault="0054199B" w:rsidP="0054199B">
      <w:r>
        <w:rPr>
          <w:rFonts w:hint="eastAsia"/>
        </w:rPr>
        <w:t>将问题</w:t>
      </w:r>
      <w:r w:rsidRPr="0054199B">
        <w:rPr>
          <w:position w:val="-6"/>
        </w:rPr>
        <w:object w:dxaOrig="700" w:dyaOrig="279" w14:anchorId="631F054E">
          <v:shape id="_x0000_i1046" type="#_x0000_t75" style="width:35.3pt;height:14.25pt" o:ole="">
            <v:imagedata r:id="rId20" o:title=""/>
          </v:shape>
          <o:OLEObject Type="Embed" ProgID="Equation.DSMT4" ShapeID="_x0000_i1046" DrawAspect="Content" ObjectID="_1632939194" r:id="rId21"/>
        </w:object>
      </w:r>
      <w:r>
        <w:rPr>
          <w:rFonts w:hint="eastAsia"/>
        </w:rPr>
        <w:t>转化为</w:t>
      </w:r>
    </w:p>
    <w:p w14:paraId="490C646F" w14:textId="6BEDC7F9" w:rsidR="0054199B" w:rsidRDefault="0054199B" w:rsidP="0054199B">
      <w:pPr>
        <w:pStyle w:val="MTDisplayEquation"/>
      </w:pPr>
      <w:r>
        <w:tab/>
      </w:r>
      <w:r w:rsidRPr="0054199B">
        <w:rPr>
          <w:position w:val="-6"/>
        </w:rPr>
        <w:object w:dxaOrig="2340" w:dyaOrig="320" w14:anchorId="0835457A">
          <v:shape id="_x0000_i1049" type="#_x0000_t75" style="width:116.85pt;height:16.3pt" o:ole="">
            <v:imagedata r:id="rId22" o:title=""/>
          </v:shape>
          <o:OLEObject Type="Embed" ProgID="Equation.DSMT4" ShapeID="_x0000_i1049" DrawAspect="Content" ObjectID="_1632939195" r:id="rId23"/>
        </w:object>
      </w:r>
      <w:r>
        <w:t xml:space="preserve"> </w:t>
      </w:r>
    </w:p>
    <w:p w14:paraId="3DC7C978" w14:textId="77777777" w:rsidR="0054199B" w:rsidRDefault="0054199B" w:rsidP="0054199B">
      <w:r>
        <w:rPr>
          <w:rFonts w:hint="eastAsia"/>
        </w:rPr>
        <w:t>简记</w:t>
      </w:r>
      <w:r w:rsidRPr="0054199B">
        <w:rPr>
          <w:position w:val="-10"/>
        </w:rPr>
        <w:object w:dxaOrig="1579" w:dyaOrig="360" w14:anchorId="2000A75A">
          <v:shape id="_x0000_i1055" type="#_x0000_t75" style="width:78.8pt;height:18.35pt" o:ole="">
            <v:imagedata r:id="rId24" o:title=""/>
          </v:shape>
          <o:OLEObject Type="Embed" ProgID="Equation.DSMT4" ShapeID="_x0000_i1055" DrawAspect="Content" ObjectID="_1632939196" r:id="rId25"/>
        </w:object>
      </w:r>
      <w:r>
        <w:rPr>
          <w:rFonts w:hint="eastAsia"/>
        </w:rPr>
        <w:t>上式简化为</w:t>
      </w:r>
    </w:p>
    <w:p w14:paraId="7F92B89E" w14:textId="1EDFE269" w:rsidR="0054199B" w:rsidRDefault="0054199B" w:rsidP="0054199B">
      <w:pPr>
        <w:pStyle w:val="MTDisplayEquation"/>
      </w:pPr>
      <w:r>
        <w:tab/>
      </w:r>
      <w:r w:rsidRPr="0054199B">
        <w:rPr>
          <w:position w:val="-10"/>
        </w:rPr>
        <w:object w:dxaOrig="1680" w:dyaOrig="360" w14:anchorId="28BADA82">
          <v:shape id="_x0000_i1058" type="#_x0000_t75" style="width:84.25pt;height:18.35pt" o:ole="">
            <v:imagedata r:id="rId26" o:title=""/>
          </v:shape>
          <o:OLEObject Type="Embed" ProgID="Equation.DSMT4" ShapeID="_x0000_i1058" DrawAspect="Content" ObjectID="_1632939197" r:id="rId27"/>
        </w:object>
      </w:r>
      <w:r>
        <w:t xml:space="preserve"> </w:t>
      </w:r>
    </w:p>
    <w:p w14:paraId="685ACB74" w14:textId="3488CFA5" w:rsidR="0054199B" w:rsidRPr="0054199B" w:rsidRDefault="0054199B" w:rsidP="0054199B">
      <w:pPr>
        <w:rPr>
          <w:rFonts w:hint="eastAsia"/>
        </w:rPr>
      </w:pPr>
      <w:r>
        <w:t xml:space="preserve"> </w:t>
      </w:r>
    </w:p>
    <w:p w14:paraId="0F11D156" w14:textId="5317F9C5" w:rsidR="0054199B" w:rsidRDefault="0054199B" w:rsidP="0054199B">
      <w:pPr>
        <w:pStyle w:val="MTDisplayEquation"/>
        <w:rPr>
          <w:rFonts w:hint="eastAsia"/>
        </w:rPr>
      </w:pPr>
      <w:r>
        <w:lastRenderedPageBreak/>
        <w:tab/>
      </w:r>
      <w:bookmarkStart w:id="0" w:name="_GoBack"/>
      <w:r w:rsidR="008704DE" w:rsidRPr="008704DE">
        <w:rPr>
          <w:position w:val="-18"/>
        </w:rPr>
        <w:object w:dxaOrig="3640" w:dyaOrig="10340" w14:anchorId="4F1F3E6B">
          <v:shape id="_x0000_i1125" type="#_x0000_t75" style="width:182.05pt;height:516.9pt" o:ole="">
            <v:imagedata r:id="rId28" o:title=""/>
          </v:shape>
          <o:OLEObject Type="Embed" ProgID="Equation.DSMT4" ShapeID="_x0000_i1125" DrawAspect="Content" ObjectID="_1632939198" r:id="rId29"/>
        </w:object>
      </w:r>
      <w:bookmarkEnd w:id="0"/>
      <w:r>
        <w:t xml:space="preserve"> </w:t>
      </w:r>
    </w:p>
    <w:p w14:paraId="5ED92C4F" w14:textId="77777777" w:rsidR="00CB2A7A" w:rsidRDefault="00CB2A7A">
      <w:pPr>
        <w:rPr>
          <w:rFonts w:hint="eastAsia"/>
        </w:rPr>
      </w:pPr>
    </w:p>
    <w:sectPr w:rsidR="00CB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E65EE" w14:textId="77777777" w:rsidR="00075BBB" w:rsidRDefault="00075BBB" w:rsidP="0054199B">
      <w:r>
        <w:separator/>
      </w:r>
    </w:p>
  </w:endnote>
  <w:endnote w:type="continuationSeparator" w:id="0">
    <w:p w14:paraId="01701C56" w14:textId="77777777" w:rsidR="00075BBB" w:rsidRDefault="00075BBB" w:rsidP="0054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5F06E" w14:textId="77777777" w:rsidR="00075BBB" w:rsidRDefault="00075BBB" w:rsidP="0054199B">
      <w:r>
        <w:separator/>
      </w:r>
    </w:p>
  </w:footnote>
  <w:footnote w:type="continuationSeparator" w:id="0">
    <w:p w14:paraId="322ED922" w14:textId="77777777" w:rsidR="00075BBB" w:rsidRDefault="00075BBB" w:rsidP="00541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2A"/>
    <w:rsid w:val="00075BBB"/>
    <w:rsid w:val="000B0EDB"/>
    <w:rsid w:val="001260FF"/>
    <w:rsid w:val="00222B93"/>
    <w:rsid w:val="00265626"/>
    <w:rsid w:val="0054199B"/>
    <w:rsid w:val="00715FFD"/>
    <w:rsid w:val="007A4D2A"/>
    <w:rsid w:val="007B1BF5"/>
    <w:rsid w:val="008704DE"/>
    <w:rsid w:val="008F7799"/>
    <w:rsid w:val="009D57F7"/>
    <w:rsid w:val="00AF1CA1"/>
    <w:rsid w:val="00C07CA3"/>
    <w:rsid w:val="00CB2A7A"/>
    <w:rsid w:val="00D61E83"/>
    <w:rsid w:val="00DA4E9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2EBC7"/>
  <w15:chartTrackingRefBased/>
  <w15:docId w15:val="{47D9B0BA-479C-4540-BEE2-23DEBD25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1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99B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4199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4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2019-10-18T10:53:00Z</dcterms:created>
  <dcterms:modified xsi:type="dcterms:W3CDTF">2019-10-18T13:19:00Z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