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C897" w14:textId="49CE3043" w:rsidR="00245801" w:rsidRDefault="00651608" w:rsidP="00651608">
      <w:pPr>
        <w:pStyle w:val="MTDisplayEquation"/>
      </w:pPr>
      <w:r>
        <w:tab/>
      </w:r>
      <w:r w:rsidRPr="00651608">
        <w:rPr>
          <w:position w:val="-14"/>
        </w:rPr>
        <w:object w:dxaOrig="3140" w:dyaOrig="400" w14:anchorId="381E7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.75pt;height:20.25pt" o:ole="">
            <v:imagedata r:id="rId6" o:title=""/>
          </v:shape>
          <o:OLEObject Type="Embed" ProgID="Equation.DSMT4" ShapeID="_x0000_i1027" DrawAspect="Content" ObjectID="_1628409064" r:id="rId7"/>
        </w:object>
      </w:r>
      <w:r>
        <w:t xml:space="preserve"> </w:t>
      </w:r>
    </w:p>
    <w:p w14:paraId="052993DB" w14:textId="47AB1F2D" w:rsidR="00651608" w:rsidRDefault="00651608" w:rsidP="00651608">
      <w:pPr>
        <w:pStyle w:val="MTDisplayEquation"/>
      </w:pPr>
      <w:r>
        <w:tab/>
      </w:r>
      <w:r w:rsidR="003E0327" w:rsidRPr="00F57C04">
        <w:rPr>
          <w:position w:val="-56"/>
        </w:rPr>
        <w:object w:dxaOrig="8180" w:dyaOrig="1240" w14:anchorId="1212DEFC">
          <v:shape id="_x0000_i1049" type="#_x0000_t75" style="width:408.75pt;height:62.25pt" o:ole="">
            <v:imagedata r:id="rId8" o:title=""/>
          </v:shape>
          <o:OLEObject Type="Embed" ProgID="Equation.DSMT4" ShapeID="_x0000_i1049" DrawAspect="Content" ObjectID="_1628409065" r:id="rId9"/>
        </w:object>
      </w:r>
      <w:r>
        <w:t xml:space="preserve"> </w:t>
      </w:r>
    </w:p>
    <w:p w14:paraId="257D515C" w14:textId="639F3C0E" w:rsidR="00F57C04" w:rsidRPr="00F57C04" w:rsidRDefault="00F57C04" w:rsidP="00F57C04">
      <w:pPr>
        <w:pStyle w:val="MTDisplayEquation"/>
        <w:rPr>
          <w:rFonts w:hint="eastAsia"/>
        </w:rPr>
      </w:pPr>
      <w:r>
        <w:tab/>
      </w:r>
      <w:r w:rsidRPr="00F57C04">
        <w:rPr>
          <w:position w:val="-56"/>
        </w:rPr>
        <w:object w:dxaOrig="8180" w:dyaOrig="1240" w14:anchorId="3B406A1C">
          <v:shape id="_x0000_i1041" type="#_x0000_t75" style="width:408.75pt;height:62.25pt" o:ole="">
            <v:imagedata r:id="rId10" o:title=""/>
          </v:shape>
          <o:OLEObject Type="Embed" ProgID="Equation.DSMT4" ShapeID="_x0000_i1041" DrawAspect="Content" ObjectID="_1628409066" r:id="rId11"/>
        </w:object>
      </w:r>
      <w:r>
        <w:t xml:space="preserve"> </w:t>
      </w:r>
    </w:p>
    <w:p w14:paraId="547C1B4A" w14:textId="4B6FBD5F" w:rsidR="00651608" w:rsidRDefault="00BE5932">
      <w:r>
        <w:rPr>
          <w:rFonts w:hint="eastAsia"/>
        </w:rPr>
        <w:t>因为</w:t>
      </w:r>
    </w:p>
    <w:p w14:paraId="18C0D11D" w14:textId="68AF7A22" w:rsidR="00BE5932" w:rsidRDefault="00BE5932" w:rsidP="00BE5932">
      <w:pPr>
        <w:pStyle w:val="MTDisplayEquation"/>
      </w:pPr>
      <w:r>
        <w:tab/>
      </w:r>
      <w:r w:rsidR="003E0327" w:rsidRPr="003E0327">
        <w:rPr>
          <w:position w:val="-54"/>
        </w:rPr>
        <w:object w:dxaOrig="3120" w:dyaOrig="1200" w14:anchorId="62D62B22">
          <v:shape id="_x0000_i1051" type="#_x0000_t75" style="width:156pt;height:60pt" o:ole="">
            <v:imagedata r:id="rId12" o:title=""/>
          </v:shape>
          <o:OLEObject Type="Embed" ProgID="Equation.DSMT4" ShapeID="_x0000_i1051" DrawAspect="Content" ObjectID="_1628409067" r:id="rId13"/>
        </w:object>
      </w:r>
      <w:r>
        <w:t xml:space="preserve"> </w:t>
      </w:r>
    </w:p>
    <w:p w14:paraId="2EED4C82" w14:textId="3A4A4DF3" w:rsidR="003E0327" w:rsidRDefault="003E0327" w:rsidP="003E0327">
      <w:r>
        <w:rPr>
          <w:rFonts w:hint="eastAsia"/>
        </w:rPr>
        <w:t>所以</w:t>
      </w:r>
    </w:p>
    <w:p w14:paraId="4F9D44C2" w14:textId="34E4FA19" w:rsidR="003E0327" w:rsidRDefault="003E0327" w:rsidP="003E0327">
      <w:pPr>
        <w:pStyle w:val="MTDisplayEquation"/>
      </w:pPr>
      <w:r>
        <w:tab/>
      </w:r>
      <w:r w:rsidRPr="003E0327">
        <w:rPr>
          <w:position w:val="-14"/>
        </w:rPr>
        <w:object w:dxaOrig="1719" w:dyaOrig="400" w14:anchorId="1F6A4CC5">
          <v:shape id="_x0000_i1055" type="#_x0000_t75" style="width:86.25pt;height:20.25pt" o:ole="">
            <v:imagedata r:id="rId14" o:title=""/>
          </v:shape>
          <o:OLEObject Type="Embed" ProgID="Equation.DSMT4" ShapeID="_x0000_i1055" DrawAspect="Content" ObjectID="_1628409068" r:id="rId15"/>
        </w:object>
      </w:r>
      <w:r>
        <w:t xml:space="preserve"> </w:t>
      </w:r>
    </w:p>
    <w:p w14:paraId="4F5B4F46" w14:textId="78319F1C" w:rsidR="00DB5918" w:rsidRPr="00DB5918" w:rsidRDefault="00DB5918" w:rsidP="00DB5918">
      <w:pPr>
        <w:rPr>
          <w:rFonts w:hint="eastAsia"/>
        </w:rPr>
      </w:pPr>
      <w:r>
        <w:rPr>
          <w:rFonts w:hint="eastAsia"/>
        </w:rPr>
        <w:t>三向量叉乘公式证明</w:t>
      </w:r>
      <w:bookmarkStart w:id="0" w:name="_GoBack"/>
      <w:bookmarkEnd w:id="0"/>
    </w:p>
    <w:p w14:paraId="0458BBD6" w14:textId="77777777" w:rsidR="003E0327" w:rsidRPr="003E0327" w:rsidRDefault="003E0327" w:rsidP="003E0327">
      <w:pPr>
        <w:widowControl/>
        <w:spacing w:line="570" w:lineRule="atLeast"/>
        <w:ind w:left="-450" w:right="-450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E032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优质解答</w:t>
      </w:r>
      <w:r w:rsidRPr="003E032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</w:p>
    <w:p w14:paraId="5B2AA41B" w14:textId="0BE40389" w:rsidR="003E0327" w:rsidRPr="003E0327" w:rsidRDefault="003E0327" w:rsidP="003E0327">
      <w:pPr>
        <w:widowControl/>
        <w:spacing w:line="480" w:lineRule="auto"/>
        <w:ind w:left="720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3E0327">
        <w:rPr>
          <w:rFonts w:ascii="&amp;quot" w:eastAsia="宋体" w:hAnsi="&amp;quot" w:cs="宋体"/>
          <w:color w:val="333333"/>
          <w:kern w:val="0"/>
          <w:szCs w:val="21"/>
        </w:rPr>
        <w:t>拉格朗日公式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   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这是一个著名的公式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,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而且非常有用：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br/>
        <w:t>a × (b × c) = b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（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a·c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）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− c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（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a·b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）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br/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t>证明：</w:t>
      </w:r>
      <w:r w:rsidRPr="003E0327">
        <w:rPr>
          <w:rFonts w:ascii="&amp;quot" w:eastAsia="宋体" w:hAnsi="&amp;quot" w:cs="宋体"/>
          <w:color w:val="333333"/>
          <w:kern w:val="0"/>
          <w:szCs w:val="21"/>
        </w:rPr>
        <w:br/>
      </w:r>
      <w:r w:rsidRPr="003E0327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3297CB23" wp14:editId="2816C082">
            <wp:extent cx="50863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44A0" w14:textId="77777777" w:rsidR="00BE5932" w:rsidRPr="003E0327" w:rsidRDefault="00BE5932">
      <w:pPr>
        <w:rPr>
          <w:rFonts w:hint="eastAsia"/>
        </w:rPr>
      </w:pPr>
    </w:p>
    <w:sectPr w:rsidR="00BE5932" w:rsidRPr="003E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0B0D" w14:textId="77777777" w:rsidR="00417F1A" w:rsidRDefault="00417F1A" w:rsidP="00651608">
      <w:r>
        <w:separator/>
      </w:r>
    </w:p>
  </w:endnote>
  <w:endnote w:type="continuationSeparator" w:id="0">
    <w:p w14:paraId="078EC8DA" w14:textId="77777777" w:rsidR="00417F1A" w:rsidRDefault="00417F1A" w:rsidP="0065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8CC5D" w14:textId="77777777" w:rsidR="00417F1A" w:rsidRDefault="00417F1A" w:rsidP="00651608">
      <w:r>
        <w:separator/>
      </w:r>
    </w:p>
  </w:footnote>
  <w:footnote w:type="continuationSeparator" w:id="0">
    <w:p w14:paraId="4DB0B99F" w14:textId="77777777" w:rsidR="00417F1A" w:rsidRDefault="00417F1A" w:rsidP="00651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CC"/>
    <w:rsid w:val="00072DCC"/>
    <w:rsid w:val="00222B93"/>
    <w:rsid w:val="00245801"/>
    <w:rsid w:val="003E0327"/>
    <w:rsid w:val="00417F1A"/>
    <w:rsid w:val="00576F45"/>
    <w:rsid w:val="00651608"/>
    <w:rsid w:val="00BE5932"/>
    <w:rsid w:val="00DB5918"/>
    <w:rsid w:val="00F431A1"/>
    <w:rsid w:val="00F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846D"/>
  <w15:chartTrackingRefBased/>
  <w15:docId w15:val="{F21761D6-CFF6-4D8D-8BCB-B9DE103A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0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5160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5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2019-08-27T02:06:00Z</dcterms:created>
  <dcterms:modified xsi:type="dcterms:W3CDTF">2019-08-27T03:02:00Z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