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CE" w:rsidRDefault="00EA3A7C" w:rsidP="00EA3A7C">
      <w:pPr>
        <w:pStyle w:val="1"/>
        <w:numPr>
          <w:ilvl w:val="0"/>
          <w:numId w:val="1"/>
        </w:numPr>
      </w:pPr>
      <w:r>
        <w:rPr>
          <w:rFonts w:hint="eastAsia"/>
        </w:rPr>
        <w:t>环境光反射</w:t>
      </w:r>
    </w:p>
    <w:p w:rsidR="00EA3A7C" w:rsidRDefault="00EA3A7C" w:rsidP="00EA3A7C">
      <w:pPr>
        <w:pStyle w:val="MTDisplayEquation"/>
        <w:rPr>
          <w:rFonts w:hint="eastAsia"/>
        </w:rPr>
      </w:pPr>
      <w:r>
        <w:tab/>
      </w:r>
      <w:r w:rsidRPr="00EA3A7C">
        <w:rPr>
          <w:position w:val="-14"/>
        </w:rPr>
        <w:object w:dxaOrig="9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.25pt;height:18.75pt" o:ole="">
            <v:imagedata r:id="rId7" o:title=""/>
          </v:shape>
          <o:OLEObject Type="Embed" ProgID="Equation.DSMT4" ShapeID="_x0000_i1027" DrawAspect="Content" ObjectID="_1627913417" r:id="rId8"/>
        </w:object>
      </w:r>
      <w:r>
        <w:t xml:space="preserve"> </w:t>
      </w:r>
    </w:p>
    <w:p w:rsidR="00EA3A7C" w:rsidRDefault="00EA3A7C" w:rsidP="00EA3A7C">
      <w:r w:rsidRPr="00EA3A7C">
        <w:rPr>
          <w:position w:val="-14"/>
        </w:rPr>
        <w:object w:dxaOrig="340" w:dyaOrig="380">
          <v:shape id="_x0000_i1048" type="#_x0000_t75" style="width:17.25pt;height:18.75pt" o:ole="">
            <v:imagedata r:id="rId9" o:title=""/>
          </v:shape>
          <o:OLEObject Type="Embed" ProgID="Equation.DSMT4" ShapeID="_x0000_i1048" DrawAspect="Content" ObjectID="_1627913418" r:id="rId10"/>
        </w:object>
      </w:r>
      <w:r>
        <w:rPr>
          <w:rFonts w:hint="eastAsia"/>
        </w:rPr>
        <w:t>环境光亮度</w:t>
      </w:r>
    </w:p>
    <w:p w:rsidR="00EA3A7C" w:rsidRDefault="00EA3A7C" w:rsidP="00EA3A7C">
      <w:r w:rsidRPr="00EA3A7C">
        <w:rPr>
          <w:position w:val="-12"/>
        </w:rPr>
        <w:object w:dxaOrig="260" w:dyaOrig="360">
          <v:shape id="_x0000_i1033" type="#_x0000_t75" style="width:12.75pt;height:18pt" o:ole="">
            <v:imagedata r:id="rId11" o:title=""/>
          </v:shape>
          <o:OLEObject Type="Embed" ProgID="Equation.DSMT4" ShapeID="_x0000_i1033" DrawAspect="Content" ObjectID="_1627913419" r:id="rId12"/>
        </w:object>
      </w:r>
      <w:r>
        <w:rPr>
          <w:rFonts w:hint="eastAsia"/>
        </w:rPr>
        <w:t>物体表面的环境光反射系数</w:t>
      </w:r>
      <w:r w:rsidRPr="00EA3A7C">
        <w:rPr>
          <w:position w:val="-14"/>
        </w:rPr>
        <w:object w:dxaOrig="1140" w:dyaOrig="400">
          <v:shape id="_x0000_i1036" type="#_x0000_t75" style="width:57pt;height:20.25pt" o:ole="">
            <v:imagedata r:id="rId13" o:title=""/>
          </v:shape>
          <o:OLEObject Type="Embed" ProgID="Equation.DSMT4" ShapeID="_x0000_i1036" DrawAspect="Content" ObjectID="_1627913420" r:id="rId14"/>
        </w:object>
      </w:r>
      <w:r>
        <w:t xml:space="preserve"> </w:t>
      </w:r>
    </w:p>
    <w:p w:rsidR="00EA3A7C" w:rsidRDefault="00EA3A7C" w:rsidP="00EA3A7C">
      <w:pPr>
        <w:pStyle w:val="1"/>
        <w:numPr>
          <w:ilvl w:val="0"/>
          <w:numId w:val="1"/>
        </w:numPr>
      </w:pPr>
      <w:r>
        <w:rPr>
          <w:rFonts w:hint="eastAsia"/>
        </w:rPr>
        <w:t>漫反射光</w:t>
      </w:r>
    </w:p>
    <w:p w:rsidR="00EA3A7C" w:rsidRDefault="00EA3A7C" w:rsidP="00EA3A7C">
      <w:pPr>
        <w:pStyle w:val="MTDisplayEquation"/>
      </w:pPr>
      <w:r>
        <w:tab/>
      </w:r>
      <w:r w:rsidRPr="00EA3A7C">
        <w:rPr>
          <w:position w:val="-14"/>
        </w:rPr>
        <w:object w:dxaOrig="1480" w:dyaOrig="380">
          <v:shape id="_x0000_i1039" type="#_x0000_t75" style="width:74.25pt;height:18.75pt" o:ole="">
            <v:imagedata r:id="rId15" o:title=""/>
          </v:shape>
          <o:OLEObject Type="Embed" ProgID="Equation.DSMT4" ShapeID="_x0000_i1039" DrawAspect="Content" ObjectID="_1627913421" r:id="rId16"/>
        </w:object>
      </w:r>
      <w:r>
        <w:t xml:space="preserve"> </w:t>
      </w:r>
    </w:p>
    <w:p w:rsidR="00EA3A7C" w:rsidRDefault="00EA3A7C" w:rsidP="00EA3A7C">
      <w:r w:rsidRPr="00EA3A7C">
        <w:rPr>
          <w:position w:val="-14"/>
        </w:rPr>
        <w:object w:dxaOrig="360" w:dyaOrig="380">
          <v:shape id="_x0000_i1042" type="#_x0000_t75" style="width:18pt;height:18.75pt" o:ole="">
            <v:imagedata r:id="rId17" o:title=""/>
          </v:shape>
          <o:OLEObject Type="Embed" ProgID="Equation.DSMT4" ShapeID="_x0000_i1042" DrawAspect="Content" ObjectID="_1627913422" r:id="rId18"/>
        </w:object>
      </w:r>
      <w:r>
        <w:rPr>
          <w:rFonts w:hint="eastAsia"/>
        </w:rPr>
        <w:t>光源垂直入射时反射光的光亮度</w:t>
      </w:r>
    </w:p>
    <w:p w:rsidR="00104B15" w:rsidRDefault="00EA3A7C" w:rsidP="00EA3A7C">
      <w:r w:rsidRPr="00EA3A7C">
        <w:rPr>
          <w:position w:val="-6"/>
        </w:rPr>
        <w:object w:dxaOrig="139" w:dyaOrig="260">
          <v:shape id="_x0000_i1051" type="#_x0000_t75" style="width:6.75pt;height:12.75pt" o:ole="">
            <v:imagedata r:id="rId19" o:title=""/>
          </v:shape>
          <o:OLEObject Type="Embed" ProgID="Equation.DSMT4" ShapeID="_x0000_i1051" DrawAspect="Content" ObjectID="_1627913423" r:id="rId20"/>
        </w:object>
      </w:r>
      <w:r>
        <w:rPr>
          <w:rFonts w:hint="eastAsia"/>
        </w:rPr>
        <w:t>光源入射角</w:t>
      </w:r>
    </w:p>
    <w:p w:rsidR="00042234" w:rsidRDefault="00104B15" w:rsidP="00EA3A7C">
      <w:r w:rsidRPr="00104B15">
        <w:rPr>
          <w:position w:val="-12"/>
        </w:rPr>
        <w:object w:dxaOrig="279" w:dyaOrig="360">
          <v:shape id="_x0000_i1054" type="#_x0000_t75" style="width:14.25pt;height:18pt" o:ole="">
            <v:imagedata r:id="rId21" o:title=""/>
          </v:shape>
          <o:OLEObject Type="Embed" ProgID="Equation.DSMT4" ShapeID="_x0000_i1054" DrawAspect="Content" ObjectID="_1627913424" r:id="rId22"/>
        </w:object>
      </w:r>
      <w:r>
        <w:rPr>
          <w:rFonts w:hint="eastAsia"/>
        </w:rPr>
        <w:t>漫反射系数</w:t>
      </w:r>
      <w:r w:rsidR="00042234" w:rsidRPr="00042234">
        <w:rPr>
          <w:position w:val="-14"/>
        </w:rPr>
        <w:object w:dxaOrig="1140" w:dyaOrig="400">
          <v:shape id="_x0000_i1057" type="#_x0000_t75" style="width:57pt;height:20.25pt" o:ole="">
            <v:imagedata r:id="rId23" o:title=""/>
          </v:shape>
          <o:OLEObject Type="Embed" ProgID="Equation.DSMT4" ShapeID="_x0000_i1057" DrawAspect="Content" ObjectID="_1627913425" r:id="rId24"/>
        </w:object>
      </w:r>
      <w:r w:rsidR="00042234">
        <w:t xml:space="preserve"> </w:t>
      </w:r>
    </w:p>
    <w:p w:rsidR="00042234" w:rsidRDefault="00042234" w:rsidP="00042234">
      <w:pPr>
        <w:pStyle w:val="1"/>
        <w:numPr>
          <w:ilvl w:val="0"/>
          <w:numId w:val="1"/>
        </w:numPr>
      </w:pPr>
      <w:r>
        <w:rPr>
          <w:rFonts w:hint="eastAsia"/>
        </w:rPr>
        <w:t>镜面反射</w:t>
      </w:r>
    </w:p>
    <w:p w:rsidR="00042234" w:rsidRDefault="00042234" w:rsidP="00042234">
      <w:pPr>
        <w:pStyle w:val="MTDisplayEquation"/>
      </w:pPr>
      <w:r>
        <w:tab/>
      </w:r>
      <w:r w:rsidRPr="00042234">
        <w:rPr>
          <w:position w:val="-14"/>
        </w:rPr>
        <w:object w:dxaOrig="1579" w:dyaOrig="400">
          <v:shape id="_x0000_i1060" type="#_x0000_t75" style="width:78.75pt;height:20.25pt" o:ole="">
            <v:imagedata r:id="rId25" o:title=""/>
          </v:shape>
          <o:OLEObject Type="Embed" ProgID="Equation.DSMT4" ShapeID="_x0000_i1060" DrawAspect="Content" ObjectID="_1627913426" r:id="rId26"/>
        </w:object>
      </w:r>
      <w:r>
        <w:t xml:space="preserve"> </w:t>
      </w:r>
    </w:p>
    <w:p w:rsidR="00042234" w:rsidRDefault="00042234" w:rsidP="00042234">
      <w:r w:rsidRPr="00042234">
        <w:rPr>
          <w:position w:val="-14"/>
        </w:rPr>
        <w:object w:dxaOrig="320" w:dyaOrig="380">
          <v:shape id="_x0000_i1063" type="#_x0000_t75" style="width:15.75pt;height:18.75pt" o:ole="">
            <v:imagedata r:id="rId27" o:title=""/>
          </v:shape>
          <o:OLEObject Type="Embed" ProgID="Equation.DSMT4" ShapeID="_x0000_i1063" DrawAspect="Content" ObjectID="_1627913427" r:id="rId28"/>
        </w:object>
      </w:r>
      <w:r>
        <w:rPr>
          <w:rFonts w:hint="eastAsia"/>
        </w:rPr>
        <w:t>入射光的光亮度</w:t>
      </w:r>
    </w:p>
    <w:p w:rsidR="00042234" w:rsidRDefault="00042234" w:rsidP="00042234">
      <w:r w:rsidRPr="00042234">
        <w:rPr>
          <w:position w:val="-6"/>
        </w:rPr>
        <w:object w:dxaOrig="200" w:dyaOrig="279">
          <v:shape id="_x0000_i1066" type="#_x0000_t75" style="width:9.75pt;height:14.25pt" o:ole="">
            <v:imagedata r:id="rId29" o:title=""/>
          </v:shape>
          <o:OLEObject Type="Embed" ProgID="Equation.DSMT4" ShapeID="_x0000_i1066" DrawAspect="Content" ObjectID="_1627913428" r:id="rId30"/>
        </w:object>
      </w:r>
      <w:r>
        <w:rPr>
          <w:rFonts w:hint="eastAsia"/>
        </w:rPr>
        <w:t>镜面反射方向和视线方向的夹角</w:t>
      </w:r>
    </w:p>
    <w:p w:rsidR="00A94190" w:rsidRDefault="00042234" w:rsidP="00042234">
      <w:r w:rsidRPr="00042234">
        <w:rPr>
          <w:position w:val="-6"/>
        </w:rPr>
        <w:object w:dxaOrig="200" w:dyaOrig="220">
          <v:shape id="_x0000_i1069" type="#_x0000_t75" style="width:9.75pt;height:11.25pt" o:ole="">
            <v:imagedata r:id="rId31" o:title=""/>
          </v:shape>
          <o:OLEObject Type="Embed" ProgID="Equation.DSMT4" ShapeID="_x0000_i1069" DrawAspect="Content" ObjectID="_1627913429" r:id="rId32"/>
        </w:object>
      </w:r>
      <w:r>
        <w:rPr>
          <w:rFonts w:hint="eastAsia"/>
        </w:rPr>
        <w:t>镜面反射光的会聚指数（与物体表面光滑度有关）</w:t>
      </w:r>
      <w:r>
        <w:t xml:space="preserve">   </w:t>
      </w:r>
      <w:r w:rsidR="00EA3A7C">
        <w:t xml:space="preserve"> </w:t>
      </w:r>
    </w:p>
    <w:p w:rsidR="00EA3A7C" w:rsidRDefault="00A94190" w:rsidP="00042234">
      <w:r w:rsidRPr="00A94190">
        <w:rPr>
          <w:position w:val="-12"/>
        </w:rPr>
        <w:object w:dxaOrig="260" w:dyaOrig="360">
          <v:shape id="_x0000_i1072" type="#_x0000_t75" style="width:12.75pt;height:18pt" o:ole="">
            <v:imagedata r:id="rId33" o:title=""/>
          </v:shape>
          <o:OLEObject Type="Embed" ProgID="Equation.DSMT4" ShapeID="_x0000_i1072" DrawAspect="Content" ObjectID="_1627913430" r:id="rId34"/>
        </w:object>
      </w:r>
      <w:r>
        <w:rPr>
          <w:rFonts w:hint="eastAsia"/>
        </w:rPr>
        <w:t>为镜面反射系数（与材料性质和入射光波长有关）</w:t>
      </w:r>
      <w:r>
        <w:t xml:space="preserve"> </w:t>
      </w:r>
      <w:r w:rsidR="00EA3A7C">
        <w:t xml:space="preserve"> </w:t>
      </w:r>
    </w:p>
    <w:p w:rsidR="00201F8F" w:rsidRDefault="00201F8F" w:rsidP="00201F8F">
      <w:pPr>
        <w:pStyle w:val="1"/>
        <w:numPr>
          <w:ilvl w:val="0"/>
          <w:numId w:val="1"/>
        </w:numPr>
      </w:pPr>
      <w:r>
        <w:rPr>
          <w:rFonts w:hint="eastAsia"/>
        </w:rPr>
        <w:t>Phong模型</w:t>
      </w:r>
    </w:p>
    <w:p w:rsidR="00201F8F" w:rsidRDefault="00201F8F" w:rsidP="00201F8F">
      <w:pPr>
        <w:pStyle w:val="MTDisplayEquation"/>
        <w:rPr>
          <w:rFonts w:hint="eastAsia"/>
        </w:rPr>
      </w:pPr>
      <w:r>
        <w:tab/>
      </w:r>
      <w:r w:rsidRPr="00201F8F">
        <w:rPr>
          <w:position w:val="-16"/>
        </w:rPr>
        <w:object w:dxaOrig="4880" w:dyaOrig="440">
          <v:shape id="_x0000_i1077" type="#_x0000_t75" style="width:243.75pt;height:21.75pt" o:ole="">
            <v:imagedata r:id="rId35" o:title=""/>
          </v:shape>
          <o:OLEObject Type="Embed" ProgID="Equation.DSMT4" ShapeID="_x0000_i1077" DrawAspect="Content" ObjectID="_1627913431" r:id="rId36"/>
        </w:object>
      </w:r>
      <w:r>
        <w:t xml:space="preserve"> </w:t>
      </w:r>
      <w:bookmarkStart w:id="0" w:name="_GoBack"/>
      <w:bookmarkEnd w:id="0"/>
    </w:p>
    <w:p w:rsidR="00201F8F" w:rsidRPr="00201F8F" w:rsidRDefault="00201F8F" w:rsidP="00201F8F">
      <w:pPr>
        <w:rPr>
          <w:rFonts w:hint="eastAsia"/>
        </w:rPr>
      </w:pPr>
    </w:p>
    <w:sectPr w:rsidR="00201F8F" w:rsidRPr="0020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4FE" w:rsidRDefault="00C214FE" w:rsidP="00EA3A7C">
      <w:r>
        <w:separator/>
      </w:r>
    </w:p>
  </w:endnote>
  <w:endnote w:type="continuationSeparator" w:id="0">
    <w:p w:rsidR="00C214FE" w:rsidRDefault="00C214FE" w:rsidP="00EA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4FE" w:rsidRDefault="00C214FE" w:rsidP="00EA3A7C">
      <w:r>
        <w:separator/>
      </w:r>
    </w:p>
  </w:footnote>
  <w:footnote w:type="continuationSeparator" w:id="0">
    <w:p w:rsidR="00C214FE" w:rsidRDefault="00C214FE" w:rsidP="00EA3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503CA"/>
    <w:multiLevelType w:val="hybridMultilevel"/>
    <w:tmpl w:val="05FC17A0"/>
    <w:lvl w:ilvl="0" w:tplc="DE7E25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B5"/>
    <w:rsid w:val="00042234"/>
    <w:rsid w:val="00104B15"/>
    <w:rsid w:val="00201F8F"/>
    <w:rsid w:val="009531B5"/>
    <w:rsid w:val="00A94190"/>
    <w:rsid w:val="00B16703"/>
    <w:rsid w:val="00C214FE"/>
    <w:rsid w:val="00D575CE"/>
    <w:rsid w:val="00D60388"/>
    <w:rsid w:val="00EA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855D"/>
  <w15:chartTrackingRefBased/>
  <w15:docId w15:val="{B7031A96-B890-4F29-AD6C-00644656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3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3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3A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A7C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EA3A7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A3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2019-08-21T08:39:00Z</dcterms:created>
  <dcterms:modified xsi:type="dcterms:W3CDTF">2019-08-21T09:22:00Z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