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D699" w14:textId="1FB80364" w:rsidR="007300F2" w:rsidRDefault="007300F2" w:rsidP="007300F2">
      <w:r>
        <w:rPr>
          <w:rFonts w:hint="eastAsia"/>
        </w:rPr>
        <w:t>与所有</w:t>
      </w:r>
      <w:r>
        <w:t>n</w:t>
      </w:r>
      <w:r>
        <w:rPr>
          <w:rFonts w:hint="eastAsia"/>
        </w:rPr>
        <w:t>阶可逆矩阵可交换的矩阵是数量矩阵即</w:t>
      </w:r>
    </w:p>
    <w:p w14:paraId="7166E2C0" w14:textId="4C12B020" w:rsidR="007300F2" w:rsidRDefault="007300F2" w:rsidP="007300F2">
      <w:pPr>
        <w:pStyle w:val="MTDisplayEquation"/>
      </w:pPr>
      <w:r>
        <w:tab/>
      </w:r>
      <w:r w:rsidRPr="007300F2">
        <w:rPr>
          <w:position w:val="-46"/>
        </w:rPr>
        <w:object w:dxaOrig="3860" w:dyaOrig="1100" w14:anchorId="7F96A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95pt;height:55pt" o:ole="">
            <v:imagedata r:id="rId6" o:title=""/>
          </v:shape>
          <o:OLEObject Type="Embed" ProgID="Equation.DSMT4" ShapeID="_x0000_i1025" DrawAspect="Content" ObjectID="_1674658833" r:id="rId7"/>
        </w:object>
      </w:r>
      <w:r>
        <w:t xml:space="preserve"> </w:t>
      </w:r>
    </w:p>
    <w:p w14:paraId="469703E9" w14:textId="772496A2" w:rsidR="007300F2" w:rsidRDefault="007300F2" w:rsidP="007300F2">
      <w:r>
        <w:rPr>
          <w:rFonts w:hint="eastAsia"/>
        </w:rPr>
        <w:t>证明：令</w:t>
      </w:r>
      <w:r w:rsidRPr="007300F2">
        <w:rPr>
          <w:position w:val="-50"/>
        </w:rPr>
        <w:object w:dxaOrig="1760" w:dyaOrig="1120" w14:anchorId="7CEB6726">
          <v:shape id="_x0000_i1026" type="#_x0000_t75" style="width:88.15pt;height:55.85pt" o:ole="">
            <v:imagedata r:id="rId8" o:title=""/>
          </v:shape>
          <o:OLEObject Type="Embed" ProgID="Equation.DSMT4" ShapeID="_x0000_i1026" DrawAspect="Content" ObjectID="_1674658834" r:id="rId9"/>
        </w:object>
      </w:r>
      <w:r>
        <w:rPr>
          <w:rFonts w:hint="eastAsia"/>
        </w:rPr>
        <w:t>，则有</w:t>
      </w:r>
    </w:p>
    <w:p w14:paraId="51B3C248" w14:textId="0EE71E2E" w:rsidR="007300F2" w:rsidRDefault="007300F2" w:rsidP="007300F2">
      <w:pPr>
        <w:pStyle w:val="MTDisplayEquation"/>
      </w:pPr>
      <w:r>
        <w:tab/>
      </w:r>
      <w:r w:rsidRPr="007300F2">
        <w:rPr>
          <w:position w:val="-162"/>
        </w:rPr>
        <w:object w:dxaOrig="1900" w:dyaOrig="2720" w14:anchorId="44B4CEFC">
          <v:shape id="_x0000_i1027" type="#_x0000_t75" style="width:95.05pt;height:135.95pt" o:ole="">
            <v:imagedata r:id="rId10" o:title=""/>
          </v:shape>
          <o:OLEObject Type="Embed" ProgID="Equation.DSMT4" ShapeID="_x0000_i1027" DrawAspect="Content" ObjectID="_1674658835" r:id="rId11"/>
        </w:object>
      </w:r>
      <w:r>
        <w:t xml:space="preserve"> </w:t>
      </w:r>
    </w:p>
    <w:p w14:paraId="0FC00CA8" w14:textId="5DD9C8C7" w:rsidR="007300F2" w:rsidRDefault="007300F2" w:rsidP="007300F2">
      <w:r>
        <w:rPr>
          <w:rFonts w:hint="eastAsia"/>
        </w:rPr>
        <w:t>再根据同样的道理有</w:t>
      </w:r>
    </w:p>
    <w:p w14:paraId="06F86C30" w14:textId="2A7BBFFE" w:rsidR="007300F2" w:rsidRDefault="007300F2" w:rsidP="007300F2">
      <w:pPr>
        <w:pStyle w:val="MTDisplayEquation"/>
      </w:pPr>
      <w:r>
        <w:tab/>
      </w:r>
      <w:r w:rsidR="00373D01" w:rsidRPr="00373D01">
        <w:rPr>
          <w:position w:val="-84"/>
        </w:rPr>
        <w:object w:dxaOrig="1960" w:dyaOrig="1939" w14:anchorId="15489267">
          <v:shape id="_x0000_i1028" type="#_x0000_t75" style="width:97.9pt;height:97.05pt" o:ole="">
            <v:imagedata r:id="rId12" o:title=""/>
          </v:shape>
          <o:OLEObject Type="Embed" ProgID="Equation.DSMT4" ShapeID="_x0000_i1028" DrawAspect="Content" ObjectID="_1674658836" r:id="rId13"/>
        </w:object>
      </w:r>
      <w:r>
        <w:t xml:space="preserve"> </w:t>
      </w:r>
    </w:p>
    <w:p w14:paraId="68813F19" w14:textId="657C2816" w:rsidR="00373D01" w:rsidRDefault="00373D01" w:rsidP="00373D01">
      <w:r>
        <w:rPr>
          <w:rFonts w:hint="eastAsia"/>
        </w:rPr>
        <w:t>即</w:t>
      </w:r>
    </w:p>
    <w:p w14:paraId="671ACF3F" w14:textId="6E15C9EC" w:rsidR="00373D01" w:rsidRPr="00373D01" w:rsidRDefault="00373D01" w:rsidP="00373D01">
      <w:pPr>
        <w:pStyle w:val="MTDisplayEquation"/>
      </w:pPr>
      <w:r>
        <w:tab/>
      </w:r>
      <w:r w:rsidRPr="00373D01">
        <w:rPr>
          <w:position w:val="-10"/>
        </w:rPr>
        <w:object w:dxaOrig="1860" w:dyaOrig="320" w14:anchorId="34AC5740">
          <v:shape id="_x0000_i1029" type="#_x0000_t75" style="width:93pt;height:16.15pt" o:ole="">
            <v:imagedata r:id="rId14" o:title=""/>
          </v:shape>
          <o:OLEObject Type="Embed" ProgID="Equation.DSMT4" ShapeID="_x0000_i1029" DrawAspect="Content" ObjectID="_1674658837" r:id="rId15"/>
        </w:object>
      </w:r>
      <w:r>
        <w:t xml:space="preserve"> </w:t>
      </w:r>
    </w:p>
    <w:p w14:paraId="5A947C79" w14:textId="34BA4918" w:rsidR="007300F2" w:rsidRDefault="00373D01" w:rsidP="007300F2">
      <w:r>
        <w:rPr>
          <w:rFonts w:hint="eastAsia"/>
        </w:rPr>
        <w:t>反过来显然。</w:t>
      </w:r>
    </w:p>
    <w:p w14:paraId="6992F6E2" w14:textId="46161BC9" w:rsidR="00CA3BE2" w:rsidRDefault="00CA3BE2" w:rsidP="007300F2"/>
    <w:p w14:paraId="5934C622" w14:textId="780BA6D6" w:rsidR="00CA3BE2" w:rsidRDefault="00CA3BE2" w:rsidP="00CA3BE2">
      <w:pPr>
        <w:pStyle w:val="MTDisplayEquation"/>
      </w:pPr>
      <w:r>
        <w:tab/>
      </w:r>
      <w:r w:rsidRPr="00CA3BE2">
        <w:rPr>
          <w:position w:val="-66"/>
        </w:rPr>
        <w:object w:dxaOrig="1920" w:dyaOrig="1440" w14:anchorId="4CAFB0A5">
          <v:shape id="_x0000_i1030" type="#_x0000_t75" style="width:95.9pt;height:1in" o:ole="">
            <v:imagedata r:id="rId16" o:title=""/>
          </v:shape>
          <o:OLEObject Type="Embed" ProgID="Equation.DSMT4" ShapeID="_x0000_i1030" DrawAspect="Content" ObjectID="_1674658838" r:id="rId17"/>
        </w:object>
      </w:r>
      <w:r>
        <w:t xml:space="preserve"> </w:t>
      </w:r>
    </w:p>
    <w:p w14:paraId="58A3611F" w14:textId="04799BBD" w:rsidR="00CA3BE2" w:rsidRDefault="00CA3BE2" w:rsidP="00CA3BE2">
      <w:pPr>
        <w:pStyle w:val="MTDisplayEquation"/>
      </w:pPr>
      <w:r>
        <w:lastRenderedPageBreak/>
        <w:tab/>
      </w:r>
      <w:r w:rsidRPr="00CA3BE2">
        <w:object w:dxaOrig="3400" w:dyaOrig="6300" w14:anchorId="1C9835DF">
          <v:shape id="_x0000_i1031" type="#_x0000_t75" style="width:169.9pt;height:315.05pt" o:ole="">
            <v:imagedata r:id="rId18" o:title=""/>
          </v:shape>
          <o:OLEObject Type="Embed" ProgID="Equation.DSMT4" ShapeID="_x0000_i1031" DrawAspect="Content" ObjectID="_1674658839" r:id="rId19"/>
        </w:object>
      </w:r>
      <w:r>
        <w:t xml:space="preserve"> </w:t>
      </w:r>
    </w:p>
    <w:p w14:paraId="5F0BE132" w14:textId="3EFC672D" w:rsidR="00CA3BE2" w:rsidRDefault="00CA3BE2" w:rsidP="007300F2">
      <w:r>
        <w:rPr>
          <w:rFonts w:hint="eastAsia"/>
        </w:rPr>
        <w:t>伴随矩阵的特征值和特征向量</w:t>
      </w:r>
    </w:p>
    <w:p w14:paraId="740F0F2C" w14:textId="35D5E6E9" w:rsidR="00CA3BE2" w:rsidRDefault="00CA3BE2" w:rsidP="00CA3BE2">
      <w:pPr>
        <w:pStyle w:val="MTDisplayEquation"/>
      </w:pPr>
      <w:r>
        <w:tab/>
      </w:r>
      <w:r w:rsidR="00E1083C" w:rsidRPr="00E1083C">
        <w:rPr>
          <w:position w:val="-84"/>
        </w:rPr>
        <w:object w:dxaOrig="1340" w:dyaOrig="1800" w14:anchorId="4B842C4F">
          <v:shape id="_x0000_i1032" type="#_x0000_t75" style="width:67.1pt;height:90.15pt" o:ole="">
            <v:imagedata r:id="rId20" o:title=""/>
          </v:shape>
          <o:OLEObject Type="Embed" ProgID="Equation.DSMT4" ShapeID="_x0000_i1032" DrawAspect="Content" ObjectID="_1674658840" r:id="rId21"/>
        </w:object>
      </w:r>
      <w:r>
        <w:t xml:space="preserve"> </w:t>
      </w:r>
    </w:p>
    <w:p w14:paraId="47CAAC38" w14:textId="5F49642F" w:rsidR="00CA3BE2" w:rsidRDefault="007323A8" w:rsidP="007300F2">
      <w:r>
        <w:rPr>
          <w:rFonts w:hint="eastAsia"/>
        </w:rPr>
        <w:t>有限维实（复）向量空间的任何</w:t>
      </w:r>
      <w:proofErr w:type="gramStart"/>
      <w:r>
        <w:rPr>
          <w:rFonts w:hint="eastAsia"/>
        </w:rPr>
        <w:t>一组基均可</w:t>
      </w:r>
      <w:proofErr w:type="gramEnd"/>
      <w:r>
        <w:rPr>
          <w:rFonts w:hint="eastAsia"/>
        </w:rPr>
        <w:t>做成一个标准正交基，相应的内积由对应的度量矩阵决定。</w:t>
      </w:r>
    </w:p>
    <w:p w14:paraId="1D9538D7" w14:textId="475EB4F1" w:rsidR="00740667" w:rsidRDefault="00740667" w:rsidP="00740667">
      <w:pPr>
        <w:pStyle w:val="MTDisplayEquation"/>
        <w:rPr>
          <w:rFonts w:hint="eastAsia"/>
        </w:rPr>
      </w:pPr>
      <w:r>
        <w:lastRenderedPageBreak/>
        <w:tab/>
      </w:r>
      <w:r w:rsidRPr="00740667">
        <w:rPr>
          <w:position w:val="-176"/>
        </w:rPr>
        <w:object w:dxaOrig="5640" w:dyaOrig="4880" w14:anchorId="01096068">
          <v:shape id="_x0000_i1035" type="#_x0000_t75" style="width:281.95pt;height:243.95pt" o:ole="">
            <v:imagedata r:id="rId22" o:title=""/>
          </v:shape>
          <o:OLEObject Type="Embed" ProgID="Equation.DSMT4" ShapeID="_x0000_i1035" DrawAspect="Content" ObjectID="_1674658841" r:id="rId23"/>
        </w:object>
      </w:r>
      <w:r>
        <w:t xml:space="preserve"> </w:t>
      </w:r>
    </w:p>
    <w:p w14:paraId="555294B5" w14:textId="77777777" w:rsidR="00740667" w:rsidRPr="007300F2" w:rsidRDefault="00740667" w:rsidP="007300F2">
      <w:pPr>
        <w:rPr>
          <w:rFonts w:hint="eastAsia"/>
        </w:rPr>
      </w:pPr>
    </w:p>
    <w:sectPr w:rsidR="00740667" w:rsidRPr="00730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569CC" w14:textId="77777777" w:rsidR="00D97E3C" w:rsidRDefault="00D97E3C" w:rsidP="00CA3BE2">
      <w:r>
        <w:separator/>
      </w:r>
    </w:p>
  </w:endnote>
  <w:endnote w:type="continuationSeparator" w:id="0">
    <w:p w14:paraId="1EE0923E" w14:textId="77777777" w:rsidR="00D97E3C" w:rsidRDefault="00D97E3C" w:rsidP="00CA3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60DF7" w14:textId="77777777" w:rsidR="00D97E3C" w:rsidRDefault="00D97E3C" w:rsidP="00CA3BE2">
      <w:r>
        <w:separator/>
      </w:r>
    </w:p>
  </w:footnote>
  <w:footnote w:type="continuationSeparator" w:id="0">
    <w:p w14:paraId="445EBC9C" w14:textId="77777777" w:rsidR="00D97E3C" w:rsidRDefault="00D97E3C" w:rsidP="00CA3B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EE"/>
    <w:rsid w:val="000E75EE"/>
    <w:rsid w:val="00373D01"/>
    <w:rsid w:val="00554A65"/>
    <w:rsid w:val="006061C0"/>
    <w:rsid w:val="007300F2"/>
    <w:rsid w:val="007323A8"/>
    <w:rsid w:val="00740667"/>
    <w:rsid w:val="00CA3BE2"/>
    <w:rsid w:val="00CF4619"/>
    <w:rsid w:val="00D97E3C"/>
    <w:rsid w:val="00E1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7B7D5FFA"/>
  <w15:chartTrackingRefBased/>
  <w15:docId w15:val="{7623888D-75E3-4FE1-ADB1-C1E524CC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300F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300F2"/>
  </w:style>
  <w:style w:type="paragraph" w:styleId="a3">
    <w:name w:val="header"/>
    <w:basedOn w:val="a"/>
    <w:link w:val="a4"/>
    <w:uiPriority w:val="99"/>
    <w:unhideWhenUsed/>
    <w:rsid w:val="00CA3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B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2021-02-12T10:07:00Z</dcterms:created>
  <dcterms:modified xsi:type="dcterms:W3CDTF">2021-02-12T10:14:00Z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