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12"/>
          <w:szCs w:val="112"/>
          <w:lang w:val="en-US" w:eastAsia="zh-CN"/>
        </w:rPr>
        <w:t>软件设计建模</w:t>
      </w:r>
    </w:p>
    <w:p>
      <w:pPr>
        <w:jc w:val="right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</w:p>
    <w:p>
      <w:pPr>
        <w:jc w:val="right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  <w:t>——学员队信息管理系统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013"/>
        </w:tabs>
        <w:bidi w:val="0"/>
        <w:jc w:val="righ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宋可辉编写</w:t>
      </w:r>
    </w:p>
    <w:p>
      <w:pPr>
        <w:tabs>
          <w:tab w:val="left" w:pos="7013"/>
        </w:tabs>
        <w:bidi w:val="0"/>
        <w:jc w:val="righ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2019年10月16日</w:t>
      </w:r>
    </w:p>
    <w:p>
      <w:pPr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项目背景介绍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根据实际情况，学员队的管理与基层连队的管理有着很大的差别，学员队中学员都是准军官，对于军官的管理当然要与对士兵的管理有所不同，而且学员队管理还有很多特殊的情况，比如学员经常需要请假去参加各种学术会议与学科竞赛等等，但是学员队同样也是一个基层单位，所以还是有和基层相类似的管理方式方法，针对这些不同的特点以及共性，并且随着信息技术和计算机技术的不断发展，继企业之后，军队也在进行着信息化的改革，在信息时代的大背景下，发展一个学员队信息管理系统是十分必要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软件设计建模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状态图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2445385" cy="2778760"/>
            <wp:effectExtent l="0" t="0" r="8255" b="10160"/>
            <wp:docPr id="9" name="图片 9" descr="系统登入（状态图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系统登入（状态图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系统登入界面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08955" cy="3355340"/>
            <wp:effectExtent l="0" t="0" r="14605" b="12700"/>
            <wp:docPr id="10" name="图片 10" descr="人员管理（状态图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人员管理（状态图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人员管理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10860" cy="3474085"/>
            <wp:effectExtent l="0" t="0" r="12700" b="635"/>
            <wp:docPr id="11" name="图片 11" descr="物资管理（状态图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物资管理（状态图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物资管理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活动图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11495" cy="4839970"/>
            <wp:effectExtent l="0" t="0" r="12065" b="6350"/>
            <wp:docPr id="12" name="图片 12" descr="请销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请销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请销假系统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14035" cy="6785610"/>
            <wp:effectExtent l="0" t="0" r="9525" b="11430"/>
            <wp:docPr id="13" name="图片 13" descr="物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物资使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学员使用物资申请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610860" cy="5906135"/>
            <wp:effectExtent l="0" t="0" r="12700" b="6985"/>
            <wp:docPr id="14" name="图片 14" descr="通知传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通知传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学员队重要通知传达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部署图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3504565" cy="2778125"/>
            <wp:effectExtent l="0" t="0" r="635" b="10795"/>
            <wp:docPr id="2" name="图片 2" descr="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部署图"/>
                    <pic:cNvPicPr>
                      <a:picLocks noChangeAspect="1"/>
                    </pic:cNvPicPr>
                  </pic:nvPicPr>
                  <pic:blipFill>
                    <a:blip r:embed="rId11"/>
                    <a:srcRect l="13025" t="10175" r="14088" b="13993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4974590" cy="4251325"/>
            <wp:effectExtent l="0" t="0" r="8890" b="635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12"/>
                    <a:srcRect l="5886" t="1914" r="5434" b="6562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2098" w:right="1474" w:bottom="1984" w:left="1587" w:header="907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B4A91"/>
    <w:multiLevelType w:val="singleLevel"/>
    <w:tmpl w:val="874B4A91"/>
    <w:lvl w:ilvl="0" w:tentative="0">
      <w:start w:val="1"/>
      <w:numFmt w:val="chineseCounting"/>
      <w:suff w:val="nothing"/>
      <w:lvlText w:val="（%1）"/>
      <w:lvlJc w:val="left"/>
      <w:pPr>
        <w:ind w:left="840" w:leftChars="0" w:firstLine="0" w:firstLineChars="0"/>
      </w:pPr>
      <w:rPr>
        <w:rFonts w:hint="eastAsia"/>
      </w:rPr>
    </w:lvl>
  </w:abstractNum>
  <w:abstractNum w:abstractNumId="1">
    <w:nsid w:val="445B33BE"/>
    <w:multiLevelType w:val="singleLevel"/>
    <w:tmpl w:val="445B33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1FBA"/>
    <w:rsid w:val="0DEA22B1"/>
    <w:rsid w:val="0F023DF0"/>
    <w:rsid w:val="28FC1FBA"/>
    <w:rsid w:val="31D474DA"/>
    <w:rsid w:val="436E018E"/>
    <w:rsid w:val="4A7049A8"/>
    <w:rsid w:val="4B2A6DC4"/>
    <w:rsid w:val="4B9E15E8"/>
    <w:rsid w:val="4D833AC9"/>
    <w:rsid w:val="6CA90F1A"/>
    <w:rsid w:val="710132D4"/>
    <w:rsid w:val="798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2019-09-21T15:24:00Z</dcterms:created>
  <dc:creator>杨昕至上主义者</dc:creator>
  <cp:lastModifiedBy>杨昕至上主义者</cp:lastModifiedBy>
  <dcterms:modified xsi:type="dcterms:W3CDTF">2019-10-18T12:50:10Z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