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Pr>
        <w:jc w:val="center"/>
        <w:rPr>
          <w:rFonts w:hint="default" w:ascii="方正小标宋简体" w:hAnsi="方正小标宋简体" w:eastAsia="方正小标宋简体" w:cs="方正小标宋简体"/>
          <w:sz w:val="40"/>
          <w:szCs w:val="40"/>
          <w:lang w:val="en-US" w:eastAsia="zh-CN"/>
        </w:rPr>
      </w:pPr>
      <w:r>
        <w:rPr>
          <w:rFonts w:hint="eastAsia" w:ascii="方正小标宋简体" w:hAnsi="方正小标宋简体" w:eastAsia="方正小标宋简体" w:cs="方正小标宋简体"/>
          <w:sz w:val="112"/>
          <w:szCs w:val="112"/>
          <w:lang w:val="en-US" w:eastAsia="zh-CN"/>
        </w:rPr>
        <w:t>软件测试用例</w:t>
      </w:r>
    </w:p>
    <w:p>
      <w:pPr>
        <w:jc w:val="right"/>
        <w:rPr>
          <w:rFonts w:hint="eastAsia" w:ascii="方正小标宋简体" w:hAnsi="方正小标宋简体" w:eastAsia="方正小标宋简体" w:cs="方正小标宋简体"/>
          <w:sz w:val="40"/>
          <w:szCs w:val="40"/>
          <w:lang w:val="en-US" w:eastAsia="zh-CN"/>
        </w:rPr>
      </w:pPr>
    </w:p>
    <w:p>
      <w:pPr>
        <w:jc w:val="right"/>
        <w:rPr>
          <w:rFonts w:hint="eastAsia" w:ascii="方正小标宋简体" w:hAnsi="方正小标宋简体" w:eastAsia="方正小标宋简体" w:cs="方正小标宋简体"/>
          <w:sz w:val="40"/>
          <w:szCs w:val="40"/>
          <w:lang w:val="en-US" w:eastAsia="zh-CN"/>
        </w:rPr>
      </w:pPr>
      <w:r>
        <w:rPr>
          <w:rFonts w:hint="eastAsia" w:ascii="方正小标宋简体" w:hAnsi="方正小标宋简体" w:eastAsia="方正小标宋简体" w:cs="方正小标宋简体"/>
          <w:sz w:val="40"/>
          <w:szCs w:val="40"/>
          <w:lang w:val="en-US" w:eastAsia="zh-CN"/>
        </w:rPr>
        <w:t>——学员队信息管理系统</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宋可辉编写</w:t>
      </w:r>
    </w:p>
    <w:p>
      <w:pPr>
        <w:tabs>
          <w:tab w:val="left" w:pos="7013"/>
        </w:tabs>
        <w:bidi w:val="0"/>
        <w:jc w:val="right"/>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2019年11月03日</w:t>
      </w:r>
    </w:p>
    <w:p>
      <w:pPr>
        <w:rPr>
          <w:rFonts w:hint="default" w:eastAsiaTheme="minorEastAsia"/>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jc w:val="left"/>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测试用例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软件测试是软件开发时期的最后一个阶段，也是软件质量和可靠性保证中至关重要的一个环节。软件测试的基本任务是通过在计算机上执行程序，暴露出程序潜在的错误，以便进行纠错，从而保证程序的可靠运行，降低软件的风险。</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测试用例：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所谓测试用例，就是以</w:t>
      </w:r>
      <w:bookmarkStart w:id="0" w:name="_GoBack"/>
      <w:bookmarkEnd w:id="0"/>
      <w:r>
        <w:rPr>
          <w:rFonts w:hint="eastAsia" w:ascii="仿宋_GB2312" w:hAnsi="仿宋_GB2312" w:eastAsia="仿宋_GB2312" w:cs="仿宋_GB2312"/>
          <w:sz w:val="32"/>
          <w:szCs w:val="32"/>
          <w:lang w:val="en-US" w:eastAsia="zh-CN"/>
        </w:rPr>
        <w:t xml:space="preserve">发现错误为目的而精心设计的一组测试数据。测试一个程序，需要数量足够的一组测试用例，用数据词典的表示方法表示，可以写成：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测试用例=｛输入数据+输出数据｝ 这个是式子还表明，每一个完整的测试用例不仅包含有被测程序的输入数据，而且还包括用这组数据执行被测数据之后的预期的输出结果。每次测试，都要把实测的结果与期望结果做比较，若不相符，就表明程序可能存在错误。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白盒测试就是根据源代码进行测试的，用白盒测试涉及测试用例 ，有两种测试用例，有两种常用技术：逻辑覆盖法测试用例，基本路径法测试用例。 </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黑盒测试就是根据被测程序功能来进行测试，所以也称为功能测试。用黑盒法涉及测试用例，有四种常用技术；等价分类法，边界值分析法，决策表法、错误推测法和因果图法。</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整个测试基于需求文档，看是否能满足需求文档中所有需求。黑盒测试要求测试者在测试时不能使用与被测系统内部结构相关的知识或经验，适用于对系统的功能进行测试。</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软件测试用例：</w:t>
      </w: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黑盒测试一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周浩航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2019年9月27日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人员信息能否添加删除修改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1.登入系统，点击人员添加或删除</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2.输入指定信息或删除指定信息或修改指定信息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3.点击保存修改</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4.在数据库中查询是否修改成功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当修改信息正确时，弹出信息修改成功的窗口，当信息输入错误或者格式不正确时，系统弹出修改失败的窗口。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依赖非功能测试一</w:t>
            </w:r>
          </w:p>
        </w:tc>
      </w:tr>
    </w:tbl>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eastAsia"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黑盒测试二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董继钰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2019年10月04日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物资信息能否添加删除修改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物资信息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1.登入系统，点击物资添加或删除</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2.输入指定信息或删除指定信息或修改指定信息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3.点击保存修改</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4.在数据库中查询是否修改成功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当修改信息正确时，弹出信息修改成功的窗口，当信息输入错误或者格式不正确时，系统弹出修改失败的窗口。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依赖非功能测试一</w:t>
            </w:r>
          </w:p>
        </w:tc>
      </w:tr>
    </w:tbl>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ind w:firstLine="640" w:firstLineChars="200"/>
        <w:jc w:val="both"/>
        <w:textAlignment w:val="auto"/>
        <w:rPr>
          <w:rFonts w:hint="default"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黑盒测试三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林嘉鑫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2019年10月06日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请销假系统是否正常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请假的基本信息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系统有该用户，系统与远程数据库建立连接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1.登入系统，点击请销假</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2.输入请假信息</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3.点击确认请假</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4.在学员队的界面中查询是否请假成功</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5.若请假成功则给该学员批假</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6.在学员的界面查看请销假是否成功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当请假信息正确时，弹出请假成功的窗口，当请假信息输入错误或者格式不正确时，系统弹出请假失败的窗口，若学员队审批通过，学员界面显示已批假，若审批未通过，则返回已驳回。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依赖非功能测试一</w:t>
            </w:r>
          </w:p>
        </w:tc>
      </w:tr>
    </w:tbl>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非功能性测试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宋可辉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2019年9月25日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系统界面登入是否正常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账号和密码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系统管理员生成若干用户信息、系统连接远程服务器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1.打开系统登入界面</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2.点击登入</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3.输入用户账号和密码</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4.选择相应的用户属性</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5.点击确认登入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当输入数据库内存在的用户账号密码时，系统反应正常，当输入的账号密码不正确时，弹出密码错误的窗口，当输入错误三次时弹出冻结系统登入界面窗口。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无</w:t>
            </w:r>
          </w:p>
        </w:tc>
      </w:tr>
    </w:tbl>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非功能性测试二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宋可辉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2019年10月15日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Mac环境、Qt5以上版本、postgreql数据库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1.在Mac环境中安装该系统</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eastAsia"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2.进行所有项目的测试</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3.查看是否和预期反馈是否相符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每个模块是否能够正常运行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依赖黑盒测试一、二、三，以及非功能测试一</w:t>
            </w:r>
          </w:p>
        </w:tc>
      </w:tr>
    </w:tbl>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tbl>
      <w:tblPr>
        <w:tblStyle w:val="5"/>
        <w:tblpPr w:leftFromText="180" w:rightFromText="180" w:vertAnchor="text" w:tblpX="311" w:tblpY="3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6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用例标识</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白盒测试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用例开发者</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周浩航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开发日期</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2019年10月10日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测试项</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条件测试（判断输入信息是否正确）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测试输入</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学员账号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前提条件</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系统连接远程服务器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环境要求</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Windows环境、Qt5以上版本、postgreql数据库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测试步骤</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1.把该模块单独拿出来</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2.输入若干学员账号</w:t>
            </w:r>
          </w:p>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3.查看是否和预期反馈是否相符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预期输出</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若输入账号长度不符合规范，返回F， 若输入的账号中存在非数字字符，返回F，若输入的账号符合规范则返回T。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84"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center"/>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用例间依赖性</w:t>
            </w:r>
          </w:p>
        </w:tc>
        <w:tc>
          <w:tcPr>
            <w:tcW w:w="6667" w:type="dxa"/>
            <w:vAlign w:val="top"/>
          </w:tcPr>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textAlignment w:val="auto"/>
              <w:rPr>
                <w:rFonts w:hint="default" w:ascii="仿宋_GB2312" w:hAnsi="仿宋_GB2312" w:eastAsia="仿宋_GB2312" w:cs="仿宋_GB2312"/>
                <w:sz w:val="28"/>
                <w:szCs w:val="28"/>
                <w:vertAlign w:val="baseline"/>
                <w:lang w:val="en-US" w:eastAsia="zh-CN"/>
              </w:rPr>
            </w:pPr>
            <w:r>
              <w:rPr>
                <w:rFonts w:hint="eastAsia" w:ascii="仿宋_GB2312" w:hAnsi="仿宋_GB2312" w:eastAsia="仿宋_GB2312" w:cs="仿宋_GB2312"/>
                <w:sz w:val="28"/>
                <w:szCs w:val="28"/>
                <w:vertAlign w:val="baseline"/>
                <w:lang w:val="en-US" w:eastAsia="zh-CN"/>
              </w:rPr>
              <w:t>无</w:t>
            </w:r>
          </w:p>
        </w:tc>
      </w:tr>
    </w:tbl>
    <w:p>
      <w:pPr>
        <w:keepNext w:val="0"/>
        <w:keepLines w:val="0"/>
        <w:pageBreakBefore w:val="0"/>
        <w:widowControl w:val="0"/>
        <w:numPr>
          <w:ilvl w:val="0"/>
          <w:numId w:val="0"/>
        </w:numPr>
        <w:tabs>
          <w:tab w:val="left" w:pos="840"/>
        </w:tabs>
        <w:kinsoku/>
        <w:wordWrap/>
        <w:overflowPunct/>
        <w:topLinePunct w:val="0"/>
        <w:autoSpaceDE/>
        <w:autoSpaceDN/>
        <w:bidi w:val="0"/>
        <w:adjustRightInd/>
        <w:snapToGrid/>
        <w:spacing w:line="360" w:lineRule="auto"/>
        <w:jc w:val="both"/>
        <w:textAlignment w:val="auto"/>
        <w:rPr>
          <w:rFonts w:hint="default" w:ascii="仿宋_GB2312" w:hAnsi="仿宋_GB2312" w:eastAsia="仿宋_GB2312" w:cs="仿宋_GB2312"/>
          <w:sz w:val="32"/>
          <w:szCs w:val="32"/>
          <w:lang w:val="en-US" w:eastAsia="zh-CN"/>
        </w:rPr>
      </w:pPr>
    </w:p>
    <w:sectPr>
      <w:headerReference r:id="rId3" w:type="default"/>
      <w:pgSz w:w="11906" w:h="16838"/>
      <w:pgMar w:top="2098" w:right="1474" w:bottom="1984" w:left="1587" w:header="907"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C1FBA"/>
    <w:rsid w:val="0DEA22B1"/>
    <w:rsid w:val="0F023DF0"/>
    <w:rsid w:val="124837CC"/>
    <w:rsid w:val="14152F79"/>
    <w:rsid w:val="19412B34"/>
    <w:rsid w:val="20F864EB"/>
    <w:rsid w:val="28FC1FBA"/>
    <w:rsid w:val="31D474DA"/>
    <w:rsid w:val="40491686"/>
    <w:rsid w:val="436E018E"/>
    <w:rsid w:val="44382E1A"/>
    <w:rsid w:val="4A7049A8"/>
    <w:rsid w:val="4B2A6DC4"/>
    <w:rsid w:val="4B342D4E"/>
    <w:rsid w:val="4B9E15E8"/>
    <w:rsid w:val="4D833AC9"/>
    <w:rsid w:val="691B4EA5"/>
    <w:rsid w:val="6CA90F1A"/>
    <w:rsid w:val="710132D4"/>
    <w:rsid w:val="72582EED"/>
    <w:rsid w:val="76DF5F3D"/>
    <w:rsid w:val="79862099"/>
    <w:rsid w:val="7F1B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2019-09-21T15:24:00Z</dcterms:created>
  <dc:creator>杨昕至上主义者</dc:creator>
  <cp:lastModifiedBy>贰拾壹</cp:lastModifiedBy>
  <dcterms:modified xsi:type="dcterms:W3CDTF">2019-11-26T01:10:31Z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