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12319" w:rsidR="725C8E79" w:rsidP="26B922B6" w:rsidRDefault="725C8E79" w14:paraId="05D5C8CE" w14:textId="1440A54F">
      <w:pPr>
        <w:spacing w:line="257" w:lineRule="auto"/>
        <w:jc w:val="right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26B922B6"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  <w:t>Daniel Ngo, Arjun Ganesan</w:t>
      </w:r>
    </w:p>
    <w:p w:rsidRPr="00612319" w:rsidR="725C8E79" w:rsidP="26B922B6" w:rsidRDefault="725C8E79" w14:paraId="1E5A8ED1" w14:textId="08DF5B2F">
      <w:pPr>
        <w:spacing w:line="257" w:lineRule="auto"/>
        <w:jc w:val="right"/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</w:pPr>
      <w:r w:rsidRPr="26B922B6">
        <w:rPr>
          <w:rFonts w:ascii="Calibri" w:hAnsi="Calibri" w:eastAsia="Calibri" w:cs="Calibri"/>
          <w:color w:val="000000" w:themeColor="text1"/>
          <w:sz w:val="24"/>
          <w:szCs w:val="24"/>
          <w:lang w:val="es-MX"/>
        </w:rPr>
        <w:t>ECE 4273 – Digital Design Lab</w:t>
      </w:r>
    </w:p>
    <w:p w:rsidR="666C8596" w:rsidP="26B922B6" w:rsidRDefault="666C8596" w14:paraId="6C0103B7" w14:textId="4855CA94">
      <w:pPr>
        <w:spacing w:line="257" w:lineRule="auto"/>
        <w:jc w:val="right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99C209C" w:rsidR="78E9ACB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November 1</w:t>
      </w:r>
      <w:r w:rsidRPr="399C209C" w:rsidR="4D99BA4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9</w:t>
      </w:r>
      <w:r w:rsidRPr="399C209C" w:rsidR="0268269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2021</w:t>
      </w:r>
    </w:p>
    <w:p w:rsidR="725C8E79" w:rsidP="26B922B6" w:rsidRDefault="725C8E79" w14:paraId="7970F700" w14:textId="5E247C44">
      <w:pPr>
        <w:spacing w:line="257" w:lineRule="auto"/>
        <w:jc w:val="center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26B922B6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ECE 4273 Final Project </w:t>
      </w:r>
      <w:r w:rsidR="003F0CB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Preliminary Report</w:t>
      </w:r>
      <w:r w:rsidRPr="26B922B6" w:rsidR="003F0CB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26B922B6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–</w:t>
      </w:r>
      <w:r w:rsidRPr="26B922B6" w:rsidR="08AC6716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 </w:t>
      </w:r>
      <w:r w:rsidRPr="26B922B6" w:rsidR="5B6A7D5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Digital Clocks</w:t>
      </w:r>
    </w:p>
    <w:p w:rsidRPr="00C0011B" w:rsidR="00524322" w:rsidP="00524322" w:rsidRDefault="0018302E" w14:paraId="1FC34973" w14:textId="58D9FBC0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C0011B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General Purpose</w:t>
      </w:r>
    </w:p>
    <w:p w:rsidR="00171FCA" w:rsidP="00171FCA" w:rsidRDefault="003F6365" w14:paraId="1811B12E" w14:textId="2FBD60C5">
      <w:pPr>
        <w:spacing w:line="257" w:lineRule="auto"/>
        <w:rPr>
          <w:rFonts w:eastAsia="Calibri"/>
          <w:color w:val="000000" w:themeColor="text1"/>
          <w:sz w:val="24"/>
          <w:szCs w:val="24"/>
        </w:rPr>
      </w:pPr>
      <w:r w:rsidRPr="782F5226">
        <w:rPr>
          <w:rFonts w:eastAsia="Calibri"/>
          <w:color w:val="000000" w:themeColor="text1"/>
          <w:sz w:val="24"/>
          <w:szCs w:val="24"/>
        </w:rPr>
        <w:t xml:space="preserve">The purpose of this project is </w:t>
      </w:r>
      <w:r w:rsidRPr="782F5226" w:rsidR="00EA27FB">
        <w:rPr>
          <w:rFonts w:eastAsia="Calibri"/>
          <w:color w:val="000000" w:themeColor="text1"/>
          <w:sz w:val="24"/>
          <w:szCs w:val="24"/>
        </w:rPr>
        <w:t xml:space="preserve">to </w:t>
      </w:r>
      <w:r w:rsidRPr="782F5226" w:rsidR="00857B40">
        <w:rPr>
          <w:rFonts w:eastAsia="Calibri"/>
          <w:color w:val="000000" w:themeColor="text1"/>
          <w:sz w:val="24"/>
          <w:szCs w:val="24"/>
        </w:rPr>
        <w:t>implement a digital clock that keep</w:t>
      </w:r>
      <w:r w:rsidR="00C420CE">
        <w:rPr>
          <w:rFonts w:eastAsia="Calibri"/>
          <w:color w:val="000000" w:themeColor="text1"/>
          <w:sz w:val="24"/>
          <w:szCs w:val="24"/>
        </w:rPr>
        <w:t>s track of</w:t>
      </w:r>
      <w:r w:rsidRPr="782F5226" w:rsidR="00857B40">
        <w:rPr>
          <w:rFonts w:eastAsia="Calibri"/>
          <w:color w:val="000000" w:themeColor="text1"/>
          <w:sz w:val="24"/>
          <w:szCs w:val="24"/>
        </w:rPr>
        <w:t xml:space="preserve"> the time of day and an alarm </w:t>
      </w:r>
      <w:r w:rsidRPr="782F5226" w:rsidR="00DD1D2C">
        <w:rPr>
          <w:rFonts w:eastAsia="Calibri"/>
          <w:color w:val="000000" w:themeColor="text1"/>
          <w:sz w:val="24"/>
          <w:szCs w:val="24"/>
        </w:rPr>
        <w:t>clock value, both of which are</w:t>
      </w:r>
      <w:r w:rsidRPr="782F5226" w:rsidR="009E07FA">
        <w:rPr>
          <w:rFonts w:eastAsia="Calibri"/>
          <w:color w:val="000000" w:themeColor="text1"/>
          <w:sz w:val="24"/>
          <w:szCs w:val="24"/>
        </w:rPr>
        <w:t xml:space="preserve"> </w:t>
      </w:r>
      <w:r w:rsidRPr="782F5226" w:rsidR="00FC5F8C">
        <w:rPr>
          <w:rFonts w:eastAsia="Calibri"/>
          <w:color w:val="000000" w:themeColor="text1"/>
          <w:sz w:val="24"/>
          <w:szCs w:val="24"/>
        </w:rPr>
        <w:t xml:space="preserve">displayed on an LCD module and </w:t>
      </w:r>
      <w:r w:rsidRPr="782F5226" w:rsidR="009E07FA">
        <w:rPr>
          <w:rFonts w:eastAsia="Calibri"/>
          <w:color w:val="000000" w:themeColor="text1"/>
          <w:sz w:val="24"/>
          <w:szCs w:val="24"/>
        </w:rPr>
        <w:t>configurable by the user</w:t>
      </w:r>
      <w:r w:rsidRPr="782F5226" w:rsidR="00D56FE8">
        <w:rPr>
          <w:rFonts w:eastAsia="Calibri"/>
          <w:color w:val="000000" w:themeColor="text1"/>
          <w:sz w:val="24"/>
          <w:szCs w:val="24"/>
        </w:rPr>
        <w:t xml:space="preserve"> using a </w:t>
      </w:r>
      <w:r w:rsidRPr="782F5226" w:rsidR="00F36389">
        <w:rPr>
          <w:rFonts w:eastAsia="Calibri"/>
          <w:color w:val="000000" w:themeColor="text1"/>
          <w:sz w:val="24"/>
          <w:szCs w:val="24"/>
        </w:rPr>
        <w:t xml:space="preserve">4x4 </w:t>
      </w:r>
      <w:r w:rsidRPr="782F5226" w:rsidR="00D56FE8">
        <w:rPr>
          <w:rFonts w:eastAsia="Calibri"/>
          <w:color w:val="000000" w:themeColor="text1"/>
          <w:sz w:val="24"/>
          <w:szCs w:val="24"/>
        </w:rPr>
        <w:t>keypad</w:t>
      </w:r>
      <w:r w:rsidRPr="782F5226" w:rsidR="00FA747E">
        <w:rPr>
          <w:rFonts w:eastAsia="Calibri"/>
          <w:color w:val="000000" w:themeColor="text1"/>
          <w:sz w:val="24"/>
          <w:szCs w:val="24"/>
        </w:rPr>
        <w:t>.</w:t>
      </w:r>
      <w:r w:rsidRPr="782F5226" w:rsidR="00EF62A2">
        <w:rPr>
          <w:rFonts w:eastAsia="Calibri"/>
          <w:color w:val="000000" w:themeColor="text1"/>
          <w:sz w:val="24"/>
          <w:szCs w:val="24"/>
        </w:rPr>
        <w:t xml:space="preserve"> When the alarm time is reached by the clock, a melody alarm sounds, and on the </w:t>
      </w:r>
      <w:r w:rsidRPr="782F5226" w:rsidR="00217AF9">
        <w:rPr>
          <w:rFonts w:eastAsia="Calibri"/>
          <w:color w:val="000000" w:themeColor="text1"/>
          <w:sz w:val="24"/>
          <w:szCs w:val="24"/>
        </w:rPr>
        <w:t>00, 15, 30, and 45 minutes past the hour, the appropriate sections of the Westminster chimes</w:t>
      </w:r>
      <w:r w:rsidRPr="782F5226" w:rsidR="009E07FA">
        <w:rPr>
          <w:sz w:val="24"/>
          <w:szCs w:val="24"/>
        </w:rPr>
        <w:t xml:space="preserve"> </w:t>
      </w:r>
      <w:r w:rsidRPr="782F5226" w:rsidR="00217AF9">
        <w:rPr>
          <w:sz w:val="24"/>
          <w:szCs w:val="24"/>
        </w:rPr>
        <w:t xml:space="preserve">are played. </w:t>
      </w:r>
      <w:r w:rsidRPr="782F5226" w:rsidR="65899B08">
        <w:rPr>
          <w:sz w:val="24"/>
          <w:szCs w:val="24"/>
        </w:rPr>
        <w:t>We plan on displaying the time of day as well as the alarm time</w:t>
      </w:r>
      <w:r w:rsidRPr="782F5226" w:rsidR="001821E8">
        <w:rPr>
          <w:sz w:val="24"/>
          <w:szCs w:val="24"/>
        </w:rPr>
        <w:t xml:space="preserve"> using</w:t>
      </w:r>
      <w:r w:rsidRPr="782F5226" w:rsidR="000C204B">
        <w:rPr>
          <w:rFonts w:eastAsia="Calibri"/>
          <w:color w:val="000000" w:themeColor="text1"/>
          <w:sz w:val="24"/>
          <w:szCs w:val="24"/>
        </w:rPr>
        <w:t xml:space="preserve"> an LCD </w:t>
      </w:r>
      <w:r w:rsidRPr="782F5226" w:rsidR="00C90A1F">
        <w:rPr>
          <w:rFonts w:eastAsia="Calibri"/>
          <w:color w:val="000000" w:themeColor="text1"/>
          <w:sz w:val="24"/>
          <w:szCs w:val="24"/>
        </w:rPr>
        <w:t xml:space="preserve">module with a HD44780 controller, </w:t>
      </w:r>
      <w:r w:rsidRPr="782F5226" w:rsidR="74F7B164">
        <w:rPr>
          <w:rFonts w:eastAsia="Calibri"/>
          <w:color w:val="000000" w:themeColor="text1"/>
          <w:sz w:val="24"/>
          <w:szCs w:val="24"/>
        </w:rPr>
        <w:t>using a</w:t>
      </w:r>
      <w:r w:rsidRPr="782F5226" w:rsidR="00C90A1F">
        <w:rPr>
          <w:rFonts w:eastAsia="Calibri"/>
          <w:color w:val="000000" w:themeColor="text1"/>
          <w:sz w:val="24"/>
          <w:szCs w:val="24"/>
        </w:rPr>
        <w:t xml:space="preserve"> multiplex</w:t>
      </w:r>
      <w:r w:rsidRPr="782F5226" w:rsidR="353CAD4A">
        <w:rPr>
          <w:rFonts w:eastAsia="Calibri"/>
          <w:color w:val="000000" w:themeColor="text1"/>
          <w:sz w:val="24"/>
          <w:szCs w:val="24"/>
        </w:rPr>
        <w:t>ed</w:t>
      </w:r>
      <w:r w:rsidRPr="782F5226" w:rsidR="00C90A1F">
        <w:rPr>
          <w:rFonts w:eastAsia="Calibri"/>
          <w:color w:val="000000" w:themeColor="text1"/>
          <w:sz w:val="24"/>
          <w:szCs w:val="24"/>
        </w:rPr>
        <w:t xml:space="preserve"> switch keypad</w:t>
      </w:r>
      <w:r w:rsidRPr="782F5226" w:rsidR="2CB59667">
        <w:rPr>
          <w:rFonts w:eastAsia="Calibri"/>
          <w:color w:val="000000" w:themeColor="text1"/>
          <w:sz w:val="24"/>
          <w:szCs w:val="24"/>
        </w:rPr>
        <w:t xml:space="preserve"> to </w:t>
      </w:r>
      <w:r w:rsidR="002A56BA">
        <w:rPr>
          <w:rFonts w:eastAsia="Calibri"/>
          <w:color w:val="000000" w:themeColor="text1"/>
          <w:sz w:val="24"/>
          <w:szCs w:val="24"/>
        </w:rPr>
        <w:t>allow</w:t>
      </w:r>
      <w:r w:rsidRPr="782F5226" w:rsidR="2CB59667">
        <w:rPr>
          <w:rFonts w:eastAsia="Calibri"/>
          <w:color w:val="000000" w:themeColor="text1"/>
          <w:sz w:val="24"/>
          <w:szCs w:val="24"/>
        </w:rPr>
        <w:t xml:space="preserve"> user input</w:t>
      </w:r>
      <w:r w:rsidR="004026BB">
        <w:rPr>
          <w:rFonts w:eastAsia="Calibri"/>
          <w:color w:val="000000" w:themeColor="text1"/>
          <w:sz w:val="24"/>
          <w:szCs w:val="24"/>
        </w:rPr>
        <w:t xml:space="preserve"> to set the time of day and alarm clock time</w:t>
      </w:r>
      <w:r w:rsidRPr="782F5226" w:rsidR="00C90A1F">
        <w:rPr>
          <w:rFonts w:eastAsia="Calibri"/>
          <w:color w:val="000000" w:themeColor="text1"/>
          <w:sz w:val="24"/>
          <w:szCs w:val="24"/>
        </w:rPr>
        <w:t xml:space="preserve">, and </w:t>
      </w:r>
      <w:r w:rsidRPr="782F5226" w:rsidR="00D467BA">
        <w:rPr>
          <w:rFonts w:eastAsia="Calibri"/>
          <w:color w:val="000000" w:themeColor="text1"/>
          <w:sz w:val="24"/>
          <w:szCs w:val="24"/>
        </w:rPr>
        <w:t xml:space="preserve">the LPC1769’s </w:t>
      </w:r>
      <w:r w:rsidRPr="782F5226" w:rsidR="00671391">
        <w:rPr>
          <w:rFonts w:eastAsia="Calibri"/>
          <w:color w:val="000000" w:themeColor="text1"/>
          <w:sz w:val="24"/>
          <w:szCs w:val="24"/>
        </w:rPr>
        <w:t xml:space="preserve">built in </w:t>
      </w:r>
      <w:r w:rsidRPr="782F5226" w:rsidR="000B59AF">
        <w:rPr>
          <w:rFonts w:eastAsia="Calibri"/>
          <w:color w:val="000000" w:themeColor="text1"/>
          <w:sz w:val="24"/>
          <w:szCs w:val="24"/>
        </w:rPr>
        <w:t>Timer</w:t>
      </w:r>
      <w:r w:rsidR="009D12A4">
        <w:rPr>
          <w:rFonts w:eastAsia="Calibri"/>
          <w:color w:val="000000" w:themeColor="text1"/>
          <w:sz w:val="24"/>
          <w:szCs w:val="24"/>
        </w:rPr>
        <w:t xml:space="preserve">, Alarm, </w:t>
      </w:r>
      <w:r w:rsidRPr="782F5226" w:rsidR="00671391">
        <w:rPr>
          <w:rFonts w:eastAsia="Calibri"/>
          <w:color w:val="000000" w:themeColor="text1"/>
          <w:sz w:val="24"/>
          <w:szCs w:val="24"/>
        </w:rPr>
        <w:t>and PWM modules to implement</w:t>
      </w:r>
      <w:r w:rsidR="009D12A4">
        <w:rPr>
          <w:rFonts w:eastAsia="Calibri"/>
          <w:color w:val="000000" w:themeColor="text1"/>
          <w:sz w:val="24"/>
          <w:szCs w:val="24"/>
        </w:rPr>
        <w:t xml:space="preserve"> the </w:t>
      </w:r>
      <w:r w:rsidR="00C96D4F">
        <w:rPr>
          <w:rFonts w:eastAsia="Calibri"/>
          <w:color w:val="000000" w:themeColor="text1"/>
          <w:sz w:val="24"/>
          <w:szCs w:val="24"/>
        </w:rPr>
        <w:t>time-of-day</w:t>
      </w:r>
      <w:r w:rsidR="009D12A4">
        <w:rPr>
          <w:rFonts w:eastAsia="Calibri"/>
          <w:color w:val="000000" w:themeColor="text1"/>
          <w:sz w:val="24"/>
          <w:szCs w:val="24"/>
        </w:rPr>
        <w:t xml:space="preserve"> clock, the alarm clock, and the</w:t>
      </w:r>
      <w:r w:rsidR="00FF37BE">
        <w:rPr>
          <w:rFonts w:eastAsia="Calibri"/>
          <w:color w:val="000000" w:themeColor="text1"/>
          <w:sz w:val="24"/>
          <w:szCs w:val="24"/>
        </w:rPr>
        <w:t xml:space="preserve"> alarm and chimes sounds</w:t>
      </w:r>
      <w:r w:rsidRPr="782F5226" w:rsidR="00D07A7B">
        <w:rPr>
          <w:rFonts w:eastAsia="Calibri"/>
          <w:color w:val="000000" w:themeColor="text1"/>
          <w:sz w:val="24"/>
          <w:szCs w:val="24"/>
        </w:rPr>
        <w:t>.</w:t>
      </w:r>
    </w:p>
    <w:p w:rsidR="00645CD1" w:rsidP="00171FCA" w:rsidRDefault="00645CD1" w14:paraId="146B091D" w14:textId="6D6FB7F6">
      <w:pPr>
        <w:spacing w:line="257" w:lineRule="auto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Below is a list of functions and features of the</w:t>
      </w:r>
      <w:r w:rsidR="00666262">
        <w:rPr>
          <w:rFonts w:eastAsia="Calibri" w:cstheme="minorHAnsi"/>
          <w:color w:val="000000" w:themeColor="text1"/>
          <w:sz w:val="24"/>
          <w:szCs w:val="24"/>
        </w:rPr>
        <w:t xml:space="preserve"> circuit</w:t>
      </w:r>
      <w:r w:rsidR="00825F84">
        <w:rPr>
          <w:rFonts w:eastAsia="Calibri" w:cstheme="minorHAnsi"/>
          <w:color w:val="000000" w:themeColor="text1"/>
          <w:sz w:val="24"/>
          <w:szCs w:val="24"/>
        </w:rPr>
        <w:t>, along with their point value</w:t>
      </w:r>
      <w:r w:rsidR="00666262">
        <w:rPr>
          <w:rFonts w:eastAsia="Calibri" w:cstheme="minorHAnsi"/>
          <w:color w:val="000000" w:themeColor="text1"/>
          <w:sz w:val="24"/>
          <w:szCs w:val="24"/>
        </w:rPr>
        <w:t>:</w:t>
      </w:r>
    </w:p>
    <w:tbl>
      <w:tblPr>
        <w:tblStyle w:val="TableGrid"/>
        <w:tblW w:w="6475" w:type="dxa"/>
        <w:tblLook w:val="04A0" w:firstRow="1" w:lastRow="0" w:firstColumn="1" w:lastColumn="0" w:noHBand="0" w:noVBand="1"/>
      </w:tblPr>
      <w:tblGrid>
        <w:gridCol w:w="5635"/>
        <w:gridCol w:w="840"/>
      </w:tblGrid>
      <w:tr w:rsidRPr="00AB4E47" w:rsidR="00666262" w:rsidTr="00BE5977" w14:paraId="28535A60" w14:textId="77777777">
        <w:tc>
          <w:tcPr>
            <w:tcW w:w="5635" w:type="dxa"/>
          </w:tcPr>
          <w:p w:rsidRPr="00AB4E47" w:rsidR="00666262" w:rsidP="00BE5977" w:rsidRDefault="00666262" w14:paraId="4161814E" w14:textId="77777777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B4E4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840" w:type="dxa"/>
          </w:tcPr>
          <w:p w:rsidRPr="00AB4E47" w:rsidR="00666262" w:rsidP="00BE5977" w:rsidRDefault="00666262" w14:paraId="54AA678C" w14:textId="77777777">
            <w:pPr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AB4E47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Points</w:t>
            </w:r>
          </w:p>
        </w:tc>
      </w:tr>
      <w:tr w:rsidRPr="003B2FC1" w:rsidR="00666262" w:rsidTr="00BE5977" w14:paraId="2439DA48" w14:textId="77777777">
        <w:tc>
          <w:tcPr>
            <w:tcW w:w="5635" w:type="dxa"/>
          </w:tcPr>
          <w:p w:rsidR="00666262" w:rsidP="00BE5977" w:rsidRDefault="00666262" w14:paraId="20BED9A9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Time of Day</w:t>
            </w:r>
          </w:p>
        </w:tc>
        <w:tc>
          <w:tcPr>
            <w:tcW w:w="840" w:type="dxa"/>
          </w:tcPr>
          <w:p w:rsidRPr="003B2FC1" w:rsidR="00666262" w:rsidP="00BE5977" w:rsidRDefault="00666262" w14:paraId="54B0F87E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Pr="003B2FC1" w:rsidR="00666262" w:rsidTr="00BE5977" w14:paraId="248FE7B7" w14:textId="77777777">
        <w:tc>
          <w:tcPr>
            <w:tcW w:w="5635" w:type="dxa"/>
          </w:tcPr>
          <w:p w:rsidR="00666262" w:rsidP="00BE5977" w:rsidRDefault="00666262" w14:paraId="5A77D432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Alarm Clock</w:t>
            </w:r>
          </w:p>
        </w:tc>
        <w:tc>
          <w:tcPr>
            <w:tcW w:w="840" w:type="dxa"/>
          </w:tcPr>
          <w:p w:rsidRPr="003B2FC1" w:rsidR="00666262" w:rsidP="00BE5977" w:rsidRDefault="00666262" w14:paraId="42146C6A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Pr="003B2FC1" w:rsidR="00666262" w:rsidTr="00BE5977" w14:paraId="08301054" w14:textId="77777777">
        <w:tc>
          <w:tcPr>
            <w:tcW w:w="5635" w:type="dxa"/>
          </w:tcPr>
          <w:p w:rsidR="00666262" w:rsidP="00BE5977" w:rsidRDefault="00666262" w14:paraId="3FB91CB7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Chimes</w:t>
            </w:r>
          </w:p>
        </w:tc>
        <w:tc>
          <w:tcPr>
            <w:tcW w:w="840" w:type="dxa"/>
          </w:tcPr>
          <w:p w:rsidRPr="003B2FC1" w:rsidR="00666262" w:rsidP="00BE5977" w:rsidRDefault="00666262" w14:paraId="3B8F6C07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Pr="003B2FC1" w:rsidR="00666262" w:rsidTr="00BE5977" w14:paraId="6DE8F6A5" w14:textId="77777777">
        <w:trPr>
          <w:trHeight w:val="188"/>
        </w:trPr>
        <w:tc>
          <w:tcPr>
            <w:tcW w:w="5635" w:type="dxa"/>
          </w:tcPr>
          <w:p w:rsidRPr="003B2FC1" w:rsidR="00666262" w:rsidP="00BE5977" w:rsidRDefault="00666262" w14:paraId="36EF1A71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Melody Alarm</w:t>
            </w:r>
          </w:p>
        </w:tc>
        <w:tc>
          <w:tcPr>
            <w:tcW w:w="840" w:type="dxa"/>
          </w:tcPr>
          <w:p w:rsidRPr="003B2FC1" w:rsidR="00666262" w:rsidP="00BE5977" w:rsidRDefault="00666262" w14:paraId="0DD6362C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0.5</w:t>
            </w:r>
          </w:p>
        </w:tc>
      </w:tr>
      <w:tr w:rsidRPr="003B2FC1" w:rsidR="00666262" w:rsidTr="00BE5977" w14:paraId="2ADCDE56" w14:textId="77777777">
        <w:trPr>
          <w:trHeight w:val="188"/>
        </w:trPr>
        <w:tc>
          <w:tcPr>
            <w:tcW w:w="5635" w:type="dxa"/>
          </w:tcPr>
          <w:p w:rsidR="00666262" w:rsidP="00BE5977" w:rsidRDefault="00F52D9C" w14:paraId="1D4B0EC8" w14:textId="00340EF8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Serially Controlled Display</w:t>
            </w:r>
            <w:r w:rsidR="005136C9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(I2C)</w:t>
            </w:r>
          </w:p>
        </w:tc>
        <w:tc>
          <w:tcPr>
            <w:tcW w:w="840" w:type="dxa"/>
          </w:tcPr>
          <w:p w:rsidRPr="003B2FC1" w:rsidR="00666262" w:rsidP="00BE5977" w:rsidRDefault="00F52D9C" w14:paraId="6382C56D" w14:textId="22DEF533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0.5</w:t>
            </w:r>
          </w:p>
        </w:tc>
      </w:tr>
      <w:tr w:rsidRPr="003B2FC1" w:rsidR="00F52D9C" w:rsidTr="005136C9" w14:paraId="20648692" w14:textId="77777777">
        <w:trPr>
          <w:trHeight w:val="188"/>
        </w:trPr>
        <w:tc>
          <w:tcPr>
            <w:tcW w:w="5635" w:type="dxa"/>
          </w:tcPr>
          <w:p w:rsidR="00F52D9C" w:rsidP="00F52D9C" w:rsidRDefault="00F52D9C" w14:paraId="7BFB959D" w14:textId="41AD6CEB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Character LCD w/ HD44780</w:t>
            </w:r>
          </w:p>
        </w:tc>
        <w:tc>
          <w:tcPr>
            <w:tcW w:w="840" w:type="dxa"/>
          </w:tcPr>
          <w:p w:rsidR="00F52D9C" w:rsidP="00F52D9C" w:rsidRDefault="00F52D9C" w14:paraId="7DA790A2" w14:textId="4B53830D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0.5</w:t>
            </w:r>
          </w:p>
        </w:tc>
      </w:tr>
      <w:tr w:rsidRPr="003B2FC1" w:rsidR="00666262" w:rsidTr="00BE5977" w14:paraId="23157EB2" w14:textId="77777777">
        <w:trPr>
          <w:trHeight w:val="188"/>
        </w:trPr>
        <w:tc>
          <w:tcPr>
            <w:tcW w:w="5635" w:type="dxa"/>
          </w:tcPr>
          <w:p w:rsidR="00666262" w:rsidP="00BE5977" w:rsidRDefault="00666262" w14:paraId="764A46C1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Keypad</w:t>
            </w:r>
          </w:p>
        </w:tc>
        <w:tc>
          <w:tcPr>
            <w:tcW w:w="840" w:type="dxa"/>
          </w:tcPr>
          <w:p w:rsidRPr="003B2FC1" w:rsidR="00666262" w:rsidP="00BE5977" w:rsidRDefault="00666262" w14:paraId="1A895F30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0.5</w:t>
            </w:r>
          </w:p>
        </w:tc>
      </w:tr>
      <w:tr w:rsidR="00666262" w:rsidTr="00BE5977" w14:paraId="474450D0" w14:textId="77777777">
        <w:trPr>
          <w:trHeight w:val="188"/>
        </w:trPr>
        <w:tc>
          <w:tcPr>
            <w:tcW w:w="5635" w:type="dxa"/>
          </w:tcPr>
          <w:p w:rsidR="00666262" w:rsidP="00BE5977" w:rsidRDefault="00666262" w14:paraId="0AAA265E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:rsidR="00666262" w:rsidP="00BE5977" w:rsidRDefault="00666262" w14:paraId="3C8EA45D" w14:textId="77777777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Pr="00FF2611" w:rsidR="00666262" w:rsidP="00171FCA" w:rsidRDefault="00666262" w14:paraId="30DA4A4F" w14:textId="77777777">
      <w:pPr>
        <w:spacing w:line="257" w:lineRule="auto"/>
        <w:rPr>
          <w:rFonts w:eastAsia="Calibri" w:cstheme="minorHAnsi"/>
          <w:color w:val="000000" w:themeColor="text1"/>
          <w:sz w:val="24"/>
          <w:szCs w:val="24"/>
        </w:rPr>
      </w:pPr>
    </w:p>
    <w:p w:rsidR="0024784D" w:rsidP="00666262" w:rsidRDefault="0018302E" w14:paraId="61DC4A4E" w14:textId="18AE7C6D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Design Analysis – Component Values and Configuration</w:t>
      </w:r>
    </w:p>
    <w:p w:rsidR="00A1660F" w:rsidP="00A1660F" w:rsidRDefault="00F905BD" w14:paraId="6ABEE1B6" w14:textId="77777777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4x4 Multiplexed Switch Keypad</w:t>
      </w:r>
    </w:p>
    <w:p w:rsidRPr="00A1660F" w:rsidR="00A1660F" w:rsidP="00A1660F" w:rsidRDefault="005C0E0C" w14:paraId="6689349B" w14:textId="1BBADD0C">
      <w:pPr>
        <w:spacing w:line="257" w:lineRule="auto"/>
        <w:ind w:left="1080"/>
        <w:rPr>
          <w:rFonts w:ascii="Calibri" w:hAnsi="Calibri" w:eastAsia="Calibri" w:cs="Calibri"/>
          <w:b w:val="1"/>
          <w:bCs w:val="1"/>
          <w:color w:val="000000" w:themeColor="text1"/>
          <w:sz w:val="24"/>
          <w:szCs w:val="24"/>
        </w:rPr>
      </w:pPr>
      <w:r w:rsidRPr="399C209C" w:rsidR="005C0E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 multiplexed switch keypad is configured as active-low.</w:t>
      </w:r>
      <w:r w:rsidRPr="399C209C" w:rsidR="0057747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W</w:t>
      </w:r>
      <w:r w:rsidRPr="399C209C" w:rsidR="00F163F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e drive </w:t>
      </w:r>
      <w:r w:rsidRPr="399C209C" w:rsidR="0057747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the selected row low and the others with high impedance to determine the correct </w:t>
      </w:r>
      <w:r w:rsidRPr="399C209C" w:rsidR="008B09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row and column of the selected key.</w:t>
      </w:r>
    </w:p>
    <w:p w:rsidR="005A7D43" w:rsidP="005A7D43" w:rsidRDefault="00C16205" w14:paraId="2755AF16" w14:textId="77777777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LM386 Audio Amplifier</w:t>
      </w:r>
    </w:p>
    <w:p w:rsidRPr="006A738B" w:rsidR="00077764" w:rsidP="005A7D43" w:rsidRDefault="005C418B" w14:paraId="0EA302C5" w14:textId="1D2AB8AF">
      <w:pPr>
        <w:spacing w:line="257" w:lineRule="auto"/>
        <w:ind w:left="1080"/>
        <w:rPr>
          <w:rStyle w:val="eop"/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 w:rsidRPr="006A738B">
        <w:rPr>
          <w:rFonts w:ascii="Calibri" w:hAnsi="Calibri" w:eastAsia="Calibri" w:cs="Calibri"/>
          <w:color w:val="000000" w:themeColor="text1"/>
          <w:sz w:val="24"/>
          <w:szCs w:val="24"/>
        </w:rPr>
        <w:t>For our audio amplifier, we use</w:t>
      </w:r>
      <w:r w:rsidRPr="006A738B" w:rsidR="000763D0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</w:t>
      </w:r>
      <w:r w:rsidRPr="006A738B" w:rsidR="0072621A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10k</w:t>
      </w:r>
      <w:r w:rsidRPr="006A738B" w:rsidR="00E50A5A">
        <w:rPr>
          <w:rFonts w:ascii="Calibri" w:hAnsi="Calibri" w:eastAsia="Calibri" w:cs="Calibri"/>
          <w:color w:val="000000" w:themeColor="text1"/>
          <w:sz w:val="24"/>
          <w:szCs w:val="24"/>
        </w:rPr>
        <w:t>Ohm</w:t>
      </w:r>
      <w:r w:rsidRPr="006A738B" w:rsidR="0072621A">
        <w:rPr>
          <w:rFonts w:ascii="Calibri" w:hAnsi="Calibri" w:eastAsia="Calibri" w:cs="Calibri"/>
          <w:color w:val="000000" w:themeColor="text1"/>
          <w:sz w:val="24"/>
          <w:szCs w:val="24"/>
        </w:rPr>
        <w:t>-1kOhm</w:t>
      </w:r>
      <w:r w:rsidRPr="006A738B" w:rsidR="000763D0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voltage divider on the input</w:t>
      </w:r>
      <w:r w:rsidRPr="006A738B" w:rsidR="00DC39C2">
        <w:rPr>
          <w:rFonts w:ascii="Calibri" w:hAnsi="Calibri" w:eastAsia="Calibri" w:cs="Calibri"/>
          <w:color w:val="000000" w:themeColor="text1"/>
          <w:sz w:val="24"/>
          <w:szCs w:val="24"/>
        </w:rPr>
        <w:t>,</w:t>
      </w:r>
      <w:r w:rsidRPr="006A738B" w:rsidR="00394561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  <w:r w:rsidRPr="006A738B" w:rsidR="009761FE">
        <w:rPr>
          <w:rStyle w:val="normaltextrun"/>
          <w:rFonts w:ascii="Calibri" w:hAnsi="Calibri" w:cs="Calibri"/>
          <w:sz w:val="24"/>
          <w:szCs w:val="24"/>
        </w:rPr>
        <w:t>100nF capacitors to the LM386 audio amplifier (</w:t>
      </w:r>
      <w:r w:rsidRPr="006A738B" w:rsidR="009761FE">
        <w:rPr>
          <w:rStyle w:val="normaltextrun"/>
          <w:rFonts w:ascii="Calibri" w:hAnsi="Calibri" w:eastAsia="MS Mincho" w:cs="Calibri"/>
          <w:sz w:val="24"/>
          <w:szCs w:val="24"/>
        </w:rPr>
        <w:t>Bypass (Pin 7) to GND</w:t>
      </w:r>
      <w:r w:rsidRPr="006A738B" w:rsidR="009761FE">
        <w:rPr>
          <w:rStyle w:val="eop"/>
          <w:rFonts w:ascii="Calibri" w:hAnsi="Calibri" w:eastAsia="MS Mincho" w:cs="Calibri"/>
          <w:sz w:val="24"/>
          <w:szCs w:val="24"/>
        </w:rPr>
        <w:t xml:space="preserve">, </w:t>
      </w:r>
      <w:r w:rsidRPr="006A738B" w:rsidR="009761FE">
        <w:rPr>
          <w:rStyle w:val="normaltextrun"/>
          <w:rFonts w:ascii="Calibri" w:hAnsi="Calibri" w:cs="Calibri"/>
          <w:sz w:val="24"/>
          <w:szCs w:val="24"/>
        </w:rPr>
        <w:t>Vs (Pin 6) to GND (Pin 4)</w:t>
      </w:r>
      <w:r w:rsidRPr="006A738B" w:rsidR="0085241F">
        <w:rPr>
          <w:rStyle w:val="eop"/>
          <w:rFonts w:ascii="Calibri" w:hAnsi="Calibri" w:cs="Calibri"/>
          <w:sz w:val="24"/>
          <w:szCs w:val="24"/>
        </w:rPr>
        <w:t xml:space="preserve">, </w:t>
      </w:r>
      <w:r w:rsidRPr="006A738B" w:rsidR="009761FE">
        <w:rPr>
          <w:rStyle w:val="normaltextrun"/>
          <w:rFonts w:ascii="Calibri" w:hAnsi="Calibri" w:cs="Calibri"/>
          <w:sz w:val="24"/>
          <w:szCs w:val="24"/>
        </w:rPr>
        <w:t>Vout (Pin 5) to GND (Pin 4)</w:t>
      </w:r>
      <w:r w:rsidRPr="006A738B" w:rsidR="0085241F">
        <w:rPr>
          <w:rStyle w:val="eop"/>
          <w:rFonts w:ascii="Calibri" w:hAnsi="Calibri" w:cs="Calibri"/>
          <w:sz w:val="24"/>
          <w:szCs w:val="24"/>
        </w:rPr>
        <w:t>).</w:t>
      </w:r>
      <w:r w:rsidRPr="006A738B" w:rsidR="006E7CEA">
        <w:rPr>
          <w:rStyle w:val="eop"/>
          <w:rFonts w:ascii="Calibri" w:hAnsi="Calibri" w:cs="Calibri"/>
          <w:sz w:val="24"/>
          <w:szCs w:val="24"/>
        </w:rPr>
        <w:t xml:space="preserve"> We also have a 1mF load capacitor (</w:t>
      </w:r>
      <w:r w:rsidRPr="006A738B" w:rsidR="00202F01">
        <w:rPr>
          <w:rStyle w:val="eop"/>
          <w:rFonts w:ascii="Calibri" w:hAnsi="Calibri" w:cs="Calibri"/>
          <w:sz w:val="24"/>
          <w:szCs w:val="24"/>
        </w:rPr>
        <w:t>Vout (</w:t>
      </w:r>
      <w:r w:rsidRPr="006A738B" w:rsidR="006E7CEA">
        <w:rPr>
          <w:rStyle w:val="eop"/>
          <w:rFonts w:ascii="Calibri" w:hAnsi="Calibri" w:cs="Calibri"/>
          <w:sz w:val="24"/>
          <w:szCs w:val="24"/>
        </w:rPr>
        <w:t>Pin5</w:t>
      </w:r>
      <w:r w:rsidRPr="006A738B" w:rsidR="00202F01">
        <w:rPr>
          <w:rStyle w:val="eop"/>
          <w:rFonts w:ascii="Calibri" w:hAnsi="Calibri" w:cs="Calibri"/>
          <w:sz w:val="24"/>
          <w:szCs w:val="24"/>
        </w:rPr>
        <w:t xml:space="preserve">) </w:t>
      </w:r>
      <w:r w:rsidRPr="006A738B" w:rsidR="006E7CEA">
        <w:rPr>
          <w:rStyle w:val="eop"/>
          <w:rFonts w:ascii="Calibri" w:hAnsi="Calibri" w:cs="Calibri"/>
          <w:sz w:val="24"/>
          <w:szCs w:val="24"/>
        </w:rPr>
        <w:t>to Speaker).</w:t>
      </w:r>
      <w:r w:rsidRPr="006A738B" w:rsidR="0085241F">
        <w:rPr>
          <w:rStyle w:val="eop"/>
          <w:rFonts w:ascii="Calibri" w:hAnsi="Calibri" w:cs="Calibri"/>
          <w:sz w:val="24"/>
          <w:szCs w:val="24"/>
        </w:rPr>
        <w:t xml:space="preserve"> See the hardware schematic for more details.</w:t>
      </w:r>
    </w:p>
    <w:p w:rsidR="006A738B" w:rsidP="006A738B" w:rsidRDefault="00C16205" w14:paraId="0E50E972" w14:textId="77777777">
      <w:pPr>
        <w:pStyle w:val="ListParagraph"/>
        <w:numPr>
          <w:ilvl w:val="1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lastRenderedPageBreak/>
        <w:t>Character LCD w/ HD44780</w:t>
      </w:r>
    </w:p>
    <w:p w:rsidR="00AC4CAC" w:rsidP="00AC4CAC" w:rsidRDefault="00D1056C" w14:paraId="5C358CC1" w14:textId="76727D8D">
      <w:pPr>
        <w:spacing w:line="257" w:lineRule="auto"/>
        <w:ind w:left="1080"/>
        <w:rPr>
          <w:rStyle w:val="eop"/>
          <w:rFonts w:ascii="Calibri" w:hAnsi="Calibri" w:cs="Calibri"/>
          <w:sz w:val="24"/>
          <w:szCs w:val="24"/>
        </w:rPr>
      </w:pPr>
      <w:r w:rsidRPr="00283B90">
        <w:rPr>
          <w:rStyle w:val="eop"/>
          <w:rFonts w:ascii="Calibri" w:hAnsi="Calibri" w:cs="Calibri"/>
          <w:sz w:val="24"/>
          <w:szCs w:val="24"/>
        </w:rPr>
        <w:t xml:space="preserve">To interface </w:t>
      </w:r>
      <w:r w:rsidR="006F2094">
        <w:rPr>
          <w:rStyle w:val="eop"/>
          <w:rFonts w:ascii="Calibri" w:hAnsi="Calibri" w:cs="Calibri"/>
          <w:sz w:val="24"/>
          <w:szCs w:val="24"/>
        </w:rPr>
        <w:t>between the</w:t>
      </w:r>
      <w:r w:rsidRPr="00283B90">
        <w:rPr>
          <w:rStyle w:val="eop"/>
          <w:rFonts w:ascii="Calibri" w:hAnsi="Calibri" w:cs="Calibri"/>
          <w:sz w:val="24"/>
          <w:szCs w:val="24"/>
        </w:rPr>
        <w:t xml:space="preserve"> </w:t>
      </w:r>
      <w:r w:rsidR="006F2094">
        <w:rPr>
          <w:rStyle w:val="eop"/>
          <w:rFonts w:ascii="Calibri" w:hAnsi="Calibri" w:cs="Calibri"/>
          <w:sz w:val="24"/>
          <w:szCs w:val="24"/>
        </w:rPr>
        <w:t xml:space="preserve">LCD and </w:t>
      </w:r>
      <w:r w:rsidRPr="00283B90">
        <w:rPr>
          <w:rStyle w:val="eop"/>
          <w:rFonts w:ascii="Calibri" w:hAnsi="Calibri" w:cs="Calibri"/>
          <w:sz w:val="24"/>
          <w:szCs w:val="24"/>
        </w:rPr>
        <w:t>the LPC1769, we use a</w:t>
      </w:r>
      <w:r w:rsidRPr="00283B90" w:rsidR="004121EA">
        <w:rPr>
          <w:rStyle w:val="eop"/>
          <w:rFonts w:ascii="Calibri" w:hAnsi="Calibri" w:cs="Calibri"/>
          <w:sz w:val="24"/>
          <w:szCs w:val="24"/>
        </w:rPr>
        <w:t>n MCP23017 I/O expander</w:t>
      </w:r>
      <w:r w:rsidR="00FD1DD9">
        <w:rPr>
          <w:rStyle w:val="eop"/>
          <w:rFonts w:ascii="Calibri" w:hAnsi="Calibri" w:cs="Calibri"/>
          <w:sz w:val="24"/>
          <w:szCs w:val="24"/>
        </w:rPr>
        <w:t xml:space="preserve"> using I2C.</w:t>
      </w:r>
      <w:r w:rsidR="00CD7E1E">
        <w:rPr>
          <w:rStyle w:val="eop"/>
          <w:rFonts w:ascii="Calibri" w:hAnsi="Calibri" w:cs="Calibri"/>
          <w:sz w:val="24"/>
          <w:szCs w:val="24"/>
        </w:rPr>
        <w:t xml:space="preserve"> </w:t>
      </w:r>
      <w:r w:rsidR="00292D90">
        <w:rPr>
          <w:rStyle w:val="eop"/>
          <w:rFonts w:ascii="Calibri" w:hAnsi="Calibri" w:cs="Calibri"/>
          <w:sz w:val="24"/>
          <w:szCs w:val="24"/>
        </w:rPr>
        <w:t xml:space="preserve">To find our </w:t>
      </w:r>
      <w:r w:rsidR="00084B10">
        <w:rPr>
          <w:rStyle w:val="eop"/>
          <w:rFonts w:ascii="Calibri" w:hAnsi="Calibri" w:cs="Calibri"/>
          <w:sz w:val="24"/>
          <w:szCs w:val="24"/>
        </w:rPr>
        <w:t xml:space="preserve">lower bound for the </w:t>
      </w:r>
      <w:r w:rsidR="00292D90">
        <w:rPr>
          <w:rStyle w:val="eop"/>
          <w:rFonts w:ascii="Calibri" w:hAnsi="Calibri" w:cs="Calibri"/>
          <w:sz w:val="24"/>
          <w:szCs w:val="24"/>
        </w:rPr>
        <w:t xml:space="preserve">SDA and SCLK pull-up resistor value, we </w:t>
      </w:r>
      <w:r w:rsidR="007A6CE2">
        <w:rPr>
          <w:rStyle w:val="eop"/>
          <w:rFonts w:ascii="Calibri" w:hAnsi="Calibri" w:cs="Calibri"/>
          <w:sz w:val="24"/>
          <w:szCs w:val="24"/>
        </w:rPr>
        <w:t>consider</w:t>
      </w:r>
      <w:r w:rsidR="00CD7E1E">
        <w:rPr>
          <w:rStyle w:val="eop"/>
          <w:rFonts w:ascii="Calibri" w:hAnsi="Calibri" w:cs="Calibri"/>
          <w:sz w:val="24"/>
          <w:szCs w:val="24"/>
        </w:rPr>
        <w:t xml:space="preserve"> weakest device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OL</m:t>
            </m:r>
          </m:sub>
        </m:sSub>
      </m:oMath>
      <w:r w:rsidR="00EF231F">
        <w:rPr>
          <w:rFonts w:ascii="Calibri" w:hAnsi="Calibri" w:cs="Calibri" w:eastAsiaTheme="minorEastAsia"/>
          <w:sz w:val="24"/>
          <w:szCs w:val="24"/>
        </w:rPr>
        <w:t xml:space="preserve"> </w:t>
      </w:r>
      <w:r w:rsidR="00AC6E23">
        <w:rPr>
          <w:rStyle w:val="eop"/>
          <w:rFonts w:ascii="Calibri" w:hAnsi="Calibri" w:cs="Calibri"/>
          <w:sz w:val="24"/>
          <w:szCs w:val="24"/>
        </w:rPr>
        <w:t>parameter</w:t>
      </w:r>
      <w:r w:rsidR="00B1608C">
        <w:rPr>
          <w:rStyle w:val="eop"/>
          <w:rFonts w:ascii="Calibri" w:hAnsi="Calibri" w:cs="Calibri"/>
          <w:sz w:val="24"/>
          <w:szCs w:val="24"/>
        </w:rPr>
        <w:t>:</w:t>
      </w:r>
      <w:r w:rsidRPr="00565047" w:rsidR="00565047">
        <w:rPr>
          <w:rFonts w:eastAsiaTheme="minorEastAsia"/>
          <w:sz w:val="24"/>
          <w:szCs w:val="24"/>
        </w:rPr>
        <w:t xml:space="preserve"> </w:t>
      </w:r>
      <w:r w:rsidR="00565047">
        <w:rPr>
          <w:rFonts w:eastAsiaTheme="minorEastAsia"/>
          <w:sz w:val="24"/>
          <w:szCs w:val="24"/>
        </w:rPr>
        <w:t>3.0mA (SDA in MCP23017).</w:t>
      </w:r>
      <w:r w:rsidR="00AC6B9A">
        <w:rPr>
          <w:rFonts w:eastAsiaTheme="minorEastAsia"/>
          <w:sz w:val="24"/>
          <w:szCs w:val="24"/>
        </w:rPr>
        <w:t xml:space="preserve"> Thus, our lower bound for R:</w:t>
      </w:r>
    </w:p>
    <w:p w:rsidRPr="000423B2" w:rsidR="00AC4CAC" w:rsidP="000423B2" w:rsidRDefault="00AC4CAC" w14:paraId="11E87DF3" w14:textId="3F2D8929">
      <w:pPr>
        <w:ind w:left="720"/>
        <w:jc w:val="center"/>
        <w:rPr>
          <w:rStyle w:val="eop"/>
          <w:rFonts w:ascii="Calibri" w:hAnsi="Calibri" w:cs="Calibri"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t>3.3V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3.0mA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w:bookmarkStart w:name="_Hlk84893471" w:id="0"/>
          <m:r>
            <w:rPr>
              <w:rFonts w:ascii="Cambria Math" w:hAnsi="Cambria Math"/>
              <w:sz w:val="24"/>
              <w:szCs w:val="24"/>
            </w:rPr>
            <m:t>1100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  <w:bookmarkEnd w:id="0"/>
    </w:p>
    <w:p w:rsidR="00883BBE" w:rsidP="00883BBE" w:rsidRDefault="002F66BC" w14:paraId="7D94DEC0" w14:textId="77777777">
      <w:pPr>
        <w:spacing w:line="257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Setting the PCLKSEL0’s bit 14 and 15 to 00, and choosing I2C0SCLH=I2C0SCLL=5</w:t>
      </w:r>
      <w:r w:rsidR="00A8053B">
        <w:rPr>
          <w:sz w:val="24"/>
          <w:szCs w:val="24"/>
        </w:rPr>
        <w:t xml:space="preserve"> to </w:t>
      </w:r>
      <w:r w:rsidR="0061663E">
        <w:rPr>
          <w:sz w:val="24"/>
          <w:szCs w:val="24"/>
        </w:rPr>
        <w:t>obtain</w:t>
      </w:r>
      <w:r w:rsidR="00A8053B">
        <w:rPr>
          <w:sz w:val="24"/>
          <w:szCs w:val="24"/>
        </w:rPr>
        <w:t xml:space="preserve"> an I2C frequency of 100kHz and 50% duty cycle</w:t>
      </w:r>
      <w:r>
        <w:rPr>
          <w:sz w:val="24"/>
          <w:szCs w:val="24"/>
        </w:rPr>
        <w:t>, we chose a I2C clock value to be:</w:t>
      </w:r>
    </w:p>
    <w:p w:rsidRPr="00355F0A" w:rsidR="00883BBE" w:rsidP="00355F0A" w:rsidRDefault="00142153" w14:paraId="505E81A5" w14:textId="0F5D5A1E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I2C</m:t>
              </m:r>
            </m:sub>
          </m:sSub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CCLK/4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(I2C0SCLH+I2C0SCLL)</m:t>
              </m:r>
            </m:den>
          </m:f>
          <m:r>
            <w:rPr>
              <w:rFonts w:ascii="Cambria Math" w:hAnsi="Cambria Math"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Theme="minorEastAsia"/>
                  <w:sz w:val="24"/>
                  <w:szCs w:val="24"/>
                </w:rPr>
                <m:t>1MHz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=100kHz</m:t>
          </m:r>
        </m:oMath>
      </m:oMathPara>
    </w:p>
    <w:p w:rsidRPr="00883BBE" w:rsidR="002F66BC" w:rsidP="00883BBE" w:rsidRDefault="002F66BC" w14:paraId="65513F43" w14:textId="77777777">
      <w:pPr>
        <w:spacing w:line="257" w:lineRule="auto"/>
        <w:ind w:left="1080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Finding the upper bound for our pull-up resistor, and checking that </w:t>
      </w:r>
      <m:oMath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eastAsiaTheme="minorEastAsia"/>
            <w:sz w:val="24"/>
            <w:szCs w:val="24"/>
          </w:rPr>
          <m:t>≪</m:t>
        </m:r>
        <m:sSub>
          <m:sSubPr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eastAsiaTheme="minorEastAsia"/>
                <w:sz w:val="24"/>
                <w:szCs w:val="24"/>
              </w:rPr>
              <m:t>cycle</m:t>
            </m:r>
          </m:sub>
        </m:sSub>
      </m:oMath>
      <w:r>
        <w:rPr>
          <w:sz w:val="24"/>
          <w:szCs w:val="24"/>
        </w:rPr>
        <w:t>:</w:t>
      </w:r>
    </w:p>
    <w:p w:rsidRPr="003E1C15" w:rsidR="002F66BC" w:rsidP="002F66BC" w:rsidRDefault="002F66BC" w14:paraId="78F4CC0C" w14:textId="292B99E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R≪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cycle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3C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3fC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100kHz</m:t>
                  </m:r>
                </m:e>
              </m:d>
              <m:d>
                <m:d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3∙10pF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=1.11M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:rsidRPr="008111D2" w:rsidR="008111D2" w:rsidP="008111D2" w:rsidRDefault="00142153" w14:paraId="6E361FE5" w14:textId="28BFF276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≈3RC=3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3∙10pF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=90ns≪1μs=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eastAsiaTheme="minorEastAsia"/>
                  <w:sz w:val="24"/>
                  <w:szCs w:val="24"/>
                </w:rPr>
                <m:t>cycle</m:t>
              </m:r>
            </m:sub>
          </m:sSub>
        </m:oMath>
      </m:oMathPara>
    </w:p>
    <w:p w:rsidR="000120EB" w:rsidP="008111D2" w:rsidRDefault="008111D2" w14:paraId="3C82B162" w14:textId="171CEBDF">
      <w:pPr>
        <w:spacing w:line="257" w:lineRule="auto"/>
        <w:ind w:left="1080"/>
        <w:rPr>
          <w:sz w:val="24"/>
          <w:szCs w:val="24"/>
        </w:rPr>
      </w:pPr>
      <w:r w:rsidRPr="008111D2">
        <w:rPr>
          <w:sz w:val="24"/>
          <w:szCs w:val="24"/>
        </w:rPr>
        <w:t xml:space="preserve">Thus, our pull-up resistor value </w:t>
      </w:r>
      <m:oMath>
        <m:r>
          <w:rPr>
            <w:rFonts w:ascii="Cambria Math" w:hAnsi="Cambria Math"/>
            <w:sz w:val="24"/>
            <w:szCs w:val="24"/>
          </w:rPr>
          <m:t>R=10k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8111D2">
        <w:rPr>
          <w:sz w:val="24"/>
          <w:szCs w:val="24"/>
        </w:rPr>
        <w:t xml:space="preserve"> satisfies the lower bound and upper bound.</w:t>
      </w:r>
    </w:p>
    <w:p w:rsidR="000120EB" w:rsidRDefault="000120EB" w14:paraId="4B918744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077764" w:rsidR="00077764" w:rsidP="00077764" w:rsidRDefault="00B26944" w14:paraId="3AD16881" w14:textId="0E852909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DDE1440" wp14:editId="68997B76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546850" cy="430593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" b="3763"/>
                    <a:stretch/>
                  </pic:blipFill>
                  <pic:spPr bwMode="auto">
                    <a:xfrm>
                      <a:off x="0" y="0"/>
                      <a:ext cx="654685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764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Hardware Schematic</w:t>
      </w:r>
    </w:p>
    <w:p w:rsidRPr="0024784D" w:rsidR="00077764" w:rsidP="0024784D" w:rsidRDefault="00077764" w14:paraId="40D60994" w14:textId="04196B04">
      <w:p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</w:p>
    <w:p w:rsidR="00E67B30" w:rsidP="0018302E" w:rsidRDefault="00E67B30" w14:paraId="2955D11B" w14:textId="1A26479F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Description of Software Plan</w:t>
      </w:r>
    </w:p>
    <w:p w:rsidRPr="00CE3BCF" w:rsidR="0024784D" w:rsidP="0024784D" w:rsidRDefault="00516A36" w14:paraId="022851FF" w14:textId="4734AD8A">
      <w:pPr>
        <w:spacing w:line="257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99C209C" w:rsidR="3241C91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We are planning to implement o</w:t>
      </w:r>
      <w:r w:rsidRPr="399C209C" w:rsidR="23D7A235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ur software </w:t>
      </w:r>
      <w:r w:rsidRPr="399C209C" w:rsidR="5BE974F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to</w:t>
      </w:r>
      <w:r w:rsidRPr="399C209C" w:rsidR="230FB56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use </w:t>
      </w:r>
      <w:proofErr w:type="gramStart"/>
      <w:r w:rsidRPr="399C209C" w:rsidR="230FB56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the LPC1769</w:t>
      </w:r>
      <w:proofErr w:type="gramEnd"/>
      <w:r w:rsidRPr="399C209C" w:rsidR="230FB56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’s built</w:t>
      </w:r>
      <w:r w:rsidRPr="399C209C" w:rsidR="70595246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-</w:t>
      </w:r>
      <w:r w:rsidRPr="399C209C" w:rsidR="230FB56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in timer and alarm timer modules to keep track of the time and alarm time.</w:t>
      </w:r>
      <w:r w:rsidRPr="399C209C" w:rsidR="7B8FDF7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The LPC1769’s PWM </w:t>
      </w:r>
      <w:r w:rsidRPr="399C209C" w:rsidR="4C83237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and Digital-to-Analog</w:t>
      </w:r>
      <w:r w:rsidRPr="399C209C" w:rsidR="7B8FDF7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99C209C" w:rsidR="7B8FDF7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subsystem will be used to generate the sounds needed f</w:t>
      </w:r>
      <w:r w:rsidRPr="399C209C" w:rsidR="26CDC42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or</w:t>
      </w:r>
      <w:r w:rsidRPr="399C209C" w:rsidR="7B8FDF7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the chimes and melody alarm.</w:t>
      </w:r>
      <w:r w:rsidRPr="399C209C" w:rsidR="120C98E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99C209C" w:rsidR="1C15BC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We will use </w:t>
      </w:r>
      <w:r w:rsidRPr="399C209C" w:rsidR="13E8D38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I2C</w:t>
      </w:r>
      <w:r w:rsidRPr="399C209C" w:rsidR="1C15BC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to interface with the LCD</w:t>
      </w:r>
      <w:r w:rsidRPr="399C209C" w:rsidR="7B0055C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99C209C" w:rsidR="1C15BC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and </w:t>
      </w:r>
      <w:proofErr w:type="gramStart"/>
      <w:r w:rsidRPr="399C209C" w:rsidR="1C15BC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interrupts</w:t>
      </w:r>
      <w:proofErr w:type="gramEnd"/>
      <w:r w:rsidRPr="399C209C" w:rsidR="1C15BC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399C209C" w:rsidR="61E3D5E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to handle keypad inputs.</w:t>
      </w:r>
    </w:p>
    <w:sectPr w:rsidRPr="00CE3BCF" w:rsidR="002478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CF8"/>
    <w:multiLevelType w:val="multilevel"/>
    <w:tmpl w:val="E2F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00248D7"/>
    <w:multiLevelType w:val="hybridMultilevel"/>
    <w:tmpl w:val="4CE8DC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791836"/>
    <w:multiLevelType w:val="hybridMultilevel"/>
    <w:tmpl w:val="FDBA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B7862"/>
    <w:multiLevelType w:val="hybridMultilevel"/>
    <w:tmpl w:val="1188EE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53BD2"/>
    <w:rsid w:val="000120EB"/>
    <w:rsid w:val="00013C5D"/>
    <w:rsid w:val="0001545C"/>
    <w:rsid w:val="000423B2"/>
    <w:rsid w:val="00071BDB"/>
    <w:rsid w:val="000763D0"/>
    <w:rsid w:val="00077764"/>
    <w:rsid w:val="00084B10"/>
    <w:rsid w:val="000B59AF"/>
    <w:rsid w:val="000C204B"/>
    <w:rsid w:val="000E5089"/>
    <w:rsid w:val="00103804"/>
    <w:rsid w:val="00104C5D"/>
    <w:rsid w:val="00121895"/>
    <w:rsid w:val="00135066"/>
    <w:rsid w:val="00142153"/>
    <w:rsid w:val="00156218"/>
    <w:rsid w:val="001715AD"/>
    <w:rsid w:val="00171AD0"/>
    <w:rsid w:val="00171FCA"/>
    <w:rsid w:val="001821E8"/>
    <w:rsid w:val="0018302E"/>
    <w:rsid w:val="001B7F7E"/>
    <w:rsid w:val="001C7BA6"/>
    <w:rsid w:val="00202F01"/>
    <w:rsid w:val="00217AF9"/>
    <w:rsid w:val="00231D3A"/>
    <w:rsid w:val="0024784D"/>
    <w:rsid w:val="00264F02"/>
    <w:rsid w:val="0027078F"/>
    <w:rsid w:val="00283B90"/>
    <w:rsid w:val="00292D90"/>
    <w:rsid w:val="002A016E"/>
    <w:rsid w:val="002A3F84"/>
    <w:rsid w:val="002A56BA"/>
    <w:rsid w:val="002C7DED"/>
    <w:rsid w:val="002D175E"/>
    <w:rsid w:val="002E28F6"/>
    <w:rsid w:val="002F66BC"/>
    <w:rsid w:val="00355F0A"/>
    <w:rsid w:val="00373E50"/>
    <w:rsid w:val="00377FDE"/>
    <w:rsid w:val="00394561"/>
    <w:rsid w:val="003B2FC1"/>
    <w:rsid w:val="003C0AD9"/>
    <w:rsid w:val="003C24B1"/>
    <w:rsid w:val="003F0CBB"/>
    <w:rsid w:val="003F105D"/>
    <w:rsid w:val="003F6365"/>
    <w:rsid w:val="004026BB"/>
    <w:rsid w:val="004079F8"/>
    <w:rsid w:val="004121EA"/>
    <w:rsid w:val="004620AE"/>
    <w:rsid w:val="00474BA6"/>
    <w:rsid w:val="00492530"/>
    <w:rsid w:val="00496D1F"/>
    <w:rsid w:val="004A039F"/>
    <w:rsid w:val="004A194C"/>
    <w:rsid w:val="004C4EFF"/>
    <w:rsid w:val="004F3F49"/>
    <w:rsid w:val="005136C9"/>
    <w:rsid w:val="005136DD"/>
    <w:rsid w:val="00516A36"/>
    <w:rsid w:val="00524322"/>
    <w:rsid w:val="00534FC1"/>
    <w:rsid w:val="00565047"/>
    <w:rsid w:val="00577473"/>
    <w:rsid w:val="005A7D43"/>
    <w:rsid w:val="005C0E0C"/>
    <w:rsid w:val="005C418B"/>
    <w:rsid w:val="005C7EA2"/>
    <w:rsid w:val="005F614B"/>
    <w:rsid w:val="00612319"/>
    <w:rsid w:val="0061663E"/>
    <w:rsid w:val="00645CD1"/>
    <w:rsid w:val="0065692A"/>
    <w:rsid w:val="0066374D"/>
    <w:rsid w:val="00666262"/>
    <w:rsid w:val="00671391"/>
    <w:rsid w:val="00676BA9"/>
    <w:rsid w:val="006A738B"/>
    <w:rsid w:val="006E3E39"/>
    <w:rsid w:val="006E7CEA"/>
    <w:rsid w:val="006F2094"/>
    <w:rsid w:val="00723830"/>
    <w:rsid w:val="0072621A"/>
    <w:rsid w:val="00771E1B"/>
    <w:rsid w:val="007814A7"/>
    <w:rsid w:val="00782B1F"/>
    <w:rsid w:val="007A0761"/>
    <w:rsid w:val="007A6CE2"/>
    <w:rsid w:val="007C140B"/>
    <w:rsid w:val="007C263A"/>
    <w:rsid w:val="007C6F0E"/>
    <w:rsid w:val="008111D2"/>
    <w:rsid w:val="00825F84"/>
    <w:rsid w:val="008366A8"/>
    <w:rsid w:val="00837C11"/>
    <w:rsid w:val="0085241F"/>
    <w:rsid w:val="00857B40"/>
    <w:rsid w:val="00883BBE"/>
    <w:rsid w:val="008937BB"/>
    <w:rsid w:val="008A6BD6"/>
    <w:rsid w:val="008B0987"/>
    <w:rsid w:val="00907D30"/>
    <w:rsid w:val="00923C6F"/>
    <w:rsid w:val="00925385"/>
    <w:rsid w:val="00956B14"/>
    <w:rsid w:val="009761FE"/>
    <w:rsid w:val="009846C5"/>
    <w:rsid w:val="009A34E4"/>
    <w:rsid w:val="009A706B"/>
    <w:rsid w:val="009B389F"/>
    <w:rsid w:val="009D12A4"/>
    <w:rsid w:val="009D3FB2"/>
    <w:rsid w:val="009E07FA"/>
    <w:rsid w:val="009E6FAB"/>
    <w:rsid w:val="009F7090"/>
    <w:rsid w:val="00A02E87"/>
    <w:rsid w:val="00A1660F"/>
    <w:rsid w:val="00A26935"/>
    <w:rsid w:val="00A35FC0"/>
    <w:rsid w:val="00A4068A"/>
    <w:rsid w:val="00A50DFA"/>
    <w:rsid w:val="00A5429D"/>
    <w:rsid w:val="00A8053B"/>
    <w:rsid w:val="00A84A2A"/>
    <w:rsid w:val="00AB4E47"/>
    <w:rsid w:val="00AC4CAC"/>
    <w:rsid w:val="00AC6B9A"/>
    <w:rsid w:val="00AC6E23"/>
    <w:rsid w:val="00B10977"/>
    <w:rsid w:val="00B1608C"/>
    <w:rsid w:val="00B26944"/>
    <w:rsid w:val="00B2772A"/>
    <w:rsid w:val="00B66402"/>
    <w:rsid w:val="00B91948"/>
    <w:rsid w:val="00B938B0"/>
    <w:rsid w:val="00B967B1"/>
    <w:rsid w:val="00BA1DE1"/>
    <w:rsid w:val="00BE49B1"/>
    <w:rsid w:val="00BF2B56"/>
    <w:rsid w:val="00C0011B"/>
    <w:rsid w:val="00C033AC"/>
    <w:rsid w:val="00C16205"/>
    <w:rsid w:val="00C32853"/>
    <w:rsid w:val="00C420CE"/>
    <w:rsid w:val="00C836E9"/>
    <w:rsid w:val="00C90A1F"/>
    <w:rsid w:val="00C96D4F"/>
    <w:rsid w:val="00CA0193"/>
    <w:rsid w:val="00CB1FA4"/>
    <w:rsid w:val="00CD7E1E"/>
    <w:rsid w:val="00CE3BCF"/>
    <w:rsid w:val="00D00E96"/>
    <w:rsid w:val="00D07A7B"/>
    <w:rsid w:val="00D1056C"/>
    <w:rsid w:val="00D1392C"/>
    <w:rsid w:val="00D21FAC"/>
    <w:rsid w:val="00D467BA"/>
    <w:rsid w:val="00D56FE8"/>
    <w:rsid w:val="00D703AE"/>
    <w:rsid w:val="00D74C2E"/>
    <w:rsid w:val="00D75EDF"/>
    <w:rsid w:val="00D8258C"/>
    <w:rsid w:val="00DC39C2"/>
    <w:rsid w:val="00DD1D2C"/>
    <w:rsid w:val="00E2206B"/>
    <w:rsid w:val="00E27113"/>
    <w:rsid w:val="00E40911"/>
    <w:rsid w:val="00E50543"/>
    <w:rsid w:val="00E50A5A"/>
    <w:rsid w:val="00E67B30"/>
    <w:rsid w:val="00E82866"/>
    <w:rsid w:val="00EA14B4"/>
    <w:rsid w:val="00EA27FB"/>
    <w:rsid w:val="00EA485B"/>
    <w:rsid w:val="00EA4A79"/>
    <w:rsid w:val="00EC5CF3"/>
    <w:rsid w:val="00EC789E"/>
    <w:rsid w:val="00ED7E7C"/>
    <w:rsid w:val="00EF231F"/>
    <w:rsid w:val="00EF62A2"/>
    <w:rsid w:val="00F163FA"/>
    <w:rsid w:val="00F36389"/>
    <w:rsid w:val="00F52D9C"/>
    <w:rsid w:val="00F66B99"/>
    <w:rsid w:val="00F905BD"/>
    <w:rsid w:val="00FA4D71"/>
    <w:rsid w:val="00FA747E"/>
    <w:rsid w:val="00FC5F8C"/>
    <w:rsid w:val="00FD1DD9"/>
    <w:rsid w:val="00FF2611"/>
    <w:rsid w:val="00FF37BE"/>
    <w:rsid w:val="02682699"/>
    <w:rsid w:val="0534D6BC"/>
    <w:rsid w:val="058F46CB"/>
    <w:rsid w:val="08AC6716"/>
    <w:rsid w:val="0AA0E809"/>
    <w:rsid w:val="0B808CFC"/>
    <w:rsid w:val="0F8F520B"/>
    <w:rsid w:val="120C98E7"/>
    <w:rsid w:val="13E8D388"/>
    <w:rsid w:val="1C15BCF4"/>
    <w:rsid w:val="208578D3"/>
    <w:rsid w:val="20D81A89"/>
    <w:rsid w:val="22A4BC4F"/>
    <w:rsid w:val="230FB563"/>
    <w:rsid w:val="23D7A235"/>
    <w:rsid w:val="26B922B6"/>
    <w:rsid w:val="26CDC420"/>
    <w:rsid w:val="2CB59667"/>
    <w:rsid w:val="3241C91B"/>
    <w:rsid w:val="353CAD4A"/>
    <w:rsid w:val="38F199BE"/>
    <w:rsid w:val="399C209C"/>
    <w:rsid w:val="3BBDB005"/>
    <w:rsid w:val="3CD93574"/>
    <w:rsid w:val="4C83237E"/>
    <w:rsid w:val="4D99BA44"/>
    <w:rsid w:val="53AEF70F"/>
    <w:rsid w:val="598EEAA6"/>
    <w:rsid w:val="5B6A7D53"/>
    <w:rsid w:val="5BE974FB"/>
    <w:rsid w:val="5DBEB6CA"/>
    <w:rsid w:val="5E61C451"/>
    <w:rsid w:val="61E3D5E8"/>
    <w:rsid w:val="65899B08"/>
    <w:rsid w:val="66368A68"/>
    <w:rsid w:val="666C8596"/>
    <w:rsid w:val="6BBEE9FD"/>
    <w:rsid w:val="6D653BD2"/>
    <w:rsid w:val="70595246"/>
    <w:rsid w:val="725C8E79"/>
    <w:rsid w:val="748FDEB5"/>
    <w:rsid w:val="74F7B164"/>
    <w:rsid w:val="782F5226"/>
    <w:rsid w:val="78E9ACB5"/>
    <w:rsid w:val="7B0055C0"/>
    <w:rsid w:val="7B8FDF7D"/>
    <w:rsid w:val="7E3EE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653BD2"/>
  <w15:chartTrackingRefBased/>
  <w15:docId w15:val="{1FC8913B-BE99-4EFE-AFC2-9D2D848E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2E"/>
    <w:pPr>
      <w:ind w:left="720"/>
      <w:contextualSpacing/>
    </w:pPr>
  </w:style>
  <w:style w:type="table" w:styleId="TableGrid">
    <w:name w:val="Table Grid"/>
    <w:basedOn w:val="TableNormal"/>
    <w:uiPriority w:val="39"/>
    <w:rsid w:val="009A34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761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761FE"/>
  </w:style>
  <w:style w:type="character" w:styleId="eop" w:customStyle="1">
    <w:name w:val="eop"/>
    <w:basedOn w:val="DefaultParagraphFont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Ngo, Daniel T.</dc:creator>
  <keywords/>
  <dc:description/>
  <lastModifiedBy>Ganesan, Arjun</lastModifiedBy>
  <revision>193</revision>
  <dcterms:created xsi:type="dcterms:W3CDTF">2021-11-11T20:11:00.0000000Z</dcterms:created>
  <dcterms:modified xsi:type="dcterms:W3CDTF">2021-11-20T00:24:23.5843878Z</dcterms:modified>
</coreProperties>
</file>