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— 차상위40(21~60위) v3.0 결과 요약</w:t>
      </w:r>
    </w:p>
    <w:p>
      <w:r>
        <w:t>산출 파일: 1.41.52_품번_To-Be_차상위40\20_결과\260812_S-TEPS_품번_To-Be_v3.0(차상위40_v2.3규칙적용).xlsx</w:t>
        <w:br/>
        <w:t>1.41.51에서 상위20 회사를 대상으로 완성한 v2.3 로직(compute_tobe)을 규칙 변경 없이 그대로 재사용해서, 제조사(정리) 기준 21~60위(차상위40) 회사에 적용함. 원본(1.41.50_v0.5)을 통째로 복사한 뒤 동일하게 품번_To-Be/비고/분리텍스트 3개 컬럼을 삽입해 채움.</w:t>
      </w:r>
    </w:p>
    <w:p/>
    <w:p>
      <w:r>
        <w:rPr>
          <w:b/>
        </w:rPr>
        <w:t>1. 처리 범위 및 대상 선정</w:t>
      </w:r>
    </w:p>
    <w:p>
      <w:r>
        <w:t>제조사(정리) 컬럼 기준 21~60위, 총 2,189건. 1~20위(상위20, 1.41.51에서 완료)는 이번 범위에서 제외.</w:t>
      </w:r>
    </w:p>
    <w:p>
      <w:r>
        <w:t>※ 주의사항: 21~60위 중 'Agilent Technologies'(38건), 'Millipore'(36건), 'Daejung'(36건)은 이미 처리한 'Agilent', 'Merck Millipore', 'Daejung의 한글표기 27위 대정화금'과 실제 품번이 일부 겹침을 확인함(제조사명 정리가 안 돼 같은 회사가 다른 이름으로 분리된 것으로 추정: Agilent Technologies↔Agilent 8건 겹침, Millipore↔Merck Millipore 1건 겹침, Daejung↔대정화금 2건 겹침). 사용자 확인 결과, 이번 v3.0에서는 병합하지 않고 각각 독립된 회사로 그대로 처리함. 제조사명 정리(병합) 자체는 이번 범위 밖의 별도 이슈로 남김.</w:t>
      </w:r>
    </w:p>
    <w:p>
      <w:r>
        <w:rPr>
          <w:b/>
        </w:rPr>
        <w:t>2. 적용 규칙 (1.41.51 v2.3과 동일, 재설명)</w:t>
      </w:r>
    </w:p>
    <w:p>
      <w:r>
        <w:t>공통 수량단위 분리 엔진만 적용됨 — Sigma/Sartorius/Agilent 등 상위20 전용 커스텀 규칙(라벨 제거, '#'/'[...]' 제거, Agilent UI 전용 처리 등)은 이번 40개 회사명과 일치하는 게 없어 실질적으로 발동하지 않음. 화이트리스트: KG/MG/UG/NG/AMP/PAK/RXN/TAB/CAP/EA/KT/VL/ML/UL/G/L/%. 복합단위: AMP-EA/KG-K/G-F/SET-F/G-K. NxM 곱셈표기·앞자리 없는 소수·공백하이픈·선두 인치기호도 동일하게 인식.</w:t>
      </w:r>
    </w:p>
    <w:p>
      <w:r>
        <w:rPr>
          <w:b/>
        </w:rPr>
        <w:t>3. 회사별 처리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제조사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대상 건수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분리텍스트 발생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Charles River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R&amp;D Systems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Combi-Blocks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Abcam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PerkinElmer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대정화금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BioLegend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Saint-Gobain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Supelco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싸토리우스코리아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영인에스티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비티알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MedChemExpress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ProteinSimple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Metrohm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Avantor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Beckman Coulter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Agilent Technologies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(주)BB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Repligen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Millipore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Isolab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Siemens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Daejung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Gilson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DUKSAN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Rhawn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시너지이노베이션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Advanced Instruments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/>
        </w:rPr>
        <w:t>4. 검증</w:t>
      </w:r>
    </w:p>
    <w:p>
      <w:r>
        <w:t>대상 건수 합계 2,189건, 분리텍스트 발생 총 65건. 분리된 값 전부를 회사별로 육안 검토해서, Agilent·Corning 때처럼 서로 다른 실제 제품을 잘못 뭉개는 사례가 없음을 확인함(전부 '코드-수량+단위' 형태의 정상적인 분리).</w:t>
      </w:r>
    </w:p>
    <w:p/>
    <w:p>
      <w:r>
        <w:rPr>
          <w:b/>
        </w:rPr>
        <w:t>5. 컬럼 설명</w:t>
      </w:r>
    </w:p>
    <w:p>
      <w:r>
        <w:t>품번_To-Be: 규칙 적용 후 확정된 품번 값. 이번 40개 회사가 아니거나 품번이 없으면 공란.</w:t>
      </w:r>
    </w:p>
    <w:p>
      <w:r>
        <w:t>품번_To-Be_비고: 이번 40개 회사 중에는 해당 없음(Sigma 계열 전용 항목이라 발생하지 않음).</w:t>
      </w:r>
    </w:p>
    <w:p>
      <w:r>
        <w:t>품번_To-Be_분리텍스트: 원본 품번에서 잘려나간 부분을 그대로 기록.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