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O열(품번) 부적절 사례 분석 보고</w:t>
      </w:r>
    </w:p>
    <w:p>
      <w:pPr>
        <w:jc w:val="center"/>
      </w:pPr>
      <w:r>
        <w:rPr>
          <w:color w:val="595959"/>
          <w:sz w:val="21"/>
        </w:rPr>
        <w:t>1.41.43_품번_3차분리 · 260810_S-TEPS_입고실적_v1.6 기준</w:t>
      </w:r>
    </w:p>
    <w:p/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0. 분석 개요</w:t>
      </w:r>
    </w:p>
    <w:p>
      <w:pPr>
        <w:spacing w:after="120" w:line="312" w:lineRule="auto"/>
      </w:pPr>
      <w:r>
        <w:rPr>
          <w:sz w:val="21"/>
        </w:rPr>
        <w:t>분석 대상은 1~3차 판정에서 값없음 / CAS의심 / 비품번 / 단위분리 / 기호제거 어디에도 해당하지 않고 남은 품번(잠정) 13,678건이며, O열_품번_코어 값이 있으면 그 값을, 없으면 원본 품번 값을 최종값으로 사용했다.</w:t>
      </w:r>
    </w:p>
    <w:p>
      <w:pPr>
        <w:spacing w:after="120" w:line="312" w:lineRule="auto"/>
      </w:pPr>
      <w:r>
        <w:rPr>
          <w:sz w:val="21"/>
        </w:rPr>
        <w:t>각 값의 문자를 A, 숫자를 9로 치환한 "형태 지문"을 만들어 길이·구성이 극단적인 값을 골라내고, 해당 행의 원문(품번/제조사/품목명)을 직접 대조하여 부적절 여부를 판단했다.</w:t>
      </w:r>
    </w:p>
    <w:p>
      <w:pPr>
        <w:spacing w:after="80"/>
      </w:pPr>
      <w:r>
        <w:rPr>
          <w:b/>
          <w:color w:val="595959"/>
          <w:sz w:val="19"/>
        </w:rPr>
        <w:t>[판단 근거] 아래 표의 값은 모두 원본 엑셀에서 직접 추출한 값이며, "부적절" 여부에 대한 판단은 분석자의 추론으로, 실제 구매 담당자 확인을 거친 최종 결론은 아님.</w:t>
      </w:r>
    </w:p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1. 부적절 사례로 판단되는 그룹</w:t>
      </w:r>
    </w:p>
    <w:p>
      <w:pPr>
        <w:spacing w:before="240" w:after="80"/>
      </w:pPr>
      <w:r>
        <w:rPr>
          <w:b/>
          <w:color w:val="2E2E2E"/>
          <w:sz w:val="24"/>
        </w:rPr>
        <w:t>1-1. 여러 개의 품번이 한 칸에 뭉쳐 있는 경우</w:t>
      </w:r>
    </w:p>
    <w:p>
      <w:pPr>
        <w:spacing w:after="120" w:line="312" w:lineRule="auto"/>
      </w:pPr>
      <w:r>
        <w:rPr>
          <w:sz w:val="21"/>
        </w:rPr>
        <w:t>쉼표(,) 포함 20건, 슬래시(/) 포함 152건 중 상당수가 단일 품번이 아니라 관련 코드 여러 개를 한 셀에 나열한 형태다. 하나의 품번 필드에 여러 값이 섞여 있으면 매칭·집계 단계에서 오염 요인이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최종값(원문)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제조사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품목명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CombiTitrant 5, one-component reagent (#188005, Su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대한과학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CombiTitrant 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3662-4000, Nalgene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PP Mess Cylinder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11200-0007,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Nalgene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AutoClavable Tank Bottle, PP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80000-60317, REV 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Thermo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NG, HESI HIFLOW Needle inser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DH.BOG011,대한과학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Amber Glass Bottle(갈색시액병)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SL.bot1013,대한과학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Amber Glass Bottle(갈색시액병)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BLUE SERIES,5/16X 12 FT,240V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노드슨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핫멜트 호스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KIT,FILTER,FF,STD,G3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노드슨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핫멜트 Filter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SC,DP290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싸이랩코리아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Desiccator Plate, Porce, Num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Mfr # 240835, Item# EW-01929-00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Cole-Parmer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Square BioAssay Dishes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BEBP12-771Q, BELN12-771Q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LONZA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POWERCHO-2 CD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For APF183091,APF183092,APF183093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Atlas copco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Premium Service Plan(5Y)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2E2E"/>
          <w:sz w:val="24"/>
        </w:rPr>
        <w:t>1-2. 설명문·주석이 품번 칸에 그대로 들어간 경우</w:t>
      </w:r>
    </w:p>
    <w:p>
      <w:pPr>
        <w:spacing w:after="120" w:line="312" w:lineRule="auto"/>
      </w:pPr>
      <w:r>
        <w:rPr>
          <w:sz w:val="21"/>
        </w:rPr>
        <w:t>공백 3칸 이상을 포함한 값이 51건 확인되며, "for ~", "cable for X&amp;Y" 처럼 문장 형태의 설명이 품번 자리에 그대로 남아 있다. 아래는 대표 사례다.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최종값(원문)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제조사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품목명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cable for AKM52G&amp;AKM43E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(케이블 관련)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1203-0004-0048-03 for CV60-35-20 sensor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Optek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O-ring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CombiTitrant 5, one-component reagent (#188005, Su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대한과학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CombiTitrant 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Mfr # 240835, Item# EW-01929-00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Cole-Parmer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Square BioAssay Dishes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2E2E"/>
          <w:sz w:val="24"/>
        </w:rPr>
        <w:t>1-3. 실제 코드 없이 단위·규격값만 들어간 경우 (가장 명확한 오류)</w:t>
      </w:r>
    </w:p>
    <w:p>
      <w:pPr>
        <w:spacing w:after="120" w:line="312" w:lineRule="auto"/>
      </w:pPr>
      <w:r>
        <w:rPr>
          <w:sz w:val="21"/>
        </w:rPr>
        <w:t>5건 정도로 매우 드물지만, 품번 칸에 실제 카탈로그 코드 없이 구매 단위(중량/부피/길이)만 들어있는 경우다. O열_정제방식이 NaN으로 남아 있어 단위분리 로직조차 분리할 코드를 찾지 못한 상태다.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최종값(원문)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제조사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품목명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25mg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Macklin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Macelignan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50mg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Macklin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Corilagin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50g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MERCK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Sodium chloride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8mm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(없음)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8mm access port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500mg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중국 Angene International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 xml:space="preserve">2-Chloro-3H-pyrrolo[2,3-d]  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595959"/>
          <w:sz w:val="19"/>
        </w:rPr>
        <w:t>[미확인] 원본 발주서를 확인하지 않는 한, 애초에 품번 없이 입력된 것인지 다른 열에서 누락된 것인지는 단정 불가.</w:t>
      </w:r>
    </w:p>
    <w:p>
      <w:pPr>
        <w:spacing w:before="240" w:after="80"/>
      </w:pPr>
      <w:r>
        <w:rPr>
          <w:b/>
          <w:color w:val="2E2E2E"/>
          <w:sz w:val="24"/>
        </w:rPr>
        <w:t>1-4. 극단적으로 긴 값 — 화학구조식(SMILES) 등</w:t>
      </w:r>
    </w:p>
    <w:p>
      <w:pPr>
        <w:spacing w:after="120" w:line="312" w:lineRule="auto"/>
      </w:pPr>
      <w:r>
        <w:rPr>
          <w:sz w:val="21"/>
        </w:rPr>
        <w:t>형태 지문 길이가 가장 긴 상위 사례. 1위 값은 SMILES 표기(화학구조식) 일부가 잘려 품번 자리에 들어간 것으로 보인다.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252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최종값(원문, 일부)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제조사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품목명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지문길이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OC1(CCOS(C2=CC=C(C)C=C2)(=O)=O)CCN(C(OCC3=CC=…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중국현지생산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benzyl 4-hydroxy-4-(2-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50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TM411-AA2AC1D2CB2C2A80A0A014A1B1A32HA1A1A1+C1…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Endress Hauser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iTHERM ModuLine TM411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50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CombiTitrant 5, one-component reagent (#18800…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대한과학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CombiTitrant 5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50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TM411-AA2AC1D3CB2C2A80A0A014A1B1A32HA1A1A1+C1…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Endress Hauser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iTHERM ModuLine TM411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50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1203-0004-0048-03 for CV60-35-20 sensor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Optek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O-ring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39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2. 짧다고 무조건 부적절한 것은 아닌 경우 (참고)</w:t>
      </w:r>
    </w:p>
    <w:p>
      <w:pPr>
        <w:spacing w:after="120" w:line="312" w:lineRule="auto"/>
      </w:pPr>
      <w:r>
        <w:rPr>
          <w:sz w:val="21"/>
        </w:rPr>
        <w:t>3~4자리로 극단적으로 짧은 형태 지문을 처음에는 의심했으나, 원문을 대조한 결과 GASTEC · DUKSAN(덕산) 같은 특정 제조사에서 반복적으로 등장하는 정당한 고유 카탈로그 코드였다. 이미 확보된 Merck 점구분 코드 검증(형태-제조사 교차검증)과 동일한 논리로, "제조사 안에서 반복성이 있는지"가 부적절 여부의 핵심 판별 기준이 되어야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최종값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제조사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품목명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1LC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GASTEC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Carbon Monoxide, 1~30(GASTEC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2LC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GASTEC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Carbon Dioxide, 100~4000(GAS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3La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GASTEC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Ammonia 2.5~200(GASTEC)</w:t>
              <w:tab/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4LT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GASTEC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Hydrogen Sulphide, 0.05~4.0(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5Lb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GASTEC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Sulphur Dioxide, 0.05~10(GAS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11L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GASTEC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Nitrogen Oxides, 0.03~14(GAS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6Ag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GASTEC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Airtec Tube H2O 150~3000㎎/㎥(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7079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덕산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Phenol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631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덕산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Methyl isobutyl ketone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0701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DUKSAN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Ammonia Water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3588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DUKSAN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Glycerin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0819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DUKSAN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Hexane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3. 다음 단계 제안</w:t>
      </w:r>
    </w:p>
    <w:p>
      <w:pPr>
        <w:spacing w:after="120" w:line="312" w:lineRule="auto"/>
      </w:pPr>
      <w:r>
        <w:rPr>
          <w:sz w:val="21"/>
        </w:rPr>
        <w:t>쉼표/슬래시로 여러 코드가 나열된 건과, 단위값만 존재하는 건을 별도 시트로 분리해 실무 확인용 목록을 만드는 것을 제안한다. 전체 원본 파일은 변경하지 않았으며, 본 문서는 분석·보고 목적으로만 작성했다.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