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1575"/>
        <w:gridCol w:w="7441"/>
      </w:tblGrid>
      <w:tr w:rsidR="000E7010" w14:paraId="13F243FD" w14:textId="77777777" w:rsidTr="28A9A8BD">
        <w:tc>
          <w:tcPr>
            <w:tcW w:w="1575" w:type="dxa"/>
            <w:shd w:val="clear" w:color="auto" w:fill="E2EFD9" w:themeFill="accent6" w:themeFillTint="33"/>
          </w:tcPr>
          <w:p w14:paraId="49E9AAC2" w14:textId="7ED1BDF0" w:rsidR="000E7010" w:rsidRPr="000E7010" w:rsidRDefault="000E7010" w:rsidP="00B7306F">
            <w:pPr>
              <w:jc w:val="center"/>
              <w:rPr>
                <w:b/>
                <w:bCs/>
              </w:rPr>
            </w:pPr>
            <w:r>
              <w:br/>
            </w:r>
            <w:r w:rsidRPr="000E7010">
              <w:rPr>
                <w:b/>
                <w:bCs/>
                <w:noProof/>
              </w:rPr>
              <w:t>id = ?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441" w:type="dxa"/>
            <w:shd w:val="clear" w:color="auto" w:fill="E2EFD9" w:themeFill="accent6" w:themeFillTint="33"/>
          </w:tcPr>
          <w:p w14:paraId="2448B270" w14:textId="13E5C8DF" w:rsidR="000E7010" w:rsidRDefault="000E7010">
            <w:r>
              <w:br/>
              <w:t xml:space="preserve">Beheertaak : </w:t>
            </w:r>
            <w:r w:rsidR="009F6029" w:rsidRPr="009F6029">
              <w:t xml:space="preserve">DTP is overal </w:t>
            </w:r>
            <w:proofErr w:type="spellStart"/>
            <w:r w:rsidR="009F6029" w:rsidRPr="009F6029">
              <w:t>disabled</w:t>
            </w:r>
            <w:proofErr w:type="spellEnd"/>
            <w:r w:rsidR="009F6029" w:rsidRPr="009F6029">
              <w:t>.</w:t>
            </w:r>
            <w:r>
              <w:br/>
            </w:r>
          </w:p>
        </w:tc>
      </w:tr>
      <w:tr w:rsidR="000E7010" w14:paraId="74FB7B1E" w14:textId="77777777" w:rsidTr="28A9A8BD">
        <w:tc>
          <w:tcPr>
            <w:tcW w:w="1575" w:type="dxa"/>
          </w:tcPr>
          <w:p w14:paraId="5026F77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441" w:type="dxa"/>
          </w:tcPr>
          <w:p w14:paraId="01F02657" w14:textId="77777777" w:rsidR="000E7010" w:rsidRDefault="000E7010">
            <w:r>
              <w:t>Wat houdt deze beheertaak in?</w:t>
            </w:r>
          </w:p>
        </w:tc>
      </w:tr>
      <w:tr w:rsidR="000E7010" w14:paraId="52183DA7" w14:textId="77777777" w:rsidTr="28A9A8BD">
        <w:tc>
          <w:tcPr>
            <w:tcW w:w="9016" w:type="dxa"/>
            <w:gridSpan w:val="2"/>
          </w:tcPr>
          <w:p w14:paraId="6EAF31D9" w14:textId="1F3C173C" w:rsidR="000E7010" w:rsidRDefault="009F6029" w:rsidP="009F602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F5409F3" wp14:editId="33286969">
                      <wp:simplePos x="0" y="0"/>
                      <wp:positionH relativeFrom="column">
                        <wp:posOffset>-3142915</wp:posOffset>
                      </wp:positionH>
                      <wp:positionV relativeFrom="paragraph">
                        <wp:posOffset>944820</wp:posOffset>
                      </wp:positionV>
                      <wp:extent cx="360" cy="360"/>
                      <wp:effectExtent l="38100" t="38100" r="57150" b="57150"/>
                      <wp:wrapNone/>
                      <wp:docPr id="101702714" name="Inkt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0D09D9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3" o:spid="_x0000_s1026" type="#_x0000_t75" style="position:absolute;margin-left:-248.15pt;margin-top:73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">
                      <v:imagedata r:id="rId9" o:title=""/>
                    </v:shape>
                  </w:pict>
                </mc:Fallback>
              </mc:AlternateContent>
            </w:r>
            <w:r w:rsidR="000E7010">
              <w:br/>
            </w:r>
            <w:r w:rsidR="000E7010">
              <w:br/>
            </w:r>
            <w:r w:rsidRPr="009F6029">
              <w:t>Als DTP is uitgeschakeld), zal de link niet automatisch proberen te onderhandelen over de trunkstatus, en de configuratie van de poort wordt statisch bepaald door de beheerder.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675A1083" w14:textId="77777777" w:rsidTr="28A9A8BD">
        <w:tc>
          <w:tcPr>
            <w:tcW w:w="1575" w:type="dxa"/>
          </w:tcPr>
          <w:p w14:paraId="07021832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441" w:type="dxa"/>
          </w:tcPr>
          <w:p w14:paraId="7666F88C" w14:textId="77777777" w:rsidR="000E7010" w:rsidRDefault="000E7010">
            <w:r>
              <w:t>Welke commando’s gebruik je om te zien of het werkt?</w:t>
            </w:r>
          </w:p>
        </w:tc>
      </w:tr>
      <w:tr w:rsidR="000E7010" w14:paraId="5F392406" w14:textId="77777777" w:rsidTr="28A9A8BD">
        <w:tc>
          <w:tcPr>
            <w:tcW w:w="9016" w:type="dxa"/>
            <w:gridSpan w:val="2"/>
          </w:tcPr>
          <w:p w14:paraId="053862F6" w14:textId="7C8DAABC" w:rsidR="000E7010" w:rsidRDefault="000E7010">
            <w:r>
              <w:br/>
            </w:r>
            <w:r>
              <w:br/>
            </w:r>
            <w:r>
              <w:br/>
            </w:r>
            <w:r w:rsidR="0063368F" w:rsidRPr="0063368F">
              <w:t>#</w:t>
            </w:r>
            <w:r w:rsidR="009F6029" w:rsidRPr="009F6029">
              <w:t xml:space="preserve">show interfaces </w:t>
            </w:r>
            <w:proofErr w:type="spellStart"/>
            <w:r w:rsidR="009F6029" w:rsidRPr="009F6029">
              <w:t>fastEthernet</w:t>
            </w:r>
            <w:proofErr w:type="spellEnd"/>
            <w:r w:rsidR="009F6029" w:rsidRPr="009F6029">
              <w:t xml:space="preserve"> 0/24 switchport</w:t>
            </w:r>
            <w:r>
              <w:br/>
            </w:r>
            <w:r>
              <w:br/>
            </w:r>
          </w:p>
        </w:tc>
      </w:tr>
      <w:tr w:rsidR="000E7010" w14:paraId="1FAB4F5F" w14:textId="77777777" w:rsidTr="28A9A8BD">
        <w:tc>
          <w:tcPr>
            <w:tcW w:w="1575" w:type="dxa"/>
          </w:tcPr>
          <w:p w14:paraId="2E27DDE9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441" w:type="dxa"/>
          </w:tcPr>
          <w:p w14:paraId="4A79046B" w14:textId="77777777" w:rsidR="000E7010" w:rsidRDefault="000E7010">
            <w:r>
              <w:t>Waar kun je precies aan zien of het werkt of niet werkt?</w:t>
            </w:r>
          </w:p>
        </w:tc>
      </w:tr>
      <w:tr w:rsidR="000E7010" w14:paraId="3B35767D" w14:textId="77777777" w:rsidTr="28A9A8BD">
        <w:tc>
          <w:tcPr>
            <w:tcW w:w="9016" w:type="dxa"/>
            <w:gridSpan w:val="2"/>
          </w:tcPr>
          <w:p w14:paraId="0A10A277" w14:textId="47C20177" w:rsidR="000E7010" w:rsidRDefault="009F602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8BF205F" wp14:editId="3FF2CE48">
                      <wp:simplePos x="0" y="0"/>
                      <wp:positionH relativeFrom="column">
                        <wp:posOffset>49925</wp:posOffset>
                      </wp:positionH>
                      <wp:positionV relativeFrom="paragraph">
                        <wp:posOffset>2064425</wp:posOffset>
                      </wp:positionV>
                      <wp:extent cx="2133360" cy="82440"/>
                      <wp:effectExtent l="38100" t="57150" r="57785" b="51435"/>
                      <wp:wrapNone/>
                      <wp:docPr id="1263822505" name="Inkt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3360" cy="82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DB8A47" id="Inkt 2" o:spid="_x0000_s1026" type="#_x0000_t75" style="position:absolute;margin-left:3.25pt;margin-top:161.85pt;width:169.4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">
                      <v:imagedata r:id="rId11" o:title=""/>
                    </v:shape>
                  </w:pict>
                </mc:Fallback>
              </mc:AlternateContent>
            </w:r>
            <w:r w:rsidR="000E7010">
              <w:br/>
            </w:r>
            <w:r w:rsidR="0063368F" w:rsidRPr="0063368F">
              <w:t xml:space="preserve">Ik verwacht dat </w:t>
            </w:r>
            <w:r>
              <w:t xml:space="preserve">als ik de bovenstaande commando uitvoer dat ik bij de </w:t>
            </w:r>
            <w:proofErr w:type="spellStart"/>
            <w:r>
              <w:t>Negotiation</w:t>
            </w:r>
            <w:proofErr w:type="spellEnd"/>
            <w:r>
              <w:t xml:space="preserve"> of </w:t>
            </w:r>
            <w:proofErr w:type="spellStart"/>
            <w:r>
              <w:t>Trunking</w:t>
            </w:r>
            <w:proofErr w:type="spellEnd"/>
            <w:r>
              <w:t xml:space="preserve"> op OFF staat en niet op ON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Pr="009F6029">
              <w:drawing>
                <wp:inline distT="0" distB="0" distL="0" distR="0" wp14:anchorId="5A6F953D" wp14:editId="05BD3781">
                  <wp:extent cx="4001058" cy="1219370"/>
                  <wp:effectExtent l="0" t="0" r="0" b="0"/>
                  <wp:docPr id="208977399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7739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E7010">
              <w:br/>
            </w:r>
          </w:p>
        </w:tc>
      </w:tr>
      <w:tr w:rsidR="000E7010" w14:paraId="713746AA" w14:textId="77777777" w:rsidTr="28A9A8BD">
        <w:tc>
          <w:tcPr>
            <w:tcW w:w="1575" w:type="dxa"/>
          </w:tcPr>
          <w:p w14:paraId="0D0F694A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441" w:type="dxa"/>
          </w:tcPr>
          <w:p w14:paraId="2346E120" w14:textId="77777777" w:rsidR="000E7010" w:rsidRDefault="000E7010">
            <w:r>
              <w:t>Wat is het risico als deze taak niet wordt uitgevoerd?</w:t>
            </w:r>
            <w:r>
              <w:br/>
              <w:t>1 = laag, 2 = middel, 3 = hoog risico</w:t>
            </w:r>
          </w:p>
        </w:tc>
      </w:tr>
      <w:tr w:rsidR="000E7010" w14:paraId="17C041F3" w14:textId="77777777" w:rsidTr="28A9A8BD">
        <w:tc>
          <w:tcPr>
            <w:tcW w:w="9016" w:type="dxa"/>
            <w:gridSpan w:val="2"/>
          </w:tcPr>
          <w:p w14:paraId="709ED0E1" w14:textId="0EF0B2B4" w:rsidR="000E7010" w:rsidRDefault="000E7010" w:rsidP="009F6029">
            <w:r>
              <w:br/>
            </w:r>
            <w:r>
              <w:br/>
            </w:r>
            <w:r>
              <w:br/>
            </w:r>
            <w:r w:rsidR="0063368F" w:rsidRPr="0063368F">
              <w:t xml:space="preserve">Hoog, want </w:t>
            </w:r>
            <w:r w:rsidR="009F6029">
              <w:t>e</w:t>
            </w:r>
            <w:r w:rsidR="009F6029" w:rsidRPr="009F6029">
              <w:t xml:space="preserve">en van de grootste beveiligingsrisico's is dat DTP </w:t>
            </w:r>
            <w:proofErr w:type="spellStart"/>
            <w:r w:rsidR="009F6029" w:rsidRPr="009F6029">
              <w:t>switchports</w:t>
            </w:r>
            <w:proofErr w:type="spellEnd"/>
            <w:r w:rsidR="009F6029" w:rsidRPr="009F6029">
              <w:t xml:space="preserve"> automatisch als </w:t>
            </w:r>
            <w:proofErr w:type="spellStart"/>
            <w:r w:rsidR="009F6029" w:rsidRPr="009F6029">
              <w:t>trunks</w:t>
            </w:r>
            <w:proofErr w:type="spellEnd"/>
            <w:r w:rsidR="009F6029" w:rsidRPr="009F6029">
              <w:t xml:space="preserve"> kan configureren, waardoor ze verkeer van alle </w:t>
            </w:r>
            <w:proofErr w:type="spellStart"/>
            <w:r w:rsidR="009F6029" w:rsidRPr="009F6029">
              <w:t>VLAN's</w:t>
            </w:r>
            <w:proofErr w:type="spellEnd"/>
            <w:r w:rsidR="009F6029" w:rsidRPr="009F6029">
              <w:t xml:space="preserve"> doorlaten. Als dit onbedoeld gebeurt, kan het leiden tot beveiligingsproblemen, omdat gebruikers toegang kunnen krijgen tot </w:t>
            </w:r>
            <w:proofErr w:type="spellStart"/>
            <w:r w:rsidR="009F6029" w:rsidRPr="009F6029">
              <w:t>VLAN's</w:t>
            </w:r>
            <w:proofErr w:type="spellEnd"/>
            <w:r w:rsidR="009F6029" w:rsidRPr="009F6029">
              <w:t xml:space="preserve"> waarvoor ze niet zijn geautoriseerd.</w:t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033344FB" w14:textId="77777777" w:rsidTr="28A9A8BD">
        <w:tc>
          <w:tcPr>
            <w:tcW w:w="1575" w:type="dxa"/>
          </w:tcPr>
          <w:p w14:paraId="45AEC4A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441" w:type="dxa"/>
          </w:tcPr>
          <w:p w14:paraId="5CBABEB6" w14:textId="77777777" w:rsidR="000E7010" w:rsidRDefault="000E7010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0E7010" w:rsidRPr="008A0BCF" w14:paraId="0CAD79FA" w14:textId="77777777" w:rsidTr="28A9A8BD">
        <w:tc>
          <w:tcPr>
            <w:tcW w:w="9016" w:type="dxa"/>
            <w:gridSpan w:val="2"/>
          </w:tcPr>
          <w:p w14:paraId="31CE5960" w14:textId="564A28E8" w:rsidR="0063368F" w:rsidRDefault="000E7010" w:rsidP="0063368F">
            <w:r>
              <w:br/>
            </w:r>
            <w:r w:rsidR="008A0BCF">
              <w:t>Mocht het toch aan staan, gebruik de volgende commando’s om het uitschakelen.</w:t>
            </w:r>
          </w:p>
          <w:p w14:paraId="34FF58E8" w14:textId="77777777" w:rsidR="008A0BCF" w:rsidRDefault="008A0BCF" w:rsidP="0063368F"/>
          <w:p w14:paraId="54478BF2" w14:textId="77777777" w:rsidR="0063368F" w:rsidRDefault="0063368F" w:rsidP="0063368F"/>
          <w:p w14:paraId="642329FA" w14:textId="77777777" w:rsidR="008A0BCF" w:rsidRDefault="008A0BCF" w:rsidP="0063368F">
            <w:pPr>
              <w:spacing w:after="0" w:line="240" w:lineRule="auto"/>
            </w:pPr>
          </w:p>
          <w:p w14:paraId="57D0951C" w14:textId="77777777" w:rsidR="0063368F" w:rsidRDefault="0063368F" w:rsidP="0063368F">
            <w:pPr>
              <w:spacing w:after="0" w:line="240" w:lineRule="auto"/>
            </w:pPr>
            <w:r>
              <w:t xml:space="preserve">#Configure terminal </w:t>
            </w:r>
          </w:p>
          <w:p w14:paraId="2659BBFB" w14:textId="570EEE33" w:rsidR="008A0BCF" w:rsidRPr="008A0BCF" w:rsidRDefault="0063368F" w:rsidP="0063368F">
            <w:pPr>
              <w:rPr>
                <w:lang w:val="en-AU"/>
              </w:rPr>
            </w:pPr>
            <w:r w:rsidRPr="008A0BCF">
              <w:rPr>
                <w:lang w:val="en-AU"/>
              </w:rPr>
              <w:t>#</w:t>
            </w:r>
            <w:r w:rsidR="008A0BCF" w:rsidRPr="008A0BCF">
              <w:rPr>
                <w:lang w:val="en-AU"/>
              </w:rPr>
              <w:t xml:space="preserve">interface </w:t>
            </w:r>
            <w:proofErr w:type="spellStart"/>
            <w:r w:rsidR="008A0BCF" w:rsidRPr="008A0BCF">
              <w:rPr>
                <w:lang w:val="en-AU"/>
              </w:rPr>
              <w:t>fastEthernet</w:t>
            </w:r>
            <w:proofErr w:type="spellEnd"/>
            <w:r w:rsidR="008A0BCF" w:rsidRPr="008A0BCF">
              <w:rPr>
                <w:lang w:val="en-AU"/>
              </w:rPr>
              <w:t xml:space="preserve"> 0/24</w:t>
            </w:r>
            <w:r w:rsidR="008A0BCF" w:rsidRPr="008A0BCF">
              <w:rPr>
                <w:lang w:val="en-AU"/>
              </w:rPr>
              <w:t xml:space="preserve"> </w:t>
            </w:r>
          </w:p>
          <w:p w14:paraId="154AEC90" w14:textId="652F7998" w:rsidR="0063368F" w:rsidRPr="008A0BCF" w:rsidRDefault="0063368F" w:rsidP="008A0BCF">
            <w:pPr>
              <w:spacing w:after="0" w:line="240" w:lineRule="auto"/>
              <w:rPr>
                <w:lang w:val="en-AU"/>
              </w:rPr>
            </w:pPr>
            <w:r w:rsidRPr="008A0BCF">
              <w:rPr>
                <w:lang w:val="en-AU"/>
              </w:rPr>
              <w:t>#</w:t>
            </w:r>
            <w:r w:rsidR="008A0BCF" w:rsidRPr="008A0BCF">
              <w:rPr>
                <w:lang w:val="en-AU"/>
              </w:rPr>
              <w:t>switchport mode access</w:t>
            </w:r>
          </w:p>
          <w:p w14:paraId="76621EC2" w14:textId="77777777" w:rsidR="0063368F" w:rsidRPr="008A0BCF" w:rsidRDefault="0063368F" w:rsidP="0063368F">
            <w:pPr>
              <w:spacing w:after="0" w:line="240" w:lineRule="auto"/>
              <w:rPr>
                <w:lang w:val="en-AU"/>
              </w:rPr>
            </w:pPr>
            <w:r w:rsidRPr="008A0BCF">
              <w:rPr>
                <w:lang w:val="en-AU"/>
              </w:rPr>
              <w:t>#Exit</w:t>
            </w:r>
          </w:p>
          <w:p w14:paraId="60EA0422" w14:textId="2D42FF80" w:rsidR="000E7010" w:rsidRPr="008A0BCF" w:rsidRDefault="0063368F" w:rsidP="0063368F">
            <w:pPr>
              <w:rPr>
                <w:lang w:val="en-AU"/>
              </w:rPr>
            </w:pPr>
            <w:r w:rsidRPr="008A0BCF">
              <w:rPr>
                <w:lang w:val="en-AU"/>
              </w:rPr>
              <w:t>#Wr mem</w:t>
            </w:r>
            <w:r w:rsidR="000E7010" w:rsidRPr="008A0BCF">
              <w:rPr>
                <w:lang w:val="en-AU"/>
              </w:rPr>
              <w:br/>
            </w:r>
            <w:r w:rsidR="000E7010" w:rsidRPr="008A0BCF">
              <w:rPr>
                <w:lang w:val="en-AU"/>
              </w:rPr>
              <w:br/>
            </w:r>
            <w:r w:rsidR="000E7010" w:rsidRPr="008A0BCF">
              <w:rPr>
                <w:lang w:val="en-AU"/>
              </w:rPr>
              <w:br/>
            </w:r>
            <w:r w:rsidR="000E7010" w:rsidRPr="008A0BCF">
              <w:rPr>
                <w:lang w:val="en-AU"/>
              </w:rPr>
              <w:br/>
            </w:r>
            <w:r w:rsidR="000E7010" w:rsidRPr="008A0BCF">
              <w:rPr>
                <w:lang w:val="en-AU"/>
              </w:rPr>
              <w:br/>
            </w:r>
            <w:r w:rsidR="000E7010" w:rsidRPr="008A0BCF">
              <w:rPr>
                <w:lang w:val="en-AU"/>
              </w:rPr>
              <w:br/>
            </w:r>
          </w:p>
        </w:tc>
      </w:tr>
    </w:tbl>
    <w:p w14:paraId="7749A1FE" w14:textId="77777777" w:rsidR="000E7010" w:rsidRPr="008A0BCF" w:rsidRDefault="000E7010" w:rsidP="00C05503">
      <w:pPr>
        <w:rPr>
          <w:lang w:val="en-AU"/>
        </w:rPr>
      </w:pPr>
    </w:p>
    <w:sectPr w:rsidR="000E7010" w:rsidRPr="008A0BCF" w:rsidSect="00C055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3"/>
    <w:rsid w:val="000E7010"/>
    <w:rsid w:val="001849DF"/>
    <w:rsid w:val="001D2EB3"/>
    <w:rsid w:val="003904DA"/>
    <w:rsid w:val="003B4D9A"/>
    <w:rsid w:val="004C2820"/>
    <w:rsid w:val="0063368F"/>
    <w:rsid w:val="00693F65"/>
    <w:rsid w:val="008A0BCF"/>
    <w:rsid w:val="009F6029"/>
    <w:rsid w:val="00B7306F"/>
    <w:rsid w:val="00C05503"/>
    <w:rsid w:val="00C85ACE"/>
    <w:rsid w:val="28A9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52F0"/>
  <w15:chartTrackingRefBased/>
  <w15:docId w15:val="{78881B83-BAAA-4396-8938-C8556E4E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customXml" Target="ink/ink2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6:52:35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6:52:09.1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98 24575,'71'4'0,"0"4"0,125 28 0,-122-20 0,175 17 0,-55-10 0,-127-16 0,-1-3 0,85-6 0,-39 0 0,-38 3 0,19 0 0,132-16 0,-132 7 0,166 6 0,-133 4 0,2264-2 0,-2361-1 0,1-1 0,-1-2 0,36-9 0,88-31 0,-83 23 0,141-45 0,-176 59 0,0 1 0,46-2 0,28-3 0,-40 4 0,1 2 0,93 7 0,-47 0 0,-112-2-43,22 1-398,1-2 1,44-7-1,-50 3-6385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5EBB2A370F4D9CB2278793666336" ma:contentTypeVersion="13" ma:contentTypeDescription="Een nieuw document maken." ma:contentTypeScope="" ma:versionID="1df9fdc84f5b4c0e7345c21610beb550">
  <xsd:schema xmlns:xsd="http://www.w3.org/2001/XMLSchema" xmlns:xs="http://www.w3.org/2001/XMLSchema" xmlns:p="http://schemas.microsoft.com/office/2006/metadata/properties" xmlns:ns2="97b8365b-8efe-4081-b621-d4a5b4515a15" xmlns:ns3="08d206ae-a13f-4f81-b5e4-def170748159" targetNamespace="http://schemas.microsoft.com/office/2006/metadata/properties" ma:root="true" ma:fieldsID="1cac30219ec1b173939318f701f25421" ns2:_="" ns3:_="">
    <xsd:import namespace="97b8365b-8efe-4081-b621-d4a5b4515a15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365b-8efe-4081-b621-d4a5b451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8365b-8efe-4081-b621-d4a5b4515a15">
      <Terms xmlns="http://schemas.microsoft.com/office/infopath/2007/PartnerControls"/>
    </lcf76f155ced4ddcb4097134ff3c332f>
    <TaxCatchAll xmlns="08d206ae-a13f-4f81-b5e4-def170748159" xsi:nil="true"/>
  </documentManagement>
</p:properties>
</file>

<file path=customXml/itemProps1.xml><?xml version="1.0" encoding="utf-8"?>
<ds:datastoreItem xmlns:ds="http://schemas.openxmlformats.org/officeDocument/2006/customXml" ds:itemID="{83BD02F5-07BF-4941-A570-3F98974AE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2CFDD7-9DDB-403E-8817-5F415F1FB4F2}"/>
</file>

<file path=customXml/itemProps3.xml><?xml version="1.0" encoding="utf-8"?>
<ds:datastoreItem xmlns:ds="http://schemas.openxmlformats.org/officeDocument/2006/customXml" ds:itemID="{C4E154DD-97DF-4AD6-9F01-CAF1AA41AB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84802-783D-4CCC-B702-D7D35D259403}">
  <ds:schemaRefs>
    <ds:schemaRef ds:uri="http://schemas.microsoft.com/office/2006/metadata/properties"/>
    <ds:schemaRef ds:uri="http://schemas.microsoft.com/office/infopath/2007/PartnerControls"/>
    <ds:schemaRef ds:uri="97b8365b-8efe-4081-b621-d4a5b4515a15"/>
    <ds:schemaRef ds:uri="08d206ae-a13f-4f81-b5e4-def1707481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van Etten</dc:creator>
  <cp:keywords/>
  <dc:description/>
  <cp:lastModifiedBy>Alhussein, Malaz</cp:lastModifiedBy>
  <cp:revision>6</cp:revision>
  <dcterms:created xsi:type="dcterms:W3CDTF">2023-06-02T07:06:00Z</dcterms:created>
  <dcterms:modified xsi:type="dcterms:W3CDTF">2023-10-15T16:59:00Z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0x0101006BC85EBB2A370F4D9CB2278793666336</vt:lpwstr>
  </property>
  <property fmtid="{D5CDD505-2E9C-101B-9397-08002B2CF9AE}" pid="3" name="MediaServiceImageTags">
    <vt:lpwstr/>
  </property>
</Properties>
</file>