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FF10D" w14:textId="4A24745F" w:rsidR="00131177" w:rsidRDefault="00652145">
      <w:r>
        <w:t>1</w:t>
      </w:r>
    </w:p>
    <w:p w14:paraId="73912F55" w14:textId="3F36C5F6" w:rsidR="00652145" w:rsidRDefault="00652145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система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математических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методов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позволяющих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выявить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законы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(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правила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),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которым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принимаются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решения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технике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связи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общей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теории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систем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экономике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др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Весьма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полезным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являются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методы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р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при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исследовании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процессов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принятия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решения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сложных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высокоорганизованных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технических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системах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организмах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р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позволяет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оценить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функционирование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таких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систем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реальных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условиях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точки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зрения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оптимальности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поведения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определяемого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оптимальной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моделью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построенной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рамках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р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общем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случае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р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рассматривает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выбор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поведения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(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стратегии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наблюдателя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при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изменяющихся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состояниях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внешней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среды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(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природы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). </w:t>
      </w:r>
      <w:hyperlink r:id="rId4" w:history="1">
        <w:r>
          <w:rPr>
            <w:rStyle w:val="w"/>
            <w:rFonts w:ascii="Helvetica" w:hAnsi="Helvetica" w:cs="Helvetica"/>
            <w:color w:val="0D44A0"/>
            <w:sz w:val="21"/>
            <w:szCs w:val="21"/>
            <w:u w:val="single"/>
            <w:shd w:val="clear" w:color="auto" w:fill="FFFFFF"/>
          </w:rPr>
          <w:t>Задача</w:t>
        </w:r>
      </w:hyperlink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статистического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решения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возникает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тогда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когда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на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основе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наблюдения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случайного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процесса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необходимо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сделать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статистический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hyperlink r:id="rId5" w:history="1">
        <w:r>
          <w:rPr>
            <w:rStyle w:val="w"/>
            <w:rFonts w:ascii="Helvetica" w:hAnsi="Helvetica" w:cs="Helvetica"/>
            <w:color w:val="0D44A0"/>
            <w:sz w:val="21"/>
            <w:szCs w:val="21"/>
            <w:u w:val="single"/>
            <w:shd w:val="clear" w:color="auto" w:fill="FFFFFF"/>
          </w:rPr>
          <w:t>вывод</w:t>
        </w:r>
      </w:hyperlink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р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вводит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hyperlink r:id="rId6" w:history="1">
        <w:r>
          <w:rPr>
            <w:rStyle w:val="w"/>
            <w:rFonts w:ascii="Helvetica" w:hAnsi="Helvetica" w:cs="Helvetica"/>
            <w:color w:val="0D44A0"/>
            <w:sz w:val="21"/>
            <w:szCs w:val="21"/>
            <w:u w:val="single"/>
            <w:shd w:val="clear" w:color="auto" w:fill="FFFFFF"/>
          </w:rPr>
          <w:t>критерий</w:t>
        </w:r>
      </w:hyperlink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оптимальности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выбора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поведения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наблюдателя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(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стратегий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: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критерий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максимального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правдоподобия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максимальной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апостериорной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вероятности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максимального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среднего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риска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(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критерий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Байеса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),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минимаксный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критерий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максимизации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ожидаемого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выигрыша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Применение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того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или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иного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критерия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определяется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конкретными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условиями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решаемой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задачи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Указанные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критерии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определяют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способы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построения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оптимальных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(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системах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выбранного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критерия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математических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моделей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решающих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систем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оперируя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со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следующим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набором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функций: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множество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возможных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состояний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природы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(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множество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наблюдений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hyperlink r:id="rId7" w:history="1">
        <w:r>
          <w:rPr>
            <w:rStyle w:val="w"/>
            <w:rFonts w:ascii="Helvetica" w:hAnsi="Helvetica" w:cs="Helvetica"/>
            <w:color w:val="0D44A0"/>
            <w:sz w:val="21"/>
            <w:szCs w:val="21"/>
            <w:u w:val="single"/>
            <w:shd w:val="clear" w:color="auto" w:fill="FFFFFF"/>
          </w:rPr>
          <w:t>распределение</w:t>
        </w:r>
      </w:hyperlink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их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вероятностей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);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множество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возможных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стратегий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наблюдения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(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множество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возможных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решений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распределение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их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вероятностей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;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множество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функций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риска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связанных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ценностью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или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стоимостью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потерь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наблюдения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случае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определенного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выбора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стратегии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;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4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множество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правил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выбора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решения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которое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определяется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выбранным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критерием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является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известном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смысле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оператором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преобразования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множеств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наблюдений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решений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может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иметь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стохастический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hyperlink r:id="rId8" w:history="1">
        <w:r>
          <w:rPr>
            <w:rStyle w:val="w"/>
            <w:rFonts w:ascii="Helvetica" w:hAnsi="Helvetica" w:cs="Helvetica"/>
            <w:color w:val="0D44A0"/>
            <w:sz w:val="21"/>
            <w:szCs w:val="21"/>
            <w:u w:val="single"/>
            <w:shd w:val="clear" w:color="auto" w:fill="FFFFFF"/>
          </w:rPr>
          <w:t>анализ</w:t>
        </w:r>
      </w:hyperlink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психологии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р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применяется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для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исследования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процессов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обнаружения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сигналов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человеком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некоторых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других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процессов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восприятия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им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внешней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информации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исследования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описания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процессов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человеческого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поведения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14:paraId="0A6B1E0D" w14:textId="77777777" w:rsidR="00652145" w:rsidRPr="00652145" w:rsidRDefault="00652145" w:rsidP="006521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8B4513"/>
          <w:sz w:val="21"/>
          <w:szCs w:val="21"/>
          <w:lang w:eastAsia="ru-RU"/>
        </w:rPr>
      </w:pPr>
      <w:r w:rsidRPr="00652145">
        <w:rPr>
          <w:rFonts w:ascii="Helvetica" w:eastAsia="Times New Roman" w:hAnsi="Helvetica" w:cs="Helvetica"/>
          <w:color w:val="8B4513"/>
          <w:sz w:val="21"/>
          <w:szCs w:val="21"/>
          <w:lang w:eastAsia="ru-RU"/>
        </w:rPr>
        <w:t>ТЕОРИЯ СТАТИСТИЧЕСКИХ РЕШЕНИЙ</w:t>
      </w:r>
    </w:p>
    <w:p w14:paraId="4A6C9E08" w14:textId="77777777" w:rsidR="00652145" w:rsidRPr="00652145" w:rsidRDefault="00652145" w:rsidP="00652145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5214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общая теория проведения статистических наблюдений, их обработки и использования. Более широко определяется как теория выбора оптимального недетерминированного поведения в условиях неопределенности. Принимается, что каждый эксперимент имеет стоимость. а ошибочное решение ведет к штрафу. Оптимальным будет такое решение, которое минимизирует риск. Т.с.р. имеет ряд практических положений к логистике, включая выбор и оценивание поставщика, планирование стратегии поведения на рынке в заранее не полностью известных условиях, выбор оптимальной партии поставки и др.</w:t>
      </w:r>
    </w:p>
    <w:p w14:paraId="186A0836" w14:textId="77777777" w:rsidR="00652145" w:rsidRPr="00652145" w:rsidRDefault="00652145" w:rsidP="00652145">
      <w:pPr>
        <w:shd w:val="clear" w:color="auto" w:fill="FFFFFF"/>
        <w:spacing w:after="375" w:line="240" w:lineRule="auto"/>
        <w:textAlignment w:val="baseline"/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</w:pPr>
      <w:r w:rsidRPr="00652145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t>При поиске решения управляющая система не владеет полноценной информацией, в каком состоянии должна находиться среда, хотя неопределенность не является абсолютной. Какими-то сведениями субъект управления, безусловно, располагает, и эмпирические предположения делаются. Поэтому в теории игр задачу поиска решения называют «игрой с природой», где субъект управления – «игрок», альтернативные решения – «стратегии», а функция F(</w:t>
      </w:r>
      <w:proofErr w:type="spellStart"/>
      <w:proofErr w:type="gramStart"/>
      <w:r w:rsidRPr="00652145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t>x,y</w:t>
      </w:r>
      <w:proofErr w:type="spellEnd"/>
      <w:proofErr w:type="gramEnd"/>
      <w:r w:rsidRPr="00652145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t>) – «функцией выигрыша субъекта».</w:t>
      </w:r>
    </w:p>
    <w:p w14:paraId="36C9C274" w14:textId="23924E39" w:rsidR="00652145" w:rsidRPr="00652145" w:rsidRDefault="00652145" w:rsidP="00652145">
      <w:pPr>
        <w:shd w:val="clear" w:color="auto" w:fill="FFFFFF"/>
        <w:spacing w:after="0" w:line="240" w:lineRule="auto"/>
        <w:jc w:val="center"/>
        <w:textAlignment w:val="baseline"/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</w:pPr>
      <w:r w:rsidRPr="00652145">
        <w:rPr>
          <w:rFonts w:ascii="Roboto" w:eastAsia="Times New Roman" w:hAnsi="Roboto" w:cs="Times New Roman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 wp14:anchorId="47440B15" wp14:editId="28B785BC">
            <wp:extent cx="5715000" cy="2811780"/>
            <wp:effectExtent l="0" t="0" r="0" b="7620"/>
            <wp:docPr id="1" name="Рисунок 1" descr="матрица выигрыша теории игр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атрица выигрыша теории игр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5B6E0" w14:textId="77777777" w:rsidR="00652145" w:rsidRPr="00652145" w:rsidRDefault="00652145" w:rsidP="00652145">
      <w:pPr>
        <w:shd w:val="clear" w:color="auto" w:fill="FFFFFF"/>
        <w:spacing w:line="300" w:lineRule="atLeast"/>
        <w:jc w:val="center"/>
        <w:textAlignment w:val="baseline"/>
        <w:rPr>
          <w:rFonts w:ascii="Roboto" w:eastAsia="Times New Roman" w:hAnsi="Roboto" w:cs="Times New Roman"/>
          <w:i/>
          <w:iCs/>
          <w:color w:val="006492"/>
          <w:sz w:val="21"/>
          <w:szCs w:val="21"/>
          <w:lang w:eastAsia="ru-RU"/>
        </w:rPr>
      </w:pPr>
      <w:r w:rsidRPr="00652145">
        <w:rPr>
          <w:rFonts w:ascii="Roboto" w:eastAsia="Times New Roman" w:hAnsi="Roboto" w:cs="Times New Roman"/>
          <w:i/>
          <w:iCs/>
          <w:color w:val="006492"/>
          <w:sz w:val="21"/>
          <w:szCs w:val="21"/>
          <w:lang w:eastAsia="ru-RU"/>
        </w:rPr>
        <w:t>Матрица функции выигрыша теории игр</w:t>
      </w:r>
    </w:p>
    <w:p w14:paraId="28B5AE4E" w14:textId="77777777" w:rsidR="00652145" w:rsidRPr="00652145" w:rsidRDefault="00652145" w:rsidP="00652145">
      <w:pPr>
        <w:shd w:val="clear" w:color="auto" w:fill="FFFFFF"/>
        <w:spacing w:after="375" w:line="240" w:lineRule="auto"/>
        <w:textAlignment w:val="baseline"/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</w:pPr>
      <w:r w:rsidRPr="00652145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t>Функцию выигрыша принято задавать в матричной форме, которая показана выше. Х – это совокупность стратегических находок игрока, а Y – множество возникших состояний деловой среды (природы бизнеса). Необходимо найти для управляющей системы наилучшую альтернативу, иными словами, оптимальную стратегию. Для этого в теории существует несколько методов, основной из которых предполагает определенный набор действий.</w:t>
      </w:r>
    </w:p>
    <w:p w14:paraId="3355340D" w14:textId="0799A944" w:rsidR="00652145" w:rsidRDefault="00652145">
      <w:r>
        <w:t>2</w:t>
      </w:r>
    </w:p>
    <w:p w14:paraId="0ED36121" w14:textId="77777777" w:rsidR="00652145" w:rsidRDefault="00652145" w:rsidP="00652145">
      <w:pPr>
        <w:pStyle w:val="a3"/>
        <w:rPr>
          <w:rFonts w:ascii="Merriweather" w:hAnsi="Merriweather"/>
          <w:color w:val="333333"/>
        </w:rPr>
      </w:pPr>
      <w:r>
        <w:rPr>
          <w:rFonts w:ascii="Merriweather" w:hAnsi="Merriweather"/>
          <w:color w:val="333333"/>
        </w:rPr>
        <w:t>После того, как имитационная модель реализована на ЭВМ, необходимо провести испытание, проверку модели. Это является чрезвычайно важным и ответственным моментом в имитационном моделировании. Проверка, выполненная не тщательно, может привести к неизвестным последствиям.</w:t>
      </w:r>
    </w:p>
    <w:p w14:paraId="5E41DF17" w14:textId="77777777" w:rsidR="00652145" w:rsidRDefault="00652145" w:rsidP="00652145">
      <w:pPr>
        <w:pStyle w:val="a3"/>
        <w:rPr>
          <w:rFonts w:ascii="Merriweather" w:hAnsi="Merriweather"/>
          <w:color w:val="333333"/>
        </w:rPr>
      </w:pPr>
      <w:r>
        <w:rPr>
          <w:rFonts w:ascii="Merriweather" w:hAnsi="Merriweather"/>
          <w:color w:val="333333"/>
        </w:rPr>
        <w:t>Поскольку моделирование связано с решением реальных задач, мы должны, прежде всего, быть уверены, что конечные результаты моделирования точно </w:t>
      </w:r>
      <w:r>
        <w:rPr>
          <w:rFonts w:ascii="Merriweather" w:hAnsi="Merriweather"/>
          <w:i/>
          <w:iCs/>
          <w:color w:val="333333"/>
        </w:rPr>
        <w:t>отражают истинное положение вещей, </w:t>
      </w:r>
      <w:r>
        <w:rPr>
          <w:rFonts w:ascii="Merriweather" w:hAnsi="Merriweather"/>
          <w:color w:val="333333"/>
        </w:rPr>
        <w:t>что модель </w:t>
      </w:r>
      <w:r>
        <w:rPr>
          <w:rFonts w:ascii="Merriweather" w:hAnsi="Merriweather"/>
          <w:i/>
          <w:iCs/>
          <w:color w:val="333333"/>
        </w:rPr>
        <w:t>не абсурдна, </w:t>
      </w:r>
      <w:r>
        <w:rPr>
          <w:rFonts w:ascii="Merriweather" w:hAnsi="Merriweather"/>
          <w:color w:val="333333"/>
        </w:rPr>
        <w:t>не дает нелепых ответов, оценить насколько модель и данные, полученные на ней, </w:t>
      </w:r>
      <w:r>
        <w:rPr>
          <w:rFonts w:ascii="Merriweather" w:hAnsi="Merriweather"/>
          <w:i/>
          <w:iCs/>
          <w:color w:val="333333"/>
        </w:rPr>
        <w:t>полезны </w:t>
      </w:r>
      <w:r>
        <w:rPr>
          <w:rFonts w:ascii="Merriweather" w:hAnsi="Merriweather"/>
          <w:color w:val="333333"/>
        </w:rPr>
        <w:t>и могут быть использованы при принятии решений, насколько точна разработанная модель.</w:t>
      </w:r>
    </w:p>
    <w:p w14:paraId="201866B9" w14:textId="77777777" w:rsidR="00652145" w:rsidRDefault="00652145" w:rsidP="00652145">
      <w:pPr>
        <w:pStyle w:val="a3"/>
        <w:rPr>
          <w:rFonts w:ascii="Merriweather" w:hAnsi="Merriweather"/>
          <w:color w:val="333333"/>
        </w:rPr>
      </w:pPr>
      <w:r>
        <w:rPr>
          <w:rFonts w:ascii="Merriweather" w:hAnsi="Merriweather"/>
          <w:color w:val="333333"/>
        </w:rPr>
        <w:t xml:space="preserve">Считается, что имитационные модели обладают высокой степенью изоморфизма (изоморфизм — сходство модели с объектом), т.к. существует взаимно однозначное соответствие между элементами модели и реального объекта моделирования, а также сохраняется характер взаимодействия между элементами (вы знаете, что имитационная модель призвана отражать структуру и внутренние связи моделируемой системы). Считается, что область пригодности модели тем обширнее, чем ближе структура модели к структуре системы и чем выше уровень детализации. Однако, большинство моделей все же </w:t>
      </w:r>
      <w:proofErr w:type="spellStart"/>
      <w:r>
        <w:rPr>
          <w:rFonts w:ascii="Merriweather" w:hAnsi="Merriweather"/>
          <w:color w:val="333333"/>
        </w:rPr>
        <w:t>гомоморфны</w:t>
      </w:r>
      <w:proofErr w:type="spellEnd"/>
      <w:r>
        <w:rPr>
          <w:rFonts w:ascii="Merriweather" w:hAnsi="Merriweather"/>
          <w:color w:val="333333"/>
        </w:rPr>
        <w:t xml:space="preserve">. При построении любой модели используют упрощения, абстракции реальной системы, поэтому модель </w:t>
      </w:r>
      <w:r>
        <w:rPr>
          <w:rFonts w:ascii="Merriweather" w:hAnsi="Merriweather"/>
          <w:color w:val="333333"/>
        </w:rPr>
        <w:lastRenderedPageBreak/>
        <w:t>не является абсолютно точной в смысле однозначного соответствия её реальной системе. Кроме того, при описании системы, несмотря на наше стремление к объективности, действует субъективный фактор. Основной вопрос насколько модель может быть в известной степени гомоморфной, и в то же время точной.</w:t>
      </w:r>
    </w:p>
    <w:p w14:paraId="2CFF3B52" w14:textId="77777777" w:rsidR="00652145" w:rsidRDefault="00652145"/>
    <w:sectPr w:rsidR="00652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erriweather">
    <w:charset w:val="CC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D77"/>
    <w:rsid w:val="000E3D77"/>
    <w:rsid w:val="00131177"/>
    <w:rsid w:val="0065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9E0F3"/>
  <w15:chartTrackingRefBased/>
  <w15:docId w15:val="{143CE688-D610-4220-9FC9-D86BBDCBD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">
    <w:name w:val="w"/>
    <w:basedOn w:val="a0"/>
    <w:rsid w:val="00652145"/>
  </w:style>
  <w:style w:type="paragraph" w:styleId="a3">
    <w:name w:val="Normal (Web)"/>
    <w:basedOn w:val="a"/>
    <w:uiPriority w:val="99"/>
    <w:semiHidden/>
    <w:unhideWhenUsed/>
    <w:rsid w:val="00652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19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sychology_pedagogy.academic.ru/1696/%D0%90%D0%BD%D0%B0%D0%BB%D0%B8%D0%B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sychology_pedagogy.academic.ru/14461/%D0%A0%D0%B0%D1%81%D0%BF%D1%80%D0%B5%D0%B4%D0%B5%D0%BB%D0%B5%D0%BD%D0%B8%D0%B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sychology_pedagogy.academic.ru/8669/%D0%9A%D1%80%D0%B8%D1%82%D0%B5%D1%80%D0%B8%D0%B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psychology_pedagogy.academic.ru/4047/%D0%92%D1%8B%D0%B2%D0%BE%D0%B4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psychology_pedagogy.academic.ru/6405/%D0%97%D0%B0%D0%B4%D0%B0%D1%87%D0%B0" TargetMode="Externa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846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Радивил</dc:creator>
  <cp:keywords/>
  <dc:description/>
  <cp:lastModifiedBy>Данила Радивил</cp:lastModifiedBy>
  <cp:revision>2</cp:revision>
  <dcterms:created xsi:type="dcterms:W3CDTF">2022-12-26T21:32:00Z</dcterms:created>
  <dcterms:modified xsi:type="dcterms:W3CDTF">2022-12-26T21:42:00Z</dcterms:modified>
</cp:coreProperties>
</file>