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eastAsia"/>
          <w:lang w:val="en-US" w:eastAsia="zh-CN"/>
        </w:rPr>
        <w:t>xtable</w:t>
      </w:r>
      <w:r>
        <w:t>是一个</w:t>
      </w:r>
      <w:r>
        <w:rPr>
          <w:rFonts w:hint="eastAsia"/>
          <w:lang w:eastAsia="zh-CN"/>
        </w:rPr>
        <w:t>固定表头，生成多表头的</w:t>
      </w:r>
      <w:r>
        <w:t>工具。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sz w:val="24"/>
          <w:szCs w:val="24"/>
        </w:rPr>
        <w:t>简单应用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 Neue" w:hAnsi="Helvetica Neue" w:eastAsia="Helvetica Neue" w:cs="Helvetica Neue"/>
          <w:b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sz w:val="21"/>
          <w:szCs w:val="21"/>
        </w:rPr>
        <w:t>引入资源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 xml:space="preserve">数据表格为独立组件，你需要从本地或 </w:t>
      </w:r>
      <w:r>
        <w:rPr>
          <w:rFonts w:hint="eastAsia"/>
          <w:lang w:val="en-US" w:eastAsia="zh-CN"/>
        </w:rPr>
        <w:t>index.html</w:t>
      </w:r>
      <w:r>
        <w:t>单独引入资源：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&lt;link rel="stylesheet" type="text/css" href="../styles/xTable.css" /&gt;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&lt;script src="../util/xTable.js"&gt;&lt;/script&gt;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宋体" w:cs="Monaco"/>
          <w:b/>
          <w:bCs/>
          <w:color w:val="1E347B"/>
          <w:sz w:val="18"/>
          <w:szCs w:val="18"/>
          <w:shd w:val="clear" w:fill="F5F5F5"/>
          <w:lang w:eastAsia="zh-CN"/>
        </w:rPr>
      </w:pPr>
      <w:r>
        <w:rPr>
          <w:rFonts w:hint="eastAsia" w:ascii="Monaco" w:hAnsi="Monaco" w:cs="Monaco"/>
          <w:b/>
          <w:bCs/>
          <w:color w:val="1E347B"/>
          <w:sz w:val="18"/>
          <w:szCs w:val="18"/>
          <w:shd w:val="clear" w:fill="F5F5F5"/>
          <w:lang w:eastAsia="zh-CN"/>
        </w:rPr>
        <w:t>使用实例：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onaco" w:hAnsi="Monaco" w:eastAsia="Monaco" w:cs="Monaco"/>
          <w:color w:val="48484C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DD1144"/>
          <w:sz w:val="18"/>
          <w:szCs w:val="18"/>
          <w:shd w:val="clear" w:fill="F5F5F5"/>
        </w:rPr>
        <w:t>&lt;!-- 容器必须加上 class类table-responsive xtable-container，配置容器长度要通过自定义标签table-length--&gt;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&lt;div class="xtable-responsive xtable-container" table-length="300px" id="</w:t>
      </w:r>
      <w:r>
        <w:rPr>
          <w:rFonts w:hint="eastAsia" w:ascii="Monaco" w:hAnsi="Monaco" w:eastAsia="Monaco" w:cs="Monaco"/>
          <w:color w:val="DD1144"/>
          <w:sz w:val="18"/>
          <w:szCs w:val="18"/>
          <w:shd w:val="clear" w:fill="F5F5F5"/>
        </w:rPr>
        <w:t>test_container</w:t>
      </w: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" style="width:1300px"&gt;</w:t>
      </w: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br w:type="textWrapping"/>
      </w: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aco" w:hAnsi="Monaco" w:eastAsia="Monaco" w:cs="Monaco"/>
          <w:color w:val="1E347B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$("</w:t>
      </w:r>
      <w:r>
        <w:rPr>
          <w:rFonts w:hint="eastAsia" w:ascii="Monaco" w:hAnsi="Monaco" w:eastAsia="Monaco" w:cs="Monaco"/>
          <w:color w:val="DD1144"/>
          <w:sz w:val="18"/>
          <w:szCs w:val="18"/>
          <w:shd w:val="clear" w:fill="F5F5F5"/>
        </w:rPr>
        <w:t>#test_container</w:t>
      </w: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").xtable({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fixedNumber:2,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datas:datas,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columns:datas_all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</w:pPr>
      <w:r>
        <w:rPr>
          <w:rFonts w:hint="eastAsia" w:ascii="Monaco" w:hAnsi="Monaco" w:eastAsia="Monaco" w:cs="Monaco"/>
          <w:color w:val="1E347B"/>
          <w:sz w:val="18"/>
          <w:szCs w:val="18"/>
          <w:shd w:val="clear" w:fill="F5F5F5"/>
        </w:rPr>
        <w:t>});</w:t>
      </w:r>
    </w:p>
    <w:tbl>
      <w:tblPr>
        <w:tblStyle w:val="10"/>
        <w:tblpPr w:leftFromText="180" w:rightFromText="180" w:vertAnchor="text" w:horzAnchor="page" w:tblpX="123" w:tblpY="777"/>
        <w:tblOverlap w:val="never"/>
        <w:tblW w:w="1643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2116"/>
        <w:gridCol w:w="1246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bottom"/>
              <w:rPr>
                <w:rFonts w:ascii="Helvetica Neue" w:hAnsi="Helvetica Neue" w:eastAsia="Helvetica Neue" w:cs="Helvetica Neue"/>
                <w:b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参数</w:t>
            </w:r>
          </w:p>
        </w:tc>
        <w:tc>
          <w:tcPr>
            <w:tcW w:w="21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bottom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可选值</w:t>
            </w:r>
          </w:p>
        </w:tc>
        <w:tc>
          <w:tcPr>
            <w:tcW w:w="1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bottom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Fonts w:hint="eastAsia" w:ascii="Monaco" w:hAnsi="Monaco" w:eastAsia="Monaco" w:cs="Monaco"/>
                <w:color w:val="1E347B"/>
                <w:sz w:val="18"/>
                <w:szCs w:val="18"/>
                <w:shd w:val="clear" w:fill="F5F5F5"/>
              </w:rPr>
              <w:t>fixedNumber</w:t>
            </w:r>
          </w:p>
        </w:tc>
        <w:tc>
          <w:tcPr>
            <w:tcW w:w="21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Number（默认为0）</w:t>
            </w:r>
          </w:p>
        </w:tc>
        <w:tc>
          <w:tcPr>
            <w:tcW w:w="1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固定的表头数从左边开始 序列从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开始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Style w:val="9"/>
                <w:rFonts w:hint="default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datas</w:t>
            </w:r>
          </w:p>
        </w:tc>
        <w:tc>
          <w:tcPr>
            <w:tcW w:w="21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[obj]</w:t>
            </w:r>
          </w:p>
        </w:tc>
        <w:tc>
          <w:tcPr>
            <w:tcW w:w="1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头部标签项，其中包括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firstLine="180" w:firstLineChars="1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---obj</w:t>
            </w:r>
          </w:p>
        </w:tc>
        <w:tc>
          <w:tcPr>
            <w:tcW w:w="21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datas里面的配置</w:t>
            </w:r>
          </w:p>
        </w:tc>
        <w:tc>
          <w:tcPr>
            <w:tcW w:w="1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obj.color = 'blue'; //表头颜色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O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bj.fontcolor =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’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white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’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 xml:space="preserve"> //</w:t>
            </w:r>
            <w:r>
              <w:rPr>
                <w:rStyle w:val="9"/>
                <w:rFonts w:hint="eastAsia" w:ascii="Monaco" w:hAnsi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字体颜色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obj.field ;//表头项对应的id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obj.title //表头对应的名称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Obj.secondfield //该列多表头配置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left="538" w:leftChars="85" w:hanging="360" w:hangingChars="200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S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econdfield_one = {}; //多表头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left="538" w:leftChars="85" w:hanging="360" w:hangingChars="200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S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econdfield_one.field = '列id'//多表头列id;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S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econdfield_one.title = '列名'//多表头列名;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var obj2Array = []; //多表头配置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obj2Array.push(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S</w:t>
            </w: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econdfield_one)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  <w:lang w:val="en-US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Obj.secondfield = obj2Array</w:t>
            </w:r>
            <w:bookmarkStart w:id="0" w:name="_GoBack"/>
            <w:bookmarkEnd w:id="0"/>
          </w:p>
          <w:p>
            <w:pP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Style w:val="9"/>
                <w:rFonts w:hint="default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columns</w:t>
            </w:r>
          </w:p>
        </w:tc>
        <w:tc>
          <w:tcPr>
            <w:tcW w:w="21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</w:pPr>
            <w:r>
              <w:rPr>
                <w:rStyle w:val="9"/>
                <w:rFonts w:hint="eastAsia" w:ascii="Monaco" w:hAnsi="Monaco" w:eastAsia="Monaco" w:cs="Monaco"/>
                <w:b w:val="0"/>
                <w:i w:val="0"/>
                <w:caps w:val="0"/>
                <w:color w:val="EA644A"/>
                <w:spacing w:val="0"/>
                <w:kern w:val="0"/>
                <w:sz w:val="18"/>
                <w:szCs w:val="18"/>
                <w:shd w:val="clear" w:fill="F9F2F4"/>
                <w:lang w:val="en-US" w:eastAsia="zh-CN" w:bidi="ar"/>
              </w:rPr>
              <w:t>[[]]</w:t>
            </w:r>
          </w:p>
        </w:tc>
        <w:tc>
          <w:tcPr>
            <w:tcW w:w="12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sz w:val="19"/>
                <w:szCs w:val="19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53535"/>
                <w:spacing w:val="0"/>
                <w:kern w:val="0"/>
                <w:sz w:val="19"/>
                <w:szCs w:val="19"/>
                <w:lang w:val="en-US" w:eastAsia="zh-CN" w:bidi="ar"/>
              </w:rPr>
              <w:t>表数据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0495"/>
    <w:rsid w:val="04ED01D8"/>
    <w:rsid w:val="060260B3"/>
    <w:rsid w:val="0A0B3FFA"/>
    <w:rsid w:val="0E7B3051"/>
    <w:rsid w:val="0FBF1A90"/>
    <w:rsid w:val="151850EB"/>
    <w:rsid w:val="16101BBC"/>
    <w:rsid w:val="1AA50A7E"/>
    <w:rsid w:val="1F5935D5"/>
    <w:rsid w:val="1FF57D01"/>
    <w:rsid w:val="21B34CD2"/>
    <w:rsid w:val="2271467B"/>
    <w:rsid w:val="23902EA2"/>
    <w:rsid w:val="250845F5"/>
    <w:rsid w:val="29A7093E"/>
    <w:rsid w:val="3B6967A5"/>
    <w:rsid w:val="3CD4667C"/>
    <w:rsid w:val="3E101DE5"/>
    <w:rsid w:val="42375E82"/>
    <w:rsid w:val="462108E3"/>
    <w:rsid w:val="47B8471F"/>
    <w:rsid w:val="4B173D91"/>
    <w:rsid w:val="4D8C072A"/>
    <w:rsid w:val="4DB02EA8"/>
    <w:rsid w:val="4E3538AF"/>
    <w:rsid w:val="575B1C51"/>
    <w:rsid w:val="58A23630"/>
    <w:rsid w:val="5F631117"/>
    <w:rsid w:val="6101722A"/>
    <w:rsid w:val="62353A03"/>
    <w:rsid w:val="63B37242"/>
    <w:rsid w:val="655D45E9"/>
    <w:rsid w:val="67F50780"/>
    <w:rsid w:val="69D17ADC"/>
    <w:rsid w:val="78E95236"/>
    <w:rsid w:val="7DEA5D0D"/>
    <w:rsid w:val="7E63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BM1100050</dc:creator>
  <cp:lastModifiedBy>BM1100050</cp:lastModifiedBy>
  <dcterms:modified xsi:type="dcterms:W3CDTF">2017-10-25T06:13:03Z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