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
          <w:bCs/>
          <w:sz w:val="20"/>
        </w:rPr>
        <w:t xml:space="preserve">Table 3. All thirteen discovery associations</w:t>
      </w:r>
    </w:p>
    <w:tbl>
      <w:tblPr>
        <w:tblW w:type="dxa" w:w="14818"/>
        <w:jc w:val="center"/>
        <w:tblLayout w:type="fixed"/>
        <w:tblLook w:firstColumn="1" w:firstRow="1" w:lastColumn="0" w:lastRow="0" w:noHBand="0" w:noVBand="1" w:val="04A0"/>
      </w:tblPr>
      <w:tblGrid>
        <w:gridCol w:w="1674"/>
        <w:gridCol w:w="1339"/>
        <w:gridCol w:w="4018"/>
        <w:gridCol w:w="1758"/>
        <w:gridCol w:w="6027"/>
      </w:tblGrid>
      <w:tr>
        <w:trPr>
          <w:cantSplit/>
          <w:tblHeader/>
        </w:trPr>
        <w:tc>
          <w:tcPr>
            <w:tcW w:type="dxa" w:w="167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3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401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75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602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2026-09-12T15:04:26Z</dcterms:created>
  <dcterms:modified xsi:type="dcterms:W3CDTF">2026-09-12T15:04:26Z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