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S3. Association detection limits before and after 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3908"/>
        <w:gridCol w:w="2361"/>
        <w:gridCol w:w="1303"/>
        <w:gridCol w:w="3664"/>
        <w:gridCol w:w="1791"/>
        <w:gridCol w:w="1791"/>
      </w:tblGrid>
      <w:tr>
        <w:trPr>
          <w:cantSplit/>
          <w:tblHeader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Analysis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Estimable genes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Detectable OR median (IQR)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1.5 (%)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2.0 (%)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2,234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2.55 (1.71–5.18)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14.6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35.6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2,232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2.61 (1.76–5.14)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12.5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34.2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2,505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53.7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77.4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2,506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53.1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76.4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2,480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2.12 (1.58–3.81)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19.4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45.5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2,481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2.17 (1.60–3.87)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17.6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44.5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Percentages are the proportions of estimable genes with at least 80% power to detect the specified OR under the normal approximation. Alpha is 0.05/2,544 in BBJ and 0.05 in UKB/FinnGen. OR is per reconstructed expression unit. These calculations assess MR association detection, not colocalization or the combined filter. Full precision and identical-variant comparisons are retained in Supplementary Data 4.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S3</dc:title>
  <dc:creator>Jungyul Park; Min-Seon Kim; Kyung-Hwa Shin; Suk-Woo Yang</dc:creator>
  <cp:keywords/>
  <dcterms:created xsi:type="dcterms:W3CDTF">2026-09-16T04:08:27Z</dcterms:created>
  <dcterms:modified xsi:type="dcterms:W3CDTF">2026-09-16T04:08:27Z</dcterms:modified>
  <dc:identifier>TableS3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