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906" w:rsidRDefault="00FD3906" w:rsidP="00FD3906">
      <w:pPr>
        <w:ind w:firstLineChars="550" w:firstLine="1155"/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Set</w:t>
      </w:r>
    </w:p>
    <w:p w:rsidR="00662C41" w:rsidRDefault="00BD5D33" w:rsidP="00662C41">
      <w:r>
        <w:t>V</w:t>
      </w:r>
      <w:r w:rsidR="00662C41">
        <w:t>= {1, 2, …v</w:t>
      </w:r>
      <w:r>
        <w:t>, …|V</w:t>
      </w:r>
      <w:r w:rsidR="00662C41">
        <w:t xml:space="preserve">|}  Vehicles set </w:t>
      </w:r>
    </w:p>
    <w:p w:rsidR="00662C41" w:rsidRDefault="00662C41" w:rsidP="00662C41">
      <w:r>
        <w:t>P= {1, 2,…p, …|</w:t>
      </w:r>
      <w:r>
        <w:rPr>
          <w:i/>
        </w:rPr>
        <w:t>P|</w:t>
      </w:r>
      <w:r>
        <w:t>}  Passengers set</w:t>
      </w:r>
    </w:p>
    <w:p w:rsidR="00BD5D33" w:rsidRDefault="00BD5D33" w:rsidP="00662C41">
      <w:r>
        <w:t>G={1,2,…g,…|G|}  Group set</w:t>
      </w:r>
    </w:p>
    <w:p w:rsidR="00662C41" w:rsidRDefault="00BD5D33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r>
          <m:rPr>
            <m:sty m:val="p"/>
          </m:rPr>
          <w:rPr>
            <w:rFonts w:ascii="Cambria Math" w:hAnsi="Cambria Math" w:cs="CMMI12"/>
            <w:kern w:val="0"/>
            <w:sz w:val="24"/>
            <w:szCs w:val="24"/>
          </w:rPr>
          <m:t>V=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∩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=∅</m:t>
        </m:r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Vehicles decomposition</w:t>
      </w:r>
      <w:r w:rsidR="00A813B2">
        <w:rPr>
          <w:rFonts w:asciiTheme="majorBidi" w:hAnsiTheme="majorBidi" w:cstheme="majorBidi"/>
          <w:sz w:val="18"/>
          <w:szCs w:val="18"/>
        </w:rPr>
        <w:t>.</w:t>
      </w:r>
    </w:p>
    <w:p w:rsidR="00662C41" w:rsidRDefault="00486216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  <m:oMath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P=P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MMI12"/>
            <w:kern w:val="0"/>
            <w:sz w:val="24"/>
            <w:szCs w:val="24"/>
          </w:rPr>
          <m:t>,</m:t>
        </m:r>
        <m:r>
          <m:rPr>
            <m:sty m:val="p"/>
          </m:rPr>
          <w:rPr>
            <w:rFonts w:ascii="Cambria Math" w:hAnsi="Cambria Math" w:cstheme="majorBidi"/>
            <w:kern w:val="0"/>
            <w:sz w:val="24"/>
            <w:szCs w:val="24"/>
          </w:rPr>
          <m:t>…∪</m:t>
        </m:r>
        <m:sSub>
          <m:sSubPr>
            <m:ctrlPr>
              <w:rPr>
                <w:rFonts w:ascii="Cambria Math" w:hAnsi="Cambria Math" w:cs="CMMI12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MI12"/>
                <w:kern w:val="0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MMI12"/>
                <w:kern w:val="0"/>
                <w:sz w:val="24"/>
                <w:szCs w:val="24"/>
              </w:rPr>
              <m:t>|G|</m:t>
            </m:r>
          </m:sub>
        </m:sSub>
      </m:oMath>
      <w:r w:rsidR="00662C41" w:rsidRPr="00405441">
        <w:rPr>
          <w:rFonts w:asciiTheme="majorBidi" w:hAnsiTheme="majorBidi" w:cstheme="majorBidi"/>
          <w:sz w:val="18"/>
          <w:szCs w:val="18"/>
        </w:rPr>
        <w:t xml:space="preserve"> 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>P</w:t>
      </w:r>
      <w:r w:rsidR="00662C41" w:rsidRPr="00B54A3B">
        <w:rPr>
          <w:rFonts w:asciiTheme="majorBidi" w:hAnsiTheme="majorBidi" w:cstheme="majorBidi"/>
          <w:sz w:val="18"/>
          <w:szCs w:val="18"/>
        </w:rPr>
        <w:t>assengers</w:t>
      </w:r>
      <w:r w:rsidR="00662C41">
        <w:rPr>
          <w:rFonts w:asciiTheme="majorBidi" w:hAnsiTheme="majorBidi" w:cstheme="majorBidi"/>
          <w:sz w:val="18"/>
          <w:szCs w:val="18"/>
        </w:rPr>
        <w:t xml:space="preserve"> </w:t>
      </w:r>
      <w:r w:rsidR="00513F65">
        <w:rPr>
          <w:rFonts w:asciiTheme="majorBidi" w:hAnsiTheme="majorBidi" w:cstheme="majorBidi"/>
          <w:sz w:val="18"/>
          <w:szCs w:val="18"/>
        </w:rPr>
        <w:t xml:space="preserve">sub </w:t>
      </w:r>
      <w:r w:rsidR="00662C41">
        <w:rPr>
          <w:rFonts w:asciiTheme="majorBidi" w:hAnsiTheme="majorBidi" w:cstheme="majorBidi"/>
          <w:sz w:val="18"/>
          <w:szCs w:val="18"/>
        </w:rPr>
        <w:t>set</w:t>
      </w:r>
      <w:r w:rsidR="00104A5F">
        <w:rPr>
          <w:rFonts w:asciiTheme="majorBidi" w:hAnsiTheme="majorBidi" w:cstheme="majorBidi"/>
          <w:sz w:val="18"/>
          <w:szCs w:val="18"/>
        </w:rPr>
        <w:t xml:space="preserve"> for each group g</w:t>
      </w:r>
    </w:p>
    <w:p w:rsidR="00513F65" w:rsidRDefault="00513F65" w:rsidP="00662C41">
      <w:pPr>
        <w:spacing w:line="276" w:lineRule="auto"/>
        <w:rPr>
          <w:rFonts w:asciiTheme="majorBidi" w:hAnsiTheme="majorBidi" w:cstheme="majorBidi"/>
          <w:sz w:val="18"/>
          <w:szCs w:val="18"/>
        </w:rPr>
      </w:pPr>
    </w:p>
    <w:p w:rsidR="00662C41" w:rsidRPr="00E714E5" w:rsidRDefault="00662C41" w:rsidP="00662C41">
      <w:pPr>
        <w:rPr>
          <w:b/>
        </w:rPr>
      </w:pPr>
      <w:r w:rsidRPr="00E714E5">
        <w:rPr>
          <w:b/>
        </w:rPr>
        <w:t>Variables</w:t>
      </w:r>
    </w:p>
    <w:p w:rsidR="00662C41" w:rsidRPr="00C8528E" w:rsidRDefault="00486216" w:rsidP="00662C41">
      <w:pPr>
        <w:ind w:firstLineChars="550" w:firstLine="1155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x</m:t>
              </m:r>
            </m:e>
            <m:sub>
              <m:r>
                <w:rPr>
                  <w:rFonts w:ascii="Cambria Math" w:eastAsia="Cambria Math" w:hAnsi="Cambria Math"/>
                </w:rPr>
                <m:t>pv</m:t>
              </m:r>
            </m:sub>
          </m:sSub>
          <m:r>
            <w:rPr>
              <w:rFonts w:ascii="Cambria Math" w:eastAsia="Cambria Math" w:hAnsi="Cambria Math"/>
            </w:rPr>
            <m:t>(g)</m:t>
          </m:r>
          <m:r>
            <w:rPr>
              <w:rFonts w:ascii="Cambria Math" w:eastAsia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/>
                      </w:rPr>
                      <m:t xml:space="preserve"> 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if </m:t>
                    </m:r>
                    <m:r>
                      <m:rPr>
                        <m:nor/>
                      </m:rPr>
                      <w:rPr>
                        <w:rFonts w:ascii="Cambria Math" w:eastAsia="Cambria Math"/>
                      </w:rPr>
                      <m:t>passenger p is selected by vehicle</m:t>
                    </m:r>
                    <m:r>
                      <m:rPr>
                        <m:nor/>
                      </m:rPr>
                      <w:rPr>
                        <w:rFonts w:eastAsia="Cambria Math"/>
                      </w:rPr>
                      <m:t xml:space="preserve"> </m:t>
                    </m:r>
                    <m:r>
                      <w:rPr>
                        <w:rFonts w:ascii="Cambria Math" w:eastAsia="Cambria Math" w:hAnsi="Cambria Math"/>
                      </w:rPr>
                      <m:t>v</m:t>
                    </m:r>
                    <m:r>
                      <w:rPr>
                        <w:rFonts w:ascii="Cambria Math" w:eastAsia="Cambria Math" w:hAnsi="Cambria Math"/>
                      </w:rPr>
                      <m:t xml:space="preserve"> in group g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w:rPr>
                        <w:rFonts w:eastAsia="Cambria Math"/>
                      </w:rPr>
                      <m:t>otherwise</m:t>
                    </m:r>
                    <m:r>
                      <w:rPr>
                        <w:rFonts w:ascii="Cambria Math" w:eastAsia="Cambria Math" w:hAnsi="Cambria Math"/>
                      </w:rPr>
                      <m:t>.</m:t>
                    </m:r>
                  </m:e>
                </m:mr>
              </m:m>
            </m:e>
          </m:d>
        </m:oMath>
      </m:oMathPara>
    </w:p>
    <w:p w:rsidR="00662C41" w:rsidRPr="00662C41" w:rsidRDefault="00662C41" w:rsidP="00FD3906">
      <w:pPr>
        <w:ind w:firstLineChars="550" w:firstLine="1155"/>
      </w:pPr>
    </w:p>
    <w:p w:rsidR="00662C41" w:rsidRDefault="00662C41" w:rsidP="00662C41">
      <w:pPr>
        <w:rPr>
          <w:b/>
        </w:rPr>
      </w:pPr>
      <w:r>
        <w:rPr>
          <w:b/>
        </w:rPr>
        <w:t>Model</w:t>
      </w:r>
      <w:r w:rsidR="00C546B8">
        <w:rPr>
          <w:b/>
        </w:rPr>
        <w:t xml:space="preserve"> P1</w:t>
      </w:r>
    </w:p>
    <w:p w:rsidR="00662C41" w:rsidRPr="007F20D9" w:rsidRDefault="00662C41" w:rsidP="00662C41">
      <m:oMath>
        <m:r>
          <m:rPr>
            <m:sty m:val="p"/>
          </m:rPr>
          <w:rPr>
            <w:rFonts w:ascii="Cambria Math" w:hAnsi="Cambria Math"/>
          </w:rPr>
          <m:t xml:space="preserve">min.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g,p,v</m:t>
            </m:r>
          </m:sub>
          <m:sup/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  <m:r>
              <w:rPr>
                <w:rFonts w:ascii="Cambria Math" w:hAnsi="Cambria Math"/>
              </w:rPr>
              <m:t>(g)]</m:t>
            </m:r>
          </m:e>
        </m:nary>
      </m:oMath>
      <w:r w:rsidR="00C546B8">
        <w:tab/>
      </w:r>
      <w:r w:rsidR="00C546B8">
        <w:tab/>
      </w:r>
      <w:r w:rsidR="00C546B8">
        <w:tab/>
        <w:t>(1)</w:t>
      </w:r>
    </w:p>
    <w:p w:rsidR="00662C41" w:rsidRPr="00151476" w:rsidRDefault="00662C41" w:rsidP="00662C41">
      <w:pPr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s.t.</m:t>
          </m:r>
        </m:oMath>
      </m:oMathPara>
    </w:p>
    <w:p w:rsidR="00662C41" w:rsidRPr="00662C41" w:rsidRDefault="00486216" w:rsidP="00662C41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</m:t>
            </m:r>
            <m:r>
              <w:rPr>
                <w:rFonts w:ascii="Cambria Math" w:hAnsi="Cambria Math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(g)</m:t>
        </m:r>
        <m:r>
          <m:rPr>
            <m:sty m:val="p"/>
          </m:rPr>
          <w:rPr>
            <w:rFonts w:ascii="Cambria Math" w:hAnsi="Cambria Math"/>
          </w:rPr>
          <m:t xml:space="preserve">=1    ∀ </m:t>
        </m:r>
        <m:r>
          <w:rPr>
            <w:rFonts w:ascii="Cambria Math" w:hAnsi="Cambria Math"/>
          </w:rPr>
          <m:t>p∈P,</m:t>
        </m:r>
      </m:oMath>
      <w:r w:rsidR="00C546B8">
        <w:tab/>
      </w:r>
      <w:r w:rsidR="00C546B8">
        <w:tab/>
      </w:r>
      <w:r w:rsidR="00C546B8">
        <w:tab/>
        <w:t>(2)</w:t>
      </w:r>
    </w:p>
    <w:p w:rsidR="00C546B8" w:rsidRPr="00662C41" w:rsidRDefault="00C546B8" w:rsidP="00C546B8"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</m:t>
            </m:r>
            <m:r>
              <w:rPr>
                <w:rFonts w:ascii="Cambria Math" w:hAnsi="Cambria Math"/>
              </w:rPr>
              <m:t>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,</m:t>
        </m:r>
      </m:oMath>
      <w:r>
        <w:tab/>
      </w:r>
      <w:r>
        <w:tab/>
      </w:r>
      <w:r>
        <w:tab/>
        <w:t>(3)</w:t>
      </w:r>
    </w:p>
    <w:p w:rsidR="00104A5F" w:rsidRDefault="00104A5F" w:rsidP="00662C41"/>
    <w:p w:rsidR="00104A5F" w:rsidRDefault="00104A5F" w:rsidP="00662C41">
      <w:r>
        <w:t xml:space="preserve">Note that, similar to GAP based heuristics by Fisher,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is treated as a nonlinear function to be obtained through the iterative process. </w:t>
      </w:r>
      <w:r w:rsidR="00A813B2">
        <w:t xml:space="preserve">IN generate, we assume subsets V are mutually exclusive throughout the process. </w:t>
      </w:r>
    </w:p>
    <w:p w:rsidR="00104A5F" w:rsidRDefault="00104A5F" w:rsidP="00662C41"/>
    <w:p w:rsidR="00C546B8" w:rsidRDefault="00C546B8" w:rsidP="00662C41">
      <w:pPr>
        <w:rPr>
          <w:vertAlign w:val="subscript"/>
        </w:rPr>
      </w:pPr>
      <w:r w:rsidRPr="00A813B2">
        <w:rPr>
          <w:b/>
        </w:rPr>
        <w:t xml:space="preserve">Step 1: </w:t>
      </w:r>
      <w:r w:rsidR="00A813B2" w:rsidRPr="00A813B2">
        <w:rPr>
          <w:b/>
        </w:rPr>
        <w:t>Initiation.</w:t>
      </w:r>
      <w:r w:rsidR="00A813B2">
        <w:t xml:space="preserve"> </w:t>
      </w:r>
      <w:r>
        <w:t xml:space="preserve">For an approximate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, generate initial </w:t>
      </w:r>
      <w:r w:rsidR="006A78C8">
        <w:t xml:space="preserve">clustering </w:t>
      </w:r>
      <w:r>
        <w:t xml:space="preserve">solution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r>
          <w:rPr>
            <w:rFonts w:ascii="Cambria Math" w:hAnsi="Cambria Math"/>
          </w:rPr>
          <m:t>(g)</m:t>
        </m:r>
      </m:oMath>
      <w:r w:rsidR="00104A5F">
        <w:t>, that is we form mutually exclusive set V</w:t>
      </w:r>
      <w:r w:rsidR="00104A5F" w:rsidRPr="00104A5F">
        <w:rPr>
          <w:vertAlign w:val="subscript"/>
        </w:rPr>
        <w:t>g</w:t>
      </w:r>
      <w:r w:rsidR="00104A5F">
        <w:t>, and P</w:t>
      </w:r>
      <w:r w:rsidR="00104A5F" w:rsidRPr="00104A5F">
        <w:rPr>
          <w:vertAlign w:val="subscript"/>
        </w:rPr>
        <w:t>g</w:t>
      </w:r>
    </w:p>
    <w:p w:rsidR="00104A5F" w:rsidRPr="00104A5F" w:rsidRDefault="00104A5F" w:rsidP="00662C41">
      <w:r w:rsidRPr="00104A5F">
        <w:t xml:space="preserve">To avoid </w:t>
      </w:r>
      <w:r>
        <w:t xml:space="preserve">symmetry, we try to put vehicles, and passengers with the similar </w:t>
      </w:r>
      <w:r w:rsidR="00A813B2">
        <w:t>characteristics</w:t>
      </w:r>
      <w:r>
        <w:t xml:space="preserve"> (e.g. same OD, same O, or same D) into the same group, if the size of vehicles or passenger for a group does not exceed the allowable size by the m-VRP program. </w:t>
      </w:r>
    </w:p>
    <w:p w:rsidR="00104A5F" w:rsidRDefault="00104A5F" w:rsidP="00662C41"/>
    <w:p w:rsidR="00A813B2" w:rsidRDefault="00A813B2" w:rsidP="00662C41">
      <w:r>
        <w:t xml:space="preserve">Initialize LR multiplers </w:t>
      </w:r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(p</m:t>
        </m:r>
      </m:oMath>
      <w:r>
        <w:t>) = 0.</w:t>
      </w:r>
    </w:p>
    <w:p w:rsidR="00A813B2" w:rsidRDefault="00A813B2" w:rsidP="00662C41"/>
    <w:p w:rsidR="00C546B8" w:rsidRDefault="00C546B8" w:rsidP="00C546B8">
      <w:r w:rsidRPr="00A813B2">
        <w:rPr>
          <w:b/>
        </w:rPr>
        <w:t>Step 2:</w:t>
      </w:r>
      <w:r>
        <w:t xml:space="preserve"> </w:t>
      </w:r>
      <w:bookmarkStart w:id="0" w:name="_GoBack"/>
      <w:bookmarkEnd w:id="0"/>
      <w:r>
        <w:t>for given vehicle and passenger set in each group g</w:t>
      </w:r>
    </w:p>
    <w:p w:rsidR="00C546B8" w:rsidRDefault="00C546B8" w:rsidP="00662C41">
      <w:r>
        <w:t xml:space="preserve">solve subproblem </w:t>
      </w:r>
      <w:r w:rsidR="00A813B2">
        <w:t xml:space="preserve">SP 2 </w:t>
      </w:r>
      <w:r>
        <w:t xml:space="preserve">to find nonlinear cost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pv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t xml:space="preserve"> through m-VRP problem, </w:t>
      </w:r>
    </w:p>
    <w:p w:rsidR="00A813B2" w:rsidRDefault="00A813B2" w:rsidP="00662C41"/>
    <w:p w:rsidR="00C546B8" w:rsidRDefault="00C546B8" w:rsidP="00C546B8">
      <w:pPr>
        <w:rPr>
          <w:b/>
        </w:rPr>
      </w:pPr>
      <w:r>
        <w:rPr>
          <w:b/>
        </w:rPr>
        <w:t>Model</w:t>
      </w:r>
      <w:r>
        <w:rPr>
          <w:b/>
        </w:rPr>
        <w:t xml:space="preserve"> SP2</w:t>
      </w:r>
      <w:r w:rsidR="006A78C8">
        <w:rPr>
          <w:b/>
        </w:rPr>
        <w:t xml:space="preserve"> for given </w:t>
      </w:r>
      <w:r w:rsidR="00104A5F">
        <w:rPr>
          <w:b/>
        </w:rPr>
        <w:t xml:space="preserve">group </w:t>
      </w:r>
      <w:r w:rsidR="006A78C8">
        <w:rPr>
          <w:b/>
        </w:rPr>
        <w:t>g</w:t>
      </w:r>
      <w:r w:rsidR="00104A5F">
        <w:rPr>
          <w:b/>
        </w:rPr>
        <w:t xml:space="preserve"> with </w:t>
      </w:r>
      <w:r w:rsidR="00104A5F">
        <w:t>V</w:t>
      </w:r>
      <w:r w:rsidR="00104A5F" w:rsidRPr="00104A5F">
        <w:rPr>
          <w:vertAlign w:val="subscript"/>
        </w:rPr>
        <w:t>g</w:t>
      </w:r>
      <w:r w:rsidR="00104A5F">
        <w:rPr>
          <w:vertAlign w:val="subscript"/>
        </w:rPr>
        <w:t xml:space="preserve"> </w:t>
      </w:r>
      <w:r w:rsidR="00104A5F" w:rsidRPr="00104A5F">
        <w:t>and</w:t>
      </w:r>
      <w:r w:rsidR="00104A5F">
        <w:rPr>
          <w:vertAlign w:val="subscript"/>
        </w:rPr>
        <w:t xml:space="preserve"> </w:t>
      </w:r>
      <w:r w:rsidR="00104A5F">
        <w:t>P</w:t>
      </w:r>
      <w:r w:rsidR="00104A5F" w:rsidRPr="00104A5F">
        <w:rPr>
          <w:vertAlign w:val="subscript"/>
        </w:rPr>
        <w:t>g</w:t>
      </w:r>
      <w:r w:rsidR="00104A5F">
        <w:rPr>
          <w:b/>
        </w:rPr>
        <w:t xml:space="preserve"> </w:t>
      </w:r>
    </w:p>
    <w:p w:rsidR="00A813B2" w:rsidRDefault="00A813B2" w:rsidP="00A813B2">
      <m:oMath>
        <m:r>
          <m:rPr>
            <m:sty m:val="p"/>
          </m:rPr>
          <w:rPr>
            <w:rFonts w:ascii="Cambria Math" w:hAnsi="Cambria Math"/>
          </w:rPr>
          <m:t>min.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v</m:t>
            </m:r>
          </m:sub>
          <m:sup/>
          <m:e>
            <m:r>
              <w:rPr>
                <w:rFonts w:ascii="Cambria Math" w:hAnsi="Cambria Math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p</m:t>
                </m:r>
              </m:sub>
              <m:sup/>
              <m:e>
                <m: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pv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i/>
                  </w:rPr>
                  <w:sym w:font="Symbol" w:char="F06C"/>
                </m:r>
                <m:r>
                  <w:rPr>
                    <w:rFonts w:ascii="Cambria Math" w:hAnsi="Cambria Math"/>
                  </w:rPr>
                  <m:t>(p)]</m:t>
                </m:r>
              </m:e>
            </m:nary>
            <m:r>
              <w:rPr>
                <w:rFonts w:ascii="Cambria Math" w:hAnsi="Cambria Math"/>
              </w:rPr>
              <m:t>}</m:t>
            </m:r>
          </m:e>
        </m:nary>
      </m:oMath>
      <w:r>
        <w:tab/>
      </w:r>
      <w:r>
        <w:tab/>
      </w:r>
      <w:r>
        <w:tab/>
        <w:t>(g)</w:t>
      </w:r>
    </w:p>
    <w:p w:rsidR="006A78C8" w:rsidRDefault="006A78C8" w:rsidP="00662C41">
      <w:r>
        <w:lastRenderedPageBreak/>
        <w:br/>
      </w:r>
      <w:r w:rsidR="00A813B2">
        <w:t xml:space="preserve">Step </w:t>
      </w:r>
      <w:r>
        <w:t xml:space="preserve">3: </w:t>
      </w:r>
      <w:r w:rsidR="00A813B2">
        <w:t xml:space="preserve">Subgradient algorithm to enable </w:t>
      </w:r>
      <w:r>
        <w:t xml:space="preserve">different vehicle teams to compete for profitable p </w:t>
      </w:r>
    </w:p>
    <w:p w:rsidR="00C546B8" w:rsidRDefault="006A78C8" w:rsidP="00662C41">
      <w:r>
        <w:t xml:space="preserve">Gather unserved or unsatisfactory passengers p from each group, form a shared list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 xml:space="preserve">, in which a passenger </w:t>
      </w:r>
      <w:r w:rsidRPr="006A78C8">
        <w:rPr>
          <w:i/>
        </w:rPr>
        <w:t>p</w:t>
      </w:r>
      <w:r w:rsidR="00104A5F">
        <w:t xml:space="preserve"> can belong to different group. That is, for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  <m:r>
              <w:rPr>
                <w:rFonts w:ascii="Cambria Math" w:hAnsi="Cambria Math"/>
                <w:i/>
              </w:rPr>
              <w:sym w:font="Symbol" w:char="F0CE"/>
            </m:r>
            <m:r>
              <w:rPr>
                <w:rFonts w:ascii="Cambria Math" w:hAnsi="Cambria Math"/>
              </w:rPr>
              <m:t>P</m:t>
            </m:r>
          </m:e>
        </m:acc>
      </m:oMath>
      <w:r w:rsidR="00104A5F">
        <w:t xml:space="preserve">, </w:t>
      </w:r>
      <w:r w:rsidR="00104A5F">
        <w:t xml:space="preserve">it can be in two and more than two </w:t>
      </w:r>
      <w:r w:rsidR="00104A5F">
        <w:t>P</w:t>
      </w:r>
      <w:r w:rsidR="00104A5F" w:rsidRPr="00104A5F">
        <w:rPr>
          <w:vertAlign w:val="subscript"/>
        </w:rPr>
        <w:t>g</w:t>
      </w:r>
    </w:p>
    <w:p w:rsidR="00C546B8" w:rsidRDefault="00104A5F" w:rsidP="00662C41">
      <w:r>
        <w:t xml:space="preserve">And in this case </w:t>
      </w:r>
      <w:r>
        <w:t>P</w:t>
      </w:r>
      <w:r w:rsidRPr="00104A5F">
        <w:rPr>
          <w:vertAlign w:val="subscript"/>
        </w:rPr>
        <w:t>g</w:t>
      </w:r>
      <m:oMath>
        <m:r>
          <w:rPr>
            <w:rFonts w:ascii="Cambria Math" w:hAnsi="Cambria Math"/>
            <w:vertAlign w:val="subscript"/>
          </w:rPr>
          <m:t>∩</m:t>
        </m:r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  <w:vertAlign w:val="subscript"/>
          </w:rPr>
          <m:t>g</m:t>
        </m:r>
        <m:r>
          <m:rPr>
            <m:sty m:val="p"/>
          </m:rPr>
          <w:rPr>
            <w:rFonts w:ascii="Cambria Math"/>
            <w:vertAlign w:val="subscript"/>
          </w:rPr>
          <m:t>'</m:t>
        </m:r>
        <m:r>
          <w:rPr>
            <w:rFonts w:ascii="Cambria Math" w:hAnsi="Cambria Math"/>
            <w:vertAlign w:val="subscript"/>
          </w:rPr>
          <m:t>≠∅</m:t>
        </m:r>
      </m:oMath>
      <w:r>
        <w:t>.</w:t>
      </w:r>
    </w:p>
    <w:p w:rsidR="00104A5F" w:rsidRDefault="00104A5F" w:rsidP="00662C41"/>
    <w:p w:rsidR="00104A5F" w:rsidRPr="007F20D9" w:rsidRDefault="00A813B2" w:rsidP="00104A5F">
      <w:r>
        <w:t xml:space="preserve">Update </w:t>
      </w:r>
      <m:oMath>
        <m:r>
          <w:rPr>
            <w:rFonts w:ascii="Cambria Math" w:hAnsi="Cambria Math"/>
            <w:i/>
          </w:rPr>
          <w:sym w:font="Symbol" w:char="F06C"/>
        </m:r>
        <m:r>
          <w:rPr>
            <w:rFonts w:ascii="Cambria Math" w:hAnsi="Cambria Math"/>
          </w:rPr>
          <m:t>(p</m:t>
        </m:r>
        <m:r>
          <w:rPr>
            <w:rFonts w:ascii="Cambria Math" w:hAnsi="Cambria Math"/>
          </w:rPr>
          <m:t xml:space="preserve">) </m:t>
        </m:r>
      </m:oMath>
      <w:r w:rsidR="00104A5F">
        <w:t xml:space="preserve">d using subgradient by checking equation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g,v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pv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 xml:space="preserve">(g)=1    ∀ </m:t>
        </m:r>
        <m:r>
          <w:rPr>
            <w:rFonts w:ascii="Cambria Math" w:hAnsi="Cambria Math"/>
          </w:rPr>
          <m:t>p∈P,</m:t>
        </m:r>
      </m:oMath>
      <w:r>
        <w:t xml:space="preserve"> Go back to step 2.</w:t>
      </w:r>
    </w:p>
    <w:p w:rsidR="00104A5F" w:rsidRDefault="00104A5F" w:rsidP="00662C41"/>
    <w:p w:rsidR="00104A5F" w:rsidRPr="00104A5F" w:rsidRDefault="00104A5F" w:rsidP="00662C41"/>
    <w:sectPr w:rsidR="00104A5F" w:rsidRPr="00104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216" w:rsidRDefault="00486216" w:rsidP="00464574">
      <w:pPr>
        <w:spacing w:line="240" w:lineRule="auto"/>
      </w:pPr>
      <w:r>
        <w:separator/>
      </w:r>
    </w:p>
  </w:endnote>
  <w:endnote w:type="continuationSeparator" w:id="0">
    <w:p w:rsidR="00486216" w:rsidRDefault="00486216" w:rsidP="00464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216" w:rsidRDefault="00486216" w:rsidP="00464574">
      <w:pPr>
        <w:spacing w:line="240" w:lineRule="auto"/>
      </w:pPr>
      <w:r>
        <w:separator/>
      </w:r>
    </w:p>
  </w:footnote>
  <w:footnote w:type="continuationSeparator" w:id="0">
    <w:p w:rsidR="00486216" w:rsidRDefault="00486216" w:rsidP="0046457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906"/>
    <w:rsid w:val="000C618C"/>
    <w:rsid w:val="000F7A75"/>
    <w:rsid w:val="0010010E"/>
    <w:rsid w:val="00104A5F"/>
    <w:rsid w:val="001361CB"/>
    <w:rsid w:val="001443D1"/>
    <w:rsid w:val="0018196A"/>
    <w:rsid w:val="001A4196"/>
    <w:rsid w:val="001A4525"/>
    <w:rsid w:val="00244143"/>
    <w:rsid w:val="00271B17"/>
    <w:rsid w:val="002F759B"/>
    <w:rsid w:val="00344992"/>
    <w:rsid w:val="003F0741"/>
    <w:rsid w:val="00464574"/>
    <w:rsid w:val="00486216"/>
    <w:rsid w:val="004D16A7"/>
    <w:rsid w:val="00513F65"/>
    <w:rsid w:val="005761EA"/>
    <w:rsid w:val="00586516"/>
    <w:rsid w:val="005A08BF"/>
    <w:rsid w:val="005D66D3"/>
    <w:rsid w:val="00616D4A"/>
    <w:rsid w:val="00623F67"/>
    <w:rsid w:val="00662C41"/>
    <w:rsid w:val="006A78C8"/>
    <w:rsid w:val="007918D2"/>
    <w:rsid w:val="008479C1"/>
    <w:rsid w:val="0090605C"/>
    <w:rsid w:val="00984FE6"/>
    <w:rsid w:val="009B49E6"/>
    <w:rsid w:val="009B4F3F"/>
    <w:rsid w:val="009D5114"/>
    <w:rsid w:val="00A246EA"/>
    <w:rsid w:val="00A813B2"/>
    <w:rsid w:val="00B54A3B"/>
    <w:rsid w:val="00BA0C69"/>
    <w:rsid w:val="00BC61AB"/>
    <w:rsid w:val="00BD5D33"/>
    <w:rsid w:val="00BF654C"/>
    <w:rsid w:val="00C0668F"/>
    <w:rsid w:val="00C24097"/>
    <w:rsid w:val="00C359AE"/>
    <w:rsid w:val="00C546B8"/>
    <w:rsid w:val="00C73330"/>
    <w:rsid w:val="00C7416E"/>
    <w:rsid w:val="00C7633C"/>
    <w:rsid w:val="00C97791"/>
    <w:rsid w:val="00CB56F1"/>
    <w:rsid w:val="00CD1EAD"/>
    <w:rsid w:val="00D01A47"/>
    <w:rsid w:val="00D02171"/>
    <w:rsid w:val="00DC351B"/>
    <w:rsid w:val="00EA2B7E"/>
    <w:rsid w:val="00EA6DF7"/>
    <w:rsid w:val="00EB33BE"/>
    <w:rsid w:val="00F750C0"/>
    <w:rsid w:val="00F86F04"/>
    <w:rsid w:val="00FD3906"/>
    <w:rsid w:val="00FD4787"/>
    <w:rsid w:val="00FD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D4D454-DFF8-4818-B1A7-0881CBC8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906"/>
    <w:pPr>
      <w:widowControl w:val="0"/>
      <w:spacing w:line="30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6457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6457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64574"/>
    <w:rPr>
      <w:sz w:val="18"/>
      <w:szCs w:val="18"/>
    </w:rPr>
  </w:style>
  <w:style w:type="paragraph" w:customStyle="1" w:styleId="Default">
    <w:name w:val="Default"/>
    <w:rsid w:val="00C7416E"/>
    <w:pPr>
      <w:widowControl w:val="0"/>
      <w:autoSpaceDE w:val="0"/>
      <w:autoSpaceDN w:val="0"/>
      <w:adjustRightInd w:val="0"/>
    </w:pPr>
    <w:rPr>
      <w:color w:val="000000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16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junhua</dc:creator>
  <cp:keywords/>
  <dc:description/>
  <cp:lastModifiedBy>Xuesong Zhou</cp:lastModifiedBy>
  <cp:revision>4</cp:revision>
  <dcterms:created xsi:type="dcterms:W3CDTF">2016-03-28T21:52:00Z</dcterms:created>
  <dcterms:modified xsi:type="dcterms:W3CDTF">2016-03-28T22:35:00Z</dcterms:modified>
</cp:coreProperties>
</file>