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5080E" w14:textId="77777777" w:rsidR="00D76D8F" w:rsidRDefault="00000000">
      <w:pPr>
        <w:pStyle w:val="1"/>
        <w:rPr>
          <w:lang w:val="en-US"/>
        </w:rPr>
      </w:pPr>
      <w:r>
        <w:rPr>
          <w:lang w:val="en-US"/>
        </w:rPr>
        <w:t>Structure of a production line</w:t>
      </w:r>
    </w:p>
    <w:p w14:paraId="68E2F419" w14:textId="77777777" w:rsidR="00D76D8F" w:rsidRDefault="00000000">
      <w:pPr>
        <w:pStyle w:val="2"/>
        <w:rPr>
          <w:lang w:val="en-US"/>
        </w:rPr>
      </w:pPr>
      <w:bookmarkStart w:id="0" w:name="_Toc394323865"/>
      <w:r>
        <w:rPr>
          <w:lang w:val="en-US"/>
        </w:rPr>
        <w:t>General information</w:t>
      </w:r>
      <w:bookmarkEnd w:id="0"/>
    </w:p>
    <w:p w14:paraId="65BB5C50" w14:textId="77777777" w:rsidR="00D76D8F" w:rsidRDefault="00000000">
      <w:pPr>
        <w:pStyle w:val="StandardAbsatz"/>
        <w:rPr>
          <w:lang w:val="en-US"/>
        </w:rPr>
      </w:pPr>
      <w:r>
        <w:rPr>
          <w:lang w:val="en-US"/>
        </w:rPr>
        <w:t>This production line has been realized with the GSC hardware and software standard.</w:t>
      </w:r>
    </w:p>
    <w:p w14:paraId="5FD16538" w14:textId="77777777" w:rsidR="00D76D8F" w:rsidRDefault="00000000">
      <w:pPr>
        <w:pStyle w:val="StandardAbsatz"/>
        <w:rPr>
          <w:lang w:val="en-US"/>
        </w:rPr>
      </w:pPr>
      <w:r>
        <w:rPr>
          <w:lang w:val="en-US"/>
        </w:rPr>
        <w:t xml:space="preserve">Hardware:  System control with TIA CPU1518F with integrated safety function, </w:t>
      </w:r>
    </w:p>
    <w:p w14:paraId="7F24EE5B" w14:textId="77777777" w:rsidR="00D76D8F" w:rsidRDefault="00000000">
      <w:pPr>
        <w:pStyle w:val="StandardAbsatz"/>
        <w:rPr>
          <w:lang w:val="en-US"/>
        </w:rPr>
      </w:pPr>
      <w:r>
        <w:rPr>
          <w:lang w:val="en-US"/>
        </w:rPr>
        <w:t>Periphery:</w:t>
      </w:r>
      <w:r>
        <w:rPr>
          <w:lang w:val="en-US"/>
        </w:rPr>
        <w:tab/>
        <w:t>Profinet Safety</w:t>
      </w:r>
    </w:p>
    <w:p w14:paraId="46D9112B" w14:textId="77777777" w:rsidR="00D76D8F" w:rsidRDefault="00000000">
      <w:pPr>
        <w:pStyle w:val="StandardAbsatz"/>
        <w:rPr>
          <w:lang w:val="en-US"/>
        </w:rPr>
      </w:pPr>
      <w:r>
        <w:rPr>
          <w:lang w:val="en-US"/>
        </w:rPr>
        <w:t>Engineering:</w:t>
      </w:r>
      <w:r>
        <w:rPr>
          <w:lang w:val="en-US"/>
        </w:rPr>
        <w:tab/>
        <w:t>TIA</w:t>
      </w:r>
    </w:p>
    <w:p w14:paraId="10747F0F" w14:textId="77777777" w:rsidR="00D76D8F" w:rsidRDefault="00000000">
      <w:pPr>
        <w:pStyle w:val="StandardAbsatz"/>
        <w:rPr>
          <w:lang w:val="en-US"/>
        </w:rPr>
      </w:pPr>
      <w:r>
        <w:rPr>
          <w:lang w:val="en-US"/>
        </w:rPr>
        <w:t>Visualization:</w:t>
      </w:r>
      <w:r>
        <w:rPr>
          <w:lang w:val="en-US"/>
        </w:rPr>
        <w:tab/>
        <w:t>TIA WinCC Unified</w:t>
      </w:r>
    </w:p>
    <w:p w14:paraId="603B0D28" w14:textId="77777777" w:rsidR="00D76D8F" w:rsidRDefault="00000000">
      <w:pPr>
        <w:pStyle w:val="StandardAbsatz"/>
      </w:pPr>
      <w:r>
        <w:t xml:space="preserve">Software: </w:t>
      </w:r>
    </w:p>
    <w:p w14:paraId="5474A5E6" w14:textId="77777777" w:rsidR="00D76D8F" w:rsidRDefault="00D76D8F">
      <w:pPr>
        <w:pStyle w:val="StandardAbsatz"/>
      </w:pPr>
    </w:p>
    <w:p w14:paraId="1A0D57C0" w14:textId="77777777" w:rsidR="00D76D8F" w:rsidRDefault="00000000">
      <w:pPr>
        <w:pStyle w:val="2"/>
        <w:rPr>
          <w:lang w:val="en-US"/>
        </w:rPr>
      </w:pPr>
      <w:bookmarkStart w:id="1" w:name="_Toc394323866"/>
      <w:r>
        <w:rPr>
          <w:lang w:val="en-US"/>
        </w:rPr>
        <w:t>Software structure</w:t>
      </w:r>
      <w:bookmarkEnd w:id="1"/>
    </w:p>
    <w:p w14:paraId="0CEC2982" w14:textId="77777777" w:rsidR="00D76D8F" w:rsidRDefault="00000000">
      <w:pPr>
        <w:pStyle w:val="AufzhlungStandard"/>
        <w:numPr>
          <w:ilvl w:val="0"/>
          <w:numId w:val="0"/>
        </w:numPr>
        <w:rPr>
          <w:lang w:val="en-US"/>
        </w:rPr>
      </w:pPr>
      <w:r>
        <w:rPr>
          <w:lang w:val="en-US"/>
        </w:rPr>
        <w:t>The software structure of this machine is according to the GSC standard by BMW strictly derived from the AKZ. Components with their own operating mode are organized in groups. All groups and components are collected under the PLC.</w:t>
      </w:r>
    </w:p>
    <w:p w14:paraId="5B012203" w14:textId="77777777" w:rsidR="00D76D8F" w:rsidRDefault="00D76D8F">
      <w:pPr>
        <w:pStyle w:val="AufzhlungStandard"/>
        <w:numPr>
          <w:ilvl w:val="0"/>
          <w:numId w:val="0"/>
        </w:numPr>
        <w:rPr>
          <w:lang w:val="en-US"/>
        </w:rPr>
      </w:pPr>
    </w:p>
    <w:p w14:paraId="5582B95C" w14:textId="77777777" w:rsidR="00D76D8F" w:rsidRDefault="00000000">
      <w:pPr>
        <w:pStyle w:val="StandardHang35cm"/>
        <w:rPr>
          <w:lang w:val="en-US"/>
        </w:rPr>
      </w:pPr>
      <w:r>
        <w:rPr>
          <w:b/>
          <w:lang w:val="en-US"/>
        </w:rPr>
        <w:t xml:space="preserve">"PLC" </w:t>
      </w:r>
      <w:r>
        <w:rPr>
          <w:b/>
          <w:lang w:val="en-US"/>
        </w:rPr>
        <w:br/>
      </w:r>
      <w:r>
        <w:rPr>
          <w:lang w:val="en-US"/>
        </w:rPr>
        <w:t xml:space="preserve">The “PLC” includes everything that is controlled by the </w:t>
      </w:r>
      <w:bookmarkStart w:id="2" w:name="_Hlk195771291"/>
      <w:r>
        <w:rPr>
          <w:lang w:val="en-US"/>
        </w:rPr>
        <w:t>central controller</w:t>
      </w:r>
      <w:bookmarkEnd w:id="2"/>
      <w:r>
        <w:rPr>
          <w:lang w:val="en-US"/>
        </w:rPr>
        <w:t xml:space="preserve"> of this machine. In the HMI the “PLC” is also referred as “++ST000”.</w:t>
      </w:r>
    </w:p>
    <w:p w14:paraId="130DEA52" w14:textId="77777777" w:rsidR="00D76D8F" w:rsidRDefault="00000000">
      <w:pPr>
        <w:pStyle w:val="StandardHang35cm"/>
        <w:rPr>
          <w:lang w:val="en-US"/>
        </w:rPr>
      </w:pPr>
      <w:r>
        <w:rPr>
          <w:b/>
          <w:lang w:val="en-US"/>
        </w:rPr>
        <w:t xml:space="preserve">"GROUP" </w:t>
      </w:r>
      <w:r>
        <w:rPr>
          <w:b/>
          <w:lang w:val="en-US"/>
        </w:rPr>
        <w:br/>
      </w:r>
      <w:r>
        <w:rPr>
          <w:lang w:val="en-US"/>
        </w:rPr>
        <w:t>Components with an operating mode can be grouped to a group of operating modes. This group collects the status and enables the control of all component operating modes that belong to this group. Typically, the group is named like a station and all components of this station belong to that group. For example, a group can be called ++ST700.</w:t>
      </w:r>
    </w:p>
    <w:p w14:paraId="17E314D9" w14:textId="77777777" w:rsidR="00D76D8F" w:rsidRDefault="00000000">
      <w:pPr>
        <w:pStyle w:val="StandardHang35cm"/>
        <w:rPr>
          <w:lang w:val="en-US"/>
        </w:rPr>
      </w:pPr>
      <w:r>
        <w:rPr>
          <w:b/>
          <w:lang w:val="en-US"/>
        </w:rPr>
        <w:t>"</w:t>
      </w:r>
      <w:bookmarkStart w:id="3" w:name="_Hlk195517522"/>
      <w:r>
        <w:rPr>
          <w:b/>
          <w:lang w:val="en-US"/>
        </w:rPr>
        <w:t>COMPONENT</w:t>
      </w:r>
      <w:bookmarkEnd w:id="3"/>
      <w:r>
        <w:rPr>
          <w:b/>
          <w:lang w:val="en-US"/>
        </w:rPr>
        <w:t xml:space="preserve">" </w:t>
      </w:r>
      <w:r>
        <w:rPr>
          <w:b/>
          <w:lang w:val="en-US"/>
        </w:rPr>
        <w:br/>
      </w:r>
      <w:r>
        <w:rPr>
          <w:lang w:val="en-US"/>
        </w:rPr>
        <w:t>The smallest entity of a control-technological line structure are components. Such a component can come with or without an operating mode. For example, a protective door like ++ST010+SD001 does not have an operating mode. A conveyor like ++ST700+TL001 usually has its own operating mode.</w:t>
      </w:r>
    </w:p>
    <w:p w14:paraId="7DA38020" w14:textId="77777777" w:rsidR="00D76D8F" w:rsidRDefault="00D76D8F">
      <w:pPr>
        <w:pStyle w:val="AufzhlungStandard"/>
        <w:numPr>
          <w:ilvl w:val="0"/>
          <w:numId w:val="0"/>
        </w:numPr>
        <w:rPr>
          <w:lang w:val="en-US"/>
        </w:rPr>
      </w:pPr>
    </w:p>
    <w:p w14:paraId="04774DC8" w14:textId="77777777" w:rsidR="00D76D8F" w:rsidRDefault="00000000">
      <w:pPr>
        <w:pStyle w:val="2"/>
        <w:rPr>
          <w:lang w:val="en-US"/>
        </w:rPr>
      </w:pPr>
      <w:bookmarkStart w:id="4" w:name="_Toc394323868"/>
      <w:r>
        <w:rPr>
          <w:lang w:val="en-US"/>
        </w:rPr>
        <w:t>Visualization</w:t>
      </w:r>
      <w:bookmarkEnd w:id="4"/>
    </w:p>
    <w:p w14:paraId="6FEF9266" w14:textId="77777777" w:rsidR="00D76D8F" w:rsidRDefault="00000000">
      <w:pPr>
        <w:pStyle w:val="AufzhlungStandard"/>
        <w:numPr>
          <w:ilvl w:val="0"/>
          <w:numId w:val="0"/>
        </w:numPr>
        <w:rPr>
          <w:lang w:val="en-US"/>
        </w:rPr>
      </w:pPr>
      <w:r>
        <w:rPr>
          <w:lang w:val="en-US"/>
        </w:rPr>
        <w:t>The visualization that is running on each panel (HMI) is based on a basic screen that shows the whole machine. You are able to zoom in and move around. Some elements or more detailed information on an element can only be seen on specific zoom levels and below. Other elements may be only visible on a specific preselection. You can select an element by clicking on it. Once selected this element gets a blue frame around it.</w:t>
      </w:r>
    </w:p>
    <w:p w14:paraId="54D03B5B" w14:textId="77777777" w:rsidR="00D76D8F" w:rsidRDefault="00D76D8F">
      <w:pPr>
        <w:rPr>
          <w:lang w:val="en-US"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5A987B35" w14:textId="77777777">
        <w:tc>
          <w:tcPr>
            <w:tcW w:w="1441" w:type="dxa"/>
            <w:vMerge w:val="restart"/>
            <w:tcBorders>
              <w:top w:val="single" w:sz="4" w:space="0" w:color="BFBFBF"/>
              <w:bottom w:val="single" w:sz="4" w:space="0" w:color="BFBFBF"/>
              <w:right w:val="single" w:sz="4" w:space="0" w:color="BFBFBF"/>
            </w:tcBorders>
            <w:vAlign w:val="center"/>
          </w:tcPr>
          <w:p w14:paraId="5381E5E7" w14:textId="77777777" w:rsidR="00D76D8F" w:rsidRDefault="00000000">
            <w:pPr>
              <w:jc w:val="center"/>
              <w:rPr>
                <w:sz w:val="4"/>
                <w:szCs w:val="4"/>
              </w:rPr>
            </w:pPr>
            <w:r>
              <w:rPr>
                <w:noProof/>
              </w:rPr>
              <w:drawing>
                <wp:inline distT="0" distB="0" distL="0" distR="0" wp14:anchorId="250B215C" wp14:editId="370B9579">
                  <wp:extent cx="401955" cy="401955"/>
                  <wp:effectExtent l="0" t="0" r="0" b="0"/>
                  <wp:docPr id="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3"/>
                          <pic:cNvPicPr>
                            <a:picLocks noChangeAspect="1" noChangeArrowheads="1"/>
                          </pic:cNvPicPr>
                        </pic:nvPicPr>
                        <pic:blipFill>
                          <a:blip r:embed="rId11"/>
                          <a:stretch>
                            <a:fillRect/>
                          </a:stretch>
                        </pic:blipFill>
                        <pic:spPr>
                          <a:xfrm>
                            <a:off x="0" y="0"/>
                            <a:ext cx="401955" cy="40195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395DB293" w14:textId="77777777" w:rsidR="00D76D8F" w:rsidRDefault="00000000">
            <w:pPr>
              <w:rPr>
                <w:b/>
                <w:szCs w:val="24"/>
              </w:rPr>
            </w:pPr>
            <w:r>
              <w:rPr>
                <w:b/>
                <w:szCs w:val="24"/>
              </w:rPr>
              <w:t>NOTE</w:t>
            </w:r>
          </w:p>
        </w:tc>
      </w:tr>
      <w:tr w:rsidR="00D76D8F" w:rsidRPr="009E1D39" w14:paraId="1F7E82EE" w14:textId="77777777">
        <w:tc>
          <w:tcPr>
            <w:tcW w:w="1441" w:type="dxa"/>
            <w:vMerge/>
            <w:tcBorders>
              <w:top w:val="single" w:sz="4" w:space="0" w:color="BFBFBF"/>
              <w:bottom w:val="single" w:sz="4" w:space="0" w:color="BFBFBF"/>
              <w:right w:val="single" w:sz="4" w:space="0" w:color="BFBFBF"/>
            </w:tcBorders>
            <w:vAlign w:val="center"/>
          </w:tcPr>
          <w:p w14:paraId="26BB76DF" w14:textId="77777777" w:rsidR="00D76D8F" w:rsidRDefault="00D76D8F">
            <w:pPr>
              <w:ind w:right="-83"/>
              <w:jc w:val="center"/>
            </w:pPr>
          </w:p>
        </w:tc>
        <w:tc>
          <w:tcPr>
            <w:tcW w:w="8197" w:type="dxa"/>
            <w:tcBorders>
              <w:top w:val="single" w:sz="4" w:space="0" w:color="BFBFBF"/>
              <w:left w:val="single" w:sz="4" w:space="0" w:color="BFBFBF"/>
              <w:bottom w:val="single" w:sz="4" w:space="0" w:color="BFBFBF"/>
            </w:tcBorders>
            <w:vAlign w:val="center"/>
          </w:tcPr>
          <w:p w14:paraId="00CC21F5" w14:textId="77777777" w:rsidR="00D76D8F" w:rsidRDefault="00000000">
            <w:pPr>
              <w:spacing w:line="276" w:lineRule="auto"/>
              <w:ind w:right="-83"/>
              <w:rPr>
                <w:lang w:val="en-US"/>
              </w:rPr>
            </w:pPr>
            <w:r>
              <w:rPr>
                <w:lang w:val="en-US"/>
              </w:rPr>
              <w:t xml:space="preserve">Once a selected element is outside of the visible area or is to close to the edge of the </w:t>
            </w:r>
          </w:p>
          <w:p w14:paraId="323F586C" w14:textId="77777777" w:rsidR="00D76D8F" w:rsidRDefault="00000000">
            <w:pPr>
              <w:ind w:right="-83"/>
              <w:rPr>
                <w:lang w:val="en-US"/>
              </w:rPr>
            </w:pPr>
            <w:r>
              <w:rPr>
                <w:lang w:val="en-US"/>
              </w:rPr>
              <w:t>visible area, the element gets deselected automatically!</w:t>
            </w:r>
          </w:p>
          <w:p w14:paraId="432FE55A" w14:textId="77777777" w:rsidR="00D76D8F" w:rsidRDefault="00D76D8F">
            <w:pPr>
              <w:ind w:right="-83"/>
              <w:rPr>
                <w:sz w:val="10"/>
                <w:szCs w:val="10"/>
                <w:lang w:val="en-US"/>
              </w:rPr>
            </w:pPr>
          </w:p>
        </w:tc>
      </w:tr>
    </w:tbl>
    <w:p w14:paraId="53719C5B" w14:textId="77777777" w:rsidR="00D76D8F" w:rsidRDefault="00D76D8F">
      <w:pPr>
        <w:rPr>
          <w:lang w:val="en-US"/>
        </w:rPr>
      </w:pPr>
    </w:p>
    <w:p w14:paraId="48883C3B" w14:textId="77777777" w:rsidR="00D76D8F" w:rsidRDefault="00000000">
      <w:pPr>
        <w:pStyle w:val="2"/>
        <w:rPr>
          <w:lang w:val="en-US"/>
        </w:rPr>
      </w:pPr>
      <w:r>
        <w:rPr>
          <w:lang w:val="en-US"/>
        </w:rPr>
        <w:lastRenderedPageBreak/>
        <w:t>General Operating modes</w:t>
      </w:r>
    </w:p>
    <w:p w14:paraId="2D7B6FDD" w14:textId="77777777" w:rsidR="00D76D8F" w:rsidRDefault="00000000">
      <w:pPr>
        <w:pStyle w:val="AufzhlungStandard"/>
        <w:numPr>
          <w:ilvl w:val="0"/>
          <w:numId w:val="0"/>
        </w:numPr>
        <w:rPr>
          <w:lang w:val="en-US"/>
        </w:rPr>
      </w:pPr>
      <w:r>
        <w:rPr>
          <w:lang w:val="en-US"/>
        </w:rPr>
        <w:t>The current operating mode is shown by the background color of the corresponding HMI element. There are the following operating modes possible:</w:t>
      </w:r>
    </w:p>
    <w:p w14:paraId="737F2F3F" w14:textId="77777777" w:rsidR="00D76D8F" w:rsidRDefault="00D76D8F">
      <w:pPr>
        <w:pStyle w:val="AufzhlungStandard"/>
        <w:numPr>
          <w:ilvl w:val="0"/>
          <w:numId w:val="0"/>
        </w:numPr>
        <w:rPr>
          <w:lang w:val="en-US"/>
        </w:rPr>
      </w:pPr>
    </w:p>
    <w:p w14:paraId="71448C67" w14:textId="77777777" w:rsidR="00D76D8F" w:rsidRDefault="00000000">
      <w:pPr>
        <w:pStyle w:val="AufzhlungStandard"/>
        <w:numPr>
          <w:ilvl w:val="0"/>
          <w:numId w:val="8"/>
        </w:numPr>
        <w:rPr>
          <w:lang w:val="en-US"/>
        </w:rPr>
      </w:pPr>
      <w:r>
        <w:rPr>
          <w:lang w:val="en-US"/>
        </w:rPr>
        <w:t>Automatic start (white)</w:t>
      </w:r>
    </w:p>
    <w:p w14:paraId="6DCB49D2" w14:textId="77777777" w:rsidR="00D76D8F" w:rsidRDefault="00000000">
      <w:pPr>
        <w:pStyle w:val="AufzhlungStandard"/>
        <w:numPr>
          <w:ilvl w:val="0"/>
          <w:numId w:val="8"/>
        </w:numPr>
        <w:rPr>
          <w:lang w:val="en-US"/>
        </w:rPr>
      </w:pPr>
      <w:r>
        <w:rPr>
          <w:lang w:val="en-US"/>
        </w:rPr>
        <w:t>Automatic preselection (yellow)</w:t>
      </w:r>
    </w:p>
    <w:p w14:paraId="2ADBE79D" w14:textId="77777777" w:rsidR="00D76D8F" w:rsidRDefault="00000000">
      <w:pPr>
        <w:pStyle w:val="AufzhlungStandard"/>
        <w:numPr>
          <w:ilvl w:val="0"/>
          <w:numId w:val="8"/>
        </w:numPr>
        <w:rPr>
          <w:lang w:val="en-US"/>
        </w:rPr>
      </w:pPr>
      <w:r>
        <w:rPr>
          <w:lang w:val="en-US"/>
        </w:rPr>
        <w:t>Manual mode (green)</w:t>
      </w:r>
    </w:p>
    <w:p w14:paraId="51514248" w14:textId="77777777" w:rsidR="00D76D8F" w:rsidRDefault="00000000">
      <w:pPr>
        <w:pStyle w:val="AufzhlungStandard"/>
        <w:numPr>
          <w:ilvl w:val="0"/>
          <w:numId w:val="8"/>
        </w:numPr>
        <w:rPr>
          <w:lang w:val="en-US"/>
        </w:rPr>
      </w:pPr>
      <w:r>
        <w:rPr>
          <w:lang w:val="en-US"/>
        </w:rPr>
        <w:t>Resequencing start (blue / white)</w:t>
      </w:r>
    </w:p>
    <w:p w14:paraId="3568B29A" w14:textId="77777777" w:rsidR="00D76D8F" w:rsidRDefault="00000000">
      <w:pPr>
        <w:pStyle w:val="AufzhlungStandard"/>
        <w:numPr>
          <w:ilvl w:val="0"/>
          <w:numId w:val="8"/>
        </w:numPr>
        <w:rPr>
          <w:lang w:val="en-US"/>
        </w:rPr>
      </w:pPr>
      <w:r>
        <w:rPr>
          <w:lang w:val="en-US"/>
        </w:rPr>
        <w:t>Resequencing preselection (blue)</w:t>
      </w:r>
    </w:p>
    <w:p w14:paraId="0C988DBF" w14:textId="77777777" w:rsidR="00D76D8F" w:rsidRDefault="00000000">
      <w:pPr>
        <w:pStyle w:val="AufzhlungStandard"/>
        <w:numPr>
          <w:ilvl w:val="0"/>
          <w:numId w:val="8"/>
        </w:numPr>
        <w:rPr>
          <w:lang w:val="en-US"/>
        </w:rPr>
      </w:pPr>
      <w:r>
        <w:rPr>
          <w:lang w:val="en-US"/>
        </w:rPr>
        <w:t>Service mode (green)</w:t>
      </w:r>
    </w:p>
    <w:p w14:paraId="53829D05" w14:textId="77777777" w:rsidR="00D76D8F" w:rsidRDefault="00D76D8F">
      <w:pPr>
        <w:rPr>
          <w:lang w:val="en-US" w:eastAsia="de-DE"/>
        </w:rPr>
      </w:pPr>
    </w:p>
    <w:p w14:paraId="54CEB157" w14:textId="77777777" w:rsidR="00D76D8F" w:rsidRDefault="00000000">
      <w:pPr>
        <w:pStyle w:val="2"/>
        <w:rPr>
          <w:lang w:val="en-US"/>
        </w:rPr>
      </w:pPr>
      <w:r>
        <w:rPr>
          <w:lang w:val="en-US"/>
        </w:rPr>
        <w:t>General functions of the Operating modes</w:t>
      </w:r>
    </w:p>
    <w:p w14:paraId="18763F5C" w14:textId="77777777" w:rsidR="00D76D8F" w:rsidRDefault="00000000">
      <w:pPr>
        <w:rPr>
          <w:b/>
          <w:lang w:val="en-US"/>
        </w:rPr>
      </w:pPr>
      <w:r>
        <w:rPr>
          <w:b/>
          <w:lang w:val="en-US"/>
        </w:rPr>
        <w:t>Automatic start:</w:t>
      </w:r>
    </w:p>
    <w:p w14:paraId="0B695D5B" w14:textId="77777777" w:rsidR="00D76D8F" w:rsidRDefault="00D76D8F">
      <w:pPr>
        <w:rPr>
          <w:lang w:val="en-US" w:eastAsia="de-DE"/>
        </w:rPr>
      </w:pPr>
    </w:p>
    <w:p w14:paraId="642F109F" w14:textId="77777777" w:rsidR="00D76D8F" w:rsidRDefault="00000000">
      <w:pPr>
        <w:rPr>
          <w:lang w:val="en-US" w:eastAsia="de-DE"/>
        </w:rPr>
      </w:pPr>
      <w:r>
        <w:rPr>
          <w:lang w:val="en-US" w:eastAsia="de-DE"/>
        </w:rPr>
        <w:t>All drives and units are operated, controlled or switched on and off independently by the logic of the central controller. No manual movement is possible.</w:t>
      </w:r>
    </w:p>
    <w:p w14:paraId="7C9D962D" w14:textId="77777777" w:rsidR="00D76D8F" w:rsidRDefault="00D76D8F">
      <w:pPr>
        <w:rPr>
          <w:lang w:val="en-US" w:eastAsia="de-DE"/>
        </w:rPr>
      </w:pPr>
    </w:p>
    <w:p w14:paraId="44972433" w14:textId="77777777" w:rsidR="00D76D8F" w:rsidRDefault="00000000">
      <w:pPr>
        <w:rPr>
          <w:lang w:val="en-US" w:eastAsia="de-DE"/>
        </w:rPr>
      </w:pPr>
      <w:r>
        <w:rPr>
          <w:lang w:val="en-US" w:eastAsia="de-DE"/>
        </w:rPr>
        <w:t>The predefined normal production sequence is looped as long as new parts are provided.</w:t>
      </w:r>
    </w:p>
    <w:p w14:paraId="75548913" w14:textId="77777777" w:rsidR="00D76D8F" w:rsidRDefault="00D76D8F">
      <w:pPr>
        <w:rPr>
          <w:lang w:val="en-US" w:eastAsia="de-DE"/>
        </w:rPr>
      </w:pPr>
    </w:p>
    <w:p w14:paraId="471B81DB" w14:textId="77777777" w:rsidR="00D76D8F" w:rsidRDefault="00D76D8F">
      <w:pPr>
        <w:rPr>
          <w:lang w:val="en-US" w:eastAsia="de-DE"/>
        </w:rPr>
      </w:pPr>
    </w:p>
    <w:p w14:paraId="05519464" w14:textId="77777777" w:rsidR="00D76D8F" w:rsidRDefault="00000000">
      <w:pPr>
        <w:rPr>
          <w:b/>
          <w:lang w:val="en-US"/>
        </w:rPr>
      </w:pPr>
      <w:r>
        <w:rPr>
          <w:b/>
          <w:lang w:val="en-US"/>
        </w:rPr>
        <w:t>Automatic preselection:</w:t>
      </w:r>
    </w:p>
    <w:p w14:paraId="25B66E09" w14:textId="77777777" w:rsidR="00D76D8F" w:rsidRDefault="00D76D8F">
      <w:pPr>
        <w:rPr>
          <w:lang w:val="en-US" w:eastAsia="de-DE"/>
        </w:rPr>
      </w:pPr>
    </w:p>
    <w:p w14:paraId="62A82177" w14:textId="77777777" w:rsidR="00D76D8F" w:rsidRDefault="00000000">
      <w:pPr>
        <w:rPr>
          <w:lang w:val="en-US"/>
        </w:rPr>
      </w:pPr>
      <w:r>
        <w:rPr>
          <w:lang w:val="en-US" w:eastAsia="de-DE"/>
        </w:rPr>
        <w:t>This operating mode is the state between “Manual” and “Automatic start”. Before you get to “Automatic start” you always need to switch “Automatic preselection” first. In this mode there will be no movement started by the logic of the central controller. Also no manual movement is possible. If a fault message of the classes “Safety Error”</w:t>
      </w:r>
      <w:r>
        <w:rPr>
          <w:lang w:val="en-US"/>
        </w:rPr>
        <w:t xml:space="preserve"> </w:t>
      </w:r>
      <w:r>
        <w:rPr>
          <w:noProof/>
        </w:rPr>
        <w:drawing>
          <wp:inline distT="0" distB="0" distL="0" distR="0" wp14:anchorId="52720EA2" wp14:editId="7CA84838">
            <wp:extent cx="228600" cy="228600"/>
            <wp:effectExtent l="0" t="0" r="0" b="0"/>
            <wp:docPr id="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0"/>
                    <pic:cNvPicPr>
                      <a:picLocks noChangeAspect="1" noChangeArrowheads="1"/>
                    </pic:cNvPicPr>
                  </pic:nvPicPr>
                  <pic:blipFill>
                    <a:blip r:embed="rId12"/>
                    <a:stretch>
                      <a:fillRect/>
                    </a:stretch>
                  </pic:blipFill>
                  <pic:spPr>
                    <a:xfrm>
                      <a:off x="0" y="0"/>
                      <a:ext cx="228600" cy="228600"/>
                    </a:xfrm>
                    <a:prstGeom prst="rect">
                      <a:avLst/>
                    </a:prstGeom>
                  </pic:spPr>
                </pic:pic>
              </a:graphicData>
            </a:graphic>
          </wp:inline>
        </w:drawing>
      </w:r>
      <w:r>
        <w:rPr>
          <w:lang w:val="en-US" w:eastAsia="de-DE"/>
        </w:rPr>
        <w:t>, “</w:t>
      </w:r>
      <w:r>
        <w:rPr>
          <w:lang w:val="en-US"/>
        </w:rPr>
        <w:t xml:space="preserve">Immediate Stop” </w:t>
      </w:r>
      <w:r>
        <w:rPr>
          <w:noProof/>
        </w:rPr>
        <w:drawing>
          <wp:inline distT="0" distB="0" distL="0" distR="0" wp14:anchorId="5EE797B5" wp14:editId="75B3F542">
            <wp:extent cx="228600" cy="228600"/>
            <wp:effectExtent l="0" t="0" r="0" b="0"/>
            <wp:docPr id="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4"/>
                    <pic:cNvPicPr>
                      <a:picLocks noChangeAspect="1" noChangeArrowheads="1"/>
                    </pic:cNvPicPr>
                  </pic:nvPicPr>
                  <pic:blipFill>
                    <a:blip r:embed="rId13"/>
                    <a:stretch>
                      <a:fillRect/>
                    </a:stretch>
                  </pic:blipFill>
                  <pic:spPr>
                    <a:xfrm>
                      <a:off x="0" y="0"/>
                      <a:ext cx="228600" cy="228600"/>
                    </a:xfrm>
                    <a:prstGeom prst="rect">
                      <a:avLst/>
                    </a:prstGeom>
                  </pic:spPr>
                </pic:pic>
              </a:graphicData>
            </a:graphic>
          </wp:inline>
        </w:drawing>
      </w:r>
      <w:r>
        <w:rPr>
          <w:lang w:val="en-US"/>
        </w:rPr>
        <w:t xml:space="preserve">, “Stop in Home” </w:t>
      </w:r>
      <w:r>
        <w:rPr>
          <w:noProof/>
        </w:rPr>
        <w:drawing>
          <wp:inline distT="0" distB="0" distL="0" distR="0" wp14:anchorId="13D4E482" wp14:editId="694F08B2">
            <wp:extent cx="228600" cy="220980"/>
            <wp:effectExtent l="0" t="0" r="0" b="0"/>
            <wp:docPr id="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24"/>
                    <pic:cNvPicPr>
                      <a:picLocks noChangeAspect="1" noChangeArrowheads="1"/>
                    </pic:cNvPicPr>
                  </pic:nvPicPr>
                  <pic:blipFill>
                    <a:blip r:embed="rId14"/>
                    <a:stretch>
                      <a:fillRect/>
                    </a:stretch>
                  </pic:blipFill>
                  <pic:spPr>
                    <a:xfrm>
                      <a:off x="0" y="0"/>
                      <a:ext cx="228600" cy="220980"/>
                    </a:xfrm>
                    <a:prstGeom prst="rect">
                      <a:avLst/>
                    </a:prstGeom>
                  </pic:spPr>
                </pic:pic>
              </a:graphicData>
            </a:graphic>
          </wp:inline>
        </w:drawing>
      </w:r>
      <w:r>
        <w:rPr>
          <w:lang w:val="en-US"/>
        </w:rPr>
        <w:t xml:space="preserve"> (delayed) or “Controlled Stop” </w:t>
      </w:r>
      <w:r>
        <w:rPr>
          <w:noProof/>
        </w:rPr>
        <w:drawing>
          <wp:inline distT="0" distB="0" distL="0" distR="0" wp14:anchorId="180D7AB8" wp14:editId="5829A774">
            <wp:extent cx="228600" cy="228600"/>
            <wp:effectExtent l="0" t="0" r="0" b="0"/>
            <wp:docPr id="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25"/>
                    <pic:cNvPicPr>
                      <a:picLocks noChangeAspect="1" noChangeArrowheads="1"/>
                    </pic:cNvPicPr>
                  </pic:nvPicPr>
                  <pic:blipFill>
                    <a:blip r:embed="rId15"/>
                    <a:stretch>
                      <a:fillRect/>
                    </a:stretch>
                  </pic:blipFill>
                  <pic:spPr>
                    <a:xfrm>
                      <a:off x="0" y="0"/>
                      <a:ext cx="228600" cy="228600"/>
                    </a:xfrm>
                    <a:prstGeom prst="rect">
                      <a:avLst/>
                    </a:prstGeom>
                  </pic:spPr>
                </pic:pic>
              </a:graphicData>
            </a:graphic>
          </wp:inline>
        </w:drawing>
      </w:r>
      <w:r>
        <w:rPr>
          <w:lang w:val="en-US"/>
        </w:rPr>
        <w:t xml:space="preserve"> (delayed) are present, the operating mode will always fall back from “Automatic start” to this operating mode.</w:t>
      </w:r>
    </w:p>
    <w:p w14:paraId="6718B608" w14:textId="77777777" w:rsidR="00D76D8F" w:rsidRDefault="00D76D8F">
      <w:pPr>
        <w:rPr>
          <w:lang w:val="en-US" w:eastAsia="de-DE"/>
        </w:rPr>
      </w:pPr>
    </w:p>
    <w:p w14:paraId="3A0C4F03" w14:textId="77777777" w:rsidR="00D76D8F" w:rsidRDefault="00D76D8F">
      <w:pPr>
        <w:rPr>
          <w:lang w:val="en-US" w:eastAsia="de-DE"/>
        </w:rPr>
      </w:pPr>
    </w:p>
    <w:p w14:paraId="053FF478" w14:textId="77777777" w:rsidR="00D76D8F" w:rsidRDefault="00000000">
      <w:pPr>
        <w:rPr>
          <w:b/>
          <w:lang w:val="en-US" w:eastAsia="de-DE"/>
        </w:rPr>
      </w:pPr>
      <w:r>
        <w:rPr>
          <w:b/>
          <w:lang w:val="en-US" w:eastAsia="de-DE"/>
        </w:rPr>
        <w:t>Manual mode:</w:t>
      </w:r>
    </w:p>
    <w:p w14:paraId="019252EC" w14:textId="77777777" w:rsidR="00D76D8F" w:rsidRDefault="00D76D8F">
      <w:pPr>
        <w:rPr>
          <w:lang w:val="en-US" w:eastAsia="de-DE"/>
        </w:rPr>
      </w:pPr>
    </w:p>
    <w:p w14:paraId="6583EB78" w14:textId="77777777" w:rsidR="00D76D8F" w:rsidRDefault="00000000">
      <w:pPr>
        <w:rPr>
          <w:lang w:val="en-US" w:eastAsia="de-DE"/>
        </w:rPr>
      </w:pPr>
      <w:r>
        <w:rPr>
          <w:lang w:val="en-US" w:eastAsia="de-DE"/>
        </w:rPr>
        <w:t>Interlocked manual operation of the individual system elements is possible. Operating options are available in accordance with the automatic sequence. Damage to the system and conveyed goods is prevented as far as possible.</w:t>
      </w:r>
    </w:p>
    <w:p w14:paraId="10ED3C3B" w14:textId="77777777" w:rsidR="00D76D8F" w:rsidRDefault="00D76D8F">
      <w:pPr>
        <w:rPr>
          <w:lang w:val="en-US" w:eastAsia="de-DE"/>
        </w:rPr>
      </w:pPr>
    </w:p>
    <w:p w14:paraId="782C5602" w14:textId="77777777" w:rsidR="00D76D8F" w:rsidRDefault="00D76D8F">
      <w:pPr>
        <w:rPr>
          <w:lang w:val="en-US" w:eastAsia="de-DE"/>
        </w:rPr>
      </w:pPr>
    </w:p>
    <w:p w14:paraId="57EC7BDE" w14:textId="77777777" w:rsidR="00D76D8F" w:rsidRDefault="00000000">
      <w:pPr>
        <w:rPr>
          <w:b/>
          <w:lang w:val="en-US"/>
        </w:rPr>
      </w:pPr>
      <w:r>
        <w:rPr>
          <w:b/>
          <w:lang w:val="en-US"/>
        </w:rPr>
        <w:t>Resequencing start:</w:t>
      </w:r>
    </w:p>
    <w:p w14:paraId="2658D847" w14:textId="77777777" w:rsidR="00D76D8F" w:rsidRDefault="00D76D8F">
      <w:pPr>
        <w:rPr>
          <w:lang w:val="en-US" w:eastAsia="de-DE"/>
        </w:rPr>
      </w:pPr>
    </w:p>
    <w:p w14:paraId="396DF376" w14:textId="77777777" w:rsidR="00D76D8F" w:rsidRDefault="00000000">
      <w:pPr>
        <w:rPr>
          <w:lang w:val="en-US" w:eastAsia="de-DE"/>
        </w:rPr>
      </w:pPr>
      <w:r>
        <w:rPr>
          <w:lang w:val="en-US" w:eastAsia="de-DE"/>
        </w:rPr>
        <w:t>All drives and units are operated, controlled or switched on and off independently by the logic of the central controller. No manual movement is possible.</w:t>
      </w:r>
    </w:p>
    <w:p w14:paraId="4A21BD46" w14:textId="77777777" w:rsidR="00D76D8F" w:rsidRDefault="00D76D8F">
      <w:pPr>
        <w:rPr>
          <w:lang w:val="en-US" w:eastAsia="de-DE"/>
        </w:rPr>
      </w:pPr>
    </w:p>
    <w:p w14:paraId="0B67043E" w14:textId="77777777" w:rsidR="00D76D8F" w:rsidRDefault="00000000">
      <w:pPr>
        <w:rPr>
          <w:lang w:val="en-US" w:eastAsia="de-DE"/>
        </w:rPr>
      </w:pPr>
      <w:r>
        <w:rPr>
          <w:lang w:val="en-US" w:eastAsia="de-DE"/>
        </w:rPr>
        <w:t>The machine automatically selects the most suitable home position if possible. Subsequently the sequence to reach this home position is started once.</w:t>
      </w:r>
    </w:p>
    <w:p w14:paraId="0A1A81E3" w14:textId="77777777" w:rsidR="00D76D8F" w:rsidRDefault="00D76D8F">
      <w:pPr>
        <w:rPr>
          <w:lang w:val="en-US" w:eastAsia="de-DE"/>
        </w:rPr>
      </w:pPr>
    </w:p>
    <w:p w14:paraId="35F5A041" w14:textId="77777777" w:rsidR="00D76D8F" w:rsidRDefault="00D76D8F">
      <w:pPr>
        <w:rPr>
          <w:lang w:val="en-US" w:eastAsia="de-DE"/>
        </w:rPr>
      </w:pPr>
    </w:p>
    <w:p w14:paraId="2B11BFB2" w14:textId="77777777" w:rsidR="00D76D8F" w:rsidRDefault="00000000">
      <w:pPr>
        <w:rPr>
          <w:b/>
          <w:lang w:val="en-US" w:eastAsia="de-DE"/>
        </w:rPr>
      </w:pPr>
      <w:r>
        <w:rPr>
          <w:b/>
          <w:lang w:val="en-US"/>
        </w:rPr>
        <w:t>Resequencing preselection:</w:t>
      </w:r>
    </w:p>
    <w:p w14:paraId="62F3E096" w14:textId="77777777" w:rsidR="00D76D8F" w:rsidRDefault="00D76D8F">
      <w:pPr>
        <w:rPr>
          <w:lang w:val="en-US" w:eastAsia="de-DE"/>
        </w:rPr>
      </w:pPr>
    </w:p>
    <w:p w14:paraId="40FBBAED" w14:textId="77777777" w:rsidR="00D76D8F" w:rsidRDefault="00000000">
      <w:pPr>
        <w:rPr>
          <w:lang w:val="en-US"/>
        </w:rPr>
      </w:pPr>
      <w:r>
        <w:rPr>
          <w:lang w:val="en-US" w:eastAsia="de-DE"/>
        </w:rPr>
        <w:lastRenderedPageBreak/>
        <w:t xml:space="preserve">This operating mode is the state between “Manual” and “Resequencing start”. Before you get to “Resequencing start” you always need to switch “Resequencing preselection” first. In this mode there will be no movement started by the logic of the central controller. Also no manual movement is </w:t>
      </w:r>
      <w:r>
        <w:rPr>
          <w:noProof/>
        </w:rPr>
        <w:drawing>
          <wp:anchor distT="0" distB="0" distL="0" distR="0" simplePos="0" relativeHeight="251659264" behindDoc="0" locked="0" layoutInCell="0" allowOverlap="1" wp14:anchorId="5109F956" wp14:editId="06AF3D2D">
            <wp:simplePos x="0" y="0"/>
            <wp:positionH relativeFrom="column">
              <wp:posOffset>1764665</wp:posOffset>
            </wp:positionH>
            <wp:positionV relativeFrom="paragraph">
              <wp:posOffset>-27305</wp:posOffset>
            </wp:positionV>
            <wp:extent cx="1954530" cy="2522220"/>
            <wp:effectExtent l="0" t="0" r="1270" b="5080"/>
            <wp:wrapTopAndBottom/>
            <wp:docPr id="12" name="Image1" descr="F:/picture/{862438E3-DCFF-4B8E-A908-A59D9917F4DB}.png{862438E3-DCFF-4B8E-A908-A59D9917F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F:/picture/{862438E3-DCFF-4B8E-A908-A59D9917F4DB}.png{862438E3-DCFF-4B8E-A908-A59D9917F4DB}"/>
                    <pic:cNvPicPr>
                      <a:picLocks noChangeAspect="1" noChangeArrowheads="1"/>
                    </pic:cNvPicPr>
                  </pic:nvPicPr>
                  <pic:blipFill>
                    <a:blip r:embed="rId16"/>
                    <a:srcRect t="16435" b="16435"/>
                    <a:stretch>
                      <a:fillRect/>
                    </a:stretch>
                  </pic:blipFill>
                  <pic:spPr>
                    <a:xfrm>
                      <a:off x="0" y="0"/>
                      <a:ext cx="1954530" cy="2522220"/>
                    </a:xfrm>
                    <a:prstGeom prst="rect">
                      <a:avLst/>
                    </a:prstGeom>
                  </pic:spPr>
                </pic:pic>
              </a:graphicData>
            </a:graphic>
          </wp:anchor>
        </w:drawing>
      </w:r>
      <w:r>
        <w:rPr>
          <w:lang w:val="en-US" w:eastAsia="de-DE"/>
        </w:rPr>
        <w:t>possible. If a fault message of the classes “Safety Error”</w:t>
      </w:r>
      <w:r>
        <w:rPr>
          <w:lang w:val="en-US"/>
        </w:rPr>
        <w:t xml:space="preserve"> </w:t>
      </w:r>
      <w:r>
        <w:rPr>
          <w:noProof/>
        </w:rPr>
        <w:drawing>
          <wp:inline distT="0" distB="0" distL="0" distR="0" wp14:anchorId="0BCA8E2A" wp14:editId="74BC982D">
            <wp:extent cx="228600" cy="228600"/>
            <wp:effectExtent l="0" t="0" r="0" b="0"/>
            <wp:docPr id="6"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30"/>
                    <pic:cNvPicPr>
                      <a:picLocks noChangeAspect="1" noChangeArrowheads="1"/>
                    </pic:cNvPicPr>
                  </pic:nvPicPr>
                  <pic:blipFill>
                    <a:blip r:embed="rId12"/>
                    <a:stretch>
                      <a:fillRect/>
                    </a:stretch>
                  </pic:blipFill>
                  <pic:spPr>
                    <a:xfrm>
                      <a:off x="0" y="0"/>
                      <a:ext cx="228600" cy="228600"/>
                    </a:xfrm>
                    <a:prstGeom prst="rect">
                      <a:avLst/>
                    </a:prstGeom>
                  </pic:spPr>
                </pic:pic>
              </a:graphicData>
            </a:graphic>
          </wp:inline>
        </w:drawing>
      </w:r>
      <w:r>
        <w:rPr>
          <w:lang w:val="en-US" w:eastAsia="de-DE"/>
        </w:rPr>
        <w:t>, “</w:t>
      </w:r>
      <w:r>
        <w:rPr>
          <w:lang w:val="en-US"/>
        </w:rPr>
        <w:t xml:space="preserve">Immediate Stop” </w:t>
      </w:r>
      <w:r>
        <w:rPr>
          <w:noProof/>
        </w:rPr>
        <w:drawing>
          <wp:inline distT="0" distB="0" distL="0" distR="0" wp14:anchorId="0226FC06" wp14:editId="2C9F2775">
            <wp:extent cx="228600" cy="228600"/>
            <wp:effectExtent l="0" t="0" r="0" b="0"/>
            <wp:docPr id="7"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31"/>
                    <pic:cNvPicPr>
                      <a:picLocks noChangeAspect="1" noChangeArrowheads="1"/>
                    </pic:cNvPicPr>
                  </pic:nvPicPr>
                  <pic:blipFill>
                    <a:blip r:embed="rId13"/>
                    <a:stretch>
                      <a:fillRect/>
                    </a:stretch>
                  </pic:blipFill>
                  <pic:spPr>
                    <a:xfrm>
                      <a:off x="0" y="0"/>
                      <a:ext cx="228600" cy="228600"/>
                    </a:xfrm>
                    <a:prstGeom prst="rect">
                      <a:avLst/>
                    </a:prstGeom>
                  </pic:spPr>
                </pic:pic>
              </a:graphicData>
            </a:graphic>
          </wp:inline>
        </w:drawing>
      </w:r>
      <w:r>
        <w:rPr>
          <w:lang w:val="en-US"/>
        </w:rPr>
        <w:t xml:space="preserve">, “Stop in Home” </w:t>
      </w:r>
      <w:r>
        <w:rPr>
          <w:noProof/>
        </w:rPr>
        <w:drawing>
          <wp:inline distT="0" distB="0" distL="0" distR="0" wp14:anchorId="70B96C99" wp14:editId="14882A29">
            <wp:extent cx="228600" cy="220980"/>
            <wp:effectExtent l="0" t="0" r="0" b="0"/>
            <wp:docPr id="8"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64"/>
                    <pic:cNvPicPr>
                      <a:picLocks noChangeAspect="1" noChangeArrowheads="1"/>
                    </pic:cNvPicPr>
                  </pic:nvPicPr>
                  <pic:blipFill>
                    <a:blip r:embed="rId14"/>
                    <a:stretch>
                      <a:fillRect/>
                    </a:stretch>
                  </pic:blipFill>
                  <pic:spPr>
                    <a:xfrm>
                      <a:off x="0" y="0"/>
                      <a:ext cx="228600" cy="220980"/>
                    </a:xfrm>
                    <a:prstGeom prst="rect">
                      <a:avLst/>
                    </a:prstGeom>
                  </pic:spPr>
                </pic:pic>
              </a:graphicData>
            </a:graphic>
          </wp:inline>
        </w:drawing>
      </w:r>
      <w:r>
        <w:rPr>
          <w:lang w:val="en-US"/>
        </w:rPr>
        <w:t xml:space="preserve"> (delayed) or “Controlled Stop” </w:t>
      </w:r>
      <w:r>
        <w:rPr>
          <w:noProof/>
        </w:rPr>
        <w:drawing>
          <wp:inline distT="0" distB="0" distL="0" distR="0" wp14:anchorId="46C6350B" wp14:editId="3CEDD225">
            <wp:extent cx="228600" cy="228600"/>
            <wp:effectExtent l="0" t="0" r="0" b="0"/>
            <wp:docPr id="9"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65"/>
                    <pic:cNvPicPr>
                      <a:picLocks noChangeAspect="1" noChangeArrowheads="1"/>
                    </pic:cNvPicPr>
                  </pic:nvPicPr>
                  <pic:blipFill>
                    <a:blip r:embed="rId15"/>
                    <a:stretch>
                      <a:fillRect/>
                    </a:stretch>
                  </pic:blipFill>
                  <pic:spPr>
                    <a:xfrm>
                      <a:off x="0" y="0"/>
                      <a:ext cx="228600" cy="228600"/>
                    </a:xfrm>
                    <a:prstGeom prst="rect">
                      <a:avLst/>
                    </a:prstGeom>
                  </pic:spPr>
                </pic:pic>
              </a:graphicData>
            </a:graphic>
          </wp:inline>
        </w:drawing>
      </w:r>
      <w:r>
        <w:rPr>
          <w:lang w:val="en-US"/>
        </w:rPr>
        <w:t xml:space="preserve"> (delayed) are present, the operating mode will always fall back from “</w:t>
      </w:r>
      <w:r>
        <w:rPr>
          <w:lang w:val="en-US" w:eastAsia="de-DE"/>
        </w:rPr>
        <w:t xml:space="preserve">Resequencing </w:t>
      </w:r>
      <w:r>
        <w:rPr>
          <w:lang w:val="en-US"/>
        </w:rPr>
        <w:t>start” to this operating mode.</w:t>
      </w:r>
    </w:p>
    <w:p w14:paraId="143EE72C" w14:textId="77777777" w:rsidR="00D76D8F" w:rsidRDefault="00D76D8F">
      <w:pPr>
        <w:rPr>
          <w:lang w:val="en-US" w:eastAsia="de-DE"/>
        </w:rPr>
      </w:pPr>
    </w:p>
    <w:p w14:paraId="4C374AFD" w14:textId="77777777" w:rsidR="00D76D8F" w:rsidRDefault="00D76D8F">
      <w:pPr>
        <w:rPr>
          <w:lang w:val="en-US" w:eastAsia="de-DE"/>
        </w:rPr>
      </w:pPr>
    </w:p>
    <w:p w14:paraId="0044BB1C" w14:textId="77777777" w:rsidR="00D76D8F" w:rsidRDefault="00000000">
      <w:pPr>
        <w:rPr>
          <w:b/>
          <w:lang w:val="en-US" w:eastAsia="de-DE"/>
        </w:rPr>
      </w:pPr>
      <w:r>
        <w:rPr>
          <w:b/>
          <w:lang w:val="en-US" w:eastAsia="de-DE"/>
        </w:rPr>
        <w:t>Service mode:</w:t>
      </w:r>
    </w:p>
    <w:p w14:paraId="67CAC390" w14:textId="77777777" w:rsidR="00D76D8F" w:rsidRDefault="00D76D8F">
      <w:pPr>
        <w:rPr>
          <w:lang w:val="en-US" w:eastAsia="de-DE"/>
        </w:rPr>
      </w:pPr>
    </w:p>
    <w:p w14:paraId="68BD5376" w14:textId="77777777" w:rsidR="00D76D8F" w:rsidRDefault="00000000">
      <w:pPr>
        <w:rPr>
          <w:lang w:val="en-US"/>
        </w:rPr>
      </w:pPr>
      <w:r>
        <w:rPr>
          <w:lang w:val="en-US"/>
        </w:rPr>
        <w:t>Unlocked manual operation of all drives and units. This operating mode can only be started from “Manual”. Mechanical damage to the system is not locked!</w:t>
      </w:r>
    </w:p>
    <w:p w14:paraId="4237D086" w14:textId="77777777" w:rsidR="00D76D8F" w:rsidRDefault="00D76D8F">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15494B06" w14:textId="77777777">
        <w:tc>
          <w:tcPr>
            <w:tcW w:w="1441" w:type="dxa"/>
            <w:vMerge w:val="restart"/>
            <w:tcBorders>
              <w:top w:val="single" w:sz="4" w:space="0" w:color="BFBFBF"/>
              <w:bottom w:val="single" w:sz="4" w:space="0" w:color="BFBFBF"/>
              <w:right w:val="single" w:sz="4" w:space="0" w:color="BFBFBF"/>
            </w:tcBorders>
            <w:vAlign w:val="center"/>
          </w:tcPr>
          <w:p w14:paraId="72478BC7" w14:textId="77777777" w:rsidR="00D76D8F" w:rsidRDefault="00000000">
            <w:pPr>
              <w:jc w:val="center"/>
              <w:rPr>
                <w:sz w:val="4"/>
                <w:szCs w:val="4"/>
              </w:rPr>
            </w:pPr>
            <w:r>
              <w:rPr>
                <w:noProof/>
              </w:rPr>
              <w:drawing>
                <wp:inline distT="0" distB="0" distL="0" distR="0" wp14:anchorId="0AA3A58B" wp14:editId="43127FA4">
                  <wp:extent cx="401955" cy="401955"/>
                  <wp:effectExtent l="0" t="0" r="0" b="0"/>
                  <wp:docPr id="10"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66"/>
                          <pic:cNvPicPr>
                            <a:picLocks noChangeAspect="1" noChangeArrowheads="1"/>
                          </pic:cNvPicPr>
                        </pic:nvPicPr>
                        <pic:blipFill>
                          <a:blip r:embed="rId11"/>
                          <a:stretch>
                            <a:fillRect/>
                          </a:stretch>
                        </pic:blipFill>
                        <pic:spPr>
                          <a:xfrm>
                            <a:off x="0" y="0"/>
                            <a:ext cx="401955" cy="40195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3DCA4F19" w14:textId="77777777" w:rsidR="00D76D8F" w:rsidRDefault="00000000">
            <w:pPr>
              <w:rPr>
                <w:b/>
                <w:szCs w:val="24"/>
              </w:rPr>
            </w:pPr>
            <w:r>
              <w:rPr>
                <w:b/>
                <w:szCs w:val="24"/>
              </w:rPr>
              <w:t>NOTE</w:t>
            </w:r>
          </w:p>
        </w:tc>
      </w:tr>
      <w:tr w:rsidR="00D76D8F" w:rsidRPr="009E1D39" w14:paraId="62EB8A94" w14:textId="77777777">
        <w:tc>
          <w:tcPr>
            <w:tcW w:w="1441" w:type="dxa"/>
            <w:vMerge/>
            <w:tcBorders>
              <w:top w:val="single" w:sz="4" w:space="0" w:color="BFBFBF"/>
              <w:bottom w:val="single" w:sz="4" w:space="0" w:color="BFBFBF"/>
              <w:right w:val="single" w:sz="4" w:space="0" w:color="BFBFBF"/>
            </w:tcBorders>
            <w:vAlign w:val="center"/>
          </w:tcPr>
          <w:p w14:paraId="37CFEFF5" w14:textId="77777777" w:rsidR="00D76D8F" w:rsidRDefault="00D76D8F">
            <w:pPr>
              <w:ind w:right="-83"/>
              <w:jc w:val="center"/>
            </w:pPr>
          </w:p>
        </w:tc>
        <w:tc>
          <w:tcPr>
            <w:tcW w:w="8197" w:type="dxa"/>
            <w:tcBorders>
              <w:top w:val="single" w:sz="4" w:space="0" w:color="BFBFBF"/>
              <w:left w:val="single" w:sz="4" w:space="0" w:color="BFBFBF"/>
              <w:bottom w:val="single" w:sz="4" w:space="0" w:color="BFBFBF"/>
            </w:tcBorders>
            <w:vAlign w:val="center"/>
          </w:tcPr>
          <w:p w14:paraId="3F356E7C" w14:textId="77777777" w:rsidR="00D76D8F" w:rsidRDefault="00000000">
            <w:pPr>
              <w:ind w:right="-83"/>
              <w:rPr>
                <w:lang w:val="en-US"/>
              </w:rPr>
            </w:pPr>
            <w:r>
              <w:rPr>
                <w:lang w:val="en-US"/>
              </w:rPr>
              <w:t xml:space="preserve">When activating the service operating mode </w:t>
            </w:r>
            <w:r>
              <w:rPr>
                <w:b/>
                <w:u w:val="single"/>
                <w:lang w:val="en-US"/>
              </w:rPr>
              <w:t>you are responsible</w:t>
            </w:r>
            <w:r>
              <w:rPr>
                <w:lang w:val="en-US"/>
              </w:rPr>
              <w:t xml:space="preserve"> for all damages to the </w:t>
            </w:r>
          </w:p>
          <w:p w14:paraId="7FDC54C6" w14:textId="77777777" w:rsidR="00D76D8F" w:rsidRDefault="00000000">
            <w:pPr>
              <w:ind w:right="-83"/>
              <w:rPr>
                <w:lang w:val="en-US"/>
              </w:rPr>
            </w:pPr>
            <w:r>
              <w:rPr>
                <w:lang w:val="en-US"/>
              </w:rPr>
              <w:t>machine!</w:t>
            </w:r>
          </w:p>
          <w:p w14:paraId="42AD25F1" w14:textId="77777777" w:rsidR="00D76D8F" w:rsidRDefault="00D76D8F">
            <w:pPr>
              <w:ind w:right="-83"/>
              <w:rPr>
                <w:lang w:val="en-US"/>
              </w:rPr>
            </w:pPr>
          </w:p>
          <w:p w14:paraId="07956BB1" w14:textId="77777777" w:rsidR="00D76D8F" w:rsidRDefault="00000000">
            <w:pPr>
              <w:ind w:right="-83"/>
              <w:rPr>
                <w:lang w:val="en-US"/>
              </w:rPr>
            </w:pPr>
            <w:r>
              <w:rPr>
                <w:lang w:val="en-US"/>
              </w:rPr>
              <w:t>In the service operating mode all interlocks are deactivated and are also not visualized in the HMI!</w:t>
            </w:r>
          </w:p>
          <w:p w14:paraId="0A511050" w14:textId="77777777" w:rsidR="00D76D8F" w:rsidRDefault="00D76D8F">
            <w:pPr>
              <w:ind w:right="-83"/>
              <w:rPr>
                <w:sz w:val="10"/>
                <w:szCs w:val="10"/>
                <w:lang w:val="en-US"/>
              </w:rPr>
            </w:pPr>
          </w:p>
        </w:tc>
      </w:tr>
    </w:tbl>
    <w:p w14:paraId="01302E7B" w14:textId="77777777" w:rsidR="00D76D8F" w:rsidRDefault="00D76D8F">
      <w:pPr>
        <w:rPr>
          <w:lang w:val="en-US" w:eastAsia="de-DE"/>
        </w:rPr>
      </w:pPr>
    </w:p>
    <w:p w14:paraId="3073C893" w14:textId="77777777" w:rsidR="00D76D8F" w:rsidRDefault="00000000">
      <w:pPr>
        <w:pStyle w:val="2"/>
        <w:rPr>
          <w:lang w:val="en-US"/>
        </w:rPr>
      </w:pPr>
      <w:r>
        <w:rPr>
          <w:lang w:val="en-US"/>
        </w:rPr>
        <w:t>Operating modes of PLC, GROUPS and COMPONENTS</w:t>
      </w:r>
    </w:p>
    <w:p w14:paraId="64E28977" w14:textId="77777777" w:rsidR="00D76D8F" w:rsidRDefault="00000000">
      <w:pPr>
        <w:rPr>
          <w:lang w:val="en-US" w:eastAsia="de-DE" w:bidi="en-US"/>
        </w:rPr>
      </w:pPr>
      <w:r>
        <w:rPr>
          <w:lang w:val="en-US" w:eastAsia="de-DE" w:bidi="en-US"/>
        </w:rPr>
        <w:t>The “PLC” operating mode can be selected on the top left edge.</w:t>
      </w:r>
    </w:p>
    <w:p w14:paraId="61C08C4F" w14:textId="77777777" w:rsidR="00D76D8F" w:rsidRDefault="00D76D8F">
      <w:pPr>
        <w:rPr>
          <w:lang w:val="en-US" w:eastAsia="de-DE" w:bidi="en-US"/>
        </w:rPr>
      </w:pPr>
    </w:p>
    <w:p w14:paraId="32D38E6A" w14:textId="77777777" w:rsidR="00D76D8F" w:rsidRDefault="00000000">
      <w:pPr>
        <w:pStyle w:val="AufzhlungStandard"/>
        <w:numPr>
          <w:ilvl w:val="0"/>
          <w:numId w:val="0"/>
        </w:numPr>
        <w:rPr>
          <w:lang w:val="en-US"/>
        </w:rPr>
      </w:pPr>
      <w:r>
        <w:rPr>
          <w:noProof/>
        </w:rPr>
        <w:drawing>
          <wp:inline distT="0" distB="0" distL="0" distR="0" wp14:anchorId="37B78E9F" wp14:editId="17E72DA6">
            <wp:extent cx="2316480" cy="617220"/>
            <wp:effectExtent l="0" t="0" r="0" b="0"/>
            <wp:docPr id="1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3"/>
                    <pic:cNvPicPr>
                      <a:picLocks noChangeAspect="1" noChangeArrowheads="1"/>
                    </pic:cNvPicPr>
                  </pic:nvPicPr>
                  <pic:blipFill>
                    <a:blip r:embed="rId17"/>
                    <a:stretch>
                      <a:fillRect/>
                    </a:stretch>
                  </pic:blipFill>
                  <pic:spPr>
                    <a:xfrm>
                      <a:off x="0" y="0"/>
                      <a:ext cx="2316480" cy="617220"/>
                    </a:xfrm>
                    <a:prstGeom prst="rect">
                      <a:avLst/>
                    </a:prstGeom>
                  </pic:spPr>
                </pic:pic>
              </a:graphicData>
            </a:graphic>
          </wp:inline>
        </w:drawing>
      </w:r>
    </w:p>
    <w:p w14:paraId="790B3891" w14:textId="77777777" w:rsidR="00D76D8F" w:rsidRDefault="00D76D8F">
      <w:pPr>
        <w:pStyle w:val="AufzhlungStandard"/>
        <w:numPr>
          <w:ilvl w:val="0"/>
          <w:numId w:val="0"/>
        </w:numPr>
        <w:rPr>
          <w:lang w:val="en-US"/>
        </w:rPr>
      </w:pPr>
    </w:p>
    <w:p w14:paraId="3E861E7E" w14:textId="77777777" w:rsidR="00D76D8F" w:rsidRDefault="00000000">
      <w:pPr>
        <w:pStyle w:val="AufzhlungStandard"/>
        <w:numPr>
          <w:ilvl w:val="0"/>
          <w:numId w:val="0"/>
        </w:numPr>
        <w:rPr>
          <w:lang w:val="en-US"/>
        </w:rPr>
      </w:pPr>
      <w:r>
        <w:rPr>
          <w:lang w:val="en-US"/>
        </w:rPr>
        <w:t>One or more “GROUP” can be selected on the preselection for operating modes in the lower left corner. All groups of this machine are then shown on the left side under the category “Groups”.</w:t>
      </w:r>
    </w:p>
    <w:p w14:paraId="3A4C9F84" w14:textId="77777777" w:rsidR="00D76D8F" w:rsidRDefault="00D76D8F">
      <w:pPr>
        <w:pStyle w:val="AufzhlungStandard"/>
        <w:numPr>
          <w:ilvl w:val="0"/>
          <w:numId w:val="0"/>
        </w:numPr>
        <w:rPr>
          <w:lang w:val="en-US"/>
        </w:rPr>
      </w:pPr>
    </w:p>
    <w:p w14:paraId="28905954" w14:textId="77777777" w:rsidR="00D76D8F" w:rsidRDefault="00D76D8F">
      <w:pPr>
        <w:pStyle w:val="AufzhlungStandard"/>
        <w:numPr>
          <w:ilvl w:val="0"/>
          <w:numId w:val="0"/>
        </w:numPr>
        <w:rPr>
          <w:lang w:val="en-US"/>
        </w:rPr>
      </w:pPr>
    </w:p>
    <w:p w14:paraId="44BFC534" w14:textId="77777777" w:rsidR="00D76D8F" w:rsidRDefault="00D76D8F">
      <w:pPr>
        <w:pStyle w:val="AufzhlungStandard"/>
        <w:numPr>
          <w:ilvl w:val="0"/>
          <w:numId w:val="0"/>
        </w:numPr>
        <w:rPr>
          <w:lang w:val="en-US"/>
        </w:rPr>
      </w:pPr>
    </w:p>
    <w:p w14:paraId="0BFD45FE" w14:textId="77777777" w:rsidR="00D76D8F" w:rsidRDefault="00000000">
      <w:pPr>
        <w:pStyle w:val="AufzhlungStandard"/>
        <w:numPr>
          <w:ilvl w:val="0"/>
          <w:numId w:val="0"/>
        </w:numPr>
        <w:rPr>
          <w:lang w:val="en-US"/>
        </w:rPr>
      </w:pPr>
      <w:r>
        <w:rPr>
          <w:lang w:val="en-US"/>
        </w:rPr>
        <w:lastRenderedPageBreak/>
        <w:t>One or more “COMPONENT” with an operating mode can be selected on the preselection for operating modes in the lower left corner. All components with an operating mode of this machine are then shown on the left side under the category “FGs”.</w:t>
      </w:r>
    </w:p>
    <w:p w14:paraId="0E72DC8C" w14:textId="77777777" w:rsidR="00D76D8F" w:rsidRDefault="00000000">
      <w:pPr>
        <w:pStyle w:val="AufzhlungStandard"/>
        <w:numPr>
          <w:ilvl w:val="0"/>
          <w:numId w:val="0"/>
        </w:numPr>
        <w:rPr>
          <w:lang w:val="en-US"/>
        </w:rPr>
      </w:pPr>
      <w:r>
        <w:rPr>
          <w:noProof/>
          <w:lang w:val="en-US"/>
        </w:rPr>
        <w:drawing>
          <wp:inline distT="0" distB="0" distL="0" distR="0" wp14:anchorId="1ACF0283" wp14:editId="12A020D4">
            <wp:extent cx="3581400" cy="7839075"/>
            <wp:effectExtent l="0" t="0" r="0" b="9525"/>
            <wp:docPr id="13" name="Image2" descr="F:/picture/{92706CA9-974B-4075-B3F0-3E85C442AA3B}.png{92706CA9-974B-4075-B3F0-3E85C442A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F:/picture/{92706CA9-974B-4075-B3F0-3E85C442AA3B}.png{92706CA9-974B-4075-B3F0-3E85C442AA3B}"/>
                    <pic:cNvPicPr>
                      <a:picLocks noChangeAspect="1" noChangeArrowheads="1"/>
                    </pic:cNvPicPr>
                  </pic:nvPicPr>
                  <pic:blipFill>
                    <a:blip r:embed="rId18"/>
                    <a:srcRect l="2616" r="2616"/>
                    <a:stretch>
                      <a:fillRect/>
                    </a:stretch>
                  </pic:blipFill>
                  <pic:spPr>
                    <a:xfrm>
                      <a:off x="0" y="0"/>
                      <a:ext cx="3581400" cy="7839075"/>
                    </a:xfrm>
                    <a:prstGeom prst="rect">
                      <a:avLst/>
                    </a:prstGeom>
                  </pic:spPr>
                </pic:pic>
              </a:graphicData>
            </a:graphic>
          </wp:inline>
        </w:drawing>
      </w:r>
    </w:p>
    <w:p w14:paraId="67838DF8" w14:textId="77777777" w:rsidR="00D76D8F" w:rsidRDefault="00D76D8F">
      <w:pPr>
        <w:pStyle w:val="AufzhlungStandard"/>
        <w:numPr>
          <w:ilvl w:val="0"/>
          <w:numId w:val="0"/>
        </w:numPr>
        <w:rPr>
          <w:lang w:val="en-US"/>
        </w:rPr>
      </w:pPr>
    </w:p>
    <w:p w14:paraId="3CEA5C41" w14:textId="77777777" w:rsidR="00D76D8F" w:rsidRDefault="00D76D8F">
      <w:pPr>
        <w:pStyle w:val="AufzhlungStandard"/>
        <w:numPr>
          <w:ilvl w:val="0"/>
          <w:numId w:val="0"/>
        </w:numPr>
        <w:rPr>
          <w:lang w:val="en-US"/>
        </w:rPr>
      </w:pPr>
    </w:p>
    <w:p w14:paraId="05E1F871" w14:textId="77777777" w:rsidR="00D76D8F" w:rsidRDefault="00000000">
      <w:pPr>
        <w:rPr>
          <w:rFonts w:eastAsia="宋体"/>
          <w:lang w:eastAsia="zh-CN"/>
        </w:rPr>
      </w:pPr>
      <w:r>
        <w:rPr>
          <w:rFonts w:eastAsia="宋体" w:hint="eastAsia"/>
          <w:noProof/>
          <w:lang w:eastAsia="zh-CN"/>
        </w:rPr>
        <w:drawing>
          <wp:inline distT="0" distB="0" distL="114300" distR="114300" wp14:anchorId="24181233" wp14:editId="4A7EF64F">
            <wp:extent cx="5756275" cy="4134485"/>
            <wp:effectExtent l="0" t="0" r="9525" b="5715"/>
            <wp:docPr id="38" name="图片 38" descr="{BE8B3ACB-8183-4BF7-9DF9-E827E7BF1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E8B3ACB-8183-4BF7-9DF9-E827E7BF11E1}"/>
                    <pic:cNvPicPr>
                      <a:picLocks noChangeAspect="1"/>
                    </pic:cNvPicPr>
                  </pic:nvPicPr>
                  <pic:blipFill>
                    <a:blip r:embed="rId19"/>
                    <a:stretch>
                      <a:fillRect/>
                    </a:stretch>
                  </pic:blipFill>
                  <pic:spPr>
                    <a:xfrm>
                      <a:off x="0" y="0"/>
                      <a:ext cx="5756275" cy="4134485"/>
                    </a:xfrm>
                    <a:prstGeom prst="rect">
                      <a:avLst/>
                    </a:prstGeom>
                  </pic:spPr>
                </pic:pic>
              </a:graphicData>
            </a:graphic>
          </wp:inline>
        </w:drawing>
      </w:r>
    </w:p>
    <w:p w14:paraId="4904BDD3" w14:textId="77777777" w:rsidR="00D76D8F" w:rsidRDefault="00D76D8F">
      <w:pPr>
        <w:rPr>
          <w:lang w:eastAsia="de-DE"/>
        </w:rPr>
      </w:pPr>
    </w:p>
    <w:p w14:paraId="55F31906" w14:textId="77777777" w:rsidR="00D76D8F" w:rsidRDefault="00000000">
      <w:pPr>
        <w:rPr>
          <w:lang w:val="en-US" w:eastAsia="de-DE"/>
        </w:rPr>
      </w:pPr>
      <w:r>
        <w:rPr>
          <w:lang w:val="en-US" w:eastAsia="de-DE"/>
        </w:rPr>
        <w:t xml:space="preserve">Each operating mode has an HMI element with a detail screen as shown in the picture above. To open this detail screen right click on the element of the respective operating mode. The special operating modes that are defined in the GSC-Standard are controlled by the buttons on the right. </w:t>
      </w:r>
    </w:p>
    <w:p w14:paraId="6A13DF0F" w14:textId="77777777" w:rsidR="00D76D8F" w:rsidRDefault="00D76D8F">
      <w:pPr>
        <w:pStyle w:val="AufzhlungStandard"/>
        <w:numPr>
          <w:ilvl w:val="0"/>
          <w:numId w:val="0"/>
        </w:numPr>
        <w:rPr>
          <w:lang w:val="en-US"/>
        </w:rPr>
      </w:pPr>
    </w:p>
    <w:p w14:paraId="17612129" w14:textId="77777777" w:rsidR="00D76D8F" w:rsidRDefault="00000000">
      <w:pPr>
        <w:rPr>
          <w:lang w:val="en-US"/>
        </w:rPr>
      </w:pPr>
      <w:r>
        <w:rPr>
          <w:lang w:val="en-US"/>
        </w:rPr>
        <w:t>The selected operating mode is inherited between the PLC, GROUP and COMPONENT level. So switching the operating mode with the “PLC” selected in the HMI will also switch all groups, if possible by the permissions of that panel and the current state of the line. Switching the operating mode with a “GROUP” selected in the HMI will also switch all components of that group, if possible by the permissions of that panel and the current state of the line.</w:t>
      </w:r>
    </w:p>
    <w:p w14:paraId="0441EC27" w14:textId="77777777" w:rsidR="00D76D8F" w:rsidRDefault="00D76D8F">
      <w:pPr>
        <w:pStyle w:val="AufzhlungStandard"/>
        <w:numPr>
          <w:ilvl w:val="0"/>
          <w:numId w:val="0"/>
        </w:numPr>
        <w:rPr>
          <w:lang w:val="en-US"/>
        </w:rPr>
      </w:pPr>
    </w:p>
    <w:p w14:paraId="700D47DE" w14:textId="77777777" w:rsidR="00D76D8F" w:rsidRDefault="00000000">
      <w:pPr>
        <w:pStyle w:val="AufzhlungStandard"/>
        <w:numPr>
          <w:ilvl w:val="0"/>
          <w:numId w:val="0"/>
        </w:numPr>
        <w:rPr>
          <w:lang w:val="en-US"/>
        </w:rPr>
      </w:pPr>
      <w:r>
        <w:rPr>
          <w:lang w:val="en-US"/>
        </w:rPr>
        <w:t>In return the status of the level selected and the operating modes below is shown on the left and the middle. Under “Current mode” and “Current messages”.</w:t>
      </w:r>
    </w:p>
    <w:p w14:paraId="488AF63A" w14:textId="77777777" w:rsidR="00D76D8F" w:rsidRDefault="00D76D8F">
      <w:pPr>
        <w:pStyle w:val="AufzhlungStandard"/>
        <w:numPr>
          <w:ilvl w:val="0"/>
          <w:numId w:val="0"/>
        </w:numPr>
        <w:rPr>
          <w:lang w:val="en-US"/>
        </w:rPr>
      </w:pPr>
    </w:p>
    <w:p w14:paraId="1614DC2D" w14:textId="77777777" w:rsidR="00D76D8F" w:rsidRDefault="00000000">
      <w:pPr>
        <w:pStyle w:val="2"/>
        <w:rPr>
          <w:lang w:val="en-US"/>
        </w:rPr>
      </w:pPr>
      <w:r>
        <w:rPr>
          <w:lang w:val="en-US"/>
        </w:rPr>
        <w:t>Fault messages</w:t>
      </w:r>
    </w:p>
    <w:p w14:paraId="394F5A4D" w14:textId="77777777" w:rsidR="00D76D8F" w:rsidRDefault="00000000">
      <w:pPr>
        <w:pStyle w:val="AufzhlungStandard"/>
        <w:numPr>
          <w:ilvl w:val="0"/>
          <w:numId w:val="0"/>
        </w:numPr>
        <w:rPr>
          <w:lang w:val="en-US"/>
        </w:rPr>
      </w:pPr>
      <w:r>
        <w:rPr>
          <w:lang w:val="en-US"/>
        </w:rPr>
        <w:t>The three levels of the operating modes also apply for fault messages. So the effect of a fault message on the “PLC” level will also effect all Groups and Components. And a fault message on “GROUP”-Level will also affect all “COMPONENT” in that group. Possible effects of faults include:</w:t>
      </w:r>
    </w:p>
    <w:p w14:paraId="34481F67" w14:textId="77777777" w:rsidR="00D76D8F" w:rsidRDefault="00D76D8F">
      <w:pPr>
        <w:pStyle w:val="AufzhlungStandard"/>
        <w:numPr>
          <w:ilvl w:val="0"/>
          <w:numId w:val="0"/>
        </w:numPr>
        <w:rPr>
          <w:lang w:val="en-US"/>
        </w:rPr>
      </w:pPr>
    </w:p>
    <w:p w14:paraId="4DE98DAE" w14:textId="77777777" w:rsidR="00D76D8F" w:rsidRDefault="00000000">
      <w:pPr>
        <w:pStyle w:val="AufzhlungStandard"/>
        <w:numPr>
          <w:ilvl w:val="0"/>
          <w:numId w:val="9"/>
        </w:numPr>
        <w:rPr>
          <w:lang w:val="en-US"/>
        </w:rPr>
      </w:pPr>
      <w:r>
        <w:rPr>
          <w:lang w:val="en-US"/>
        </w:rPr>
        <w:t xml:space="preserve">Safety Error </w:t>
      </w:r>
      <w:r>
        <w:rPr>
          <w:noProof/>
        </w:rPr>
        <w:drawing>
          <wp:inline distT="0" distB="0" distL="0" distR="0" wp14:anchorId="03BC0EFE" wp14:editId="6097D507">
            <wp:extent cx="228600" cy="228600"/>
            <wp:effectExtent l="0" t="0" r="0" b="0"/>
            <wp:docPr id="15"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7"/>
                    <pic:cNvPicPr>
                      <a:picLocks noChangeAspect="1" noChangeArrowheads="1"/>
                    </pic:cNvPicPr>
                  </pic:nvPicPr>
                  <pic:blipFill>
                    <a:blip r:embed="rId12"/>
                    <a:stretch>
                      <a:fillRect/>
                    </a:stretch>
                  </pic:blipFill>
                  <pic:spPr>
                    <a:xfrm>
                      <a:off x="0" y="0"/>
                      <a:ext cx="228600" cy="228600"/>
                    </a:xfrm>
                    <a:prstGeom prst="rect">
                      <a:avLst/>
                    </a:prstGeom>
                  </pic:spPr>
                </pic:pic>
              </a:graphicData>
            </a:graphic>
          </wp:inline>
        </w:drawing>
      </w:r>
      <w:r>
        <w:rPr>
          <w:lang w:val="en-US"/>
        </w:rPr>
        <w:t xml:space="preserve"> (Drop automatic start mode and drop release of manual mode)</w:t>
      </w:r>
    </w:p>
    <w:p w14:paraId="13ED2F32" w14:textId="77777777" w:rsidR="00D76D8F" w:rsidRDefault="00000000">
      <w:pPr>
        <w:pStyle w:val="AufzhlungStandard"/>
        <w:numPr>
          <w:ilvl w:val="0"/>
          <w:numId w:val="9"/>
        </w:numPr>
        <w:rPr>
          <w:lang w:val="en-US"/>
        </w:rPr>
      </w:pPr>
      <w:r>
        <w:rPr>
          <w:lang w:val="en-US"/>
        </w:rPr>
        <w:t xml:space="preserve">Immediate Stop </w:t>
      </w:r>
      <w:r>
        <w:rPr>
          <w:noProof/>
        </w:rPr>
        <w:drawing>
          <wp:inline distT="0" distB="0" distL="0" distR="0" wp14:anchorId="3BD45492" wp14:editId="5BBD3583">
            <wp:extent cx="228600" cy="228600"/>
            <wp:effectExtent l="0" t="0" r="0" b="0"/>
            <wp:docPr id="16"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8"/>
                    <pic:cNvPicPr>
                      <a:picLocks noChangeAspect="1" noChangeArrowheads="1"/>
                    </pic:cNvPicPr>
                  </pic:nvPicPr>
                  <pic:blipFill>
                    <a:blip r:embed="rId13"/>
                    <a:stretch>
                      <a:fillRect/>
                    </a:stretch>
                  </pic:blipFill>
                  <pic:spPr>
                    <a:xfrm>
                      <a:off x="0" y="0"/>
                      <a:ext cx="228600" cy="228600"/>
                    </a:xfrm>
                    <a:prstGeom prst="rect">
                      <a:avLst/>
                    </a:prstGeom>
                  </pic:spPr>
                </pic:pic>
              </a:graphicData>
            </a:graphic>
          </wp:inline>
        </w:drawing>
      </w:r>
      <w:r>
        <w:rPr>
          <w:lang w:val="en-US"/>
        </w:rPr>
        <w:t xml:space="preserve"> (Drop automatic start mode)</w:t>
      </w:r>
    </w:p>
    <w:p w14:paraId="0D38429F" w14:textId="77777777" w:rsidR="00D76D8F" w:rsidRDefault="00000000">
      <w:pPr>
        <w:pStyle w:val="AufzhlungStandard"/>
        <w:numPr>
          <w:ilvl w:val="0"/>
          <w:numId w:val="9"/>
        </w:numPr>
        <w:rPr>
          <w:lang w:val="en-US"/>
        </w:rPr>
      </w:pPr>
      <w:r>
        <w:rPr>
          <w:lang w:val="en-US"/>
        </w:rPr>
        <w:t xml:space="preserve">Stop in Home </w:t>
      </w:r>
      <w:r>
        <w:rPr>
          <w:noProof/>
        </w:rPr>
        <w:drawing>
          <wp:inline distT="0" distB="0" distL="0" distR="0" wp14:anchorId="04BABF94" wp14:editId="0B545434">
            <wp:extent cx="228600" cy="220980"/>
            <wp:effectExtent l="0" t="0" r="0" b="0"/>
            <wp:docPr id="17"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22"/>
                    <pic:cNvPicPr>
                      <a:picLocks noChangeAspect="1" noChangeArrowheads="1"/>
                    </pic:cNvPicPr>
                  </pic:nvPicPr>
                  <pic:blipFill>
                    <a:blip r:embed="rId14"/>
                    <a:stretch>
                      <a:fillRect/>
                    </a:stretch>
                  </pic:blipFill>
                  <pic:spPr>
                    <a:xfrm>
                      <a:off x="0" y="0"/>
                      <a:ext cx="228600" cy="220980"/>
                    </a:xfrm>
                    <a:prstGeom prst="rect">
                      <a:avLst/>
                    </a:prstGeom>
                  </pic:spPr>
                </pic:pic>
              </a:graphicData>
            </a:graphic>
          </wp:inline>
        </w:drawing>
      </w:r>
      <w:r>
        <w:rPr>
          <w:lang w:val="en-US"/>
        </w:rPr>
        <w:t xml:space="preserve"> (Drop automatic start mode once a home position is reached)</w:t>
      </w:r>
    </w:p>
    <w:p w14:paraId="42607CBE" w14:textId="77777777" w:rsidR="00D76D8F" w:rsidRDefault="00000000">
      <w:pPr>
        <w:pStyle w:val="AufzhlungStandard"/>
        <w:numPr>
          <w:ilvl w:val="0"/>
          <w:numId w:val="9"/>
        </w:numPr>
        <w:rPr>
          <w:lang w:val="en-US"/>
        </w:rPr>
      </w:pPr>
      <w:r>
        <w:rPr>
          <w:lang w:val="en-US"/>
        </w:rPr>
        <w:lastRenderedPageBreak/>
        <w:t xml:space="preserve">Controlled Stop </w:t>
      </w:r>
      <w:r>
        <w:rPr>
          <w:noProof/>
        </w:rPr>
        <w:drawing>
          <wp:inline distT="0" distB="0" distL="0" distR="0" wp14:anchorId="3D2F14A6" wp14:editId="52380244">
            <wp:extent cx="228600" cy="228600"/>
            <wp:effectExtent l="0" t="0" r="0" b="0"/>
            <wp:docPr id="18"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23"/>
                    <pic:cNvPicPr>
                      <a:picLocks noChangeAspect="1" noChangeArrowheads="1"/>
                    </pic:cNvPicPr>
                  </pic:nvPicPr>
                  <pic:blipFill>
                    <a:blip r:embed="rId15"/>
                    <a:stretch>
                      <a:fillRect/>
                    </a:stretch>
                  </pic:blipFill>
                  <pic:spPr>
                    <a:xfrm>
                      <a:off x="0" y="0"/>
                      <a:ext cx="228600" cy="228600"/>
                    </a:xfrm>
                    <a:prstGeom prst="rect">
                      <a:avLst/>
                    </a:prstGeom>
                  </pic:spPr>
                </pic:pic>
              </a:graphicData>
            </a:graphic>
          </wp:inline>
        </w:drawing>
      </w:r>
      <w:r>
        <w:rPr>
          <w:lang w:val="en-US"/>
        </w:rPr>
        <w:t xml:space="preserve"> (Drop automatic start mode once all movement is stopped)</w:t>
      </w:r>
    </w:p>
    <w:p w14:paraId="0A9E5A98" w14:textId="77777777" w:rsidR="00D76D8F" w:rsidRDefault="00D76D8F">
      <w:pPr>
        <w:pStyle w:val="AufzhlungStandard"/>
        <w:numPr>
          <w:ilvl w:val="0"/>
          <w:numId w:val="0"/>
        </w:numPr>
        <w:rPr>
          <w:lang w:val="en-US"/>
        </w:rPr>
      </w:pPr>
    </w:p>
    <w:p w14:paraId="78063D53" w14:textId="77777777" w:rsidR="00D76D8F" w:rsidRDefault="00000000">
      <w:pPr>
        <w:pStyle w:val="AufzhlungStandard"/>
        <w:numPr>
          <w:ilvl w:val="0"/>
          <w:numId w:val="0"/>
        </w:numPr>
        <w:rPr>
          <w:lang w:val="en-US"/>
        </w:rPr>
      </w:pPr>
      <w:r>
        <w:rPr>
          <w:lang w:val="en-US"/>
        </w:rPr>
        <w:t>Furthermore, there are the following fault messages, that have no effect to the operating mode, but may have an indirect effect:</w:t>
      </w:r>
    </w:p>
    <w:p w14:paraId="226B9DA1" w14:textId="77777777" w:rsidR="00D76D8F" w:rsidRDefault="00D76D8F">
      <w:pPr>
        <w:pStyle w:val="AufzhlungStandard"/>
        <w:numPr>
          <w:ilvl w:val="0"/>
          <w:numId w:val="0"/>
        </w:numPr>
        <w:rPr>
          <w:lang w:val="en-US"/>
        </w:rPr>
      </w:pPr>
    </w:p>
    <w:p w14:paraId="158AE25D" w14:textId="77777777" w:rsidR="00D76D8F" w:rsidRDefault="00000000">
      <w:pPr>
        <w:pStyle w:val="AufzhlungStandard"/>
        <w:numPr>
          <w:ilvl w:val="0"/>
          <w:numId w:val="9"/>
        </w:numPr>
        <w:rPr>
          <w:lang w:val="en-US"/>
        </w:rPr>
      </w:pPr>
      <w:r>
        <w:rPr>
          <w:lang w:val="en-US"/>
        </w:rPr>
        <w:t xml:space="preserve">Error without Stop </w:t>
      </w:r>
      <w:r>
        <w:rPr>
          <w:noProof/>
        </w:rPr>
        <w:drawing>
          <wp:inline distT="0" distB="0" distL="0" distR="0" wp14:anchorId="49BBBC00" wp14:editId="422828E9">
            <wp:extent cx="228600" cy="2286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pic:cNvPicPr>
                      <a:picLocks noChangeAspect="1" noChangeArrowheads="1"/>
                    </pic:cNvPicPr>
                  </pic:nvPicPr>
                  <pic:blipFill>
                    <a:blip r:embed="rId20"/>
                    <a:stretch>
                      <a:fillRect/>
                    </a:stretch>
                  </pic:blipFill>
                  <pic:spPr>
                    <a:xfrm>
                      <a:off x="0" y="0"/>
                      <a:ext cx="228600" cy="228600"/>
                    </a:xfrm>
                    <a:prstGeom prst="rect">
                      <a:avLst/>
                    </a:prstGeom>
                  </pic:spPr>
                </pic:pic>
              </a:graphicData>
            </a:graphic>
          </wp:inline>
        </w:drawing>
      </w:r>
    </w:p>
    <w:p w14:paraId="0C1AB818" w14:textId="77777777" w:rsidR="00D76D8F" w:rsidRDefault="00000000">
      <w:pPr>
        <w:pStyle w:val="AufzhlungStandard"/>
        <w:numPr>
          <w:ilvl w:val="0"/>
          <w:numId w:val="9"/>
        </w:numPr>
        <w:rPr>
          <w:lang w:val="en-US"/>
        </w:rPr>
      </w:pPr>
      <w:r>
        <w:rPr>
          <w:lang w:val="en-US"/>
        </w:rPr>
        <w:t xml:space="preserve">Warning </w:t>
      </w:r>
      <w:r>
        <w:rPr>
          <w:noProof/>
        </w:rPr>
        <w:drawing>
          <wp:inline distT="0" distB="0" distL="0" distR="0" wp14:anchorId="19B6557A" wp14:editId="02F9F334">
            <wp:extent cx="228600" cy="22860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noChangeArrowheads="1"/>
                    </pic:cNvPicPr>
                  </pic:nvPicPr>
                  <pic:blipFill>
                    <a:blip r:embed="rId21"/>
                    <a:stretch>
                      <a:fillRect/>
                    </a:stretch>
                  </pic:blipFill>
                  <pic:spPr>
                    <a:xfrm>
                      <a:off x="0" y="0"/>
                      <a:ext cx="228600" cy="228600"/>
                    </a:xfrm>
                    <a:prstGeom prst="rect">
                      <a:avLst/>
                    </a:prstGeom>
                  </pic:spPr>
                </pic:pic>
              </a:graphicData>
            </a:graphic>
          </wp:inline>
        </w:drawing>
      </w:r>
    </w:p>
    <w:p w14:paraId="78152DEF" w14:textId="77777777" w:rsidR="00D76D8F" w:rsidRDefault="00000000">
      <w:pPr>
        <w:pStyle w:val="AufzhlungStandard"/>
        <w:numPr>
          <w:ilvl w:val="0"/>
          <w:numId w:val="9"/>
        </w:numPr>
        <w:rPr>
          <w:lang w:val="en-US"/>
        </w:rPr>
      </w:pPr>
      <w:r>
        <w:rPr>
          <w:lang w:val="en-US"/>
        </w:rPr>
        <w:t xml:space="preserve">Message </w:t>
      </w:r>
      <w:r>
        <w:rPr>
          <w:noProof/>
        </w:rPr>
        <w:drawing>
          <wp:inline distT="0" distB="0" distL="0" distR="0" wp14:anchorId="49F3C91D" wp14:editId="2877325C">
            <wp:extent cx="228600" cy="22860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pic:cNvPicPr>
                      <a:picLocks noChangeAspect="1" noChangeArrowheads="1"/>
                    </pic:cNvPicPr>
                  </pic:nvPicPr>
                  <pic:blipFill>
                    <a:blip r:embed="rId22"/>
                    <a:stretch>
                      <a:fillRect/>
                    </a:stretch>
                  </pic:blipFill>
                  <pic:spPr>
                    <a:xfrm>
                      <a:off x="0" y="0"/>
                      <a:ext cx="228600" cy="228600"/>
                    </a:xfrm>
                    <a:prstGeom prst="rect">
                      <a:avLst/>
                    </a:prstGeom>
                  </pic:spPr>
                </pic:pic>
              </a:graphicData>
            </a:graphic>
          </wp:inline>
        </w:drawing>
      </w:r>
    </w:p>
    <w:p w14:paraId="5F901306" w14:textId="77777777" w:rsidR="00D76D8F" w:rsidRDefault="00D76D8F">
      <w:pPr>
        <w:pStyle w:val="AufzhlungStandard"/>
        <w:numPr>
          <w:ilvl w:val="0"/>
          <w:numId w:val="0"/>
        </w:numPr>
        <w:rPr>
          <w:lang w:val="en-US"/>
        </w:rPr>
      </w:pPr>
    </w:p>
    <w:p w14:paraId="3536A7EB" w14:textId="77777777" w:rsidR="00D76D8F" w:rsidRDefault="00D76D8F">
      <w:pPr>
        <w:pStyle w:val="AufzhlungStandard"/>
        <w:numPr>
          <w:ilvl w:val="0"/>
          <w:numId w:val="0"/>
        </w:numPr>
        <w:rPr>
          <w:lang w:val="en-US"/>
        </w:rPr>
      </w:pPr>
    </w:p>
    <w:p w14:paraId="0CD4BAF1" w14:textId="77777777" w:rsidR="00D76D8F" w:rsidRDefault="00D76D8F">
      <w:pPr>
        <w:pStyle w:val="AufzhlungStandard"/>
        <w:numPr>
          <w:ilvl w:val="0"/>
          <w:numId w:val="0"/>
        </w:numPr>
        <w:rPr>
          <w:lang w:val="en-US"/>
        </w:rPr>
      </w:pPr>
    </w:p>
    <w:p w14:paraId="5814577D" w14:textId="77777777" w:rsidR="00D76D8F" w:rsidRDefault="00D76D8F">
      <w:pPr>
        <w:rPr>
          <w:lang w:val="en-US"/>
        </w:rPr>
      </w:pPr>
    </w:p>
    <w:p w14:paraId="1F6D2922" w14:textId="77777777" w:rsidR="00D76D8F" w:rsidRDefault="00000000">
      <w:pPr>
        <w:pStyle w:val="1"/>
      </w:pPr>
      <w:r>
        <w:lastRenderedPageBreak/>
        <w:t>Devices</w:t>
      </w:r>
    </w:p>
    <w:p w14:paraId="39CFC535" w14:textId="77777777" w:rsidR="00D76D8F" w:rsidRDefault="00000000">
      <w:pPr>
        <w:pStyle w:val="2"/>
      </w:pPr>
      <w:r>
        <w:t>Operation Panels (HMI)</w:t>
      </w:r>
    </w:p>
    <w:p w14:paraId="72CD6382" w14:textId="77777777" w:rsidR="00D76D8F" w:rsidRDefault="00000000">
      <w:pPr>
        <w:rPr>
          <w:lang w:val="en-US"/>
        </w:rPr>
      </w:pPr>
      <w:r>
        <w:rPr>
          <w:noProof/>
        </w:rPr>
        <w:drawing>
          <wp:inline distT="0" distB="0" distL="0" distR="0" wp14:anchorId="7FD3AF36" wp14:editId="76F5A8DE">
            <wp:extent cx="2619375" cy="2226310"/>
            <wp:effectExtent l="0" t="0" r="0" b="0"/>
            <wp:docPr id="2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4"/>
                    <pic:cNvPicPr>
                      <a:picLocks noChangeAspect="1" noChangeArrowheads="1"/>
                    </pic:cNvPicPr>
                  </pic:nvPicPr>
                  <pic:blipFill>
                    <a:blip r:embed="rId23"/>
                    <a:stretch>
                      <a:fillRect/>
                    </a:stretch>
                  </pic:blipFill>
                  <pic:spPr>
                    <a:xfrm>
                      <a:off x="0" y="0"/>
                      <a:ext cx="2619375" cy="2226310"/>
                    </a:xfrm>
                    <a:prstGeom prst="rect">
                      <a:avLst/>
                    </a:prstGeom>
                  </pic:spPr>
                </pic:pic>
              </a:graphicData>
            </a:graphic>
          </wp:inline>
        </w:drawing>
      </w:r>
    </w:p>
    <w:p w14:paraId="4C6F6996" w14:textId="77777777" w:rsidR="00D76D8F" w:rsidRDefault="00D76D8F">
      <w:pPr>
        <w:rPr>
          <w:lang w:val="en-US"/>
        </w:rPr>
      </w:pPr>
    </w:p>
    <w:p w14:paraId="693286F7" w14:textId="77777777" w:rsidR="00D76D8F" w:rsidRDefault="00D76D8F">
      <w:pPr>
        <w:rPr>
          <w:lang w:val="en-US"/>
        </w:rPr>
      </w:pPr>
    </w:p>
    <w:p w14:paraId="5270AC03" w14:textId="77777777" w:rsidR="00D76D8F" w:rsidRDefault="00000000">
      <w:pPr>
        <w:rPr>
          <w:lang w:val="en-US"/>
        </w:rPr>
      </w:pPr>
      <w:r>
        <w:rPr>
          <w:noProof/>
        </w:rPr>
        <w:drawing>
          <wp:inline distT="0" distB="0" distL="0" distR="0" wp14:anchorId="495C4F66" wp14:editId="755ED48B">
            <wp:extent cx="4568190" cy="1040130"/>
            <wp:effectExtent l="0" t="0" r="0" b="0"/>
            <wp:docPr id="2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5"/>
                    <pic:cNvPicPr>
                      <a:picLocks noChangeAspect="1" noChangeArrowheads="1"/>
                    </pic:cNvPicPr>
                  </pic:nvPicPr>
                  <pic:blipFill>
                    <a:blip r:embed="rId24"/>
                    <a:stretch>
                      <a:fillRect/>
                    </a:stretch>
                  </pic:blipFill>
                  <pic:spPr>
                    <a:xfrm>
                      <a:off x="0" y="0"/>
                      <a:ext cx="4568190" cy="1040130"/>
                    </a:xfrm>
                    <a:prstGeom prst="rect">
                      <a:avLst/>
                    </a:prstGeom>
                  </pic:spPr>
                </pic:pic>
              </a:graphicData>
            </a:graphic>
          </wp:inline>
        </w:drawing>
      </w:r>
    </w:p>
    <w:p w14:paraId="4783D9B6" w14:textId="77777777" w:rsidR="00D76D8F" w:rsidRDefault="00D76D8F">
      <w:pPr>
        <w:rPr>
          <w:lang w:val="en-US"/>
        </w:rPr>
      </w:pPr>
    </w:p>
    <w:p w14:paraId="2844072A" w14:textId="77777777" w:rsidR="00D76D8F" w:rsidRDefault="00000000">
      <w:pPr>
        <w:rPr>
          <w:lang w:val="en-US"/>
        </w:rPr>
      </w:pPr>
      <w:r>
        <w:rPr>
          <w:lang w:val="en-US"/>
        </w:rPr>
        <w:t>The operation and monitoring of the machine is possible with the OC-Panel and various OP-Panels. They act as a human machine interface (HMI). The OC001 Panel is the main panel, including software packages that can be used to monitor or modify directly the PLC program of the machine.</w:t>
      </w:r>
    </w:p>
    <w:p w14:paraId="54D3AD40" w14:textId="77777777" w:rsidR="00D76D8F" w:rsidRDefault="00D76D8F">
      <w:pPr>
        <w:rPr>
          <w:lang w:val="en-US"/>
        </w:rPr>
      </w:pPr>
    </w:p>
    <w:p w14:paraId="57AA45AB" w14:textId="77777777" w:rsidR="00D76D8F" w:rsidRDefault="00000000">
      <w:pPr>
        <w:rPr>
          <w:lang w:val="en-US"/>
        </w:rPr>
      </w:pPr>
      <w:r>
        <w:rPr>
          <w:lang w:val="en-US"/>
        </w:rPr>
        <w:t>With the buttons on the extension box below each panel the machine can be operated. The buttons control the selected components (blue frame on HMI) on the Panel.</w:t>
      </w:r>
    </w:p>
    <w:p w14:paraId="3A3F8DA9" w14:textId="77777777" w:rsidR="00D76D8F" w:rsidRDefault="00D76D8F">
      <w:pPr>
        <w:rPr>
          <w:lang w:val="en-US"/>
        </w:rPr>
      </w:pPr>
    </w:p>
    <w:tbl>
      <w:tblPr>
        <w:tblStyle w:val="af0"/>
        <w:tblW w:w="9634" w:type="dxa"/>
        <w:tblLayout w:type="fixed"/>
        <w:tblCellMar>
          <w:top w:w="57" w:type="dxa"/>
          <w:bottom w:w="57" w:type="dxa"/>
        </w:tblCellMar>
        <w:tblLook w:val="04A0" w:firstRow="1" w:lastRow="0" w:firstColumn="1" w:lastColumn="0" w:noHBand="0" w:noVBand="1"/>
      </w:tblPr>
      <w:tblGrid>
        <w:gridCol w:w="1270"/>
        <w:gridCol w:w="8364"/>
      </w:tblGrid>
      <w:tr w:rsidR="00D76D8F" w14:paraId="257869B5" w14:textId="77777777">
        <w:trPr>
          <w:cantSplit/>
          <w:tblHeader/>
        </w:trPr>
        <w:tc>
          <w:tcPr>
            <w:tcW w:w="1270" w:type="dxa"/>
            <w:shd w:val="clear" w:color="auto" w:fill="C0C0C0"/>
          </w:tcPr>
          <w:p w14:paraId="332A4C62" w14:textId="77777777" w:rsidR="00D76D8F" w:rsidRDefault="00000000">
            <w:pPr>
              <w:rPr>
                <w:b/>
                <w:bCs/>
              </w:rPr>
            </w:pPr>
            <w:r>
              <w:rPr>
                <w:b/>
                <w:bCs/>
              </w:rPr>
              <w:t>Button No.</w:t>
            </w:r>
          </w:p>
        </w:tc>
        <w:tc>
          <w:tcPr>
            <w:tcW w:w="8363" w:type="dxa"/>
            <w:shd w:val="clear" w:color="auto" w:fill="C0C0C0"/>
          </w:tcPr>
          <w:p w14:paraId="78C12A15" w14:textId="77777777" w:rsidR="00D76D8F" w:rsidRDefault="00000000">
            <w:pPr>
              <w:rPr>
                <w:b/>
                <w:bCs/>
              </w:rPr>
            </w:pPr>
            <w:r>
              <w:rPr>
                <w:b/>
                <w:bCs/>
              </w:rPr>
              <w:t>Function</w:t>
            </w:r>
          </w:p>
        </w:tc>
      </w:tr>
      <w:tr w:rsidR="00D76D8F" w:rsidRPr="009E1D39" w14:paraId="05A87FD5" w14:textId="77777777">
        <w:trPr>
          <w:cantSplit/>
        </w:trPr>
        <w:tc>
          <w:tcPr>
            <w:tcW w:w="1270" w:type="dxa"/>
          </w:tcPr>
          <w:p w14:paraId="177C04D2" w14:textId="77777777" w:rsidR="00D76D8F" w:rsidRDefault="00000000">
            <w:pPr>
              <w:jc w:val="center"/>
            </w:pPr>
            <w:r>
              <w:t>1</w:t>
            </w:r>
          </w:p>
        </w:tc>
        <w:tc>
          <w:tcPr>
            <w:tcW w:w="8363" w:type="dxa"/>
          </w:tcPr>
          <w:p w14:paraId="0BD1AB62" w14:textId="77777777" w:rsidR="00D76D8F" w:rsidRDefault="00000000">
            <w:pPr>
              <w:rPr>
                <w:lang w:val="en-US"/>
              </w:rPr>
            </w:pPr>
            <w:r>
              <w:rPr>
                <w:lang w:val="en-US"/>
              </w:rPr>
              <w:t>Keyswitch SSG1 for operating enabling (turn right) or select all operating modes on the HMI screen (turn left then quickly turn right)</w:t>
            </w:r>
          </w:p>
        </w:tc>
      </w:tr>
      <w:tr w:rsidR="00D76D8F" w:rsidRPr="009E1D39" w14:paraId="5BA1FFE8" w14:textId="77777777">
        <w:trPr>
          <w:cantSplit/>
        </w:trPr>
        <w:tc>
          <w:tcPr>
            <w:tcW w:w="1270" w:type="dxa"/>
          </w:tcPr>
          <w:p w14:paraId="2C3CCED2" w14:textId="77777777" w:rsidR="00D76D8F" w:rsidRDefault="00000000">
            <w:pPr>
              <w:jc w:val="center"/>
            </w:pPr>
            <w:r>
              <w:t>2</w:t>
            </w:r>
          </w:p>
        </w:tc>
        <w:tc>
          <w:tcPr>
            <w:tcW w:w="8363" w:type="dxa"/>
          </w:tcPr>
          <w:p w14:paraId="33D709DC" w14:textId="77777777" w:rsidR="00D76D8F" w:rsidRDefault="00000000">
            <w:pPr>
              <w:rPr>
                <w:lang w:val="en-US"/>
              </w:rPr>
            </w:pPr>
            <w:r>
              <w:rPr>
                <w:lang w:val="en-US"/>
              </w:rPr>
              <w:t>Illuminated (green) push button for selecting Manual operating mode</w:t>
            </w:r>
          </w:p>
        </w:tc>
      </w:tr>
      <w:tr w:rsidR="00D76D8F" w:rsidRPr="009E1D39" w14:paraId="3AED7791" w14:textId="77777777">
        <w:trPr>
          <w:cantSplit/>
        </w:trPr>
        <w:tc>
          <w:tcPr>
            <w:tcW w:w="1270" w:type="dxa"/>
          </w:tcPr>
          <w:p w14:paraId="70E34FF4" w14:textId="77777777" w:rsidR="00D76D8F" w:rsidRDefault="00000000">
            <w:pPr>
              <w:jc w:val="center"/>
            </w:pPr>
            <w:r>
              <w:t>3</w:t>
            </w:r>
          </w:p>
        </w:tc>
        <w:tc>
          <w:tcPr>
            <w:tcW w:w="8363" w:type="dxa"/>
          </w:tcPr>
          <w:p w14:paraId="5B7F3A53" w14:textId="77777777" w:rsidR="00D76D8F" w:rsidRDefault="00000000">
            <w:pPr>
              <w:rPr>
                <w:lang w:val="en-US"/>
              </w:rPr>
            </w:pPr>
            <w:r>
              <w:rPr>
                <w:lang w:val="en-US"/>
              </w:rPr>
              <w:t>Illuminated (white) push button for selecting Resequencing operating mode</w:t>
            </w:r>
          </w:p>
        </w:tc>
      </w:tr>
      <w:tr w:rsidR="00D76D8F" w:rsidRPr="009E1D39" w14:paraId="64BBC22D" w14:textId="77777777">
        <w:trPr>
          <w:cantSplit/>
        </w:trPr>
        <w:tc>
          <w:tcPr>
            <w:tcW w:w="1270" w:type="dxa"/>
          </w:tcPr>
          <w:p w14:paraId="4310C15A" w14:textId="77777777" w:rsidR="00D76D8F" w:rsidRDefault="00000000">
            <w:pPr>
              <w:jc w:val="center"/>
            </w:pPr>
            <w:r>
              <w:t>4</w:t>
            </w:r>
          </w:p>
        </w:tc>
        <w:tc>
          <w:tcPr>
            <w:tcW w:w="8363" w:type="dxa"/>
          </w:tcPr>
          <w:p w14:paraId="74D68511" w14:textId="77777777" w:rsidR="00D76D8F" w:rsidRDefault="00000000">
            <w:pPr>
              <w:rPr>
                <w:lang w:val="en-US"/>
              </w:rPr>
            </w:pPr>
            <w:r>
              <w:rPr>
                <w:lang w:val="en-US"/>
              </w:rPr>
              <w:t>Illuminated (white) push button for selecting Automatic preselection operating mode</w:t>
            </w:r>
          </w:p>
        </w:tc>
      </w:tr>
      <w:tr w:rsidR="00D76D8F" w:rsidRPr="009E1D39" w14:paraId="68899CE3" w14:textId="77777777">
        <w:trPr>
          <w:cantSplit/>
        </w:trPr>
        <w:tc>
          <w:tcPr>
            <w:tcW w:w="1270" w:type="dxa"/>
          </w:tcPr>
          <w:p w14:paraId="121532DC" w14:textId="77777777" w:rsidR="00D76D8F" w:rsidRDefault="00000000">
            <w:pPr>
              <w:jc w:val="center"/>
            </w:pPr>
            <w:r>
              <w:t>5</w:t>
            </w:r>
          </w:p>
        </w:tc>
        <w:tc>
          <w:tcPr>
            <w:tcW w:w="8363" w:type="dxa"/>
          </w:tcPr>
          <w:p w14:paraId="524CD4B9" w14:textId="77777777" w:rsidR="00D76D8F" w:rsidRDefault="00000000">
            <w:pPr>
              <w:rPr>
                <w:lang w:val="en-US"/>
              </w:rPr>
            </w:pPr>
            <w:r>
              <w:rPr>
                <w:lang w:val="en-US"/>
              </w:rPr>
              <w:t>Illuminated (white) push button for selecting Automatic start or Resequencing start operating mode</w:t>
            </w:r>
          </w:p>
        </w:tc>
      </w:tr>
      <w:tr w:rsidR="00D76D8F" w:rsidRPr="009E1D39" w14:paraId="6F02FEA6" w14:textId="77777777">
        <w:trPr>
          <w:cantSplit/>
        </w:trPr>
        <w:tc>
          <w:tcPr>
            <w:tcW w:w="1270" w:type="dxa"/>
          </w:tcPr>
          <w:p w14:paraId="0254AEF3" w14:textId="77777777" w:rsidR="00D76D8F" w:rsidRDefault="00000000">
            <w:pPr>
              <w:jc w:val="center"/>
            </w:pPr>
            <w:r>
              <w:t>6</w:t>
            </w:r>
          </w:p>
        </w:tc>
        <w:tc>
          <w:tcPr>
            <w:tcW w:w="8363" w:type="dxa"/>
          </w:tcPr>
          <w:p w14:paraId="05C844C5" w14:textId="77777777" w:rsidR="00D76D8F" w:rsidRDefault="00000000">
            <w:pPr>
              <w:rPr>
                <w:lang w:val="en-US"/>
              </w:rPr>
            </w:pPr>
            <w:r>
              <w:rPr>
                <w:lang w:val="en-US"/>
              </w:rPr>
              <w:t>Illuminated (yellow) push button to acknowledge fault messages and safety errors</w:t>
            </w:r>
          </w:p>
        </w:tc>
      </w:tr>
      <w:tr w:rsidR="00D76D8F" w:rsidRPr="009E1D39" w14:paraId="0AEA05B1" w14:textId="77777777">
        <w:trPr>
          <w:cantSplit/>
        </w:trPr>
        <w:tc>
          <w:tcPr>
            <w:tcW w:w="1270" w:type="dxa"/>
          </w:tcPr>
          <w:p w14:paraId="60F02945" w14:textId="77777777" w:rsidR="00D76D8F" w:rsidRDefault="00000000">
            <w:pPr>
              <w:jc w:val="center"/>
            </w:pPr>
            <w:r>
              <w:t>7</w:t>
            </w:r>
          </w:p>
        </w:tc>
        <w:tc>
          <w:tcPr>
            <w:tcW w:w="8363" w:type="dxa"/>
          </w:tcPr>
          <w:p w14:paraId="786C1A40" w14:textId="77777777" w:rsidR="00D76D8F" w:rsidRDefault="00000000">
            <w:pPr>
              <w:rPr>
                <w:lang w:val="en-US"/>
              </w:rPr>
            </w:pPr>
            <w:r>
              <w:rPr>
                <w:lang w:val="en-US"/>
              </w:rPr>
              <w:t xml:space="preserve">Push button to start movement back / down for selected drives and units </w:t>
            </w:r>
          </w:p>
          <w:p w14:paraId="6637EF73" w14:textId="77777777" w:rsidR="00D76D8F" w:rsidRDefault="00000000">
            <w:pPr>
              <w:rPr>
                <w:lang w:val="en-US"/>
              </w:rPr>
            </w:pPr>
            <w:r>
              <w:rPr>
                <w:lang w:val="en-US"/>
              </w:rPr>
              <w:t>(only in Manual operationg mode)</w:t>
            </w:r>
          </w:p>
        </w:tc>
      </w:tr>
      <w:tr w:rsidR="00D76D8F" w:rsidRPr="009E1D39" w14:paraId="646934DC" w14:textId="77777777">
        <w:trPr>
          <w:cantSplit/>
        </w:trPr>
        <w:tc>
          <w:tcPr>
            <w:tcW w:w="1270" w:type="dxa"/>
          </w:tcPr>
          <w:p w14:paraId="4EE914E4" w14:textId="77777777" w:rsidR="00D76D8F" w:rsidRDefault="00000000">
            <w:pPr>
              <w:jc w:val="center"/>
            </w:pPr>
            <w:r>
              <w:t>8</w:t>
            </w:r>
          </w:p>
        </w:tc>
        <w:tc>
          <w:tcPr>
            <w:tcW w:w="8363" w:type="dxa"/>
          </w:tcPr>
          <w:p w14:paraId="5ED35481" w14:textId="77777777" w:rsidR="00D76D8F" w:rsidRDefault="00000000">
            <w:pPr>
              <w:rPr>
                <w:lang w:val="en-US"/>
              </w:rPr>
            </w:pPr>
            <w:r>
              <w:rPr>
                <w:lang w:val="en-US"/>
              </w:rPr>
              <w:t xml:space="preserve">Push button to start movement forward / up for selected drives and units </w:t>
            </w:r>
          </w:p>
          <w:p w14:paraId="6C5DC55B" w14:textId="77777777" w:rsidR="00D76D8F" w:rsidRDefault="00000000">
            <w:pPr>
              <w:rPr>
                <w:lang w:val="en-US"/>
              </w:rPr>
            </w:pPr>
            <w:r>
              <w:rPr>
                <w:lang w:val="en-US"/>
              </w:rPr>
              <w:t>(only in Manual operationg mode)</w:t>
            </w:r>
          </w:p>
        </w:tc>
      </w:tr>
      <w:tr w:rsidR="00D76D8F" w:rsidRPr="009E1D39" w14:paraId="1871F98E" w14:textId="77777777">
        <w:trPr>
          <w:cantSplit/>
        </w:trPr>
        <w:tc>
          <w:tcPr>
            <w:tcW w:w="1270" w:type="dxa"/>
          </w:tcPr>
          <w:p w14:paraId="331DBF0E" w14:textId="77777777" w:rsidR="00D76D8F" w:rsidRDefault="00000000">
            <w:pPr>
              <w:jc w:val="center"/>
            </w:pPr>
            <w:r>
              <w:lastRenderedPageBreak/>
              <w:t>9</w:t>
            </w:r>
          </w:p>
        </w:tc>
        <w:tc>
          <w:tcPr>
            <w:tcW w:w="8363" w:type="dxa"/>
          </w:tcPr>
          <w:p w14:paraId="17373B7A" w14:textId="77777777" w:rsidR="00D76D8F" w:rsidRDefault="00000000">
            <w:pPr>
              <w:rPr>
                <w:lang w:val="en-US"/>
              </w:rPr>
            </w:pPr>
            <w:r>
              <w:rPr>
                <w:lang w:val="en-US"/>
              </w:rPr>
              <w:t xml:space="preserve">Push button to start fast movement speed for selected drives and units </w:t>
            </w:r>
          </w:p>
          <w:p w14:paraId="3CF1846C" w14:textId="77777777" w:rsidR="00D76D8F" w:rsidRDefault="00000000">
            <w:pPr>
              <w:rPr>
                <w:lang w:val="en-US"/>
              </w:rPr>
            </w:pPr>
            <w:r>
              <w:rPr>
                <w:lang w:val="en-US"/>
              </w:rPr>
              <w:t>(only in Manual operationg mode)</w:t>
            </w:r>
          </w:p>
        </w:tc>
      </w:tr>
      <w:tr w:rsidR="00D76D8F" w:rsidRPr="009E1D39" w14:paraId="3FE0EAFE" w14:textId="77777777">
        <w:trPr>
          <w:cantSplit/>
        </w:trPr>
        <w:tc>
          <w:tcPr>
            <w:tcW w:w="1270" w:type="dxa"/>
          </w:tcPr>
          <w:p w14:paraId="677F79A7" w14:textId="77777777" w:rsidR="00D76D8F" w:rsidRDefault="00000000">
            <w:pPr>
              <w:jc w:val="center"/>
            </w:pPr>
            <w:r>
              <w:t>10</w:t>
            </w:r>
          </w:p>
        </w:tc>
        <w:tc>
          <w:tcPr>
            <w:tcW w:w="8363" w:type="dxa"/>
          </w:tcPr>
          <w:p w14:paraId="206AD6EF" w14:textId="77777777" w:rsidR="00D76D8F" w:rsidRDefault="00000000">
            <w:pPr>
              <w:rPr>
                <w:lang w:val="en-US"/>
              </w:rPr>
            </w:pPr>
            <w:r>
              <w:rPr>
                <w:lang w:val="en-US"/>
              </w:rPr>
              <w:t>Keyswitch SSG10 for entering Service operating mode (turn and hold left)</w:t>
            </w:r>
          </w:p>
          <w:p w14:paraId="3DC44B71" w14:textId="77777777" w:rsidR="00D76D8F" w:rsidRDefault="00000000">
            <w:pPr>
              <w:rPr>
                <w:lang w:val="en-US"/>
              </w:rPr>
            </w:pPr>
            <w:r>
              <w:rPr>
                <w:lang w:val="en-US"/>
              </w:rPr>
              <w:t>(colloquially known as “lose your job key”)</w:t>
            </w:r>
          </w:p>
          <w:p w14:paraId="2E8F05DE" w14:textId="77777777" w:rsidR="00D76D8F" w:rsidRDefault="00000000">
            <w:pPr>
              <w:rPr>
                <w:lang w:val="en-US"/>
              </w:rPr>
            </w:pPr>
            <w:r>
              <w:rPr>
                <w:lang w:val="en-US"/>
              </w:rPr>
              <w:t>The special mode (turn right) is not used.</w:t>
            </w:r>
          </w:p>
        </w:tc>
      </w:tr>
      <w:tr w:rsidR="00D76D8F" w:rsidRPr="009E1D39" w14:paraId="4ACFC4E0" w14:textId="77777777">
        <w:trPr>
          <w:cantSplit/>
        </w:trPr>
        <w:tc>
          <w:tcPr>
            <w:tcW w:w="1270" w:type="dxa"/>
          </w:tcPr>
          <w:p w14:paraId="32A3E7D8" w14:textId="77777777" w:rsidR="00D76D8F" w:rsidRDefault="00000000">
            <w:pPr>
              <w:jc w:val="center"/>
            </w:pPr>
            <w:r>
              <w:t>11</w:t>
            </w:r>
          </w:p>
        </w:tc>
        <w:tc>
          <w:tcPr>
            <w:tcW w:w="8363" w:type="dxa"/>
          </w:tcPr>
          <w:p w14:paraId="55020D94" w14:textId="77777777" w:rsidR="00D76D8F" w:rsidRDefault="00000000">
            <w:pPr>
              <w:rPr>
                <w:lang w:val="en-US"/>
              </w:rPr>
            </w:pPr>
            <w:r>
              <w:rPr>
                <w:lang w:val="en-US"/>
              </w:rPr>
              <w:t>Emergency stop button pushbutton for stopping the line in an emergency.</w:t>
            </w:r>
          </w:p>
        </w:tc>
      </w:tr>
    </w:tbl>
    <w:p w14:paraId="1FC0A49C" w14:textId="77777777" w:rsidR="00D76D8F" w:rsidRDefault="00D76D8F">
      <w:pPr>
        <w:rPr>
          <w:lang w:val="en-US"/>
        </w:rPr>
      </w:pPr>
    </w:p>
    <w:p w14:paraId="3C77C957" w14:textId="77777777" w:rsidR="00D76D8F" w:rsidRDefault="00D76D8F">
      <w:pPr>
        <w:rPr>
          <w:lang w:val="en-US"/>
        </w:rPr>
      </w:pPr>
    </w:p>
    <w:p w14:paraId="5A73F22F" w14:textId="77777777" w:rsidR="00D76D8F" w:rsidRDefault="00000000">
      <w:pPr>
        <w:pStyle w:val="2"/>
      </w:pPr>
      <w:r>
        <w:t>Stack light Panel</w:t>
      </w:r>
    </w:p>
    <w:p w14:paraId="2D1EDE46" w14:textId="77777777" w:rsidR="00D76D8F" w:rsidRDefault="00000000">
      <w:pPr>
        <w:rPr>
          <w:lang w:val="en-US"/>
        </w:rPr>
      </w:pPr>
      <w:r>
        <w:rPr>
          <w:noProof/>
        </w:rPr>
        <w:drawing>
          <wp:inline distT="0" distB="0" distL="0" distR="0" wp14:anchorId="520CC631" wp14:editId="4F1C1CA4">
            <wp:extent cx="819150" cy="1783080"/>
            <wp:effectExtent l="0" t="0" r="0" b="0"/>
            <wp:docPr id="2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12"/>
                    <pic:cNvPicPr>
                      <a:picLocks noChangeAspect="1" noChangeArrowheads="1"/>
                    </pic:cNvPicPr>
                  </pic:nvPicPr>
                  <pic:blipFill>
                    <a:blip r:embed="rId25"/>
                    <a:stretch>
                      <a:fillRect/>
                    </a:stretch>
                  </pic:blipFill>
                  <pic:spPr>
                    <a:xfrm>
                      <a:off x="0" y="0"/>
                      <a:ext cx="819150" cy="1783080"/>
                    </a:xfrm>
                    <a:prstGeom prst="rect">
                      <a:avLst/>
                    </a:prstGeom>
                  </pic:spPr>
                </pic:pic>
              </a:graphicData>
            </a:graphic>
          </wp:inline>
        </w:drawing>
      </w:r>
    </w:p>
    <w:p w14:paraId="1441FE2C" w14:textId="77777777" w:rsidR="00D76D8F" w:rsidRDefault="00D76D8F">
      <w:pPr>
        <w:rPr>
          <w:lang w:val="en-US"/>
        </w:rPr>
      </w:pPr>
    </w:p>
    <w:tbl>
      <w:tblPr>
        <w:tblStyle w:val="af0"/>
        <w:tblW w:w="9634" w:type="dxa"/>
        <w:tblLayout w:type="fixed"/>
        <w:tblLook w:val="04A0" w:firstRow="1" w:lastRow="0" w:firstColumn="1" w:lastColumn="0" w:noHBand="0" w:noVBand="1"/>
      </w:tblPr>
      <w:tblGrid>
        <w:gridCol w:w="1270"/>
        <w:gridCol w:w="993"/>
        <w:gridCol w:w="7371"/>
      </w:tblGrid>
      <w:tr w:rsidR="00D76D8F" w14:paraId="49C4EF75" w14:textId="77777777">
        <w:trPr>
          <w:cantSplit/>
          <w:tblHeader/>
        </w:trPr>
        <w:tc>
          <w:tcPr>
            <w:tcW w:w="1270" w:type="dxa"/>
            <w:shd w:val="clear" w:color="auto" w:fill="C0C0C0"/>
            <w:vAlign w:val="center"/>
          </w:tcPr>
          <w:p w14:paraId="42C09030" w14:textId="77777777" w:rsidR="00D76D8F" w:rsidRDefault="00000000">
            <w:pPr>
              <w:jc w:val="center"/>
              <w:rPr>
                <w:b/>
                <w:bCs/>
              </w:rPr>
            </w:pPr>
            <w:r>
              <w:rPr>
                <w:b/>
                <w:bCs/>
              </w:rPr>
              <w:t>Light No.</w:t>
            </w:r>
          </w:p>
        </w:tc>
        <w:tc>
          <w:tcPr>
            <w:tcW w:w="993" w:type="dxa"/>
            <w:shd w:val="clear" w:color="auto" w:fill="C0C0C0"/>
            <w:tcMar>
              <w:top w:w="57" w:type="dxa"/>
              <w:bottom w:w="57" w:type="dxa"/>
            </w:tcMar>
            <w:vAlign w:val="center"/>
          </w:tcPr>
          <w:p w14:paraId="70684FBC" w14:textId="77777777" w:rsidR="00D76D8F" w:rsidRDefault="00000000">
            <w:pPr>
              <w:jc w:val="center"/>
              <w:rPr>
                <w:b/>
                <w:bCs/>
              </w:rPr>
            </w:pPr>
            <w:r>
              <w:rPr>
                <w:b/>
                <w:bCs/>
              </w:rPr>
              <w:t>Color</w:t>
            </w:r>
          </w:p>
        </w:tc>
        <w:tc>
          <w:tcPr>
            <w:tcW w:w="7371" w:type="dxa"/>
            <w:shd w:val="clear" w:color="auto" w:fill="C0C0C0"/>
            <w:tcMar>
              <w:top w:w="57" w:type="dxa"/>
              <w:bottom w:w="57" w:type="dxa"/>
            </w:tcMar>
            <w:vAlign w:val="center"/>
          </w:tcPr>
          <w:p w14:paraId="6CC7D861" w14:textId="77777777" w:rsidR="00D76D8F" w:rsidRDefault="00000000">
            <w:pPr>
              <w:rPr>
                <w:b/>
                <w:bCs/>
              </w:rPr>
            </w:pPr>
            <w:r>
              <w:rPr>
                <w:b/>
                <w:bCs/>
              </w:rPr>
              <w:t>Function</w:t>
            </w:r>
          </w:p>
        </w:tc>
      </w:tr>
      <w:tr w:rsidR="00D76D8F" w:rsidRPr="009E1D39" w14:paraId="285D6472" w14:textId="77777777">
        <w:trPr>
          <w:cantSplit/>
        </w:trPr>
        <w:tc>
          <w:tcPr>
            <w:tcW w:w="1270" w:type="dxa"/>
            <w:vAlign w:val="center"/>
          </w:tcPr>
          <w:p w14:paraId="23233CD6" w14:textId="77777777" w:rsidR="00D76D8F" w:rsidRDefault="00000000">
            <w:pPr>
              <w:jc w:val="center"/>
            </w:pPr>
            <w:r>
              <w:t>1</w:t>
            </w:r>
          </w:p>
        </w:tc>
        <w:tc>
          <w:tcPr>
            <w:tcW w:w="993" w:type="dxa"/>
            <w:tcMar>
              <w:top w:w="57" w:type="dxa"/>
              <w:bottom w:w="57" w:type="dxa"/>
            </w:tcMar>
            <w:vAlign w:val="center"/>
          </w:tcPr>
          <w:p w14:paraId="19E1B5B6" w14:textId="77777777" w:rsidR="00D76D8F" w:rsidRDefault="00000000">
            <w:pPr>
              <w:jc w:val="center"/>
            </w:pPr>
            <w:r>
              <w:t>Blue</w:t>
            </w:r>
          </w:p>
        </w:tc>
        <w:tc>
          <w:tcPr>
            <w:tcW w:w="7371" w:type="dxa"/>
            <w:tcMar>
              <w:top w:w="57" w:type="dxa"/>
              <w:bottom w:w="57" w:type="dxa"/>
            </w:tcMar>
            <w:vAlign w:val="center"/>
          </w:tcPr>
          <w:p w14:paraId="0304C40A" w14:textId="77777777" w:rsidR="00D76D8F" w:rsidRDefault="00000000">
            <w:pPr>
              <w:rPr>
                <w:lang w:val="en-US"/>
              </w:rPr>
            </w:pPr>
            <w:r>
              <w:rPr>
                <w:b/>
                <w:lang w:val="en-US"/>
              </w:rPr>
              <w:t>ON:</w:t>
            </w:r>
            <w:r>
              <w:rPr>
                <w:lang w:val="en-US"/>
              </w:rPr>
              <w:t xml:space="preserve"> Planned break active </w:t>
            </w:r>
          </w:p>
          <w:p w14:paraId="68E15A98" w14:textId="77777777" w:rsidR="00D76D8F" w:rsidRDefault="00000000">
            <w:pPr>
              <w:rPr>
                <w:lang w:val="en-US"/>
              </w:rPr>
            </w:pPr>
            <w:r>
              <w:rPr>
                <w:lang w:val="en-US"/>
              </w:rPr>
              <w:t>(currently not supported by GSC-Standard)</w:t>
            </w:r>
          </w:p>
        </w:tc>
      </w:tr>
      <w:tr w:rsidR="00D76D8F" w:rsidRPr="009E1D39" w14:paraId="68AD7490" w14:textId="77777777">
        <w:trPr>
          <w:cantSplit/>
        </w:trPr>
        <w:tc>
          <w:tcPr>
            <w:tcW w:w="1270" w:type="dxa"/>
            <w:vAlign w:val="center"/>
          </w:tcPr>
          <w:p w14:paraId="21E3311F" w14:textId="77777777" w:rsidR="00D76D8F" w:rsidRDefault="00000000">
            <w:pPr>
              <w:jc w:val="center"/>
            </w:pPr>
            <w:r>
              <w:t>2</w:t>
            </w:r>
          </w:p>
        </w:tc>
        <w:tc>
          <w:tcPr>
            <w:tcW w:w="993" w:type="dxa"/>
            <w:tcMar>
              <w:top w:w="57" w:type="dxa"/>
              <w:bottom w:w="57" w:type="dxa"/>
            </w:tcMar>
            <w:vAlign w:val="center"/>
          </w:tcPr>
          <w:p w14:paraId="23E04596" w14:textId="77777777" w:rsidR="00D76D8F" w:rsidRDefault="00000000">
            <w:pPr>
              <w:jc w:val="center"/>
            </w:pPr>
            <w:r>
              <w:t>Orange</w:t>
            </w:r>
          </w:p>
        </w:tc>
        <w:tc>
          <w:tcPr>
            <w:tcW w:w="7371" w:type="dxa"/>
            <w:tcMar>
              <w:top w:w="57" w:type="dxa"/>
              <w:bottom w:w="57" w:type="dxa"/>
            </w:tcMar>
            <w:vAlign w:val="center"/>
          </w:tcPr>
          <w:p w14:paraId="6DDA3E5E" w14:textId="77777777" w:rsidR="00D76D8F" w:rsidRDefault="00000000">
            <w:pPr>
              <w:rPr>
                <w:lang w:val="en-US"/>
              </w:rPr>
            </w:pPr>
            <w:r>
              <w:rPr>
                <w:b/>
                <w:lang w:val="en-US"/>
              </w:rPr>
              <w:t>OFF:</w:t>
            </w:r>
            <w:r>
              <w:rPr>
                <w:lang w:val="en-US"/>
              </w:rPr>
              <w:t xml:space="preserve"> no fault messages </w:t>
            </w:r>
          </w:p>
          <w:p w14:paraId="689782CC" w14:textId="77777777" w:rsidR="00D76D8F" w:rsidRDefault="00D76D8F">
            <w:pPr>
              <w:rPr>
                <w:lang w:val="en-US"/>
              </w:rPr>
            </w:pPr>
          </w:p>
          <w:p w14:paraId="1781C69F" w14:textId="77777777" w:rsidR="00D76D8F" w:rsidRDefault="00000000">
            <w:pPr>
              <w:rPr>
                <w:lang w:val="en-US"/>
              </w:rPr>
            </w:pPr>
            <w:r>
              <w:rPr>
                <w:b/>
                <w:lang w:val="en-US"/>
              </w:rPr>
              <w:t>FLASHING:</w:t>
            </w:r>
            <w:r>
              <w:rPr>
                <w:lang w:val="en-US"/>
              </w:rPr>
              <w:t xml:space="preserve"> active fault messages in at least one component assigned to this panel.</w:t>
            </w:r>
          </w:p>
        </w:tc>
      </w:tr>
      <w:tr w:rsidR="00D76D8F" w:rsidRPr="009E1D39" w14:paraId="04FB49D1" w14:textId="77777777">
        <w:trPr>
          <w:cantSplit/>
        </w:trPr>
        <w:tc>
          <w:tcPr>
            <w:tcW w:w="1270" w:type="dxa"/>
            <w:vAlign w:val="center"/>
          </w:tcPr>
          <w:p w14:paraId="615D97FF" w14:textId="77777777" w:rsidR="00D76D8F" w:rsidRDefault="00000000">
            <w:pPr>
              <w:jc w:val="center"/>
            </w:pPr>
            <w:r>
              <w:t>3</w:t>
            </w:r>
          </w:p>
        </w:tc>
        <w:tc>
          <w:tcPr>
            <w:tcW w:w="993" w:type="dxa"/>
            <w:tcMar>
              <w:top w:w="57" w:type="dxa"/>
              <w:bottom w:w="57" w:type="dxa"/>
            </w:tcMar>
            <w:vAlign w:val="center"/>
          </w:tcPr>
          <w:p w14:paraId="5E9CE9C0" w14:textId="77777777" w:rsidR="00D76D8F" w:rsidRDefault="00000000">
            <w:pPr>
              <w:jc w:val="center"/>
            </w:pPr>
            <w:r>
              <w:t>White</w:t>
            </w:r>
          </w:p>
        </w:tc>
        <w:tc>
          <w:tcPr>
            <w:tcW w:w="7371" w:type="dxa"/>
            <w:tcMar>
              <w:top w:w="57" w:type="dxa"/>
              <w:bottom w:w="57" w:type="dxa"/>
            </w:tcMar>
            <w:vAlign w:val="center"/>
          </w:tcPr>
          <w:p w14:paraId="44C05BF7" w14:textId="77777777" w:rsidR="00D76D8F" w:rsidRDefault="00000000">
            <w:pPr>
              <w:rPr>
                <w:lang w:val="en-US"/>
              </w:rPr>
            </w:pPr>
            <w:r>
              <w:rPr>
                <w:b/>
                <w:lang w:val="en-US"/>
              </w:rPr>
              <w:t>ON:</w:t>
            </w:r>
            <w:r>
              <w:rPr>
                <w:lang w:val="en-US"/>
              </w:rPr>
              <w:t xml:space="preserve"> All components assigned to this panel are in operating mode “Automatic start”.</w:t>
            </w:r>
          </w:p>
          <w:p w14:paraId="2294FE2E" w14:textId="77777777" w:rsidR="00D76D8F" w:rsidRDefault="00D76D8F">
            <w:pPr>
              <w:rPr>
                <w:lang w:val="en-US"/>
              </w:rPr>
            </w:pPr>
          </w:p>
          <w:p w14:paraId="48E7F052" w14:textId="77777777" w:rsidR="00D76D8F" w:rsidRDefault="00000000">
            <w:pPr>
              <w:rPr>
                <w:lang w:val="en-US"/>
              </w:rPr>
            </w:pPr>
            <w:r>
              <w:rPr>
                <w:b/>
                <w:lang w:val="en-US"/>
              </w:rPr>
              <w:t>FLASHING:</w:t>
            </w:r>
            <w:r>
              <w:rPr>
                <w:lang w:val="en-US"/>
              </w:rPr>
              <w:t xml:space="preserve"> At least one component assigned to this panel is not in operating mode “Automatic start”.</w:t>
            </w:r>
          </w:p>
        </w:tc>
      </w:tr>
    </w:tbl>
    <w:p w14:paraId="374B8A1A" w14:textId="77777777" w:rsidR="00D76D8F" w:rsidRDefault="00D76D8F">
      <w:pPr>
        <w:rPr>
          <w:lang w:val="en-US"/>
        </w:rPr>
      </w:pPr>
    </w:p>
    <w:p w14:paraId="67FDE39B" w14:textId="77777777" w:rsidR="00D76D8F" w:rsidRDefault="00D76D8F">
      <w:pPr>
        <w:rPr>
          <w:lang w:val="en-US"/>
        </w:rPr>
      </w:pPr>
    </w:p>
    <w:p w14:paraId="12119B2F" w14:textId="77777777" w:rsidR="00D76D8F" w:rsidRDefault="00000000">
      <w:pPr>
        <w:pStyle w:val="2"/>
      </w:pPr>
      <w:r>
        <w:lastRenderedPageBreak/>
        <w:t>Main cabinet +CE001</w:t>
      </w:r>
    </w:p>
    <w:p w14:paraId="487B26CD" w14:textId="77777777" w:rsidR="00D76D8F" w:rsidRDefault="00000000">
      <w:pPr>
        <w:rPr>
          <w:lang w:val="en-US"/>
        </w:rPr>
      </w:pPr>
      <w:r>
        <w:rPr>
          <w:noProof/>
        </w:rPr>
        <w:drawing>
          <wp:inline distT="0" distB="0" distL="0" distR="0" wp14:anchorId="0483AD6D" wp14:editId="4AA0ED03">
            <wp:extent cx="2266950" cy="3841115"/>
            <wp:effectExtent l="0" t="0" r="0" b="0"/>
            <wp:docPr id="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
                    <pic:cNvPicPr>
                      <a:picLocks noChangeAspect="1" noChangeArrowheads="1"/>
                    </pic:cNvPicPr>
                  </pic:nvPicPr>
                  <pic:blipFill>
                    <a:blip r:embed="rId26"/>
                    <a:stretch>
                      <a:fillRect/>
                    </a:stretch>
                  </pic:blipFill>
                  <pic:spPr>
                    <a:xfrm>
                      <a:off x="0" y="0"/>
                      <a:ext cx="2266950" cy="3841115"/>
                    </a:xfrm>
                    <a:prstGeom prst="rect">
                      <a:avLst/>
                    </a:prstGeom>
                  </pic:spPr>
                </pic:pic>
              </a:graphicData>
            </a:graphic>
          </wp:inline>
        </w:drawing>
      </w:r>
    </w:p>
    <w:p w14:paraId="378C6050" w14:textId="77777777" w:rsidR="00D76D8F" w:rsidRDefault="00D76D8F">
      <w:pPr>
        <w:rPr>
          <w:lang w:val="en-US"/>
        </w:rPr>
      </w:pPr>
    </w:p>
    <w:p w14:paraId="1F57AEBD" w14:textId="77777777" w:rsidR="00D76D8F" w:rsidRDefault="00000000">
      <w:pPr>
        <w:rPr>
          <w:lang w:val="en-US"/>
        </w:rPr>
      </w:pPr>
      <w:r>
        <w:rPr>
          <w:lang w:val="en-US"/>
        </w:rPr>
        <w:t>The main cabinet +CE001 contains the voltage supply for the machine (24V and 400V). Furthermore, all subordinate cabinets are fused here. The main switch is installed in the left door of the control cabinet. The main switch is black and there-fore has no emergency stop function.</w:t>
      </w:r>
    </w:p>
    <w:p w14:paraId="01D73BB1" w14:textId="77777777" w:rsidR="00D76D8F" w:rsidRDefault="00D76D8F">
      <w:pPr>
        <w:rPr>
          <w:lang w:val="en-US"/>
        </w:rPr>
      </w:pPr>
    </w:p>
    <w:p w14:paraId="39199D2A" w14:textId="77777777" w:rsidR="00D76D8F" w:rsidRDefault="00000000">
      <w:pPr>
        <w:rPr>
          <w:lang w:val="en-US"/>
        </w:rPr>
      </w:pPr>
      <w:r>
        <w:rPr>
          <w:lang w:val="en-US"/>
        </w:rPr>
        <w:t>During normal operation, the control cabinet must always be closed. Before opening the control cabinet for maintenance work, the main switch must be switched off and secured against being switched on again.</w:t>
      </w:r>
    </w:p>
    <w:p w14:paraId="26AF2004" w14:textId="77777777" w:rsidR="00D76D8F" w:rsidRDefault="00D76D8F">
      <w:pPr>
        <w:rPr>
          <w:lang w:val="en-US"/>
        </w:rPr>
      </w:pPr>
    </w:p>
    <w:p w14:paraId="276BF612" w14:textId="77777777" w:rsidR="00D76D8F" w:rsidRDefault="00000000">
      <w:pPr>
        <w:pStyle w:val="2"/>
      </w:pPr>
      <w:r>
        <w:lastRenderedPageBreak/>
        <w:t>Safety light curtain</w:t>
      </w:r>
    </w:p>
    <w:p w14:paraId="73CBE85A" w14:textId="77777777" w:rsidR="00D76D8F" w:rsidRDefault="00000000">
      <w:pPr>
        <w:rPr>
          <w:b/>
          <w:lang w:val="en-US"/>
        </w:rPr>
      </w:pPr>
      <w:r>
        <w:rPr>
          <w:lang w:val="en-US"/>
        </w:rPr>
        <w:t xml:space="preserve">       </w:t>
      </w:r>
      <w:r>
        <w:rPr>
          <w:noProof/>
        </w:rPr>
        <w:drawing>
          <wp:inline distT="0" distB="0" distL="0" distR="0" wp14:anchorId="1AB171B2" wp14:editId="246378D5">
            <wp:extent cx="527685" cy="2161540"/>
            <wp:effectExtent l="0" t="0" r="0" b="0"/>
            <wp:docPr id="26"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8"/>
                    <pic:cNvPicPr>
                      <a:picLocks noChangeAspect="1" noChangeArrowheads="1"/>
                    </pic:cNvPicPr>
                  </pic:nvPicPr>
                  <pic:blipFill>
                    <a:blip r:embed="rId27"/>
                    <a:srcRect b="-270668"/>
                    <a:stretch>
                      <a:fillRect/>
                    </a:stretch>
                  </pic:blipFill>
                  <pic:spPr>
                    <a:xfrm>
                      <a:off x="0" y="0"/>
                      <a:ext cx="527685" cy="2161540"/>
                    </a:xfrm>
                    <a:prstGeom prst="rect">
                      <a:avLst/>
                    </a:prstGeom>
                  </pic:spPr>
                </pic:pic>
              </a:graphicData>
            </a:graphic>
          </wp:inline>
        </w:drawing>
      </w:r>
      <w:r>
        <w:rPr>
          <w:lang w:val="en-US"/>
        </w:rPr>
        <w:t xml:space="preserve">          </w:t>
      </w:r>
      <w:r>
        <w:rPr>
          <w:noProof/>
        </w:rPr>
        <w:drawing>
          <wp:inline distT="0" distB="0" distL="0" distR="0" wp14:anchorId="171F3B94" wp14:editId="243D5916">
            <wp:extent cx="552450" cy="3090545"/>
            <wp:effectExtent l="0" t="0" r="0" b="0"/>
            <wp:docPr id="27"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6"/>
                    <pic:cNvPicPr>
                      <a:picLocks noChangeAspect="1" noChangeArrowheads="1"/>
                    </pic:cNvPicPr>
                  </pic:nvPicPr>
                  <pic:blipFill>
                    <a:blip r:embed="rId28"/>
                    <a:stretch>
                      <a:fillRect/>
                    </a:stretch>
                  </pic:blipFill>
                  <pic:spPr>
                    <a:xfrm>
                      <a:off x="0" y="0"/>
                      <a:ext cx="552450" cy="3090545"/>
                    </a:xfrm>
                    <a:prstGeom prst="rect">
                      <a:avLst/>
                    </a:prstGeom>
                  </pic:spPr>
                </pic:pic>
              </a:graphicData>
            </a:graphic>
          </wp:inline>
        </w:drawing>
      </w:r>
    </w:p>
    <w:p w14:paraId="709DC066" w14:textId="77777777" w:rsidR="00D76D8F" w:rsidRDefault="00D76D8F">
      <w:pPr>
        <w:rPr>
          <w:lang w:val="en-US"/>
        </w:rPr>
      </w:pPr>
    </w:p>
    <w:p w14:paraId="6EEB050F" w14:textId="77777777" w:rsidR="00D76D8F" w:rsidRDefault="00000000">
      <w:pPr>
        <w:rPr>
          <w:lang w:val="en-US"/>
        </w:rPr>
      </w:pPr>
      <w:r>
        <w:rPr>
          <w:lang w:val="en-US"/>
        </w:rPr>
        <w:t xml:space="preserve">Between the safety areas there are holes in the fence so the cluster of cells on a workpiece carrier can travel through. From one cell to another. To ensure that no personnel passes through those holes, there are safety light curtains that cover these holes. If a protective door is not fully closed and locked and the light curtain is interrupted, both cells will have a safety error. </w:t>
      </w:r>
    </w:p>
    <w:p w14:paraId="492E01F7" w14:textId="77777777" w:rsidR="00D76D8F" w:rsidRDefault="00D76D8F">
      <w:pPr>
        <w:rPr>
          <w:lang w:val="en-US"/>
        </w:rPr>
      </w:pPr>
    </w:p>
    <w:p w14:paraId="050E41C4" w14:textId="77777777" w:rsidR="00D76D8F" w:rsidRDefault="00000000">
      <w:pPr>
        <w:rPr>
          <w:lang w:val="en-US"/>
        </w:rPr>
      </w:pPr>
      <w:r>
        <w:rPr>
          <w:lang w:val="en-US"/>
        </w:rPr>
        <w:t>To acknowledge this safety error, make sure the safety light curtain is clear and then turn the nearby key switch with a SSG10 key.</w:t>
      </w:r>
    </w:p>
    <w:p w14:paraId="0EFDB84D" w14:textId="77777777" w:rsidR="00D76D8F" w:rsidRDefault="00D76D8F">
      <w:pPr>
        <w:rPr>
          <w:lang w:val="en-US"/>
        </w:rPr>
      </w:pPr>
    </w:p>
    <w:p w14:paraId="36940903" w14:textId="77777777" w:rsidR="00D76D8F" w:rsidRDefault="00000000">
      <w:pPr>
        <w:pStyle w:val="2"/>
      </w:pPr>
      <w:r>
        <w:t>Robot system</w:t>
      </w:r>
    </w:p>
    <w:p w14:paraId="682A83EA" w14:textId="77777777" w:rsidR="00D76D8F" w:rsidRDefault="00000000">
      <w:pPr>
        <w:rPr>
          <w:lang w:val="en-US"/>
        </w:rPr>
      </w:pPr>
      <w:r>
        <w:rPr>
          <w:lang w:val="en-US"/>
        </w:rPr>
        <w:t>A robot system consists of the manipulator, the control cabinet with control panel and the programming device connected to it.</w:t>
      </w:r>
    </w:p>
    <w:p w14:paraId="4213A151" w14:textId="77777777" w:rsidR="00D76D8F" w:rsidRDefault="00D76D8F">
      <w:pPr>
        <w:rPr>
          <w:lang w:val="en-US"/>
        </w:rPr>
      </w:pPr>
    </w:p>
    <w:p w14:paraId="06207D31" w14:textId="77777777" w:rsidR="00D76D8F" w:rsidRDefault="00000000">
      <w:pPr>
        <w:rPr>
          <w:lang w:val="en-US"/>
        </w:rPr>
      </w:pPr>
      <w:r>
        <w:rPr>
          <w:lang w:val="en-US"/>
        </w:rPr>
        <w:t>The IRC5 consists of various modules:</w:t>
      </w:r>
    </w:p>
    <w:p w14:paraId="276F6F55" w14:textId="77777777" w:rsidR="00D76D8F" w:rsidRDefault="00000000">
      <w:pPr>
        <w:pStyle w:val="af6"/>
        <w:numPr>
          <w:ilvl w:val="0"/>
          <w:numId w:val="10"/>
        </w:numPr>
        <w:rPr>
          <w:lang w:val="en-US"/>
        </w:rPr>
      </w:pPr>
      <w:r>
        <w:rPr>
          <w:lang w:val="en-US"/>
        </w:rPr>
        <w:t>Control module</w:t>
      </w:r>
    </w:p>
    <w:p w14:paraId="790EE1FF" w14:textId="77777777" w:rsidR="00D76D8F" w:rsidRDefault="00000000">
      <w:pPr>
        <w:pStyle w:val="af6"/>
        <w:numPr>
          <w:ilvl w:val="0"/>
          <w:numId w:val="10"/>
        </w:numPr>
        <w:rPr>
          <w:lang w:val="en-US"/>
        </w:rPr>
      </w:pPr>
      <w:r>
        <w:rPr>
          <w:lang w:val="en-US"/>
        </w:rPr>
        <w:t>Drive module</w:t>
      </w:r>
    </w:p>
    <w:p w14:paraId="4B00F6D6" w14:textId="77777777" w:rsidR="00D76D8F" w:rsidRDefault="00000000">
      <w:pPr>
        <w:pStyle w:val="af6"/>
        <w:numPr>
          <w:ilvl w:val="0"/>
          <w:numId w:val="10"/>
        </w:numPr>
        <w:rPr>
          <w:lang w:val="en-US"/>
        </w:rPr>
      </w:pPr>
      <w:r>
        <w:rPr>
          <w:lang w:val="en-US"/>
        </w:rPr>
        <w:t>Process module</w:t>
      </w:r>
    </w:p>
    <w:p w14:paraId="7F0A4BAD" w14:textId="77777777" w:rsidR="00D76D8F" w:rsidRDefault="00D76D8F">
      <w:pPr>
        <w:rPr>
          <w:lang w:val="en-US"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590A98EE" w14:textId="77777777">
        <w:tc>
          <w:tcPr>
            <w:tcW w:w="1441" w:type="dxa"/>
            <w:vMerge w:val="restart"/>
            <w:tcBorders>
              <w:top w:val="single" w:sz="4" w:space="0" w:color="BFBFBF"/>
              <w:bottom w:val="single" w:sz="4" w:space="0" w:color="BFBFBF"/>
              <w:right w:val="single" w:sz="4" w:space="0" w:color="BFBFBF"/>
            </w:tcBorders>
            <w:vAlign w:val="center"/>
          </w:tcPr>
          <w:p w14:paraId="4906272E" w14:textId="77777777" w:rsidR="00D76D8F" w:rsidRDefault="00000000">
            <w:pPr>
              <w:jc w:val="center"/>
              <w:rPr>
                <w:sz w:val="4"/>
                <w:szCs w:val="4"/>
              </w:rPr>
            </w:pPr>
            <w:r>
              <w:rPr>
                <w:noProof/>
              </w:rPr>
              <w:drawing>
                <wp:inline distT="0" distB="0" distL="0" distR="0" wp14:anchorId="608F5CEF" wp14:editId="76ED22A6">
                  <wp:extent cx="401955" cy="401955"/>
                  <wp:effectExtent l="0" t="0" r="0" b="0"/>
                  <wp:docPr id="2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7"/>
                          <pic:cNvPicPr>
                            <a:picLocks noChangeAspect="1" noChangeArrowheads="1"/>
                          </pic:cNvPicPr>
                        </pic:nvPicPr>
                        <pic:blipFill>
                          <a:blip r:embed="rId11"/>
                          <a:stretch>
                            <a:fillRect/>
                          </a:stretch>
                        </pic:blipFill>
                        <pic:spPr>
                          <a:xfrm>
                            <a:off x="0" y="0"/>
                            <a:ext cx="401955" cy="40195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0C19E8F4" w14:textId="77777777" w:rsidR="00D76D8F" w:rsidRDefault="00000000">
            <w:pPr>
              <w:rPr>
                <w:b/>
                <w:szCs w:val="24"/>
              </w:rPr>
            </w:pPr>
            <w:r>
              <w:rPr>
                <w:b/>
                <w:szCs w:val="24"/>
              </w:rPr>
              <w:t>NOTE</w:t>
            </w:r>
          </w:p>
        </w:tc>
      </w:tr>
      <w:tr w:rsidR="00D76D8F" w14:paraId="41B865C8" w14:textId="77777777">
        <w:tc>
          <w:tcPr>
            <w:tcW w:w="1441" w:type="dxa"/>
            <w:vMerge/>
            <w:tcBorders>
              <w:top w:val="single" w:sz="4" w:space="0" w:color="BFBFBF"/>
              <w:bottom w:val="single" w:sz="4" w:space="0" w:color="BFBFBF"/>
              <w:right w:val="single" w:sz="4" w:space="0" w:color="BFBFBF"/>
            </w:tcBorders>
            <w:vAlign w:val="center"/>
          </w:tcPr>
          <w:p w14:paraId="0699B676" w14:textId="77777777" w:rsidR="00D76D8F" w:rsidRDefault="00D76D8F">
            <w:pPr>
              <w:ind w:right="-83"/>
              <w:jc w:val="center"/>
            </w:pPr>
          </w:p>
        </w:tc>
        <w:tc>
          <w:tcPr>
            <w:tcW w:w="8197" w:type="dxa"/>
            <w:tcBorders>
              <w:top w:val="single" w:sz="4" w:space="0" w:color="BFBFBF"/>
              <w:left w:val="single" w:sz="4" w:space="0" w:color="BFBFBF"/>
              <w:bottom w:val="single" w:sz="4" w:space="0" w:color="BFBFBF"/>
            </w:tcBorders>
            <w:vAlign w:val="center"/>
          </w:tcPr>
          <w:p w14:paraId="51F971BB" w14:textId="77777777" w:rsidR="00D76D8F" w:rsidRDefault="00000000">
            <w:pPr>
              <w:ind w:right="-83"/>
              <w:rPr>
                <w:lang w:val="en-US"/>
              </w:rPr>
            </w:pPr>
            <w:r>
              <w:rPr>
                <w:lang w:val="en-US"/>
              </w:rPr>
              <w:t xml:space="preserve">Further information on the structure of the control system and operation can be found </w:t>
            </w:r>
          </w:p>
          <w:p w14:paraId="698CFADB" w14:textId="77777777" w:rsidR="00D76D8F" w:rsidRDefault="00000000">
            <w:pPr>
              <w:ind w:right="-83"/>
              <w:rPr>
                <w:lang w:val="en-US"/>
              </w:rPr>
            </w:pPr>
            <w:r>
              <w:rPr>
                <w:lang w:val="en-US"/>
              </w:rPr>
              <w:t>in the robot manuals.</w:t>
            </w:r>
          </w:p>
          <w:p w14:paraId="6080A149" w14:textId="77777777" w:rsidR="00D76D8F" w:rsidRDefault="00D76D8F">
            <w:pPr>
              <w:ind w:right="-83"/>
              <w:rPr>
                <w:sz w:val="10"/>
                <w:szCs w:val="10"/>
                <w:lang w:val="en-US"/>
              </w:rPr>
            </w:pPr>
          </w:p>
        </w:tc>
      </w:tr>
    </w:tbl>
    <w:p w14:paraId="5A257196" w14:textId="77777777" w:rsidR="00D76D8F" w:rsidRDefault="00D76D8F">
      <w:pPr>
        <w:rPr>
          <w:lang w:val="en-US"/>
        </w:rPr>
      </w:pPr>
    </w:p>
    <w:p w14:paraId="69836FB7" w14:textId="77777777" w:rsidR="00D76D8F" w:rsidRDefault="00D76D8F">
      <w:pPr>
        <w:rPr>
          <w:lang w:val="en-US"/>
        </w:rPr>
      </w:pPr>
    </w:p>
    <w:p w14:paraId="7261B2B8" w14:textId="77777777" w:rsidR="00D76D8F" w:rsidRDefault="00D76D8F">
      <w:pPr>
        <w:rPr>
          <w:lang w:val="en-US"/>
        </w:rPr>
      </w:pPr>
    </w:p>
    <w:p w14:paraId="2912249F" w14:textId="77777777" w:rsidR="00D76D8F" w:rsidRDefault="00D76D8F">
      <w:pPr>
        <w:rPr>
          <w:lang w:val="en-US"/>
        </w:rPr>
      </w:pPr>
    </w:p>
    <w:p w14:paraId="3813B144" w14:textId="77777777" w:rsidR="00D76D8F" w:rsidRDefault="00000000">
      <w:pPr>
        <w:pStyle w:val="1"/>
      </w:pPr>
      <w:r>
        <w:lastRenderedPageBreak/>
        <w:t>Operation</w:t>
      </w:r>
    </w:p>
    <w:p w14:paraId="66845ECF" w14:textId="77777777" w:rsidR="00D76D8F" w:rsidRDefault="00D76D8F">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26A2ED23" w14:textId="77777777">
        <w:tc>
          <w:tcPr>
            <w:tcW w:w="1441" w:type="dxa"/>
            <w:vMerge w:val="restart"/>
            <w:tcBorders>
              <w:top w:val="single" w:sz="4" w:space="0" w:color="BFBFBF"/>
              <w:bottom w:val="single" w:sz="4" w:space="0" w:color="BFBFBF"/>
              <w:right w:val="single" w:sz="4" w:space="0" w:color="BFBFBF"/>
            </w:tcBorders>
            <w:vAlign w:val="center"/>
          </w:tcPr>
          <w:p w14:paraId="7F36149F" w14:textId="77777777" w:rsidR="00D76D8F" w:rsidRDefault="00000000">
            <w:pPr>
              <w:jc w:val="center"/>
              <w:rPr>
                <w:sz w:val="4"/>
                <w:szCs w:val="4"/>
              </w:rPr>
            </w:pPr>
            <w:r>
              <w:rPr>
                <w:noProof/>
              </w:rPr>
              <w:drawing>
                <wp:inline distT="0" distB="0" distL="0" distR="0" wp14:anchorId="025734BE" wp14:editId="668F0901">
                  <wp:extent cx="401955" cy="401955"/>
                  <wp:effectExtent l="0" t="0" r="0" b="0"/>
                  <wp:docPr id="29"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97"/>
                          <pic:cNvPicPr>
                            <a:picLocks noChangeAspect="1" noChangeArrowheads="1"/>
                          </pic:cNvPicPr>
                        </pic:nvPicPr>
                        <pic:blipFill>
                          <a:blip r:embed="rId11"/>
                          <a:stretch>
                            <a:fillRect/>
                          </a:stretch>
                        </pic:blipFill>
                        <pic:spPr>
                          <a:xfrm>
                            <a:off x="0" y="0"/>
                            <a:ext cx="401955" cy="40195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58C20767" w14:textId="77777777" w:rsidR="00D76D8F" w:rsidRDefault="00000000">
            <w:pPr>
              <w:rPr>
                <w:b/>
                <w:szCs w:val="24"/>
              </w:rPr>
            </w:pPr>
            <w:r>
              <w:rPr>
                <w:b/>
                <w:szCs w:val="24"/>
              </w:rPr>
              <w:t>NOTE</w:t>
            </w:r>
          </w:p>
        </w:tc>
      </w:tr>
      <w:tr w:rsidR="00D76D8F" w:rsidRPr="009E1D39" w14:paraId="7EF5F6CF" w14:textId="77777777">
        <w:tc>
          <w:tcPr>
            <w:tcW w:w="1441" w:type="dxa"/>
            <w:vMerge/>
            <w:tcBorders>
              <w:top w:val="single" w:sz="4" w:space="0" w:color="BFBFBF"/>
              <w:bottom w:val="single" w:sz="4" w:space="0" w:color="BFBFBF"/>
              <w:right w:val="single" w:sz="4" w:space="0" w:color="BFBFBF"/>
            </w:tcBorders>
            <w:vAlign w:val="center"/>
          </w:tcPr>
          <w:p w14:paraId="53700EB6" w14:textId="77777777" w:rsidR="00D76D8F" w:rsidRDefault="00D76D8F">
            <w:pPr>
              <w:ind w:right="-83"/>
              <w:jc w:val="center"/>
            </w:pPr>
          </w:p>
        </w:tc>
        <w:tc>
          <w:tcPr>
            <w:tcW w:w="8197" w:type="dxa"/>
            <w:tcBorders>
              <w:top w:val="single" w:sz="4" w:space="0" w:color="BFBFBF"/>
              <w:left w:val="single" w:sz="4" w:space="0" w:color="BFBFBF"/>
              <w:bottom w:val="single" w:sz="4" w:space="0" w:color="BFBFBF"/>
            </w:tcBorders>
            <w:vAlign w:val="center"/>
          </w:tcPr>
          <w:p w14:paraId="0CF14266" w14:textId="77777777" w:rsidR="00D76D8F" w:rsidRDefault="00D76D8F">
            <w:pPr>
              <w:ind w:right="-83"/>
              <w:rPr>
                <w:lang w:val="en-US"/>
              </w:rPr>
            </w:pPr>
          </w:p>
          <w:p w14:paraId="1E8CF436" w14:textId="77777777" w:rsidR="00D76D8F" w:rsidRDefault="00000000">
            <w:pPr>
              <w:ind w:right="-83"/>
              <w:rPr>
                <w:lang w:val="en-US"/>
              </w:rPr>
            </w:pPr>
            <w:r>
              <w:rPr>
                <w:lang w:val="en-US"/>
              </w:rPr>
              <w:t xml:space="preserve">The machine must only be operated by operating personnel in accordance with chapter </w:t>
            </w:r>
          </w:p>
          <w:p w14:paraId="20817517" w14:textId="77777777" w:rsidR="00D76D8F" w:rsidRDefault="00000000">
            <w:pPr>
              <w:ind w:right="-83"/>
              <w:rPr>
                <w:lang w:val="en-US"/>
              </w:rPr>
            </w:pPr>
            <w:r>
              <w:rPr>
                <w:lang w:val="en-US"/>
              </w:rPr>
              <w:t>3.3.4 “Personnel selection” in “MAN_00201_Manual_General“.</w:t>
            </w:r>
          </w:p>
          <w:p w14:paraId="2175B30C" w14:textId="77777777" w:rsidR="00D76D8F" w:rsidRDefault="00D76D8F">
            <w:pPr>
              <w:ind w:right="-83"/>
              <w:rPr>
                <w:lang w:val="en-US"/>
              </w:rPr>
            </w:pPr>
          </w:p>
          <w:p w14:paraId="3B6295F9" w14:textId="77777777" w:rsidR="00D76D8F" w:rsidRDefault="00000000">
            <w:pPr>
              <w:ind w:right="-83"/>
              <w:rPr>
                <w:lang w:val="en-US"/>
              </w:rPr>
            </w:pPr>
            <w:r>
              <w:rPr>
                <w:lang w:val="en-US"/>
              </w:rPr>
              <w:t>Information on operation in the supplier's documentation must be observed.</w:t>
            </w:r>
          </w:p>
          <w:p w14:paraId="5020374A" w14:textId="77777777" w:rsidR="00D76D8F" w:rsidRDefault="00D76D8F">
            <w:pPr>
              <w:ind w:right="-83"/>
              <w:rPr>
                <w:sz w:val="10"/>
                <w:szCs w:val="10"/>
                <w:lang w:val="en-US"/>
              </w:rPr>
            </w:pPr>
          </w:p>
        </w:tc>
      </w:tr>
    </w:tbl>
    <w:p w14:paraId="3D0A56BD" w14:textId="77777777" w:rsidR="00D76D8F" w:rsidRDefault="00D76D8F">
      <w:pPr>
        <w:rPr>
          <w:lang w:val="en-US"/>
        </w:rPr>
      </w:pPr>
    </w:p>
    <w:p w14:paraId="50AE6E18" w14:textId="77777777" w:rsidR="00D76D8F" w:rsidRDefault="00000000">
      <w:pPr>
        <w:rPr>
          <w:lang w:val="en-US"/>
        </w:rPr>
      </w:pPr>
      <w:r>
        <w:rPr>
          <w:lang w:val="en-US"/>
        </w:rPr>
        <w:t>Qualified persons in compliance with the safety instructions may only carry out all work on the electrical system and after the system operator has instructed them.</w:t>
      </w:r>
    </w:p>
    <w:p w14:paraId="4EC27BF7" w14:textId="77777777" w:rsidR="00D76D8F" w:rsidRDefault="00D76D8F">
      <w:pPr>
        <w:rPr>
          <w:lang w:val="en-US" w:eastAsia="de-DE"/>
        </w:rPr>
      </w:pPr>
    </w:p>
    <w:p w14:paraId="161A8621" w14:textId="77777777" w:rsidR="00D76D8F" w:rsidRDefault="00000000">
      <w:pPr>
        <w:pStyle w:val="2"/>
        <w:rPr>
          <w:lang w:val="en-US"/>
        </w:rPr>
      </w:pPr>
      <w:r>
        <w:rPr>
          <w:lang w:val="en-US"/>
        </w:rPr>
        <w:t>Switching on the machine</w:t>
      </w:r>
    </w:p>
    <w:p w14:paraId="129859D6" w14:textId="77777777" w:rsidR="00D76D8F" w:rsidRDefault="00000000">
      <w:pPr>
        <w:rPr>
          <w:lang w:val="en-US"/>
        </w:rPr>
      </w:pPr>
      <w:r>
        <w:rPr>
          <w:lang w:val="en-US"/>
        </w:rPr>
        <w:t>To switch on the machine, carry out the following activities:</w:t>
      </w:r>
    </w:p>
    <w:p w14:paraId="79BB22E8" w14:textId="77777777" w:rsidR="00D76D8F" w:rsidRDefault="00D76D8F">
      <w:pPr>
        <w:rPr>
          <w:lang w:val="en-US"/>
        </w:rPr>
      </w:pPr>
    </w:p>
    <w:p w14:paraId="1B371904" w14:textId="77777777" w:rsidR="00D76D8F" w:rsidRDefault="00000000">
      <w:pPr>
        <w:pStyle w:val="af6"/>
        <w:numPr>
          <w:ilvl w:val="0"/>
          <w:numId w:val="11"/>
        </w:numPr>
        <w:rPr>
          <w:lang w:val="en-US"/>
        </w:rPr>
      </w:pPr>
      <w:r>
        <w:rPr>
          <w:lang w:val="en-US"/>
        </w:rPr>
        <w:t>Ensure that the air supply is switched on.</w:t>
      </w:r>
    </w:p>
    <w:p w14:paraId="2BC77650" w14:textId="77777777" w:rsidR="00D76D8F" w:rsidRDefault="00000000">
      <w:pPr>
        <w:pStyle w:val="af6"/>
        <w:numPr>
          <w:ilvl w:val="0"/>
          <w:numId w:val="11"/>
        </w:numPr>
        <w:rPr>
          <w:lang w:val="en-US"/>
        </w:rPr>
      </w:pPr>
      <w:r>
        <w:rPr>
          <w:lang w:val="en-US"/>
        </w:rPr>
        <w:t>Set the main switch on the control cabinet to the “I ON” position.</w:t>
      </w:r>
    </w:p>
    <w:p w14:paraId="1E1295F5" w14:textId="77777777" w:rsidR="00D76D8F" w:rsidRDefault="00000000">
      <w:pPr>
        <w:pStyle w:val="af6"/>
        <w:numPr>
          <w:ilvl w:val="0"/>
          <w:numId w:val="11"/>
        </w:numPr>
        <w:rPr>
          <w:lang w:val="en-US"/>
        </w:rPr>
      </w:pPr>
      <w:r>
        <w:rPr>
          <w:lang w:val="en-US"/>
        </w:rPr>
        <w:t>Close and acknowledge all safety devices.</w:t>
      </w:r>
    </w:p>
    <w:p w14:paraId="4A0FA900" w14:textId="77777777" w:rsidR="00D76D8F" w:rsidRDefault="00000000">
      <w:pPr>
        <w:pStyle w:val="af6"/>
        <w:numPr>
          <w:ilvl w:val="0"/>
          <w:numId w:val="11"/>
        </w:numPr>
        <w:rPr>
          <w:lang w:val="en-US"/>
        </w:rPr>
      </w:pPr>
      <w:r>
        <w:rPr>
          <w:lang w:val="en-US"/>
        </w:rPr>
        <w:t>Select the desired operating mode.</w:t>
      </w:r>
    </w:p>
    <w:p w14:paraId="55D34C66" w14:textId="77777777" w:rsidR="00D76D8F" w:rsidRDefault="00D76D8F">
      <w:pPr>
        <w:rPr>
          <w:lang w:val="en-US"/>
        </w:rPr>
      </w:pPr>
    </w:p>
    <w:p w14:paraId="2626D85F" w14:textId="77777777" w:rsidR="00D76D8F" w:rsidRDefault="00000000">
      <w:pPr>
        <w:rPr>
          <w:lang w:val="en-US"/>
        </w:rPr>
      </w:pPr>
      <w:r>
        <w:rPr>
          <w:lang w:val="en-US"/>
        </w:rPr>
        <w:t>The machine is now switched on.</w:t>
      </w:r>
    </w:p>
    <w:p w14:paraId="3B477CE5" w14:textId="77777777" w:rsidR="00D76D8F" w:rsidRDefault="00D76D8F">
      <w:pPr>
        <w:rPr>
          <w:lang w:val="en-US"/>
        </w:rPr>
      </w:pPr>
    </w:p>
    <w:p w14:paraId="408F2280" w14:textId="77777777" w:rsidR="00D76D8F" w:rsidRDefault="00000000">
      <w:pPr>
        <w:pStyle w:val="2"/>
        <w:rPr>
          <w:lang w:val="en-US"/>
        </w:rPr>
      </w:pPr>
      <w:r>
        <w:rPr>
          <w:lang w:val="en-US"/>
        </w:rPr>
        <w:t>Switching off the machine</w:t>
      </w:r>
    </w:p>
    <w:p w14:paraId="4E2B6303" w14:textId="77777777" w:rsidR="00D76D8F" w:rsidRDefault="00000000">
      <w:pPr>
        <w:rPr>
          <w:lang w:val="en-US"/>
        </w:rPr>
      </w:pPr>
      <w:r>
        <w:rPr>
          <w:lang w:val="en-US"/>
        </w:rPr>
        <w:t>To switch off the machine, carry out the following activities:</w:t>
      </w:r>
    </w:p>
    <w:p w14:paraId="7182541C" w14:textId="77777777" w:rsidR="00D76D8F" w:rsidRDefault="00D76D8F">
      <w:pPr>
        <w:rPr>
          <w:lang w:val="en-US"/>
        </w:rPr>
      </w:pPr>
    </w:p>
    <w:p w14:paraId="2FE1B733" w14:textId="77777777" w:rsidR="00D76D8F" w:rsidRDefault="00000000">
      <w:pPr>
        <w:pStyle w:val="af6"/>
        <w:numPr>
          <w:ilvl w:val="0"/>
          <w:numId w:val="12"/>
        </w:numPr>
        <w:rPr>
          <w:lang w:val="en-US"/>
        </w:rPr>
      </w:pPr>
      <w:r>
        <w:rPr>
          <w:lang w:val="en-US"/>
        </w:rPr>
        <w:t>Move the whole machine to the home position.</w:t>
      </w:r>
    </w:p>
    <w:p w14:paraId="013DF147" w14:textId="77777777" w:rsidR="00D76D8F" w:rsidRDefault="00000000">
      <w:pPr>
        <w:pStyle w:val="af6"/>
        <w:numPr>
          <w:ilvl w:val="0"/>
          <w:numId w:val="12"/>
        </w:numPr>
        <w:rPr>
          <w:lang w:val="en-US"/>
        </w:rPr>
      </w:pPr>
      <w:r>
        <w:rPr>
          <w:lang w:val="en-US"/>
        </w:rPr>
        <w:t>Select MANUAL operating mode.</w:t>
      </w:r>
    </w:p>
    <w:p w14:paraId="405DEACA" w14:textId="77777777" w:rsidR="00D76D8F" w:rsidRDefault="00000000">
      <w:pPr>
        <w:pStyle w:val="af6"/>
        <w:numPr>
          <w:ilvl w:val="0"/>
          <w:numId w:val="12"/>
        </w:numPr>
        <w:rPr>
          <w:lang w:val="en-US"/>
        </w:rPr>
      </w:pPr>
      <w:r>
        <w:rPr>
          <w:lang w:val="en-US"/>
        </w:rPr>
        <w:t>Set the main switch on the control cabinet to the “O OFF” position.</w:t>
      </w:r>
    </w:p>
    <w:p w14:paraId="6E05117C" w14:textId="77777777" w:rsidR="00D76D8F" w:rsidRDefault="00000000">
      <w:pPr>
        <w:pStyle w:val="af6"/>
        <w:numPr>
          <w:ilvl w:val="0"/>
          <w:numId w:val="12"/>
        </w:numPr>
        <w:rPr>
          <w:lang w:val="en-US"/>
        </w:rPr>
      </w:pPr>
      <w:r>
        <w:rPr>
          <w:lang w:val="en-US"/>
        </w:rPr>
        <w:t>Turn off the air supply.</w:t>
      </w:r>
    </w:p>
    <w:p w14:paraId="537CC000" w14:textId="77777777" w:rsidR="00D76D8F" w:rsidRDefault="00D76D8F">
      <w:pPr>
        <w:rPr>
          <w:lang w:val="en-US"/>
        </w:rPr>
      </w:pPr>
    </w:p>
    <w:p w14:paraId="73DEA6E0" w14:textId="77777777" w:rsidR="00D76D8F" w:rsidRDefault="00000000">
      <w:pPr>
        <w:rPr>
          <w:lang w:val="en-US"/>
        </w:rPr>
      </w:pPr>
      <w:r>
        <w:rPr>
          <w:lang w:val="en-US"/>
        </w:rPr>
        <w:t>The machine is now switched off.</w:t>
      </w:r>
    </w:p>
    <w:p w14:paraId="3FB4C846" w14:textId="77777777" w:rsidR="00D76D8F" w:rsidRDefault="00D76D8F">
      <w:pPr>
        <w:rPr>
          <w:lang w:val="en-US"/>
        </w:rPr>
      </w:pPr>
    </w:p>
    <w:p w14:paraId="15740AA9" w14:textId="77777777" w:rsidR="00D76D8F" w:rsidRDefault="00000000">
      <w:pPr>
        <w:pStyle w:val="2"/>
        <w:rPr>
          <w:lang w:val="en-US"/>
        </w:rPr>
      </w:pPr>
      <w:r>
        <w:rPr>
          <w:lang w:val="en-US"/>
        </w:rPr>
        <w:t>Switching off in an emergency</w:t>
      </w:r>
    </w:p>
    <w:p w14:paraId="1FC9B815" w14:textId="77777777" w:rsidR="00D76D8F" w:rsidRDefault="00000000">
      <w:pPr>
        <w:rPr>
          <w:lang w:val="en-US" w:eastAsia="de-DE"/>
        </w:rPr>
      </w:pPr>
      <w:r>
        <w:rPr>
          <w:noProof/>
        </w:rPr>
        <w:drawing>
          <wp:inline distT="0" distB="0" distL="0" distR="0" wp14:anchorId="18595D1C" wp14:editId="3755BB50">
            <wp:extent cx="1147445" cy="1147445"/>
            <wp:effectExtent l="0" t="0" r="0" b="0"/>
            <wp:docPr id="30"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27"/>
                    <pic:cNvPicPr>
                      <a:picLocks noChangeAspect="1" noChangeArrowheads="1"/>
                    </pic:cNvPicPr>
                  </pic:nvPicPr>
                  <pic:blipFill>
                    <a:blip r:embed="rId29"/>
                    <a:stretch>
                      <a:fillRect/>
                    </a:stretch>
                  </pic:blipFill>
                  <pic:spPr>
                    <a:xfrm>
                      <a:off x="0" y="0"/>
                      <a:ext cx="1147445" cy="1147445"/>
                    </a:xfrm>
                    <a:prstGeom prst="rect">
                      <a:avLst/>
                    </a:prstGeom>
                  </pic:spPr>
                </pic:pic>
              </a:graphicData>
            </a:graphic>
          </wp:inline>
        </w:drawing>
      </w:r>
    </w:p>
    <w:p w14:paraId="18A7CA6F" w14:textId="77777777" w:rsidR="00D76D8F" w:rsidRDefault="00D76D8F">
      <w:pPr>
        <w:rPr>
          <w:lang w:val="en-US" w:eastAsia="de-DE"/>
        </w:rPr>
      </w:pPr>
    </w:p>
    <w:p w14:paraId="780DBEC4" w14:textId="77777777" w:rsidR="00D76D8F" w:rsidRDefault="00000000">
      <w:pPr>
        <w:rPr>
          <w:lang w:val="en-US" w:eastAsia="de-DE"/>
        </w:rPr>
      </w:pPr>
      <w:r>
        <w:rPr>
          <w:lang w:val="en-US" w:eastAsia="de-DE"/>
        </w:rPr>
        <w:t>Stop the system immediately with any emergency stop button on the line in the following cases:</w:t>
      </w:r>
    </w:p>
    <w:p w14:paraId="425C591E" w14:textId="77777777" w:rsidR="00D76D8F" w:rsidRDefault="00D76D8F">
      <w:pPr>
        <w:rPr>
          <w:lang w:val="en-US" w:eastAsia="de-DE"/>
        </w:rPr>
      </w:pPr>
    </w:p>
    <w:p w14:paraId="6BD3ADBC" w14:textId="77777777" w:rsidR="00D76D8F" w:rsidRDefault="00000000">
      <w:pPr>
        <w:pStyle w:val="af6"/>
        <w:numPr>
          <w:ilvl w:val="0"/>
          <w:numId w:val="13"/>
        </w:numPr>
        <w:rPr>
          <w:lang w:val="en-US" w:eastAsia="de-DE"/>
        </w:rPr>
      </w:pPr>
      <w:r>
        <w:rPr>
          <w:lang w:val="en-US" w:eastAsia="de-DE"/>
        </w:rPr>
        <w:lastRenderedPageBreak/>
        <w:t xml:space="preserve">Personnel are inside the machine and the machine is in operating mode “Automatic start” (white LED-button on the protective door is on) or “Resequencing </w:t>
      </w:r>
      <w:r>
        <w:rPr>
          <w:lang w:val="en-US"/>
        </w:rPr>
        <w:t>start”.</w:t>
      </w:r>
    </w:p>
    <w:p w14:paraId="32BCFD55" w14:textId="77777777" w:rsidR="00D76D8F" w:rsidRDefault="00000000">
      <w:pPr>
        <w:pStyle w:val="af6"/>
        <w:numPr>
          <w:ilvl w:val="0"/>
          <w:numId w:val="13"/>
        </w:numPr>
        <w:rPr>
          <w:lang w:val="en-US" w:eastAsia="de-DE"/>
        </w:rPr>
      </w:pPr>
      <w:r>
        <w:rPr>
          <w:lang w:val="en-US" w:eastAsia="de-DE"/>
        </w:rPr>
        <w:t>Personnel are in the robot's working area while the robot is working.</w:t>
      </w:r>
    </w:p>
    <w:p w14:paraId="174F7F6C" w14:textId="77777777" w:rsidR="00D76D8F" w:rsidRDefault="00000000">
      <w:pPr>
        <w:pStyle w:val="af6"/>
        <w:numPr>
          <w:ilvl w:val="0"/>
          <w:numId w:val="13"/>
        </w:numPr>
        <w:rPr>
          <w:lang w:val="en-US" w:eastAsia="de-DE"/>
        </w:rPr>
      </w:pPr>
      <w:r>
        <w:rPr>
          <w:lang w:val="en-US" w:eastAsia="de-DE"/>
        </w:rPr>
        <w:t>The robot endangers personnel or damages mechanical equipment.</w:t>
      </w:r>
    </w:p>
    <w:p w14:paraId="5FD80808" w14:textId="77777777" w:rsidR="00D76D8F" w:rsidRDefault="00000000">
      <w:pPr>
        <w:pStyle w:val="af6"/>
        <w:numPr>
          <w:ilvl w:val="0"/>
          <w:numId w:val="13"/>
        </w:numPr>
        <w:rPr>
          <w:lang w:val="en-US" w:eastAsia="de-DE"/>
        </w:rPr>
      </w:pPr>
      <w:r>
        <w:rPr>
          <w:lang w:val="en-US" w:eastAsia="de-DE"/>
        </w:rPr>
        <w:t>The system poses other health hazards</w:t>
      </w:r>
    </w:p>
    <w:p w14:paraId="7DB904C7" w14:textId="77777777" w:rsidR="00D76D8F" w:rsidRDefault="00D76D8F">
      <w:pPr>
        <w:rPr>
          <w:lang w:val="en-US" w:eastAsia="de-DE"/>
        </w:rPr>
      </w:pPr>
    </w:p>
    <w:p w14:paraId="3DF93962" w14:textId="77777777" w:rsidR="00D76D8F" w:rsidRDefault="00000000">
      <w:pPr>
        <w:rPr>
          <w:lang w:val="en-US" w:eastAsia="de-DE"/>
        </w:rPr>
      </w:pPr>
      <w:r>
        <w:rPr>
          <w:lang w:val="en-US" w:eastAsia="de-DE"/>
        </w:rPr>
        <w:t>If an emergency stop button on the system is pressed, all machines stop immediately. As soon as all drives stop, all doors are released: The doors can then be opened</w:t>
      </w:r>
    </w:p>
    <w:p w14:paraId="1D1B3E71" w14:textId="77777777" w:rsidR="00D76D8F" w:rsidRDefault="00D76D8F">
      <w:pPr>
        <w:rPr>
          <w:lang w:val="en-US" w:eastAsia="de-DE"/>
        </w:rPr>
      </w:pPr>
    </w:p>
    <w:p w14:paraId="393746B9" w14:textId="77777777" w:rsidR="00D76D8F" w:rsidRDefault="00000000">
      <w:pPr>
        <w:pStyle w:val="2"/>
        <w:rPr>
          <w:lang w:val="en-US"/>
        </w:rPr>
      </w:pPr>
      <w:r>
        <w:rPr>
          <w:lang w:val="en-US"/>
        </w:rPr>
        <w:t>Switching on again after an emergency</w:t>
      </w:r>
    </w:p>
    <w:p w14:paraId="18A10099" w14:textId="77777777" w:rsidR="00D76D8F" w:rsidRDefault="00000000">
      <w:pPr>
        <w:rPr>
          <w:lang w:val="en-US" w:eastAsia="de-DE"/>
        </w:rPr>
      </w:pPr>
      <w:r>
        <w:rPr>
          <w:lang w:val="en-US" w:eastAsia="de-DE"/>
        </w:rPr>
        <w:t>All emergency stop switches with pushbuttons have a locking mechanism that must be released in order to remove the emergency stop condition of the device.</w:t>
      </w:r>
    </w:p>
    <w:p w14:paraId="73A0BBCE" w14:textId="77777777" w:rsidR="00D76D8F" w:rsidRDefault="00D76D8F">
      <w:pPr>
        <w:rPr>
          <w:lang w:val="en-US" w:eastAsia="de-DE"/>
        </w:rPr>
      </w:pPr>
    </w:p>
    <w:p w14:paraId="7851BFF3" w14:textId="77777777" w:rsidR="00D76D8F" w:rsidRDefault="00000000">
      <w:pPr>
        <w:rPr>
          <w:lang w:val="en-US" w:eastAsia="de-DE"/>
        </w:rPr>
      </w:pPr>
      <w:r>
        <w:rPr>
          <w:lang w:val="en-US" w:eastAsia="de-DE"/>
        </w:rPr>
        <w:t>In many cases this is done by turning the pushbutton, but there are also devices where you have to pull the switch to release the lock.</w:t>
      </w:r>
    </w:p>
    <w:p w14:paraId="733DBFB1" w14:textId="77777777" w:rsidR="00D76D8F" w:rsidRDefault="00D76D8F">
      <w:pPr>
        <w:rPr>
          <w:lang w:val="en-US"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0EBAFB75" w14:textId="77777777">
        <w:trPr>
          <w:trHeight w:val="204"/>
        </w:trPr>
        <w:tc>
          <w:tcPr>
            <w:tcW w:w="1441" w:type="dxa"/>
            <w:vMerge w:val="restart"/>
            <w:tcBorders>
              <w:top w:val="single" w:sz="4" w:space="0" w:color="BFBFBF"/>
              <w:bottom w:val="single" w:sz="4" w:space="0" w:color="BFBFBF"/>
              <w:right w:val="single" w:sz="4" w:space="0" w:color="BFBFBF"/>
            </w:tcBorders>
            <w:vAlign w:val="center"/>
          </w:tcPr>
          <w:p w14:paraId="22EFD13A" w14:textId="77777777" w:rsidR="00D76D8F" w:rsidRDefault="00000000">
            <w:pPr>
              <w:jc w:val="center"/>
            </w:pPr>
            <w:r>
              <w:rPr>
                <w:noProof/>
              </w:rPr>
              <w:drawing>
                <wp:inline distT="0" distB="0" distL="0" distR="0" wp14:anchorId="6EFFB21E" wp14:editId="626122BB">
                  <wp:extent cx="494030" cy="470535"/>
                  <wp:effectExtent l="0" t="0" r="0" b="0"/>
                  <wp:docPr id="31"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29"/>
                          <pic:cNvPicPr>
                            <a:picLocks noChangeAspect="1" noChangeArrowheads="1"/>
                          </pic:cNvPicPr>
                        </pic:nvPicPr>
                        <pic:blipFill>
                          <a:blip r:embed="rId30"/>
                          <a:srcRect b="4782"/>
                          <a:stretch>
                            <a:fillRect/>
                          </a:stretch>
                        </pic:blipFill>
                        <pic:spPr>
                          <a:xfrm>
                            <a:off x="0" y="0"/>
                            <a:ext cx="494030" cy="47053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E40521"/>
            <w:vAlign w:val="center"/>
          </w:tcPr>
          <w:p w14:paraId="653A7582" w14:textId="77777777" w:rsidR="00D76D8F" w:rsidRDefault="00000000">
            <w:pPr>
              <w:rPr>
                <w:b/>
                <w:color w:val="FFFFFF" w:themeColor="background1"/>
                <w:szCs w:val="24"/>
              </w:rPr>
            </w:pPr>
            <w:r>
              <w:rPr>
                <w:b/>
                <w:bCs/>
                <w:color w:val="FFFFFF" w:themeColor="background1"/>
                <w:szCs w:val="24"/>
              </w:rPr>
              <w:t>DANGER</w:t>
            </w:r>
          </w:p>
        </w:tc>
      </w:tr>
      <w:tr w:rsidR="00D76D8F" w:rsidRPr="009E1D39" w14:paraId="16474CFC" w14:textId="77777777">
        <w:tc>
          <w:tcPr>
            <w:tcW w:w="1441" w:type="dxa"/>
            <w:vMerge/>
            <w:tcBorders>
              <w:top w:val="single" w:sz="4" w:space="0" w:color="BFBFBF"/>
              <w:bottom w:val="single" w:sz="4" w:space="0" w:color="BFBFBF"/>
              <w:right w:val="single" w:sz="4" w:space="0" w:color="BFBFBF"/>
            </w:tcBorders>
            <w:vAlign w:val="center"/>
          </w:tcPr>
          <w:p w14:paraId="364D7B51" w14:textId="77777777" w:rsidR="00D76D8F" w:rsidRDefault="00D76D8F">
            <w:pPr>
              <w:rPr>
                <w:sz w:val="4"/>
                <w:szCs w:val="4"/>
              </w:rPr>
            </w:pPr>
          </w:p>
        </w:tc>
        <w:tc>
          <w:tcPr>
            <w:tcW w:w="8197" w:type="dxa"/>
            <w:tcBorders>
              <w:top w:val="single" w:sz="4" w:space="0" w:color="BFBFBF"/>
              <w:left w:val="single" w:sz="4" w:space="0" w:color="BFBFBF"/>
              <w:bottom w:val="single" w:sz="4" w:space="0" w:color="BFBFBF"/>
            </w:tcBorders>
            <w:vAlign w:val="center"/>
          </w:tcPr>
          <w:p w14:paraId="558094A9" w14:textId="77777777" w:rsidR="00D76D8F" w:rsidRDefault="00000000">
            <w:pPr>
              <w:rPr>
                <w:lang w:val="en-US"/>
              </w:rPr>
            </w:pPr>
            <w:r>
              <w:rPr>
                <w:lang w:val="en-US"/>
              </w:rPr>
              <w:t>There may still be a danger to life if the reason for the emergency stop persists and the emergency stop button is still released.</w:t>
            </w:r>
          </w:p>
          <w:p w14:paraId="40D4071D" w14:textId="77777777" w:rsidR="00D76D8F" w:rsidRDefault="00D76D8F">
            <w:pPr>
              <w:rPr>
                <w:lang w:val="en-US"/>
              </w:rPr>
            </w:pPr>
          </w:p>
          <w:p w14:paraId="2121B6B5" w14:textId="77777777" w:rsidR="00D76D8F" w:rsidRDefault="00000000">
            <w:pPr>
              <w:rPr>
                <w:lang w:val="en-US"/>
              </w:rPr>
            </w:pPr>
            <w:r>
              <w:rPr>
                <w:lang w:val="en-US"/>
              </w:rPr>
              <w:t>Before releasing, ensure that the dangerous situation that caused the emergency stop no longer exists.</w:t>
            </w:r>
          </w:p>
          <w:p w14:paraId="256B090F" w14:textId="77777777" w:rsidR="00D76D8F" w:rsidRDefault="00D76D8F">
            <w:pPr>
              <w:rPr>
                <w:sz w:val="10"/>
                <w:szCs w:val="10"/>
                <w:lang w:val="en-US"/>
              </w:rPr>
            </w:pPr>
          </w:p>
        </w:tc>
      </w:tr>
    </w:tbl>
    <w:p w14:paraId="48610C6E" w14:textId="77777777" w:rsidR="00D76D8F" w:rsidRDefault="00D76D8F">
      <w:pPr>
        <w:rPr>
          <w:lang w:val="en-US" w:eastAsia="de-DE"/>
        </w:rPr>
      </w:pPr>
    </w:p>
    <w:p w14:paraId="4E26AA3B" w14:textId="77777777" w:rsidR="00D76D8F" w:rsidRDefault="00000000">
      <w:pPr>
        <w:pStyle w:val="2"/>
        <w:rPr>
          <w:lang w:val="en-US"/>
        </w:rPr>
      </w:pPr>
      <w:r>
        <w:rPr>
          <w:lang w:val="en-US"/>
        </w:rPr>
        <w:t>Entering the machine</w:t>
      </w:r>
    </w:p>
    <w:p w14:paraId="3C5D8435" w14:textId="77777777" w:rsidR="00D76D8F" w:rsidRDefault="00D76D8F">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3A1FF9CB" w14:textId="77777777">
        <w:trPr>
          <w:trHeight w:val="204"/>
        </w:trPr>
        <w:tc>
          <w:tcPr>
            <w:tcW w:w="1441" w:type="dxa"/>
            <w:vMerge w:val="restart"/>
            <w:tcBorders>
              <w:top w:val="single" w:sz="4" w:space="0" w:color="BFBFBF"/>
              <w:bottom w:val="single" w:sz="4" w:space="0" w:color="BFBFBF"/>
              <w:right w:val="single" w:sz="4" w:space="0" w:color="BFBFBF"/>
            </w:tcBorders>
            <w:vAlign w:val="center"/>
          </w:tcPr>
          <w:p w14:paraId="6AA5B8DF" w14:textId="77777777" w:rsidR="00D76D8F" w:rsidRDefault="00000000">
            <w:pPr>
              <w:jc w:val="center"/>
            </w:pPr>
            <w:r>
              <w:rPr>
                <w:noProof/>
              </w:rPr>
              <w:drawing>
                <wp:inline distT="0" distB="0" distL="0" distR="0" wp14:anchorId="437E4743" wp14:editId="5E809B52">
                  <wp:extent cx="494030" cy="470535"/>
                  <wp:effectExtent l="0" t="0" r="0" b="0"/>
                  <wp:docPr id="32"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69"/>
                          <pic:cNvPicPr>
                            <a:picLocks noChangeAspect="1" noChangeArrowheads="1"/>
                          </pic:cNvPicPr>
                        </pic:nvPicPr>
                        <pic:blipFill>
                          <a:blip r:embed="rId30"/>
                          <a:srcRect b="4782"/>
                          <a:stretch>
                            <a:fillRect/>
                          </a:stretch>
                        </pic:blipFill>
                        <pic:spPr>
                          <a:xfrm>
                            <a:off x="0" y="0"/>
                            <a:ext cx="494030" cy="47053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E40521"/>
            <w:vAlign w:val="center"/>
          </w:tcPr>
          <w:p w14:paraId="72B2381F" w14:textId="77777777" w:rsidR="00D76D8F" w:rsidRDefault="00000000">
            <w:pPr>
              <w:rPr>
                <w:b/>
                <w:color w:val="FFFFFF" w:themeColor="background1"/>
                <w:szCs w:val="24"/>
              </w:rPr>
            </w:pPr>
            <w:r>
              <w:rPr>
                <w:b/>
                <w:bCs/>
                <w:color w:val="FFFFFF" w:themeColor="background1"/>
                <w:szCs w:val="24"/>
              </w:rPr>
              <w:t>DANGER</w:t>
            </w:r>
          </w:p>
        </w:tc>
      </w:tr>
      <w:tr w:rsidR="00D76D8F" w:rsidRPr="009E1D39" w14:paraId="6222D784" w14:textId="77777777">
        <w:tc>
          <w:tcPr>
            <w:tcW w:w="1441" w:type="dxa"/>
            <w:vMerge/>
            <w:tcBorders>
              <w:top w:val="single" w:sz="4" w:space="0" w:color="BFBFBF"/>
              <w:bottom w:val="single" w:sz="4" w:space="0" w:color="BFBFBF"/>
              <w:right w:val="single" w:sz="4" w:space="0" w:color="BFBFBF"/>
            </w:tcBorders>
            <w:vAlign w:val="center"/>
          </w:tcPr>
          <w:p w14:paraId="77BEB663" w14:textId="77777777" w:rsidR="00D76D8F" w:rsidRDefault="00D76D8F">
            <w:pPr>
              <w:rPr>
                <w:sz w:val="4"/>
                <w:szCs w:val="4"/>
              </w:rPr>
            </w:pPr>
          </w:p>
        </w:tc>
        <w:tc>
          <w:tcPr>
            <w:tcW w:w="8197" w:type="dxa"/>
            <w:tcBorders>
              <w:top w:val="single" w:sz="4" w:space="0" w:color="BFBFBF"/>
              <w:left w:val="single" w:sz="4" w:space="0" w:color="BFBFBF"/>
              <w:bottom w:val="single" w:sz="4" w:space="0" w:color="BFBFBF"/>
            </w:tcBorders>
            <w:vAlign w:val="center"/>
          </w:tcPr>
          <w:p w14:paraId="6A67E567" w14:textId="77777777" w:rsidR="00D76D8F" w:rsidRDefault="00000000">
            <w:pPr>
              <w:spacing w:line="276" w:lineRule="auto"/>
              <w:rPr>
                <w:b/>
                <w:sz w:val="22"/>
                <w:lang w:val="en-US"/>
              </w:rPr>
            </w:pPr>
            <w:r>
              <w:rPr>
                <w:b/>
                <w:sz w:val="22"/>
                <w:lang w:val="en-US"/>
              </w:rPr>
              <w:t>Risk of death!</w:t>
            </w:r>
          </w:p>
          <w:p w14:paraId="2ED8A0EC" w14:textId="77777777" w:rsidR="00D76D8F" w:rsidRDefault="00D76D8F">
            <w:pPr>
              <w:rPr>
                <w:lang w:val="en-US"/>
              </w:rPr>
            </w:pPr>
          </w:p>
          <w:p w14:paraId="47A244EB" w14:textId="77777777" w:rsidR="00D76D8F" w:rsidRDefault="00000000">
            <w:pPr>
              <w:rPr>
                <w:lang w:val="en-US"/>
              </w:rPr>
            </w:pPr>
            <w:r>
              <w:rPr>
                <w:lang w:val="en-US"/>
              </w:rPr>
              <w:t>The machine must only be entered through the protective doors!</w:t>
            </w:r>
          </w:p>
          <w:p w14:paraId="373AB447" w14:textId="77777777" w:rsidR="00D76D8F" w:rsidRDefault="00D76D8F">
            <w:pPr>
              <w:rPr>
                <w:sz w:val="10"/>
                <w:szCs w:val="10"/>
                <w:lang w:val="en-US"/>
              </w:rPr>
            </w:pPr>
          </w:p>
        </w:tc>
      </w:tr>
    </w:tbl>
    <w:p w14:paraId="6DB2C6FB" w14:textId="77777777" w:rsidR="00D76D8F" w:rsidRDefault="00D76D8F">
      <w:pPr>
        <w:rPr>
          <w:lang w:val="en-US" w:eastAsia="de-DE"/>
        </w:rPr>
      </w:pPr>
    </w:p>
    <w:p w14:paraId="7E8877D3" w14:textId="77777777" w:rsidR="00D76D8F" w:rsidRDefault="00000000">
      <w:pPr>
        <w:rPr>
          <w:lang w:val="en-US"/>
        </w:rPr>
      </w:pPr>
      <w:r>
        <w:rPr>
          <w:noProof/>
        </w:rPr>
        <w:drawing>
          <wp:inline distT="0" distB="0" distL="0" distR="0" wp14:anchorId="06D38BA8" wp14:editId="7CA170F6">
            <wp:extent cx="3067050" cy="1655445"/>
            <wp:effectExtent l="0" t="0" r="0" b="0"/>
            <wp:docPr id="33"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70"/>
                    <pic:cNvPicPr>
                      <a:picLocks noChangeAspect="1" noChangeArrowheads="1"/>
                    </pic:cNvPicPr>
                  </pic:nvPicPr>
                  <pic:blipFill>
                    <a:blip r:embed="rId31"/>
                    <a:stretch>
                      <a:fillRect/>
                    </a:stretch>
                  </pic:blipFill>
                  <pic:spPr>
                    <a:xfrm>
                      <a:off x="0" y="0"/>
                      <a:ext cx="3067050" cy="1655445"/>
                    </a:xfrm>
                    <a:prstGeom prst="rect">
                      <a:avLst/>
                    </a:prstGeom>
                  </pic:spPr>
                </pic:pic>
              </a:graphicData>
            </a:graphic>
          </wp:inline>
        </w:drawing>
      </w:r>
    </w:p>
    <w:p w14:paraId="5469E88A" w14:textId="77777777" w:rsidR="00D76D8F" w:rsidRDefault="00D76D8F">
      <w:pPr>
        <w:rPr>
          <w:lang w:val="en-US"/>
        </w:rPr>
      </w:pPr>
    </w:p>
    <w:p w14:paraId="7E0ADEF4" w14:textId="77777777" w:rsidR="00D76D8F" w:rsidRDefault="00000000">
      <w:pPr>
        <w:rPr>
          <w:lang w:val="en-US"/>
        </w:rPr>
      </w:pPr>
      <w:r>
        <w:rPr>
          <w:lang w:val="en-US"/>
        </w:rPr>
        <w:t>Each protective door has one Euchner handle module with a locking module as shown in the picture above. Also including an escape release from the inside (red handle) and a guard locking function.</w:t>
      </w:r>
    </w:p>
    <w:p w14:paraId="02183B45" w14:textId="77777777" w:rsidR="00D76D8F" w:rsidRDefault="00D76D8F">
      <w:pPr>
        <w:rPr>
          <w:lang w:val="en-US"/>
        </w:rPr>
      </w:pPr>
    </w:p>
    <w:p w14:paraId="76A666A8" w14:textId="77777777" w:rsidR="00D76D8F" w:rsidRDefault="00000000">
      <w:pPr>
        <w:pStyle w:val="2"/>
      </w:pPr>
      <w:r>
        <w:lastRenderedPageBreak/>
        <w:t>Opening protective doors</w:t>
      </w:r>
    </w:p>
    <w:p w14:paraId="68BD3BC2" w14:textId="77777777" w:rsidR="00D76D8F" w:rsidRDefault="00D76D8F">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1E67DB85" w14:textId="77777777">
        <w:trPr>
          <w:trHeight w:val="204"/>
        </w:trPr>
        <w:tc>
          <w:tcPr>
            <w:tcW w:w="1441" w:type="dxa"/>
            <w:vMerge w:val="restart"/>
            <w:tcBorders>
              <w:top w:val="single" w:sz="4" w:space="0" w:color="BFBFBF"/>
              <w:bottom w:val="single" w:sz="4" w:space="0" w:color="BFBFBF"/>
              <w:right w:val="single" w:sz="4" w:space="0" w:color="BFBFBF"/>
            </w:tcBorders>
            <w:vAlign w:val="center"/>
          </w:tcPr>
          <w:p w14:paraId="3EAA74A4" w14:textId="77777777" w:rsidR="00D76D8F" w:rsidRDefault="00000000">
            <w:pPr>
              <w:jc w:val="center"/>
            </w:pPr>
            <w:r>
              <w:rPr>
                <w:noProof/>
              </w:rPr>
              <w:drawing>
                <wp:inline distT="0" distB="0" distL="0" distR="0" wp14:anchorId="587791C4" wp14:editId="7E1FE48A">
                  <wp:extent cx="494030" cy="470535"/>
                  <wp:effectExtent l="0" t="0" r="0" b="0"/>
                  <wp:docPr id="34"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71"/>
                          <pic:cNvPicPr>
                            <a:picLocks noChangeAspect="1" noChangeArrowheads="1"/>
                          </pic:cNvPicPr>
                        </pic:nvPicPr>
                        <pic:blipFill>
                          <a:blip r:embed="rId30"/>
                          <a:srcRect b="4782"/>
                          <a:stretch>
                            <a:fillRect/>
                          </a:stretch>
                        </pic:blipFill>
                        <pic:spPr>
                          <a:xfrm>
                            <a:off x="0" y="0"/>
                            <a:ext cx="494030" cy="47053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E40521"/>
            <w:vAlign w:val="center"/>
          </w:tcPr>
          <w:p w14:paraId="2C499863" w14:textId="77777777" w:rsidR="00D76D8F" w:rsidRDefault="00000000">
            <w:pPr>
              <w:rPr>
                <w:b/>
                <w:color w:val="FFFFFF" w:themeColor="background1"/>
                <w:szCs w:val="24"/>
              </w:rPr>
            </w:pPr>
            <w:r>
              <w:rPr>
                <w:b/>
                <w:bCs/>
                <w:color w:val="FFFFFF" w:themeColor="background1"/>
                <w:szCs w:val="24"/>
              </w:rPr>
              <w:t>DANGER</w:t>
            </w:r>
          </w:p>
        </w:tc>
      </w:tr>
      <w:tr w:rsidR="00D76D8F" w:rsidRPr="009E1D39" w14:paraId="6E07D64B" w14:textId="77777777">
        <w:tc>
          <w:tcPr>
            <w:tcW w:w="1441" w:type="dxa"/>
            <w:vMerge/>
            <w:tcBorders>
              <w:top w:val="single" w:sz="4" w:space="0" w:color="BFBFBF"/>
              <w:bottom w:val="single" w:sz="4" w:space="0" w:color="BFBFBF"/>
              <w:right w:val="single" w:sz="4" w:space="0" w:color="BFBFBF"/>
            </w:tcBorders>
            <w:vAlign w:val="center"/>
          </w:tcPr>
          <w:p w14:paraId="115D30B8" w14:textId="77777777" w:rsidR="00D76D8F" w:rsidRDefault="00D76D8F">
            <w:pPr>
              <w:rPr>
                <w:sz w:val="4"/>
                <w:szCs w:val="4"/>
              </w:rPr>
            </w:pPr>
          </w:p>
        </w:tc>
        <w:tc>
          <w:tcPr>
            <w:tcW w:w="8197" w:type="dxa"/>
            <w:tcBorders>
              <w:top w:val="single" w:sz="4" w:space="0" w:color="BFBFBF"/>
              <w:left w:val="single" w:sz="4" w:space="0" w:color="BFBFBF"/>
              <w:bottom w:val="single" w:sz="4" w:space="0" w:color="BFBFBF"/>
            </w:tcBorders>
            <w:vAlign w:val="center"/>
          </w:tcPr>
          <w:p w14:paraId="3F22CD8C" w14:textId="77777777" w:rsidR="00D76D8F" w:rsidRDefault="00000000">
            <w:pPr>
              <w:spacing w:line="276" w:lineRule="auto"/>
              <w:rPr>
                <w:b/>
                <w:sz w:val="22"/>
                <w:lang w:val="en-US"/>
              </w:rPr>
            </w:pPr>
            <w:r>
              <w:rPr>
                <w:b/>
                <w:sz w:val="22"/>
                <w:lang w:val="en-US"/>
              </w:rPr>
              <w:t>Risk of death!</w:t>
            </w:r>
          </w:p>
          <w:p w14:paraId="3534515F" w14:textId="77777777" w:rsidR="00D76D8F" w:rsidRDefault="00D76D8F">
            <w:pPr>
              <w:spacing w:line="276" w:lineRule="auto"/>
              <w:rPr>
                <w:lang w:val="en-US"/>
              </w:rPr>
            </w:pPr>
          </w:p>
          <w:p w14:paraId="3322775D" w14:textId="77777777" w:rsidR="00D76D8F" w:rsidRDefault="00000000">
            <w:pPr>
              <w:spacing w:line="276" w:lineRule="auto"/>
              <w:rPr>
                <w:lang w:val="en-US"/>
              </w:rPr>
            </w:pPr>
            <w:r>
              <w:rPr>
                <w:lang w:val="en-US"/>
              </w:rPr>
              <w:t xml:space="preserve">The Lock Out / Tag Out procedure must be followed before entering the machine: </w:t>
            </w:r>
          </w:p>
          <w:p w14:paraId="4C49FA0F" w14:textId="77777777" w:rsidR="00D76D8F" w:rsidRDefault="00D76D8F">
            <w:pPr>
              <w:spacing w:line="276" w:lineRule="auto"/>
              <w:rPr>
                <w:lang w:val="en-US"/>
              </w:rPr>
            </w:pPr>
          </w:p>
          <w:p w14:paraId="4D0AF208" w14:textId="77777777" w:rsidR="00D76D8F" w:rsidRDefault="00000000">
            <w:pPr>
              <w:pStyle w:val="af6"/>
              <w:numPr>
                <w:ilvl w:val="0"/>
                <w:numId w:val="14"/>
              </w:numPr>
              <w:spacing w:line="276" w:lineRule="auto"/>
              <w:rPr>
                <w:lang w:val="en-US"/>
              </w:rPr>
            </w:pPr>
            <w:r>
              <w:rPr>
                <w:lang w:val="en-US"/>
              </w:rPr>
              <w:t xml:space="preserve">U-Locks must be attached to the fold-out lockout mechanism or the </w:t>
            </w:r>
          </w:p>
          <w:p w14:paraId="37F3FBEB" w14:textId="77777777" w:rsidR="00D76D8F" w:rsidRDefault="00000000">
            <w:pPr>
              <w:pStyle w:val="af6"/>
              <w:spacing w:line="276" w:lineRule="auto"/>
              <w:ind w:left="720"/>
              <w:rPr>
                <w:lang w:val="en-US"/>
              </w:rPr>
            </w:pPr>
            <w:r>
              <w:rPr>
                <w:lang w:val="en-US"/>
              </w:rPr>
              <w:t>second automatically extending lockout mechanism on the handle module.</w:t>
            </w:r>
          </w:p>
          <w:p w14:paraId="26142623" w14:textId="77777777" w:rsidR="00D76D8F" w:rsidRDefault="00D76D8F">
            <w:pPr>
              <w:spacing w:line="276" w:lineRule="auto"/>
              <w:rPr>
                <w:sz w:val="10"/>
                <w:szCs w:val="10"/>
                <w:lang w:val="en-US"/>
              </w:rPr>
            </w:pPr>
          </w:p>
        </w:tc>
      </w:tr>
    </w:tbl>
    <w:p w14:paraId="3DB4E352" w14:textId="77777777" w:rsidR="00D76D8F" w:rsidRDefault="00D76D8F">
      <w:pPr>
        <w:rPr>
          <w:lang w:val="en-US" w:eastAsia="de-DE"/>
        </w:rPr>
      </w:pPr>
    </w:p>
    <w:p w14:paraId="5F81A62A" w14:textId="77777777" w:rsidR="00D76D8F" w:rsidRDefault="00000000">
      <w:pPr>
        <w:rPr>
          <w:lang w:val="en-US"/>
        </w:rPr>
      </w:pPr>
      <w:r>
        <w:rPr>
          <w:lang w:val="en-US"/>
        </w:rPr>
        <w:t>To open the safety door, carry out the following activities:</w:t>
      </w:r>
    </w:p>
    <w:p w14:paraId="0BD0903F" w14:textId="77777777" w:rsidR="00D76D8F" w:rsidRDefault="00D76D8F">
      <w:pPr>
        <w:rPr>
          <w:lang w:val="en-US"/>
        </w:rPr>
      </w:pPr>
    </w:p>
    <w:p w14:paraId="5B3A8572" w14:textId="77777777" w:rsidR="00D76D8F" w:rsidRDefault="00000000">
      <w:pPr>
        <w:rPr>
          <w:lang w:val="en-US"/>
        </w:rPr>
      </w:pPr>
      <w:r>
        <w:rPr>
          <w:lang w:val="en-US"/>
        </w:rPr>
        <w:t>Carry your personal safety lock with you and use it to secure the safety doors when you want to enter the cell! (Lock Out / Tag Out)</w:t>
      </w:r>
    </w:p>
    <w:p w14:paraId="6F1E47F8" w14:textId="77777777" w:rsidR="00D76D8F" w:rsidRDefault="00D76D8F">
      <w:pPr>
        <w:rPr>
          <w:lang w:val="en-US"/>
        </w:rPr>
      </w:pPr>
    </w:p>
    <w:p w14:paraId="77BBE1F6" w14:textId="77777777" w:rsidR="00D76D8F" w:rsidRDefault="00000000">
      <w:pPr>
        <w:pStyle w:val="af6"/>
        <w:numPr>
          <w:ilvl w:val="0"/>
          <w:numId w:val="15"/>
        </w:numPr>
        <w:rPr>
          <w:lang w:val="en-US"/>
        </w:rPr>
      </w:pPr>
      <w:r>
        <w:rPr>
          <w:lang w:val="en-US"/>
        </w:rPr>
        <w:t>Press the “REQUEST GATE ACCESS” button (blue) to request the access.</w:t>
      </w:r>
    </w:p>
    <w:p w14:paraId="7DD897B8" w14:textId="77777777" w:rsidR="00D76D8F" w:rsidRDefault="00000000">
      <w:pPr>
        <w:pStyle w:val="af6"/>
        <w:ind w:left="720"/>
        <w:rPr>
          <w:lang w:val="en-US"/>
        </w:rPr>
      </w:pPr>
      <w:r>
        <w:rPr>
          <w:lang w:val="en-US"/>
        </w:rPr>
        <w:t>The indicator light of “REQUEST GATE ACCESS” (blue) starts blinking.</w:t>
      </w:r>
    </w:p>
    <w:p w14:paraId="794169B2" w14:textId="77777777" w:rsidR="00D76D8F" w:rsidRDefault="00000000">
      <w:pPr>
        <w:pStyle w:val="af6"/>
        <w:numPr>
          <w:ilvl w:val="0"/>
          <w:numId w:val="15"/>
        </w:numPr>
        <w:rPr>
          <w:lang w:val="en-US"/>
        </w:rPr>
      </w:pPr>
      <w:r>
        <w:rPr>
          <w:lang w:val="en-US"/>
        </w:rPr>
        <w:t>Wait until the cell comes to a complete stop. When all conditions are met the cell will lose the operation mode Automatic start, the guard locking unlocks the handle and the indicator light of “REQUEST GATE ACCESS” (blue) lights up solid.</w:t>
      </w:r>
    </w:p>
    <w:p w14:paraId="5D80DB9B" w14:textId="77777777" w:rsidR="00D76D8F" w:rsidRDefault="00000000">
      <w:pPr>
        <w:pStyle w:val="af6"/>
        <w:numPr>
          <w:ilvl w:val="0"/>
          <w:numId w:val="15"/>
        </w:numPr>
        <w:rPr>
          <w:lang w:val="en-US"/>
        </w:rPr>
      </w:pPr>
      <w:r>
        <w:rPr>
          <w:lang w:val="en-US"/>
        </w:rPr>
        <w:t>The door now may be opened.</w:t>
      </w:r>
    </w:p>
    <w:p w14:paraId="3375B295" w14:textId="77777777" w:rsidR="00D76D8F" w:rsidRDefault="00000000">
      <w:pPr>
        <w:pStyle w:val="af6"/>
        <w:numPr>
          <w:ilvl w:val="0"/>
          <w:numId w:val="15"/>
        </w:numPr>
        <w:rPr>
          <w:lang w:val="en-US"/>
        </w:rPr>
      </w:pPr>
      <w:r>
        <w:rPr>
          <w:lang w:val="en-US"/>
        </w:rPr>
        <w:t>Once the handle is down the second automatically extending lockout mechanism comes out of the handle module and the fold-out lockout mechanism will be unlocked.</w:t>
      </w:r>
    </w:p>
    <w:p w14:paraId="4550DFD6" w14:textId="77777777" w:rsidR="00D76D8F" w:rsidRDefault="00000000">
      <w:pPr>
        <w:pStyle w:val="af6"/>
        <w:numPr>
          <w:ilvl w:val="0"/>
          <w:numId w:val="15"/>
        </w:numPr>
        <w:rPr>
          <w:lang w:val="en-US"/>
        </w:rPr>
      </w:pPr>
      <w:r>
        <w:rPr>
          <w:lang w:val="en-US"/>
        </w:rPr>
        <w:t>Apply your U-Lock to the fold-out lockout mechanism or the second automatically extending lockout mechanism. (Lock Out / Tag Out)</w:t>
      </w:r>
    </w:p>
    <w:p w14:paraId="4AA7E930" w14:textId="77777777" w:rsidR="00D76D8F" w:rsidRDefault="00000000">
      <w:pPr>
        <w:pStyle w:val="af6"/>
        <w:numPr>
          <w:ilvl w:val="0"/>
          <w:numId w:val="15"/>
        </w:numPr>
        <w:rPr>
          <w:lang w:val="en-US"/>
        </w:rPr>
      </w:pPr>
      <w:r>
        <w:rPr>
          <w:lang w:val="en-US"/>
        </w:rPr>
        <w:t>You may now enter the cell.</w:t>
      </w:r>
    </w:p>
    <w:p w14:paraId="26A9A51D" w14:textId="77777777" w:rsidR="00D76D8F" w:rsidRDefault="00D76D8F">
      <w:pPr>
        <w:rPr>
          <w:lang w:val="en-US"/>
        </w:rPr>
      </w:pPr>
    </w:p>
    <w:p w14:paraId="553018BC" w14:textId="77777777" w:rsidR="00D76D8F" w:rsidRDefault="00D76D8F">
      <w:pPr>
        <w:rPr>
          <w:lang w:val="en-US"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6F8C6FAE" w14:textId="77777777">
        <w:tc>
          <w:tcPr>
            <w:tcW w:w="1441" w:type="dxa"/>
            <w:vMerge w:val="restart"/>
            <w:tcBorders>
              <w:top w:val="single" w:sz="4" w:space="0" w:color="BFBFBF"/>
              <w:bottom w:val="single" w:sz="4" w:space="0" w:color="BFBFBF"/>
              <w:right w:val="single" w:sz="4" w:space="0" w:color="BFBFBF"/>
            </w:tcBorders>
            <w:vAlign w:val="center"/>
          </w:tcPr>
          <w:p w14:paraId="3131BDEA" w14:textId="77777777" w:rsidR="00D76D8F" w:rsidRDefault="00000000">
            <w:pPr>
              <w:jc w:val="center"/>
              <w:rPr>
                <w:sz w:val="4"/>
                <w:szCs w:val="4"/>
              </w:rPr>
            </w:pPr>
            <w:r>
              <w:rPr>
                <w:noProof/>
              </w:rPr>
              <w:drawing>
                <wp:inline distT="0" distB="0" distL="0" distR="0" wp14:anchorId="288F8842" wp14:editId="256B04D9">
                  <wp:extent cx="401955" cy="401955"/>
                  <wp:effectExtent l="0" t="0" r="0" b="0"/>
                  <wp:docPr id="35"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k 72"/>
                          <pic:cNvPicPr>
                            <a:picLocks noChangeAspect="1" noChangeArrowheads="1"/>
                          </pic:cNvPicPr>
                        </pic:nvPicPr>
                        <pic:blipFill>
                          <a:blip r:embed="rId11"/>
                          <a:stretch>
                            <a:fillRect/>
                          </a:stretch>
                        </pic:blipFill>
                        <pic:spPr>
                          <a:xfrm>
                            <a:off x="0" y="0"/>
                            <a:ext cx="401955" cy="40195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5C4F76C6" w14:textId="77777777" w:rsidR="00D76D8F" w:rsidRDefault="00000000">
            <w:pPr>
              <w:rPr>
                <w:b/>
                <w:szCs w:val="24"/>
              </w:rPr>
            </w:pPr>
            <w:r>
              <w:rPr>
                <w:b/>
                <w:szCs w:val="24"/>
              </w:rPr>
              <w:t>NOTE</w:t>
            </w:r>
          </w:p>
        </w:tc>
      </w:tr>
      <w:tr w:rsidR="00D76D8F" w14:paraId="0D6512F7" w14:textId="77777777">
        <w:tc>
          <w:tcPr>
            <w:tcW w:w="1441" w:type="dxa"/>
            <w:vMerge/>
            <w:tcBorders>
              <w:top w:val="single" w:sz="4" w:space="0" w:color="BFBFBF"/>
              <w:bottom w:val="single" w:sz="4" w:space="0" w:color="BFBFBF"/>
              <w:right w:val="single" w:sz="4" w:space="0" w:color="BFBFBF"/>
            </w:tcBorders>
            <w:vAlign w:val="center"/>
          </w:tcPr>
          <w:p w14:paraId="79A559AC" w14:textId="77777777" w:rsidR="00D76D8F" w:rsidRDefault="00D76D8F">
            <w:pPr>
              <w:ind w:right="-83"/>
              <w:jc w:val="center"/>
            </w:pPr>
          </w:p>
        </w:tc>
        <w:tc>
          <w:tcPr>
            <w:tcW w:w="8197" w:type="dxa"/>
            <w:tcBorders>
              <w:top w:val="single" w:sz="4" w:space="0" w:color="BFBFBF"/>
              <w:left w:val="single" w:sz="4" w:space="0" w:color="BFBFBF"/>
              <w:bottom w:val="single" w:sz="4" w:space="0" w:color="BFBFBF"/>
            </w:tcBorders>
            <w:vAlign w:val="center"/>
          </w:tcPr>
          <w:p w14:paraId="576E183D" w14:textId="77777777" w:rsidR="00D76D8F" w:rsidRDefault="00000000">
            <w:pPr>
              <w:ind w:right="-83"/>
              <w:rPr>
                <w:lang w:val="en-US"/>
              </w:rPr>
            </w:pPr>
            <w:r>
              <w:rPr>
                <w:lang w:val="en-US"/>
              </w:rPr>
              <w:t>In the case the cell does not meet all conditions to release opening the protective door (Step 2.), it is possible to force entrance by holding the “REQUEST GATE ACCESS” (blue) button for a configured time. Typically 4s.</w:t>
            </w:r>
          </w:p>
          <w:p w14:paraId="35A4C6A2" w14:textId="77777777" w:rsidR="00D76D8F" w:rsidRDefault="00D76D8F">
            <w:pPr>
              <w:ind w:right="-83"/>
              <w:rPr>
                <w:sz w:val="10"/>
                <w:szCs w:val="10"/>
                <w:lang w:val="en-US"/>
              </w:rPr>
            </w:pPr>
          </w:p>
        </w:tc>
      </w:tr>
    </w:tbl>
    <w:p w14:paraId="79954699" w14:textId="77777777" w:rsidR="00D76D8F" w:rsidRDefault="00D76D8F">
      <w:pPr>
        <w:rPr>
          <w:lang w:val="en-US" w:eastAsia="de-DE"/>
        </w:rPr>
      </w:pPr>
    </w:p>
    <w:p w14:paraId="6EC2569D" w14:textId="77777777" w:rsidR="00D76D8F" w:rsidRDefault="00D76D8F">
      <w:pPr>
        <w:rPr>
          <w:lang w:val="en-US"/>
        </w:rPr>
      </w:pPr>
    </w:p>
    <w:p w14:paraId="3081A8C4" w14:textId="77777777" w:rsidR="00D76D8F" w:rsidRDefault="00D76D8F">
      <w:pPr>
        <w:rPr>
          <w:lang w:val="en-US"/>
        </w:rPr>
      </w:pPr>
    </w:p>
    <w:p w14:paraId="7934380C" w14:textId="77777777" w:rsidR="00D76D8F" w:rsidRDefault="00000000">
      <w:pPr>
        <w:pStyle w:val="2"/>
      </w:pPr>
      <w:r>
        <w:t>Closing protective doors</w:t>
      </w:r>
    </w:p>
    <w:p w14:paraId="6357242F" w14:textId="77777777" w:rsidR="00D76D8F" w:rsidRDefault="00D76D8F">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0A30B52F" w14:textId="77777777">
        <w:trPr>
          <w:trHeight w:val="204"/>
        </w:trPr>
        <w:tc>
          <w:tcPr>
            <w:tcW w:w="1441" w:type="dxa"/>
            <w:vMerge w:val="restart"/>
            <w:tcBorders>
              <w:top w:val="single" w:sz="4" w:space="0" w:color="BFBFBF"/>
              <w:bottom w:val="single" w:sz="4" w:space="0" w:color="BFBFBF"/>
              <w:right w:val="single" w:sz="4" w:space="0" w:color="BFBFBF"/>
            </w:tcBorders>
            <w:vAlign w:val="center"/>
          </w:tcPr>
          <w:p w14:paraId="21141AC8" w14:textId="77777777" w:rsidR="00D76D8F" w:rsidRDefault="00000000">
            <w:pPr>
              <w:jc w:val="center"/>
            </w:pPr>
            <w:r>
              <w:rPr>
                <w:noProof/>
              </w:rPr>
              <w:drawing>
                <wp:inline distT="0" distB="0" distL="0" distR="0" wp14:anchorId="15A5CD81" wp14:editId="14C98B15">
                  <wp:extent cx="494030" cy="470535"/>
                  <wp:effectExtent l="0" t="0" r="0" b="0"/>
                  <wp:docPr id="36"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73"/>
                          <pic:cNvPicPr>
                            <a:picLocks noChangeAspect="1" noChangeArrowheads="1"/>
                          </pic:cNvPicPr>
                        </pic:nvPicPr>
                        <pic:blipFill>
                          <a:blip r:embed="rId30"/>
                          <a:srcRect b="4782"/>
                          <a:stretch>
                            <a:fillRect/>
                          </a:stretch>
                        </pic:blipFill>
                        <pic:spPr>
                          <a:xfrm>
                            <a:off x="0" y="0"/>
                            <a:ext cx="494030" cy="47053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E40521"/>
            <w:vAlign w:val="center"/>
          </w:tcPr>
          <w:p w14:paraId="1B54403A" w14:textId="77777777" w:rsidR="00D76D8F" w:rsidRDefault="00000000">
            <w:pPr>
              <w:rPr>
                <w:b/>
                <w:color w:val="FFFFFF" w:themeColor="background1"/>
                <w:szCs w:val="24"/>
              </w:rPr>
            </w:pPr>
            <w:r>
              <w:rPr>
                <w:b/>
                <w:bCs/>
                <w:color w:val="FFFFFF" w:themeColor="background1"/>
                <w:szCs w:val="24"/>
              </w:rPr>
              <w:t>DANGER</w:t>
            </w:r>
          </w:p>
        </w:tc>
      </w:tr>
      <w:tr w:rsidR="00D76D8F" w:rsidRPr="009E1D39" w14:paraId="58FE8F46" w14:textId="77777777">
        <w:tc>
          <w:tcPr>
            <w:tcW w:w="1441" w:type="dxa"/>
            <w:vMerge/>
            <w:tcBorders>
              <w:top w:val="single" w:sz="4" w:space="0" w:color="BFBFBF"/>
              <w:bottom w:val="single" w:sz="4" w:space="0" w:color="BFBFBF"/>
              <w:right w:val="single" w:sz="4" w:space="0" w:color="BFBFBF"/>
            </w:tcBorders>
            <w:vAlign w:val="center"/>
          </w:tcPr>
          <w:p w14:paraId="09A383D3" w14:textId="77777777" w:rsidR="00D76D8F" w:rsidRDefault="00D76D8F">
            <w:pPr>
              <w:rPr>
                <w:sz w:val="4"/>
                <w:szCs w:val="4"/>
              </w:rPr>
            </w:pPr>
          </w:p>
        </w:tc>
        <w:tc>
          <w:tcPr>
            <w:tcW w:w="8197" w:type="dxa"/>
            <w:tcBorders>
              <w:top w:val="single" w:sz="4" w:space="0" w:color="BFBFBF"/>
              <w:left w:val="single" w:sz="4" w:space="0" w:color="BFBFBF"/>
              <w:bottom w:val="single" w:sz="4" w:space="0" w:color="BFBFBF"/>
            </w:tcBorders>
            <w:vAlign w:val="center"/>
          </w:tcPr>
          <w:p w14:paraId="6104EE85" w14:textId="77777777" w:rsidR="00D76D8F" w:rsidRDefault="00000000">
            <w:pPr>
              <w:spacing w:line="276" w:lineRule="auto"/>
              <w:rPr>
                <w:b/>
                <w:sz w:val="22"/>
                <w:lang w:val="en-US"/>
              </w:rPr>
            </w:pPr>
            <w:r>
              <w:rPr>
                <w:b/>
                <w:sz w:val="22"/>
                <w:lang w:val="en-US"/>
              </w:rPr>
              <w:t>Risk of death!</w:t>
            </w:r>
          </w:p>
          <w:p w14:paraId="153F5F5A" w14:textId="77777777" w:rsidR="00D76D8F" w:rsidRDefault="00D76D8F">
            <w:pPr>
              <w:rPr>
                <w:lang w:val="en-US"/>
              </w:rPr>
            </w:pPr>
          </w:p>
          <w:p w14:paraId="3B39BCEA" w14:textId="77777777" w:rsidR="00D76D8F" w:rsidRDefault="00000000">
            <w:pPr>
              <w:spacing w:line="276" w:lineRule="auto"/>
              <w:rPr>
                <w:lang w:val="en-US"/>
              </w:rPr>
            </w:pPr>
            <w:r>
              <w:rPr>
                <w:lang w:val="en-US"/>
              </w:rPr>
              <w:t>There is a risk of death if the machine is operated without or with non-functioning safety equipment!</w:t>
            </w:r>
          </w:p>
          <w:p w14:paraId="31111FD8" w14:textId="77777777" w:rsidR="00D76D8F" w:rsidRDefault="00D76D8F">
            <w:pPr>
              <w:spacing w:line="276" w:lineRule="auto"/>
              <w:rPr>
                <w:lang w:val="en-US"/>
              </w:rPr>
            </w:pPr>
          </w:p>
          <w:p w14:paraId="78FF7C34" w14:textId="77777777" w:rsidR="00D76D8F" w:rsidRDefault="00000000">
            <w:pPr>
              <w:spacing w:line="276" w:lineRule="auto"/>
              <w:rPr>
                <w:lang w:val="en-US"/>
              </w:rPr>
            </w:pPr>
            <w:r>
              <w:rPr>
                <w:lang w:val="en-US"/>
              </w:rPr>
              <w:t>Furthermore, there is a danger to life if the machine is switched on when people are inside the danger zone.</w:t>
            </w:r>
          </w:p>
          <w:p w14:paraId="7C4CD5D1" w14:textId="77777777" w:rsidR="00D76D8F" w:rsidRDefault="00D76D8F">
            <w:pPr>
              <w:spacing w:line="276" w:lineRule="auto"/>
              <w:rPr>
                <w:lang w:val="en-US"/>
              </w:rPr>
            </w:pPr>
          </w:p>
          <w:p w14:paraId="2AB3A7BE" w14:textId="77777777" w:rsidR="00D76D8F" w:rsidRDefault="00000000">
            <w:pPr>
              <w:spacing w:line="276" w:lineRule="auto"/>
              <w:rPr>
                <w:lang w:val="en-US"/>
              </w:rPr>
            </w:pPr>
            <w:r>
              <w:rPr>
                <w:lang w:val="en-US"/>
              </w:rPr>
              <w:lastRenderedPageBreak/>
              <w:t>The system may only be switched to automatic mode if there is no person in the danger zone.</w:t>
            </w:r>
          </w:p>
          <w:p w14:paraId="4936DE64" w14:textId="77777777" w:rsidR="00D76D8F" w:rsidRDefault="00D76D8F">
            <w:pPr>
              <w:spacing w:line="276" w:lineRule="auto"/>
              <w:rPr>
                <w:sz w:val="10"/>
                <w:szCs w:val="10"/>
                <w:lang w:val="en-US"/>
              </w:rPr>
            </w:pPr>
          </w:p>
        </w:tc>
      </w:tr>
    </w:tbl>
    <w:p w14:paraId="38CB4E51" w14:textId="77777777" w:rsidR="00D76D8F" w:rsidRDefault="00D76D8F">
      <w:pPr>
        <w:rPr>
          <w:lang w:val="en-US" w:eastAsia="de-DE"/>
        </w:rPr>
      </w:pPr>
    </w:p>
    <w:p w14:paraId="6A8843C1" w14:textId="77777777" w:rsidR="00D76D8F" w:rsidRDefault="00000000">
      <w:pPr>
        <w:rPr>
          <w:lang w:val="en-US"/>
        </w:rPr>
      </w:pPr>
      <w:r>
        <w:rPr>
          <w:lang w:val="en-US"/>
        </w:rPr>
        <w:t>To close the safety door, carry out the following activities:</w:t>
      </w:r>
    </w:p>
    <w:p w14:paraId="089C2426" w14:textId="77777777" w:rsidR="00D76D8F" w:rsidRDefault="00D76D8F">
      <w:pPr>
        <w:rPr>
          <w:lang w:val="en-US"/>
        </w:rPr>
      </w:pPr>
    </w:p>
    <w:p w14:paraId="692381E5" w14:textId="77777777" w:rsidR="00D76D8F" w:rsidRDefault="00000000">
      <w:pPr>
        <w:pStyle w:val="af6"/>
        <w:numPr>
          <w:ilvl w:val="0"/>
          <w:numId w:val="16"/>
        </w:numPr>
        <w:rPr>
          <w:lang w:val="en-US"/>
        </w:rPr>
      </w:pPr>
      <w:r>
        <w:rPr>
          <w:lang w:val="en-US"/>
        </w:rPr>
        <w:t>Make sure that there is no person in the cell and no lock or tag attached to the handle module.</w:t>
      </w:r>
    </w:p>
    <w:p w14:paraId="123B21F5" w14:textId="77777777" w:rsidR="00D76D8F" w:rsidRDefault="00000000">
      <w:pPr>
        <w:pStyle w:val="af6"/>
        <w:numPr>
          <w:ilvl w:val="0"/>
          <w:numId w:val="16"/>
        </w:numPr>
        <w:rPr>
          <w:lang w:val="en-US"/>
        </w:rPr>
      </w:pPr>
      <w:r>
        <w:rPr>
          <w:lang w:val="en-US"/>
        </w:rPr>
        <w:t>Close the protective door.</w:t>
      </w:r>
    </w:p>
    <w:p w14:paraId="01927FD6" w14:textId="77777777" w:rsidR="00D76D8F" w:rsidRDefault="00000000">
      <w:pPr>
        <w:ind w:left="720"/>
        <w:rPr>
          <w:lang w:val="en-US"/>
        </w:rPr>
      </w:pPr>
      <w:r>
        <w:rPr>
          <w:lang w:val="en-US"/>
        </w:rPr>
        <w:t>The indicator light of “REQUEST GATE ACCESS” (blue) will go out.</w:t>
      </w:r>
    </w:p>
    <w:p w14:paraId="6C3EE152" w14:textId="77777777" w:rsidR="00D76D8F" w:rsidRDefault="00000000">
      <w:pPr>
        <w:ind w:left="720"/>
        <w:rPr>
          <w:lang w:val="en-US"/>
        </w:rPr>
      </w:pPr>
      <w:r>
        <w:rPr>
          <w:lang w:val="en-US"/>
        </w:rPr>
        <w:t>The guard locking will lock the door.</w:t>
      </w:r>
    </w:p>
    <w:p w14:paraId="435709EA" w14:textId="77777777" w:rsidR="00D76D8F" w:rsidRDefault="00000000">
      <w:pPr>
        <w:pStyle w:val="af6"/>
        <w:numPr>
          <w:ilvl w:val="0"/>
          <w:numId w:val="16"/>
        </w:numPr>
        <w:rPr>
          <w:lang w:val="en-US"/>
        </w:rPr>
      </w:pPr>
      <w:r>
        <w:rPr>
          <w:lang w:val="en-US"/>
        </w:rPr>
        <w:t>Acknowledge the door by pressing the “ACKNOWLEDGE” (yellow) button.</w:t>
      </w:r>
    </w:p>
    <w:p w14:paraId="7D243670" w14:textId="77777777" w:rsidR="00D76D8F" w:rsidRDefault="00000000">
      <w:pPr>
        <w:pStyle w:val="af6"/>
        <w:ind w:left="720"/>
        <w:rPr>
          <w:lang w:val="en-US"/>
        </w:rPr>
      </w:pPr>
      <w:r>
        <w:rPr>
          <w:lang w:val="en-US"/>
        </w:rPr>
        <w:t>The indicator light of “ACKNOWLEDGE” (yellow) will stop blinking.</w:t>
      </w:r>
    </w:p>
    <w:p w14:paraId="71495E1F" w14:textId="77777777" w:rsidR="00D76D8F" w:rsidRDefault="00000000">
      <w:pPr>
        <w:pStyle w:val="af6"/>
        <w:numPr>
          <w:ilvl w:val="0"/>
          <w:numId w:val="16"/>
        </w:numPr>
        <w:rPr>
          <w:lang w:val="en-US"/>
        </w:rPr>
      </w:pPr>
      <w:r>
        <w:rPr>
          <w:lang w:val="en-US"/>
        </w:rPr>
        <w:t>(optional) To continue the automatic production in this cell press the “AUTO START” (white) button. If there are no further faults, the indicator light of “AUTO START” (white) will light up solid and the cell will start moving in automatic mode again.</w:t>
      </w:r>
    </w:p>
    <w:p w14:paraId="26ACB9C8" w14:textId="77777777" w:rsidR="00D76D8F" w:rsidRDefault="00D76D8F">
      <w:pPr>
        <w:rPr>
          <w:lang w:val="en-US"/>
        </w:rPr>
      </w:pPr>
    </w:p>
    <w:p w14:paraId="4B60047F" w14:textId="77777777" w:rsidR="00D76D8F" w:rsidRDefault="00D76D8F">
      <w:pPr>
        <w:rPr>
          <w:lang w:val="en-US"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76D8F" w14:paraId="72A910F8" w14:textId="77777777">
        <w:tc>
          <w:tcPr>
            <w:tcW w:w="1441" w:type="dxa"/>
            <w:vMerge w:val="restart"/>
            <w:tcBorders>
              <w:top w:val="single" w:sz="4" w:space="0" w:color="BFBFBF"/>
              <w:bottom w:val="single" w:sz="4" w:space="0" w:color="BFBFBF"/>
              <w:right w:val="single" w:sz="4" w:space="0" w:color="BFBFBF"/>
            </w:tcBorders>
            <w:vAlign w:val="center"/>
          </w:tcPr>
          <w:p w14:paraId="3D9969FB" w14:textId="77777777" w:rsidR="00D76D8F" w:rsidRDefault="00000000">
            <w:pPr>
              <w:jc w:val="center"/>
            </w:pPr>
            <w:r>
              <w:rPr>
                <w:noProof/>
              </w:rPr>
              <w:drawing>
                <wp:inline distT="0" distB="0" distL="0" distR="0" wp14:anchorId="12E96778" wp14:editId="1F331AF9">
                  <wp:extent cx="494030" cy="470535"/>
                  <wp:effectExtent l="0" t="0" r="0" b="0"/>
                  <wp:docPr id="37"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74"/>
                          <pic:cNvPicPr>
                            <a:picLocks noChangeAspect="1" noChangeArrowheads="1"/>
                          </pic:cNvPicPr>
                        </pic:nvPicPr>
                        <pic:blipFill>
                          <a:blip r:embed="rId30"/>
                          <a:srcRect b="4782"/>
                          <a:stretch>
                            <a:fillRect/>
                          </a:stretch>
                        </pic:blipFill>
                        <pic:spPr>
                          <a:xfrm>
                            <a:off x="0" y="0"/>
                            <a:ext cx="494030" cy="47053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FFC000"/>
          </w:tcPr>
          <w:p w14:paraId="4183A6F6" w14:textId="77777777" w:rsidR="00D76D8F" w:rsidRDefault="00000000">
            <w:pPr>
              <w:rPr>
                <w:b/>
                <w:szCs w:val="24"/>
              </w:rPr>
            </w:pPr>
            <w:r>
              <w:rPr>
                <w:b/>
                <w:bCs/>
                <w:szCs w:val="24"/>
              </w:rPr>
              <w:t>WARNING</w:t>
            </w:r>
          </w:p>
        </w:tc>
      </w:tr>
      <w:tr w:rsidR="00D76D8F" w:rsidRPr="009E1D39" w14:paraId="257629FD" w14:textId="77777777">
        <w:tc>
          <w:tcPr>
            <w:tcW w:w="1441" w:type="dxa"/>
            <w:vMerge/>
            <w:tcBorders>
              <w:top w:val="single" w:sz="4" w:space="0" w:color="BFBFBF"/>
              <w:bottom w:val="single" w:sz="4" w:space="0" w:color="BFBFBF"/>
              <w:right w:val="single" w:sz="4" w:space="0" w:color="BFBFBF"/>
            </w:tcBorders>
            <w:vAlign w:val="center"/>
          </w:tcPr>
          <w:p w14:paraId="5AFCDF9F" w14:textId="77777777" w:rsidR="00D76D8F" w:rsidRDefault="00D76D8F">
            <w:pPr>
              <w:jc w:val="center"/>
              <w:rPr>
                <w:b/>
                <w:color w:val="000000"/>
                <w:sz w:val="22"/>
              </w:rPr>
            </w:pPr>
          </w:p>
        </w:tc>
        <w:tc>
          <w:tcPr>
            <w:tcW w:w="8197" w:type="dxa"/>
            <w:tcBorders>
              <w:top w:val="single" w:sz="4" w:space="0" w:color="BFBFBF"/>
              <w:left w:val="single" w:sz="4" w:space="0" w:color="BFBFBF"/>
              <w:bottom w:val="single" w:sz="4" w:space="0" w:color="BFBFBF"/>
            </w:tcBorders>
            <w:vAlign w:val="center"/>
          </w:tcPr>
          <w:p w14:paraId="321BB566" w14:textId="77777777" w:rsidR="00D76D8F" w:rsidRDefault="00000000">
            <w:pPr>
              <w:rPr>
                <w:lang w:val="en-US"/>
              </w:rPr>
            </w:pPr>
            <w:r>
              <w:rPr>
                <w:lang w:val="en-US"/>
              </w:rPr>
              <w:t xml:space="preserve">Devices of the cell may already start moving after acknowledging the protective door (Step 3.) due to the air pressure building up or brakes being released! </w:t>
            </w:r>
          </w:p>
          <w:p w14:paraId="6C0ACD57" w14:textId="77777777" w:rsidR="00D76D8F" w:rsidRDefault="00D76D8F">
            <w:pPr>
              <w:rPr>
                <w:lang w:val="en-US"/>
              </w:rPr>
            </w:pPr>
          </w:p>
          <w:p w14:paraId="757460CA" w14:textId="77777777" w:rsidR="00D76D8F" w:rsidRDefault="00000000">
            <w:pPr>
              <w:rPr>
                <w:lang w:val="en-US"/>
              </w:rPr>
            </w:pPr>
            <w:r>
              <w:rPr>
                <w:lang w:val="en-US"/>
              </w:rPr>
              <w:t>Even when “AUTO START” (white) has not been selected (Step 4.).</w:t>
            </w:r>
          </w:p>
          <w:p w14:paraId="0CB20BAA" w14:textId="77777777" w:rsidR="00D76D8F" w:rsidRDefault="00D76D8F">
            <w:pPr>
              <w:rPr>
                <w:sz w:val="10"/>
                <w:szCs w:val="10"/>
                <w:lang w:val="en-US"/>
              </w:rPr>
            </w:pPr>
          </w:p>
        </w:tc>
      </w:tr>
    </w:tbl>
    <w:p w14:paraId="41358F59" w14:textId="77777777" w:rsidR="00D76D8F" w:rsidRDefault="00D76D8F">
      <w:pPr>
        <w:rPr>
          <w:lang w:val="en-US" w:eastAsia="de-DE"/>
        </w:rPr>
      </w:pPr>
    </w:p>
    <w:p w14:paraId="3EC92B44" w14:textId="77777777" w:rsidR="00D76D8F" w:rsidRDefault="00D76D8F">
      <w:pPr>
        <w:rPr>
          <w:lang w:val="en-US"/>
        </w:rPr>
      </w:pPr>
    </w:p>
    <w:sectPr w:rsidR="00D76D8F">
      <w:headerReference w:type="even" r:id="rId32"/>
      <w:headerReference w:type="default" r:id="rId33"/>
      <w:footerReference w:type="even" r:id="rId34"/>
      <w:footerReference w:type="default" r:id="rId35"/>
      <w:headerReference w:type="first" r:id="rId36"/>
      <w:footerReference w:type="first" r:id="rId37"/>
      <w:pgSz w:w="11906" w:h="16838"/>
      <w:pgMar w:top="1134" w:right="1418" w:bottom="1134" w:left="1418" w:header="567" w:footer="567" w:gutter="0"/>
      <w:cols w:space="720"/>
      <w:formProt w:val="0"/>
      <w:titlePg/>
      <w:docGrid w:linePitch="272"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1D12F" w14:textId="77777777" w:rsidR="00900BD8" w:rsidRDefault="00900BD8">
      <w:r>
        <w:separator/>
      </w:r>
    </w:p>
  </w:endnote>
  <w:endnote w:type="continuationSeparator" w:id="0">
    <w:p w14:paraId="3C286F2E" w14:textId="77777777" w:rsidR="00900BD8" w:rsidRDefault="00900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w:panose1 w:val="02070409020205020404"/>
    <w:charset w:val="00"/>
    <w:family w:val="modern"/>
    <w:pitch w:val="default"/>
    <w:sig w:usb0="00000000" w:usb1="00000000" w:usb2="00000000" w:usb3="00000000" w:csb0="00000001" w:csb1="00000000"/>
  </w:font>
  <w:font w:name="Arial Unicode MS">
    <w:panose1 w:val="020B0604020202020204"/>
    <w:charset w:val="00"/>
    <w:family w:val="roman"/>
    <w:pitch w:val="default"/>
    <w:sig w:usb0="00000000" w:usb1="00000000" w:usb2="00000000" w:usb3="00000000" w:csb0="00000001" w:csb1="00000000"/>
  </w:font>
  <w:font w:name="Liberation Sans">
    <w:altName w:val="Arial"/>
    <w:charset w:val="00"/>
    <w:family w:val="swiss"/>
    <w:pitch w:val="default"/>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A1A4" w14:textId="77777777" w:rsidR="009E1D39" w:rsidRDefault="009E1D3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4" w:type="dxa"/>
      <w:tblInd w:w="8" w:type="dxa"/>
      <w:tblLayout w:type="fixed"/>
      <w:tblCellMar>
        <w:left w:w="0" w:type="dxa"/>
        <w:right w:w="0" w:type="dxa"/>
      </w:tblCellMar>
      <w:tblLook w:val="04A0" w:firstRow="1" w:lastRow="0" w:firstColumn="1" w:lastColumn="0" w:noHBand="0" w:noVBand="1"/>
    </w:tblPr>
    <w:tblGrid>
      <w:gridCol w:w="3827"/>
      <w:gridCol w:w="2827"/>
      <w:gridCol w:w="1142"/>
      <w:gridCol w:w="1268"/>
    </w:tblGrid>
    <w:tr w:rsidR="00D76D8F" w14:paraId="5151225B" w14:textId="77777777">
      <w:tc>
        <w:tcPr>
          <w:tcW w:w="3827" w:type="dxa"/>
          <w:tcBorders>
            <w:top w:val="single" w:sz="6" w:space="0" w:color="000000"/>
          </w:tcBorders>
        </w:tcPr>
        <w:p w14:paraId="722B7A4C" w14:textId="77777777" w:rsidR="00D76D8F" w:rsidRDefault="00000000">
          <w:pPr>
            <w:pStyle w:val="Break"/>
            <w:rPr>
              <w:lang w:val="en-US"/>
            </w:rPr>
          </w:pPr>
          <w:r>
            <w:rPr>
              <w:lang w:val="en-US"/>
            </w:rPr>
            <w:t>Name Creator</w:t>
          </w:r>
        </w:p>
        <w:p w14:paraId="08FFB823" w14:textId="52F92717" w:rsidR="00D76D8F" w:rsidRDefault="009E1D39">
          <w:pPr>
            <w:pStyle w:val="Break"/>
            <w:rPr>
              <w:lang w:val="en-US"/>
            </w:rPr>
          </w:pPr>
          <w:r w:rsidRPr="003D314D">
            <w:rPr>
              <w:b/>
              <w:lang w:val="en-US"/>
            </w:rPr>
            <w:t>FFT Produktionssysteme</w:t>
          </w:r>
          <w:r w:rsidRPr="003D314D">
            <w:rPr>
              <w:rFonts w:eastAsia="宋体" w:hint="eastAsia"/>
              <w:b/>
              <w:lang w:val="en-US" w:eastAsia="zh-CN"/>
            </w:rPr>
            <w:t xml:space="preserve"> GmbH &amp; Co. </w:t>
          </w:r>
          <w:r w:rsidRPr="004D740C">
            <w:rPr>
              <w:rFonts w:eastAsia="宋体" w:hint="eastAsia"/>
              <w:b/>
              <w:lang w:eastAsia="zh-CN"/>
            </w:rPr>
            <w:t>KG</w:t>
          </w:r>
        </w:p>
      </w:tc>
      <w:tc>
        <w:tcPr>
          <w:tcW w:w="2827" w:type="dxa"/>
          <w:tcBorders>
            <w:top w:val="single" w:sz="6" w:space="0" w:color="000000"/>
          </w:tcBorders>
        </w:tcPr>
        <w:p w14:paraId="5547DA60" w14:textId="77777777" w:rsidR="00D76D8F" w:rsidRDefault="00D76D8F">
          <w:pPr>
            <w:pStyle w:val="Break"/>
            <w:rPr>
              <w:lang w:val="en-US"/>
            </w:rPr>
          </w:pPr>
        </w:p>
      </w:tc>
      <w:tc>
        <w:tcPr>
          <w:tcW w:w="2410" w:type="dxa"/>
          <w:gridSpan w:val="2"/>
          <w:tcBorders>
            <w:top w:val="single" w:sz="6" w:space="0" w:color="000000"/>
          </w:tcBorders>
        </w:tcPr>
        <w:p w14:paraId="40916F8A" w14:textId="77777777" w:rsidR="00D76D8F" w:rsidRDefault="00000000">
          <w:pPr>
            <w:pStyle w:val="Break"/>
            <w:jc w:val="right"/>
          </w:pPr>
          <w:r>
            <w:t>Version 1</w:t>
          </w:r>
        </w:p>
        <w:p w14:paraId="2670D2BB" w14:textId="4BF92874" w:rsidR="00D76D8F" w:rsidRDefault="00000000">
          <w:pPr>
            <w:pStyle w:val="Break"/>
            <w:jc w:val="right"/>
            <w:rPr>
              <w:lang w:val="en-US"/>
            </w:rPr>
          </w:pPr>
          <w:r>
            <w:t xml:space="preserve"> 1</w:t>
          </w:r>
          <w:r w:rsidR="009E1D39">
            <w:rPr>
              <w:rFonts w:eastAsia="宋体" w:hint="eastAsia"/>
              <w:lang w:val="en-US" w:eastAsia="zh-CN"/>
            </w:rPr>
            <w:t>6</w:t>
          </w:r>
          <w:r>
            <w:rPr>
              <w:vertAlign w:val="superscript"/>
            </w:rPr>
            <w:t>th</w:t>
          </w:r>
          <w:r>
            <w:t xml:space="preserve"> </w:t>
          </w:r>
          <w:r w:rsidR="009E1D39">
            <w:rPr>
              <w:rFonts w:eastAsiaTheme="minorEastAsia" w:hint="eastAsia"/>
              <w:lang w:eastAsia="zh-CN"/>
            </w:rPr>
            <w:t>May</w:t>
          </w:r>
          <w:r>
            <w:t xml:space="preserve"> 202</w:t>
          </w:r>
          <w:r>
            <w:rPr>
              <w:rFonts w:eastAsia="宋体" w:hint="eastAsia"/>
              <w:lang w:val="en-US" w:eastAsia="zh-CN"/>
            </w:rPr>
            <w:t>6</w:t>
          </w:r>
        </w:p>
      </w:tc>
    </w:tr>
    <w:tr w:rsidR="00D76D8F" w14:paraId="4514B865" w14:textId="77777777">
      <w:tc>
        <w:tcPr>
          <w:tcW w:w="7796" w:type="dxa"/>
          <w:gridSpan w:val="3"/>
        </w:tcPr>
        <w:p w14:paraId="309FCF68" w14:textId="77777777" w:rsidR="00D76D8F" w:rsidRDefault="00000000">
          <w:pPr>
            <w:pStyle w:val="Break"/>
            <w:rPr>
              <w:lang w:val="en-US"/>
            </w:rPr>
          </w:pPr>
          <w:r>
            <w:rPr>
              <w:sz w:val="18"/>
              <w:lang w:val="en-US"/>
            </w:rPr>
            <w:fldChar w:fldCharType="begin"/>
          </w:r>
          <w:r>
            <w:rPr>
              <w:sz w:val="18"/>
              <w:lang w:val="en-US"/>
            </w:rPr>
            <w:instrText xml:space="preserve"> FILENAME </w:instrText>
          </w:r>
          <w:r>
            <w:rPr>
              <w:sz w:val="18"/>
              <w:lang w:val="en-US"/>
            </w:rPr>
            <w:fldChar w:fldCharType="separate"/>
          </w:r>
          <w:r>
            <w:rPr>
              <w:sz w:val="18"/>
              <w:lang w:val="en-US"/>
            </w:rPr>
            <w:t>MAN_00301_Manual_LINE.docx</w:t>
          </w:r>
          <w:r>
            <w:rPr>
              <w:sz w:val="18"/>
              <w:lang w:val="en-US"/>
            </w:rPr>
            <w:fldChar w:fldCharType="end"/>
          </w:r>
        </w:p>
      </w:tc>
      <w:tc>
        <w:tcPr>
          <w:tcW w:w="1268" w:type="dxa"/>
        </w:tcPr>
        <w:p w14:paraId="7DE49428" w14:textId="77777777" w:rsidR="00D76D8F" w:rsidRDefault="00D76D8F">
          <w:pPr>
            <w:pStyle w:val="Break"/>
            <w:jc w:val="right"/>
          </w:pPr>
        </w:p>
      </w:tc>
    </w:tr>
  </w:tbl>
  <w:p w14:paraId="46F2C9E4" w14:textId="77777777" w:rsidR="00D76D8F" w:rsidRDefault="00D76D8F">
    <w:pPr>
      <w:pStyle w:val="Break"/>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E417" w14:textId="77777777" w:rsidR="00D76D8F" w:rsidRDefault="00D76D8F">
    <w:pPr>
      <w:pStyle w:val="a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83A36" w14:textId="77777777" w:rsidR="00900BD8" w:rsidRDefault="00900BD8">
      <w:r>
        <w:separator/>
      </w:r>
    </w:p>
  </w:footnote>
  <w:footnote w:type="continuationSeparator" w:id="0">
    <w:p w14:paraId="266A7228" w14:textId="77777777" w:rsidR="00900BD8" w:rsidRDefault="00900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5A46" w14:textId="77777777" w:rsidR="009E1D39" w:rsidRDefault="009E1D3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8" w:type="dxa"/>
      <w:tblLayout w:type="fixed"/>
      <w:tblCellMar>
        <w:left w:w="0" w:type="dxa"/>
        <w:right w:w="0" w:type="dxa"/>
      </w:tblCellMar>
      <w:tblLook w:val="04A0" w:firstRow="1" w:lastRow="0" w:firstColumn="1" w:lastColumn="0" w:noHBand="0" w:noVBand="1"/>
    </w:tblPr>
    <w:tblGrid>
      <w:gridCol w:w="7798"/>
      <w:gridCol w:w="1274"/>
    </w:tblGrid>
    <w:tr w:rsidR="00D76D8F" w14:paraId="0782F42B" w14:textId="77777777">
      <w:tc>
        <w:tcPr>
          <w:tcW w:w="7797" w:type="dxa"/>
        </w:tcPr>
        <w:p w14:paraId="597FFAF1" w14:textId="77777777" w:rsidR="00D76D8F" w:rsidRDefault="00D76D8F">
          <w:pPr>
            <w:pStyle w:val="Break"/>
            <w:rPr>
              <w:lang w:val="en-GB"/>
            </w:rPr>
          </w:pPr>
        </w:p>
      </w:tc>
      <w:tc>
        <w:tcPr>
          <w:tcW w:w="1274" w:type="dxa"/>
        </w:tcPr>
        <w:p w14:paraId="1DCAC8B8" w14:textId="77777777" w:rsidR="00D76D8F" w:rsidRDefault="00000000">
          <w:pPr>
            <w:pStyle w:val="Break"/>
            <w:jc w:val="right"/>
            <w:rPr>
              <w:lang w:val="en-US"/>
            </w:rPr>
          </w:pPr>
          <w:r>
            <w:rPr>
              <w:lang w:val="en-US"/>
            </w:rPr>
            <w:t xml:space="preserve">Page </w:t>
          </w:r>
          <w:r>
            <w:rPr>
              <w:lang w:val="en-US"/>
            </w:rPr>
            <w:fldChar w:fldCharType="begin"/>
          </w:r>
          <w:r>
            <w:rPr>
              <w:lang w:val="en-US"/>
            </w:rPr>
            <w:instrText xml:space="preserve"> PAGE </w:instrText>
          </w:r>
          <w:r>
            <w:rPr>
              <w:lang w:val="en-US"/>
            </w:rPr>
            <w:fldChar w:fldCharType="separate"/>
          </w:r>
          <w:r>
            <w:rPr>
              <w:lang w:val="en-US"/>
            </w:rPr>
            <w:t>14</w:t>
          </w:r>
          <w:r>
            <w:rPr>
              <w:lang w:val="en-US"/>
            </w:rPr>
            <w:fldChar w:fldCharType="end"/>
          </w:r>
        </w:p>
      </w:tc>
    </w:tr>
    <w:tr w:rsidR="00D76D8F" w14:paraId="0CC26305" w14:textId="77777777">
      <w:tc>
        <w:tcPr>
          <w:tcW w:w="7797" w:type="dxa"/>
          <w:tcBorders>
            <w:bottom w:val="single" w:sz="2" w:space="0" w:color="000000"/>
          </w:tcBorders>
        </w:tcPr>
        <w:p w14:paraId="45DDC760" w14:textId="77777777" w:rsidR="00D76D8F" w:rsidRDefault="00000000">
          <w:pPr>
            <w:pStyle w:val="Break"/>
            <w:rPr>
              <w:lang w:val="en-US"/>
            </w:rPr>
          </w:pPr>
          <w:r>
            <w:rPr>
              <w:lang w:val="en-US"/>
            </w:rPr>
            <w:t>V8 Manual</w:t>
          </w:r>
        </w:p>
      </w:tc>
      <w:tc>
        <w:tcPr>
          <w:tcW w:w="1274" w:type="dxa"/>
          <w:tcBorders>
            <w:bottom w:val="single" w:sz="2" w:space="0" w:color="000000"/>
          </w:tcBorders>
        </w:tcPr>
        <w:p w14:paraId="683678BA" w14:textId="77777777" w:rsidR="00D76D8F" w:rsidRDefault="00000000">
          <w:pPr>
            <w:pStyle w:val="Break"/>
            <w:jc w:val="right"/>
            <w:rPr>
              <w:lang w:val="en-US"/>
            </w:rPr>
          </w:pPr>
          <w:r>
            <w:rPr>
              <w:lang w:val="en-US"/>
            </w:rPr>
            <w:t xml:space="preserve">of </w:t>
          </w:r>
          <w:r>
            <w:rPr>
              <w:lang w:val="en-US"/>
            </w:rPr>
            <w:fldChar w:fldCharType="begin"/>
          </w:r>
          <w:r>
            <w:rPr>
              <w:lang w:val="en-US"/>
            </w:rPr>
            <w:instrText xml:space="preserve"> NUMPAGES </w:instrText>
          </w:r>
          <w:r>
            <w:rPr>
              <w:lang w:val="en-US"/>
            </w:rPr>
            <w:fldChar w:fldCharType="separate"/>
          </w:r>
          <w:r>
            <w:rPr>
              <w:lang w:val="en-US"/>
            </w:rPr>
            <w:t>16</w:t>
          </w:r>
          <w:r>
            <w:rPr>
              <w:lang w:val="en-US"/>
            </w:rPr>
            <w:fldChar w:fldCharType="end"/>
          </w:r>
        </w:p>
      </w:tc>
    </w:tr>
  </w:tbl>
  <w:p w14:paraId="185D7C6D" w14:textId="77777777" w:rsidR="00D76D8F" w:rsidRDefault="00D76D8F">
    <w:pPr>
      <w:pStyle w:val="ab"/>
      <w:pBdr>
        <w:bottom w:val="none" w:sz="0" w:space="0" w:color="auto"/>
      </w:pBdr>
      <w:tabs>
        <w:tab w:val="clear" w:pos="7938"/>
        <w:tab w:val="right"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172E" w14:textId="77777777" w:rsidR="00D76D8F" w:rsidRDefault="00000000">
    <w:pPr>
      <w:pStyle w:val="BMW"/>
      <w:rPr>
        <w:lang w:val="en-GB"/>
      </w:rPr>
    </w:pPr>
    <w:r>
      <w:rPr>
        <w:lang w:val="en-GB"/>
      </w:rPr>
      <w:t>BMW Group</w:t>
    </w:r>
    <w:r>
      <w:rPr>
        <w:lang w:val="en-GB"/>
      </w:rPr>
      <w:tab/>
    </w:r>
    <w:r>
      <w:rPr>
        <w:lang w:val="en-GB"/>
      </w:rPr>
      <w:tab/>
    </w:r>
  </w:p>
  <w:p w14:paraId="26B9258A" w14:textId="77777777" w:rsidR="00D76D8F" w:rsidRDefault="00D76D8F">
    <w:pPr>
      <w:pStyle w:val="Abteilung"/>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 w15:restartNumberingAfterBreak="0">
    <w:nsid w:val="B5E306ED"/>
    <w:multiLevelType w:val="multilevel"/>
    <w:tmpl w:val="B5E306ED"/>
    <w:lvl w:ilvl="0">
      <w:start w:val="1"/>
      <w:numFmt w:val="bullet"/>
      <w:pStyle w:val="AusfllhinwAufz"/>
      <w:lvlText w:val=""/>
      <w:lvlJc w:val="left"/>
      <w:pPr>
        <w:tabs>
          <w:tab w:val="left" w:pos="1080"/>
        </w:tabs>
        <w:ind w:left="1080" w:hanging="360"/>
      </w:pPr>
      <w:rPr>
        <w:rFonts w:ascii="Wingdings" w:hAnsi="Wingdings" w:cs="Wingdings" w:hint="default"/>
        <w:sz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2" w15:restartNumberingAfterBreak="0">
    <w:nsid w:val="BF205925"/>
    <w:multiLevelType w:val="multilevel"/>
    <w:tmpl w:val="BF205925"/>
    <w:lvl w:ilvl="0">
      <w:start w:val="1"/>
      <w:numFmt w:val="bullet"/>
      <w:pStyle w:val="Aufzhlung"/>
      <w:lvlText w:val=""/>
      <w:lvlJc w:val="left"/>
      <w:pPr>
        <w:tabs>
          <w:tab w:val="left" w:pos="720"/>
        </w:tabs>
        <w:ind w:left="720" w:hanging="360"/>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3" w15:restartNumberingAfterBreak="0">
    <w:nsid w:val="C8879AEF"/>
    <w:multiLevelType w:val="multilevel"/>
    <w:tmpl w:val="C8879AEF"/>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4" w15:restartNumberingAfterBreak="0">
    <w:nsid w:val="CF092B84"/>
    <w:multiLevelType w:val="multilevel"/>
    <w:tmpl w:val="CF092B84"/>
    <w:lvl w:ilvl="0">
      <w:start w:val="1"/>
      <w:numFmt w:val="bullet"/>
      <w:lvlText w:val=""/>
      <w:lvlJc w:val="left"/>
      <w:pPr>
        <w:tabs>
          <w:tab w:val="left" w:pos="720"/>
        </w:tabs>
        <w:ind w:left="720" w:hanging="360"/>
      </w:pPr>
      <w:rPr>
        <w:rFonts w:ascii="Wingdings" w:hAnsi="Wingdings" w:cs="Wingdings" w:hint="default"/>
        <w:sz w:val="20"/>
      </w:rPr>
    </w:lvl>
    <w:lvl w:ilvl="1">
      <w:start w:val="1"/>
      <w:numFmt w:val="bullet"/>
      <w:pStyle w:val="TabAufz"/>
      <w:lvlText w:val=""/>
      <w:lvlJc w:val="left"/>
      <w:pPr>
        <w:tabs>
          <w:tab w:val="left" w:pos="1440"/>
        </w:tabs>
        <w:ind w:left="1080" w:firstLine="0"/>
      </w:pPr>
      <w:rPr>
        <w:rFonts w:ascii="Symbol" w:hAnsi="Symbol" w:cs="Symbol"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5" w15:restartNumberingAfterBreak="0">
    <w:nsid w:val="F4B5D9F5"/>
    <w:multiLevelType w:val="multilevel"/>
    <w:tmpl w:val="F4B5D9F5"/>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6" w15:restartNumberingAfterBreak="0">
    <w:nsid w:val="0053208E"/>
    <w:multiLevelType w:val="multilevel"/>
    <w:tmpl w:val="0053208E"/>
    <w:lvl w:ilvl="0">
      <w:start w:val="1"/>
      <w:numFmt w:val="decimal"/>
      <w:pStyle w:val="1"/>
      <w:lvlText w:val="%1."/>
      <w:lvlJc w:val="left"/>
      <w:pPr>
        <w:tabs>
          <w:tab w:val="left" w:pos="0"/>
        </w:tabs>
        <w:ind w:left="360" w:hanging="360"/>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rPr>
        <w:lang w:val="de-DE"/>
      </w:rPr>
    </w:lvl>
    <w:lvl w:ilvl="3">
      <w:start w:val="1"/>
      <w:numFmt w:val="decimal"/>
      <w:pStyle w:val="4"/>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7" w15:restartNumberingAfterBreak="0">
    <w:nsid w:val="0248C179"/>
    <w:multiLevelType w:val="multilevel"/>
    <w:tmpl w:val="0248C179"/>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8" w15:restartNumberingAfterBreak="0">
    <w:nsid w:val="03D62ECE"/>
    <w:multiLevelType w:val="multilevel"/>
    <w:tmpl w:val="03D62ECE"/>
    <w:lvl w:ilvl="0">
      <w:start w:val="1"/>
      <w:numFmt w:val="bullet"/>
      <w:pStyle w:val="Aufzhlung1"/>
      <w:lvlText w:val=""/>
      <w:lvlJc w:val="left"/>
      <w:pPr>
        <w:tabs>
          <w:tab w:val="left" w:pos="1418"/>
        </w:tabs>
        <w:ind w:left="1418" w:hanging="284"/>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9" w15:restartNumberingAfterBreak="0">
    <w:nsid w:val="2470EC97"/>
    <w:multiLevelType w:val="multilevel"/>
    <w:tmpl w:val="2470EC97"/>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0" w15:restartNumberingAfterBreak="0">
    <w:nsid w:val="25B654F3"/>
    <w:multiLevelType w:val="multilevel"/>
    <w:tmpl w:val="25B654F3"/>
    <w:lvl w:ilvl="0">
      <w:start w:val="1"/>
      <w:numFmt w:val="bullet"/>
      <w:pStyle w:val="AufzhlungStandard"/>
      <w:lvlText w:val="-"/>
      <w:lvlJc w:val="left"/>
      <w:pPr>
        <w:tabs>
          <w:tab w:val="left" w:pos="0"/>
        </w:tabs>
        <w:ind w:left="720" w:hanging="360"/>
      </w:pPr>
      <w:rPr>
        <w:rFonts w:ascii="Times New Roman" w:hAnsi="Times New Roman" w:cs="Times New Roman"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1" w15:restartNumberingAfterBreak="0">
    <w:nsid w:val="2A8F537B"/>
    <w:multiLevelType w:val="multilevel"/>
    <w:tmpl w:val="2A8F537B"/>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2" w15:restartNumberingAfterBreak="0">
    <w:nsid w:val="4D4DC07F"/>
    <w:multiLevelType w:val="multilevel"/>
    <w:tmpl w:val="4D4DC07F"/>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3" w15:restartNumberingAfterBreak="0">
    <w:nsid w:val="59ADCABA"/>
    <w:multiLevelType w:val="multilevel"/>
    <w:tmpl w:val="59ADCABA"/>
    <w:lvl w:ilvl="0">
      <w:start w:val="1"/>
      <w:numFmt w:val="bullet"/>
      <w:pStyle w:val="HinweisSub"/>
      <w:lvlText w:val=""/>
      <w:lvlJc w:val="left"/>
      <w:pPr>
        <w:tabs>
          <w:tab w:val="left" w:pos="794"/>
        </w:tabs>
        <w:ind w:left="794" w:hanging="397"/>
      </w:pPr>
      <w:rPr>
        <w:rFonts w:ascii="Symbol" w:hAnsi="Symbol" w:cs="Symbol" w:hint="default"/>
      </w:rPr>
    </w:lvl>
    <w:lvl w:ilvl="1">
      <w:start w:val="1"/>
      <w:numFmt w:val="bullet"/>
      <w:lvlText w:val="o"/>
      <w:lvlJc w:val="left"/>
      <w:pPr>
        <w:tabs>
          <w:tab w:val="left" w:pos="1837"/>
        </w:tabs>
        <w:ind w:left="1837" w:hanging="360"/>
      </w:pPr>
      <w:rPr>
        <w:rFonts w:ascii="Courier New" w:hAnsi="Courier New" w:cs="Courier New" w:hint="default"/>
      </w:rPr>
    </w:lvl>
    <w:lvl w:ilvl="2">
      <w:start w:val="1"/>
      <w:numFmt w:val="bullet"/>
      <w:lvlText w:val=""/>
      <w:lvlJc w:val="left"/>
      <w:pPr>
        <w:tabs>
          <w:tab w:val="left" w:pos="2557"/>
        </w:tabs>
        <w:ind w:left="2557" w:hanging="360"/>
      </w:pPr>
      <w:rPr>
        <w:rFonts w:ascii="Wingdings" w:hAnsi="Wingdings" w:cs="Wingdings" w:hint="default"/>
      </w:rPr>
    </w:lvl>
    <w:lvl w:ilvl="3">
      <w:start w:val="1"/>
      <w:numFmt w:val="bullet"/>
      <w:lvlText w:val=""/>
      <w:lvlJc w:val="left"/>
      <w:pPr>
        <w:tabs>
          <w:tab w:val="left" w:pos="3277"/>
        </w:tabs>
        <w:ind w:left="3277" w:hanging="360"/>
      </w:pPr>
      <w:rPr>
        <w:rFonts w:ascii="Symbol" w:hAnsi="Symbol" w:cs="Symbol" w:hint="default"/>
      </w:rPr>
    </w:lvl>
    <w:lvl w:ilvl="4">
      <w:start w:val="1"/>
      <w:numFmt w:val="bullet"/>
      <w:lvlText w:val="o"/>
      <w:lvlJc w:val="left"/>
      <w:pPr>
        <w:tabs>
          <w:tab w:val="left" w:pos="3997"/>
        </w:tabs>
        <w:ind w:left="3997" w:hanging="360"/>
      </w:pPr>
      <w:rPr>
        <w:rFonts w:ascii="Courier New" w:hAnsi="Courier New" w:cs="Courier New" w:hint="default"/>
      </w:rPr>
    </w:lvl>
    <w:lvl w:ilvl="5">
      <w:start w:val="1"/>
      <w:numFmt w:val="bullet"/>
      <w:lvlText w:val=""/>
      <w:lvlJc w:val="left"/>
      <w:pPr>
        <w:tabs>
          <w:tab w:val="left" w:pos="4717"/>
        </w:tabs>
        <w:ind w:left="4717" w:hanging="360"/>
      </w:pPr>
      <w:rPr>
        <w:rFonts w:ascii="Wingdings" w:hAnsi="Wingdings" w:cs="Wingdings" w:hint="default"/>
      </w:rPr>
    </w:lvl>
    <w:lvl w:ilvl="6">
      <w:start w:val="1"/>
      <w:numFmt w:val="bullet"/>
      <w:lvlText w:val=""/>
      <w:lvlJc w:val="left"/>
      <w:pPr>
        <w:tabs>
          <w:tab w:val="left" w:pos="5437"/>
        </w:tabs>
        <w:ind w:left="5437" w:hanging="360"/>
      </w:pPr>
      <w:rPr>
        <w:rFonts w:ascii="Symbol" w:hAnsi="Symbol" w:cs="Symbol" w:hint="default"/>
      </w:rPr>
    </w:lvl>
    <w:lvl w:ilvl="7">
      <w:start w:val="1"/>
      <w:numFmt w:val="bullet"/>
      <w:lvlText w:val="o"/>
      <w:lvlJc w:val="left"/>
      <w:pPr>
        <w:tabs>
          <w:tab w:val="left" w:pos="6157"/>
        </w:tabs>
        <w:ind w:left="6157" w:hanging="360"/>
      </w:pPr>
      <w:rPr>
        <w:rFonts w:ascii="Courier New" w:hAnsi="Courier New" w:cs="Courier New" w:hint="default"/>
      </w:rPr>
    </w:lvl>
    <w:lvl w:ilvl="8">
      <w:start w:val="1"/>
      <w:numFmt w:val="bullet"/>
      <w:lvlText w:val=""/>
      <w:lvlJc w:val="left"/>
      <w:pPr>
        <w:tabs>
          <w:tab w:val="left" w:pos="6877"/>
        </w:tabs>
        <w:ind w:left="6877" w:hanging="360"/>
      </w:pPr>
      <w:rPr>
        <w:rFonts w:ascii="Wingdings" w:hAnsi="Wingdings" w:cs="Wingdings" w:hint="default"/>
      </w:rPr>
    </w:lvl>
  </w:abstractNum>
  <w:abstractNum w:abstractNumId="14" w15:restartNumberingAfterBreak="0">
    <w:nsid w:val="5A241D34"/>
    <w:multiLevelType w:val="multilevel"/>
    <w:tmpl w:val="5A241D34"/>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5" w15:restartNumberingAfterBreak="0">
    <w:nsid w:val="72183CF9"/>
    <w:multiLevelType w:val="multilevel"/>
    <w:tmpl w:val="72183CF9"/>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num w:numId="1" w16cid:durableId="539827318">
    <w:abstractNumId w:val="6"/>
  </w:num>
  <w:num w:numId="2" w16cid:durableId="24259114">
    <w:abstractNumId w:val="8"/>
  </w:num>
  <w:num w:numId="3" w16cid:durableId="1051001609">
    <w:abstractNumId w:val="4"/>
  </w:num>
  <w:num w:numId="4" w16cid:durableId="1163005556">
    <w:abstractNumId w:val="13"/>
  </w:num>
  <w:num w:numId="5" w16cid:durableId="2096435858">
    <w:abstractNumId w:val="2"/>
  </w:num>
  <w:num w:numId="6" w16cid:durableId="2110545508">
    <w:abstractNumId w:val="1"/>
  </w:num>
  <w:num w:numId="7" w16cid:durableId="1694846609">
    <w:abstractNumId w:val="10"/>
  </w:num>
  <w:num w:numId="8" w16cid:durableId="2081363020">
    <w:abstractNumId w:val="15"/>
  </w:num>
  <w:num w:numId="9" w16cid:durableId="2045135624">
    <w:abstractNumId w:val="7"/>
  </w:num>
  <w:num w:numId="10" w16cid:durableId="810513806">
    <w:abstractNumId w:val="0"/>
  </w:num>
  <w:num w:numId="11" w16cid:durableId="247229527">
    <w:abstractNumId w:val="11"/>
  </w:num>
  <w:num w:numId="12" w16cid:durableId="1409116318">
    <w:abstractNumId w:val="14"/>
  </w:num>
  <w:num w:numId="13" w16cid:durableId="1802066467">
    <w:abstractNumId w:val="3"/>
  </w:num>
  <w:num w:numId="14" w16cid:durableId="1001390990">
    <w:abstractNumId w:val="12"/>
  </w:num>
  <w:num w:numId="15" w16cid:durableId="1291859216">
    <w:abstractNumId w:val="5"/>
  </w:num>
  <w:num w:numId="16" w16cid:durableId="11511672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D8F"/>
    <w:rsid w:val="00225B06"/>
    <w:rsid w:val="00264D54"/>
    <w:rsid w:val="003855B5"/>
    <w:rsid w:val="004E73B2"/>
    <w:rsid w:val="00900BD8"/>
    <w:rsid w:val="0096588F"/>
    <w:rsid w:val="009E1D39"/>
    <w:rsid w:val="00B04AC7"/>
    <w:rsid w:val="00B60774"/>
    <w:rsid w:val="00D36EB0"/>
    <w:rsid w:val="00D76D8F"/>
    <w:rsid w:val="00DB67D6"/>
    <w:rsid w:val="00E3276B"/>
    <w:rsid w:val="469F4FF7"/>
  </w:rsids>
  <m:mathPr>
    <m:mathFont m:val="Cambria Math"/>
    <m:brkBin m:val="before"/>
    <m:brkBinSub m:val="--"/>
    <m:smallFrac m:val="0"/>
    <m:dispDef/>
    <m:lMargin m:val="0"/>
    <m:rMargin m:val="0"/>
    <m:defJc m:val="centerGroup"/>
    <m:wrapIndent m:val="1440"/>
    <m:intLim m:val="subSup"/>
    <m:naryLim m:val="undOvr"/>
  </m:mathPr>
  <w:themeFontLang w:val="de-DE"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63BDF5"/>
  <w15:docId w15:val="{B71E61B9-90D1-40D5-B98D-2BA3852F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lsdException w:name="annotation text" w:semiHidden="1"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extAlignment w:val="baseline"/>
    </w:pPr>
    <w:rPr>
      <w:rFonts w:ascii="Arial" w:eastAsia="Times New Roman" w:hAnsi="Arial"/>
      <w:lang w:val="de-DE" w:eastAsia="en-US"/>
    </w:rPr>
  </w:style>
  <w:style w:type="paragraph" w:styleId="1">
    <w:name w:val="heading 1"/>
    <w:basedOn w:val="a"/>
    <w:next w:val="a"/>
    <w:qFormat/>
    <w:pPr>
      <w:keepNext/>
      <w:pageBreakBefore/>
      <w:numPr>
        <w:numId w:val="1"/>
      </w:numPr>
      <w:overflowPunct w:val="0"/>
      <w:spacing w:after="240"/>
      <w:textAlignment w:val="auto"/>
      <w:outlineLvl w:val="0"/>
    </w:pPr>
    <w:rPr>
      <w:b/>
      <w:bCs/>
      <w:kern w:val="2"/>
      <w:sz w:val="32"/>
      <w:szCs w:val="32"/>
      <w:lang w:eastAsia="de-DE"/>
    </w:rPr>
  </w:style>
  <w:style w:type="paragraph" w:styleId="2">
    <w:name w:val="heading 2"/>
    <w:basedOn w:val="a"/>
    <w:next w:val="a"/>
    <w:qFormat/>
    <w:pPr>
      <w:keepNext/>
      <w:numPr>
        <w:ilvl w:val="1"/>
        <w:numId w:val="1"/>
      </w:numPr>
      <w:overflowPunct w:val="0"/>
      <w:spacing w:before="360" w:after="240"/>
      <w:textAlignment w:val="auto"/>
      <w:outlineLvl w:val="1"/>
    </w:pPr>
    <w:rPr>
      <w:b/>
      <w:bCs/>
      <w:iCs/>
      <w:sz w:val="32"/>
      <w:szCs w:val="28"/>
      <w:lang w:eastAsia="de-DE"/>
    </w:rPr>
  </w:style>
  <w:style w:type="paragraph" w:styleId="3">
    <w:name w:val="heading 3"/>
    <w:basedOn w:val="a"/>
    <w:next w:val="a"/>
    <w:link w:val="30"/>
    <w:qFormat/>
    <w:pPr>
      <w:keepNext/>
      <w:numPr>
        <w:ilvl w:val="2"/>
        <w:numId w:val="1"/>
      </w:numPr>
      <w:overflowPunct w:val="0"/>
      <w:spacing w:before="360" w:after="120"/>
      <w:textAlignment w:val="auto"/>
      <w:outlineLvl w:val="2"/>
    </w:pPr>
    <w:rPr>
      <w:b/>
      <w:bCs/>
      <w:sz w:val="28"/>
      <w:szCs w:val="26"/>
    </w:rPr>
  </w:style>
  <w:style w:type="paragraph" w:styleId="4">
    <w:name w:val="heading 4"/>
    <w:basedOn w:val="a"/>
    <w:next w:val="a"/>
    <w:autoRedefine/>
    <w:qFormat/>
    <w:pPr>
      <w:keepNext/>
      <w:numPr>
        <w:ilvl w:val="3"/>
        <w:numId w:val="1"/>
      </w:numPr>
      <w:overflowPunct w:val="0"/>
      <w:spacing w:before="360" w:after="120"/>
      <w:textAlignment w:val="auto"/>
      <w:outlineLvl w:val="3"/>
    </w:pPr>
    <w:rPr>
      <w:b/>
      <w:bCs/>
      <w:sz w:val="24"/>
      <w:szCs w:val="24"/>
      <w:lang w:eastAsia="de-DE"/>
    </w:rPr>
  </w:style>
  <w:style w:type="paragraph" w:styleId="5">
    <w:name w:val="heading 5"/>
    <w:basedOn w:val="a"/>
    <w:next w:val="a"/>
    <w:qFormat/>
    <w:pPr>
      <w:overflowPunct w:val="0"/>
      <w:spacing w:before="360" w:after="120"/>
      <w:textAlignment w:val="auto"/>
      <w:outlineLvl w:val="4"/>
    </w:pPr>
    <w:rPr>
      <w:b/>
      <w:bCs/>
      <w:iCs/>
      <w:sz w:val="24"/>
      <w:szCs w:val="26"/>
      <w:lang w:eastAsia="de-DE"/>
    </w:rPr>
  </w:style>
  <w:style w:type="paragraph" w:styleId="6">
    <w:name w:val="heading 6"/>
    <w:basedOn w:val="a"/>
    <w:next w:val="a"/>
    <w:qFormat/>
    <w:pPr>
      <w:numPr>
        <w:ilvl w:val="5"/>
        <w:numId w:val="1"/>
      </w:numPr>
      <w:overflowPunct w:val="0"/>
      <w:spacing w:before="360" w:after="120"/>
      <w:textAlignment w:val="auto"/>
      <w:outlineLvl w:val="5"/>
    </w:pPr>
    <w:rPr>
      <w:b/>
      <w:bCs/>
      <w:i/>
      <w:sz w:val="24"/>
      <w:szCs w:val="22"/>
      <w:lang w:eastAsia="de-DE"/>
    </w:rPr>
  </w:style>
  <w:style w:type="paragraph" w:styleId="7">
    <w:name w:val="heading 7"/>
    <w:basedOn w:val="a"/>
    <w:next w:val="a"/>
    <w:qFormat/>
    <w:pPr>
      <w:numPr>
        <w:ilvl w:val="6"/>
        <w:numId w:val="1"/>
      </w:numPr>
      <w:overflowPunct w:val="0"/>
      <w:spacing w:before="240" w:after="60"/>
      <w:textAlignment w:val="auto"/>
      <w:outlineLvl w:val="6"/>
    </w:pPr>
    <w:rPr>
      <w:sz w:val="24"/>
      <w:szCs w:val="24"/>
      <w:lang w:eastAsia="de-DE"/>
    </w:rPr>
  </w:style>
  <w:style w:type="paragraph" w:styleId="8">
    <w:name w:val="heading 8"/>
    <w:basedOn w:val="a"/>
    <w:next w:val="a"/>
    <w:qFormat/>
    <w:pPr>
      <w:numPr>
        <w:ilvl w:val="7"/>
        <w:numId w:val="1"/>
      </w:numPr>
      <w:overflowPunct w:val="0"/>
      <w:spacing w:before="240" w:after="60"/>
      <w:textAlignment w:val="auto"/>
      <w:outlineLvl w:val="7"/>
    </w:pPr>
    <w:rPr>
      <w:iCs/>
      <w:sz w:val="24"/>
      <w:szCs w:val="24"/>
      <w:lang w:eastAsia="de-DE"/>
    </w:rPr>
  </w:style>
  <w:style w:type="paragraph" w:styleId="9">
    <w:name w:val="heading 9"/>
    <w:basedOn w:val="a"/>
    <w:next w:val="a"/>
    <w:qFormat/>
    <w:pPr>
      <w:pageBreakBefore/>
      <w:numPr>
        <w:ilvl w:val="8"/>
        <w:numId w:val="1"/>
      </w:numPr>
      <w:overflowPunct w:val="0"/>
      <w:spacing w:before="60" w:after="60"/>
      <w:textAlignment w:val="auto"/>
      <w:outlineLvl w:val="8"/>
    </w:pPr>
    <w:rPr>
      <w:b/>
      <w:sz w:val="28"/>
      <w:szCs w:val="22"/>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tabs>
        <w:tab w:val="right" w:leader="dot" w:pos="9072"/>
      </w:tabs>
      <w:ind w:left="1200"/>
    </w:pPr>
    <w:rPr>
      <w:rFonts w:ascii="Times" w:hAnsi="Times"/>
      <w:sz w:val="18"/>
    </w:rPr>
  </w:style>
  <w:style w:type="paragraph" w:styleId="a3">
    <w:name w:val="Normal Indent"/>
    <w:basedOn w:val="a"/>
    <w:qFormat/>
    <w:pPr>
      <w:ind w:left="708"/>
    </w:pPr>
  </w:style>
  <w:style w:type="paragraph" w:styleId="a4">
    <w:name w:val="caption"/>
    <w:basedOn w:val="a"/>
    <w:qFormat/>
    <w:pPr>
      <w:suppressLineNumbers/>
      <w:spacing w:before="120" w:after="120"/>
    </w:pPr>
    <w:rPr>
      <w:rFonts w:cs="Arial"/>
      <w:i/>
      <w:iCs/>
      <w:sz w:val="24"/>
      <w:szCs w:val="24"/>
    </w:rPr>
  </w:style>
  <w:style w:type="paragraph" w:styleId="a5">
    <w:name w:val="Document Map"/>
    <w:basedOn w:val="a"/>
    <w:semiHidden/>
    <w:qFormat/>
    <w:pPr>
      <w:shd w:val="clear" w:color="auto" w:fill="000080"/>
    </w:pPr>
    <w:rPr>
      <w:rFonts w:ascii="Tahoma" w:hAnsi="Tahoma" w:cs="Tahoma"/>
    </w:rPr>
  </w:style>
  <w:style w:type="paragraph" w:styleId="a6">
    <w:name w:val="annotation text"/>
    <w:basedOn w:val="a"/>
    <w:semiHidden/>
    <w:qFormat/>
  </w:style>
  <w:style w:type="paragraph" w:styleId="a7">
    <w:name w:val="Body Text"/>
    <w:basedOn w:val="a"/>
    <w:qFormat/>
    <w:pPr>
      <w:spacing w:after="120"/>
    </w:pPr>
  </w:style>
  <w:style w:type="paragraph" w:styleId="a8">
    <w:name w:val="Body Text Indent"/>
    <w:basedOn w:val="a"/>
    <w:qFormat/>
    <w:pPr>
      <w:spacing w:before="120"/>
      <w:ind w:left="709"/>
    </w:pPr>
  </w:style>
  <w:style w:type="paragraph" w:styleId="TOC5">
    <w:name w:val="toc 5"/>
    <w:basedOn w:val="a"/>
    <w:next w:val="a"/>
    <w:uiPriority w:val="39"/>
    <w:qFormat/>
    <w:pPr>
      <w:tabs>
        <w:tab w:val="right" w:leader="dot" w:pos="9072"/>
      </w:tabs>
      <w:ind w:left="720"/>
    </w:pPr>
    <w:rPr>
      <w:sz w:val="18"/>
    </w:rPr>
  </w:style>
  <w:style w:type="paragraph" w:styleId="TOC3">
    <w:name w:val="toc 3"/>
    <w:basedOn w:val="a"/>
    <w:next w:val="a"/>
    <w:uiPriority w:val="39"/>
    <w:qFormat/>
    <w:pPr>
      <w:tabs>
        <w:tab w:val="right" w:leader="dot" w:pos="9072"/>
      </w:tabs>
      <w:spacing w:before="40" w:after="20"/>
      <w:ind w:left="238"/>
    </w:pPr>
  </w:style>
  <w:style w:type="paragraph" w:styleId="TOC8">
    <w:name w:val="toc 8"/>
    <w:basedOn w:val="a"/>
    <w:next w:val="a"/>
    <w:uiPriority w:val="39"/>
    <w:qFormat/>
    <w:pPr>
      <w:tabs>
        <w:tab w:val="right" w:leader="dot" w:pos="9072"/>
      </w:tabs>
      <w:ind w:left="1440"/>
    </w:pPr>
    <w:rPr>
      <w:rFonts w:ascii="Times" w:hAnsi="Times"/>
      <w:sz w:val="18"/>
    </w:rPr>
  </w:style>
  <w:style w:type="paragraph" w:styleId="a9">
    <w:name w:val="Balloon Text"/>
    <w:basedOn w:val="a"/>
    <w:semiHidden/>
    <w:qFormat/>
    <w:rPr>
      <w:rFonts w:ascii="Tahoma" w:hAnsi="Tahoma" w:cs="Tahoma"/>
      <w:sz w:val="16"/>
      <w:szCs w:val="16"/>
    </w:rPr>
  </w:style>
  <w:style w:type="paragraph" w:styleId="aa">
    <w:name w:val="footer"/>
    <w:basedOn w:val="a"/>
    <w:qFormat/>
    <w:pPr>
      <w:pBdr>
        <w:top w:val="single" w:sz="6" w:space="5" w:color="000000"/>
      </w:pBdr>
      <w:tabs>
        <w:tab w:val="center" w:pos="3969"/>
        <w:tab w:val="right" w:pos="7938"/>
      </w:tabs>
    </w:pPr>
  </w:style>
  <w:style w:type="paragraph" w:styleId="ab">
    <w:name w:val="header"/>
    <w:basedOn w:val="a"/>
    <w:pPr>
      <w:pBdr>
        <w:bottom w:val="single" w:sz="6" w:space="1" w:color="000000"/>
      </w:pBdr>
      <w:tabs>
        <w:tab w:val="right" w:pos="7938"/>
      </w:tabs>
    </w:pPr>
  </w:style>
  <w:style w:type="paragraph" w:styleId="TOC1">
    <w:name w:val="toc 1"/>
    <w:basedOn w:val="a"/>
    <w:next w:val="a"/>
    <w:uiPriority w:val="39"/>
    <w:qFormat/>
    <w:pPr>
      <w:tabs>
        <w:tab w:val="right" w:leader="dot" w:pos="9072"/>
      </w:tabs>
      <w:spacing w:before="120" w:after="60"/>
    </w:pPr>
    <w:rPr>
      <w:b/>
    </w:rPr>
  </w:style>
  <w:style w:type="paragraph" w:styleId="TOC4">
    <w:name w:val="toc 4"/>
    <w:basedOn w:val="a"/>
    <w:next w:val="a"/>
    <w:uiPriority w:val="39"/>
    <w:qFormat/>
    <w:pPr>
      <w:tabs>
        <w:tab w:val="right" w:leader="dot" w:pos="9072"/>
      </w:tabs>
      <w:spacing w:before="20" w:after="20"/>
      <w:ind w:left="482"/>
    </w:pPr>
    <w:rPr>
      <w:sz w:val="18"/>
    </w:rPr>
  </w:style>
  <w:style w:type="paragraph" w:styleId="ac">
    <w:name w:val="List"/>
    <w:basedOn w:val="a7"/>
    <w:qFormat/>
    <w:rPr>
      <w:rFonts w:cs="Arial"/>
    </w:rPr>
  </w:style>
  <w:style w:type="paragraph" w:styleId="ad">
    <w:name w:val="footnote text"/>
    <w:basedOn w:val="a"/>
    <w:semiHidden/>
  </w:style>
  <w:style w:type="paragraph" w:styleId="TOC6">
    <w:name w:val="toc 6"/>
    <w:basedOn w:val="a"/>
    <w:next w:val="a"/>
    <w:uiPriority w:val="39"/>
    <w:qFormat/>
    <w:pPr>
      <w:tabs>
        <w:tab w:val="right" w:leader="dot" w:pos="9072"/>
      </w:tabs>
      <w:ind w:left="1304"/>
    </w:pPr>
    <w:rPr>
      <w:sz w:val="18"/>
    </w:rPr>
  </w:style>
  <w:style w:type="paragraph" w:styleId="TOC2">
    <w:name w:val="toc 2"/>
    <w:basedOn w:val="a"/>
    <w:next w:val="a"/>
    <w:uiPriority w:val="39"/>
    <w:qFormat/>
    <w:pPr>
      <w:tabs>
        <w:tab w:val="right" w:leader="dot" w:pos="9072"/>
      </w:tabs>
      <w:spacing w:before="40" w:after="20"/>
    </w:pPr>
  </w:style>
  <w:style w:type="paragraph" w:styleId="TOC9">
    <w:name w:val="toc 9"/>
    <w:basedOn w:val="a"/>
    <w:next w:val="a"/>
    <w:uiPriority w:val="39"/>
    <w:qFormat/>
    <w:pPr>
      <w:tabs>
        <w:tab w:val="right" w:leader="dot" w:pos="9072"/>
      </w:tabs>
      <w:ind w:left="1680"/>
    </w:pPr>
    <w:rPr>
      <w:rFonts w:ascii="Times" w:hAnsi="Times"/>
      <w:sz w:val="18"/>
    </w:rPr>
  </w:style>
  <w:style w:type="paragraph" w:styleId="20">
    <w:name w:val="Body Text 2"/>
    <w:basedOn w:val="a"/>
    <w:qFormat/>
    <w:rPr>
      <w:rFonts w:ascii="Courier" w:hAnsi="Courier"/>
      <w:color w:val="000000"/>
      <w:sz w:val="24"/>
    </w:rPr>
  </w:style>
  <w:style w:type="paragraph" w:styleId="ae">
    <w:name w:val="Normal (Web)"/>
    <w:basedOn w:val="a"/>
    <w:uiPriority w:val="99"/>
    <w:unhideWhenUsed/>
    <w:qFormat/>
    <w:pPr>
      <w:overflowPunct w:val="0"/>
      <w:spacing w:beforeAutospacing="1" w:afterAutospacing="1"/>
      <w:textAlignment w:val="auto"/>
    </w:pPr>
    <w:rPr>
      <w:rFonts w:ascii="Times New Roman" w:hAnsi="Times New Roman"/>
      <w:sz w:val="24"/>
      <w:szCs w:val="24"/>
      <w:lang w:eastAsia="de-DE"/>
    </w:rPr>
  </w:style>
  <w:style w:type="paragraph" w:styleId="af">
    <w:name w:val="Title"/>
    <w:basedOn w:val="Abteilung"/>
    <w:qFormat/>
    <w:pPr>
      <w:spacing w:before="5400"/>
    </w:pPr>
    <w:rPr>
      <w:sz w:val="72"/>
    </w:rPr>
  </w:style>
  <w:style w:type="paragraph" w:customStyle="1" w:styleId="Abteilung">
    <w:name w:val="Abteilung"/>
    <w:basedOn w:val="a"/>
    <w:qFormat/>
    <w:pPr>
      <w:tabs>
        <w:tab w:val="left" w:pos="1134"/>
      </w:tabs>
      <w:spacing w:before="120"/>
    </w:pPr>
    <w:rPr>
      <w:sz w:val="24"/>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FollowedHyperlink"/>
    <w:qFormat/>
    <w:rPr>
      <w:color w:val="800080"/>
      <w:u w:val="single"/>
    </w:rPr>
  </w:style>
  <w:style w:type="character" w:styleId="af3">
    <w:name w:val="Hyperlink"/>
    <w:uiPriority w:val="99"/>
    <w:qFormat/>
    <w:rPr>
      <w:color w:val="0000FF"/>
      <w:u w:val="single"/>
    </w:rPr>
  </w:style>
  <w:style w:type="character" w:styleId="af4">
    <w:name w:val="annotation reference"/>
    <w:semiHidden/>
    <w:qFormat/>
    <w:rPr>
      <w:sz w:val="16"/>
    </w:rPr>
  </w:style>
  <w:style w:type="character" w:styleId="af5">
    <w:name w:val="footnote reference"/>
    <w:qFormat/>
    <w:rPr>
      <w:sz w:val="16"/>
      <w:vertAlign w:val="superscript"/>
    </w:rPr>
  </w:style>
  <w:style w:type="character" w:customStyle="1" w:styleId="FootnoteCharacters">
    <w:name w:val="Footnote Characters"/>
    <w:semiHidden/>
    <w:qFormat/>
    <w:rPr>
      <w:sz w:val="16"/>
      <w:vertAlign w:val="superscript"/>
    </w:rPr>
  </w:style>
  <w:style w:type="character" w:customStyle="1" w:styleId="Telegrammzeichen">
    <w:name w:val="Telegrammzeichen"/>
    <w:qFormat/>
    <w:rPr>
      <w:rFonts w:ascii="Courier New" w:hAnsi="Courier New"/>
      <w:b/>
      <w:i/>
      <w:caps/>
    </w:rPr>
  </w:style>
  <w:style w:type="character" w:customStyle="1" w:styleId="E-MailFormatvorlage82">
    <w:name w:val="E-MailFormatvorlage82"/>
    <w:semiHidden/>
    <w:qFormat/>
    <w:rPr>
      <w:rFonts w:ascii="Arial" w:hAnsi="Arial" w:cs="Arial"/>
      <w:color w:val="000080"/>
      <w:sz w:val="20"/>
      <w:szCs w:val="20"/>
    </w:rPr>
  </w:style>
  <w:style w:type="character" w:customStyle="1" w:styleId="StandardeinzugBlocksatzZchnZchn">
    <w:name w:val="Standardeinzug Blocksatz Zchn Zchn"/>
    <w:link w:val="StandardeinzugBlocksatz"/>
    <w:qFormat/>
    <w:rPr>
      <w:rFonts w:ascii="Arial" w:hAnsi="Arial"/>
      <w:lang w:eastAsia="en-US"/>
    </w:rPr>
  </w:style>
  <w:style w:type="paragraph" w:customStyle="1" w:styleId="StandardeinzugBlocksatz">
    <w:name w:val="Standardeinzug Blocksatz"/>
    <w:basedOn w:val="a"/>
    <w:link w:val="StandardeinzugBlocksatzZchnZchn"/>
    <w:qFormat/>
    <w:pPr>
      <w:tabs>
        <w:tab w:val="left" w:pos="1701"/>
        <w:tab w:val="left" w:pos="2268"/>
        <w:tab w:val="left" w:pos="3402"/>
      </w:tabs>
      <w:overflowPunct w:val="0"/>
      <w:spacing w:after="120" w:line="240" w:lineRule="atLeast"/>
      <w:ind w:left="709"/>
      <w:jc w:val="both"/>
      <w:textAlignment w:val="auto"/>
    </w:pPr>
  </w:style>
  <w:style w:type="character" w:customStyle="1" w:styleId="postinnersignaltitleZchn">
    <w:name w:val="post_inner_signal_title Zchn"/>
    <w:link w:val="postinnersignaltitle"/>
    <w:qFormat/>
    <w:rPr>
      <w:rFonts w:ascii="Arial Unicode MS" w:eastAsia="Arial Unicode MS" w:hAnsi="Arial Unicode MS"/>
      <w:b/>
      <w:sz w:val="18"/>
      <w:szCs w:val="24"/>
    </w:rPr>
  </w:style>
  <w:style w:type="paragraph" w:customStyle="1" w:styleId="postinnersignaltitle">
    <w:name w:val="post_inner_signal_title"/>
    <w:basedOn w:val="a"/>
    <w:link w:val="postinnersignaltitleZchn"/>
    <w:qFormat/>
    <w:pPr>
      <w:overflowPunct w:val="0"/>
      <w:spacing w:before="60" w:line="220" w:lineRule="exact"/>
      <w:textAlignment w:val="auto"/>
    </w:pPr>
    <w:rPr>
      <w:rFonts w:ascii="Arial Unicode MS" w:eastAsia="Arial Unicode MS" w:hAnsi="Arial Unicode MS"/>
      <w:b/>
      <w:sz w:val="18"/>
      <w:szCs w:val="24"/>
    </w:rPr>
  </w:style>
  <w:style w:type="character" w:customStyle="1" w:styleId="HinweisHang1cmZchn">
    <w:name w:val="HinweisHang1cm Zchn"/>
    <w:link w:val="HinweisHang1cm"/>
    <w:qFormat/>
    <w:rPr>
      <w:rFonts w:ascii="Arial" w:hAnsi="Arial"/>
      <w:lang w:val="de-DE" w:eastAsia="de-DE" w:bidi="ar-SA"/>
    </w:rPr>
  </w:style>
  <w:style w:type="paragraph" w:customStyle="1" w:styleId="HinweisHang1cm">
    <w:name w:val="HinweisHang1cm"/>
    <w:basedOn w:val="a"/>
    <w:link w:val="HinweisHang1cmZchn"/>
    <w:qFormat/>
    <w:pPr>
      <w:spacing w:after="120" w:line="240" w:lineRule="atLeast"/>
      <w:ind w:left="709" w:hanging="709"/>
    </w:pPr>
    <w:rPr>
      <w:lang w:eastAsia="de-DE"/>
    </w:rPr>
  </w:style>
  <w:style w:type="character" w:customStyle="1" w:styleId="Aufzhlung1Zchn">
    <w:name w:val="Aufzählung 1 Zchn"/>
    <w:link w:val="Aufzhlung1"/>
    <w:qFormat/>
    <w:rPr>
      <w:rFonts w:ascii="Arial" w:hAnsi="Arial"/>
      <w:szCs w:val="24"/>
    </w:rPr>
  </w:style>
  <w:style w:type="paragraph" w:customStyle="1" w:styleId="Aufzhlung1">
    <w:name w:val="Aufzählung 1"/>
    <w:basedOn w:val="a"/>
    <w:link w:val="Aufzhlung1Zchn"/>
    <w:qFormat/>
    <w:pPr>
      <w:numPr>
        <w:numId w:val="2"/>
      </w:numPr>
      <w:tabs>
        <w:tab w:val="left" w:pos="1134"/>
      </w:tabs>
      <w:overflowPunct w:val="0"/>
      <w:spacing w:before="120" w:after="120"/>
      <w:textAlignment w:val="auto"/>
    </w:pPr>
    <w:rPr>
      <w:szCs w:val="24"/>
      <w:lang w:eastAsia="de-DE"/>
    </w:rPr>
  </w:style>
  <w:style w:type="character" w:customStyle="1" w:styleId="30">
    <w:name w:val="标题 3 字符"/>
    <w:link w:val="3"/>
    <w:qFormat/>
    <w:rPr>
      <w:rFonts w:ascii="Arial" w:hAnsi="Arial"/>
      <w:b/>
      <w:bCs/>
      <w:sz w:val="28"/>
      <w:szCs w:val="26"/>
      <w:lang w:eastAsia="en-US"/>
    </w:rPr>
  </w:style>
  <w:style w:type="paragraph" w:customStyle="1" w:styleId="Heading">
    <w:name w:val="Heading"/>
    <w:basedOn w:val="a"/>
    <w:next w:val="a7"/>
    <w:qFormat/>
    <w:pPr>
      <w:keepNext/>
      <w:spacing w:before="240" w:after="120"/>
    </w:pPr>
    <w:rPr>
      <w:rFonts w:ascii="Liberation Sans" w:eastAsia="微软雅黑" w:hAnsi="Liberation Sans" w:cs="Arial"/>
      <w:sz w:val="28"/>
      <w:szCs w:val="28"/>
    </w:rPr>
  </w:style>
  <w:style w:type="paragraph" w:customStyle="1" w:styleId="Index">
    <w:name w:val="Index"/>
    <w:basedOn w:val="a"/>
    <w:qFormat/>
    <w:pPr>
      <w:suppressLineNumbers/>
    </w:pPr>
    <w:rPr>
      <w:rFonts w:cs="Arial"/>
    </w:rPr>
  </w:style>
  <w:style w:type="paragraph" w:customStyle="1" w:styleId="1Heading">
    <w:name w:val="1Heading"/>
    <w:basedOn w:val="a"/>
    <w:qFormat/>
    <w:pPr>
      <w:spacing w:before="480" w:after="240"/>
    </w:pPr>
    <w:rPr>
      <w:b/>
      <w:sz w:val="32"/>
    </w:rPr>
  </w:style>
  <w:style w:type="paragraph" w:customStyle="1" w:styleId="Absatz">
    <w:name w:val="Absatz"/>
    <w:basedOn w:val="a"/>
    <w:qFormat/>
    <w:pPr>
      <w:spacing w:before="120"/>
    </w:pPr>
  </w:style>
  <w:style w:type="paragraph" w:customStyle="1" w:styleId="2Heading">
    <w:name w:val="2Heading"/>
    <w:basedOn w:val="1Heading"/>
    <w:qFormat/>
    <w:pPr>
      <w:spacing w:after="120"/>
    </w:pPr>
    <w:rPr>
      <w:sz w:val="28"/>
    </w:rPr>
  </w:style>
  <w:style w:type="paragraph" w:customStyle="1" w:styleId="3Heading">
    <w:name w:val="3Heading"/>
    <w:basedOn w:val="2Heading"/>
    <w:qFormat/>
    <w:rPr>
      <w:b w:val="0"/>
    </w:rPr>
  </w:style>
  <w:style w:type="paragraph" w:customStyle="1" w:styleId="HeaderandFooter">
    <w:name w:val="Header and Footer"/>
    <w:basedOn w:val="a"/>
    <w:qFormat/>
  </w:style>
  <w:style w:type="paragraph" w:customStyle="1" w:styleId="BMW">
    <w:name w:val="BMW"/>
    <w:basedOn w:val="a"/>
    <w:qFormat/>
    <w:rPr>
      <w:b/>
      <w:sz w:val="36"/>
    </w:rPr>
  </w:style>
  <w:style w:type="paragraph" w:customStyle="1" w:styleId="UnterTitel">
    <w:name w:val="UnterTitel"/>
    <w:basedOn w:val="a"/>
    <w:qFormat/>
    <w:pPr>
      <w:spacing w:before="600" w:after="600"/>
    </w:pPr>
    <w:rPr>
      <w:sz w:val="36"/>
    </w:rPr>
  </w:style>
  <w:style w:type="paragraph" w:customStyle="1" w:styleId="Version">
    <w:name w:val="Version"/>
    <w:basedOn w:val="a"/>
    <w:qFormat/>
    <w:pPr>
      <w:tabs>
        <w:tab w:val="left" w:pos="1701"/>
      </w:tabs>
      <w:jc w:val="both"/>
    </w:pPr>
    <w:rPr>
      <w:i/>
    </w:rPr>
  </w:style>
  <w:style w:type="paragraph" w:customStyle="1" w:styleId="Bullet">
    <w:name w:val="Bullet"/>
    <w:basedOn w:val="Absatz"/>
    <w:qFormat/>
    <w:pPr>
      <w:ind w:left="567" w:hanging="567"/>
    </w:pPr>
  </w:style>
  <w:style w:type="paragraph" w:customStyle="1" w:styleId="Punkt">
    <w:name w:val="Punkt"/>
    <w:basedOn w:val="a"/>
    <w:qFormat/>
    <w:pPr>
      <w:spacing w:before="480" w:after="120"/>
    </w:pPr>
    <w:rPr>
      <w:b/>
      <w:sz w:val="24"/>
    </w:rPr>
  </w:style>
  <w:style w:type="paragraph" w:customStyle="1" w:styleId="Anhang">
    <w:name w:val="Anhang"/>
    <w:basedOn w:val="a"/>
    <w:qFormat/>
    <w:pPr>
      <w:spacing w:before="480" w:after="120"/>
    </w:pPr>
    <w:rPr>
      <w:b/>
      <w:sz w:val="28"/>
    </w:rPr>
  </w:style>
  <w:style w:type="paragraph" w:customStyle="1" w:styleId="DateiName">
    <w:name w:val="DateiName"/>
    <w:basedOn w:val="a"/>
    <w:qFormat/>
    <w:pPr>
      <w:tabs>
        <w:tab w:val="right" w:pos="7938"/>
      </w:tabs>
      <w:jc w:val="right"/>
    </w:pPr>
    <w:rPr>
      <w:sz w:val="14"/>
    </w:rPr>
  </w:style>
  <w:style w:type="paragraph" w:customStyle="1" w:styleId="ersteFuzeile">
    <w:name w:val="erste Fußzeile"/>
    <w:basedOn w:val="aa"/>
    <w:qFormat/>
    <w:pPr>
      <w:pBdr>
        <w:top w:val="none" w:sz="0" w:space="0" w:color="auto"/>
      </w:pBdr>
    </w:pPr>
    <w:rPr>
      <w:sz w:val="18"/>
    </w:rPr>
  </w:style>
  <w:style w:type="paragraph" w:customStyle="1" w:styleId="ersteKopfzeile">
    <w:name w:val="erste Kopfzeile"/>
    <w:basedOn w:val="ab"/>
    <w:qFormat/>
    <w:pPr>
      <w:pBdr>
        <w:bottom w:val="none" w:sz="0" w:space="0" w:color="auto"/>
      </w:pBdr>
    </w:pPr>
  </w:style>
  <w:style w:type="paragraph" w:customStyle="1" w:styleId="BulletUnter">
    <w:name w:val="BulletUnter"/>
    <w:basedOn w:val="Bullet"/>
    <w:qFormat/>
    <w:pPr>
      <w:ind w:left="1134"/>
    </w:pPr>
  </w:style>
  <w:style w:type="paragraph" w:customStyle="1" w:styleId="TabellenEintrag">
    <w:name w:val="TabellenEintrag"/>
    <w:basedOn w:val="a"/>
    <w:qFormat/>
  </w:style>
  <w:style w:type="paragraph" w:customStyle="1" w:styleId="UnterPunkt">
    <w:name w:val="UnterPunkt"/>
    <w:basedOn w:val="Punkt"/>
    <w:qFormat/>
    <w:pPr>
      <w:tabs>
        <w:tab w:val="left" w:pos="1134"/>
        <w:tab w:val="left" w:pos="1701"/>
      </w:tabs>
      <w:spacing w:before="240" w:after="0"/>
      <w:ind w:left="1134" w:hanging="567"/>
    </w:pPr>
    <w:rPr>
      <w:b w:val="0"/>
      <w:sz w:val="28"/>
    </w:rPr>
  </w:style>
  <w:style w:type="paragraph" w:customStyle="1" w:styleId="Tabellenber">
    <w:name w:val="TabellenÜber"/>
    <w:basedOn w:val="TabellenEintrag"/>
    <w:qFormat/>
    <w:pPr>
      <w:spacing w:before="120" w:after="120"/>
    </w:pPr>
    <w:rPr>
      <w:b/>
    </w:rPr>
  </w:style>
  <w:style w:type="paragraph" w:customStyle="1" w:styleId="Begriff">
    <w:name w:val="Begriff"/>
    <w:basedOn w:val="a"/>
    <w:next w:val="Definition"/>
    <w:qFormat/>
    <w:pPr>
      <w:spacing w:before="480"/>
    </w:pPr>
    <w:rPr>
      <w:b/>
      <w:sz w:val="24"/>
    </w:rPr>
  </w:style>
  <w:style w:type="paragraph" w:customStyle="1" w:styleId="Definition">
    <w:name w:val="Definition"/>
    <w:basedOn w:val="a"/>
    <w:qFormat/>
    <w:pPr>
      <w:spacing w:before="120"/>
      <w:ind w:left="567"/>
    </w:pPr>
  </w:style>
  <w:style w:type="paragraph" w:customStyle="1" w:styleId="PunktOhne">
    <w:name w:val="PunktOhne"/>
    <w:basedOn w:val="a"/>
    <w:qFormat/>
    <w:pPr>
      <w:tabs>
        <w:tab w:val="left" w:pos="567"/>
      </w:tabs>
      <w:spacing w:before="480" w:after="240"/>
    </w:pPr>
    <w:rPr>
      <w:b/>
      <w:sz w:val="36"/>
    </w:rPr>
  </w:style>
  <w:style w:type="paragraph" w:customStyle="1" w:styleId="Standard1">
    <w:name w:val="Standard1"/>
    <w:qFormat/>
    <w:pPr>
      <w:suppressAutoHyphens/>
      <w:spacing w:line="300" w:lineRule="atLeast"/>
      <w:textAlignment w:val="baseline"/>
    </w:pPr>
    <w:rPr>
      <w:rFonts w:ascii="Arial" w:eastAsia="Times New Roman" w:hAnsi="Arial"/>
      <w:sz w:val="24"/>
      <w:lang w:val="de-DE" w:eastAsia="en-US"/>
    </w:rPr>
  </w:style>
  <w:style w:type="paragraph" w:customStyle="1" w:styleId="k">
    <w:name w:val="k"/>
    <w:basedOn w:val="Absatz"/>
    <w:qFormat/>
    <w:pPr>
      <w:pBdr>
        <w:top w:val="single" w:sz="6" w:space="1" w:color="000000"/>
        <w:left w:val="single" w:sz="6" w:space="1" w:color="000000"/>
        <w:bottom w:val="single" w:sz="6" w:space="1" w:color="000000"/>
        <w:right w:val="single" w:sz="6" w:space="1" w:color="000000"/>
      </w:pBdr>
      <w:spacing w:before="360"/>
    </w:pPr>
    <w:rPr>
      <w:b/>
    </w:rPr>
  </w:style>
  <w:style w:type="paragraph" w:customStyle="1" w:styleId="KasteninQMV">
    <w:name w:val="Kasten in QMV"/>
    <w:basedOn w:val="a"/>
    <w:next w:val="a"/>
    <w:qFormat/>
    <w:pPr>
      <w:pBdr>
        <w:top w:val="single" w:sz="6" w:space="1" w:color="000000"/>
        <w:left w:val="single" w:sz="6" w:space="1" w:color="000000"/>
        <w:bottom w:val="single" w:sz="6" w:space="1" w:color="000000"/>
        <w:right w:val="single" w:sz="6" w:space="1" w:color="000000"/>
      </w:pBdr>
      <w:spacing w:before="240" w:after="120"/>
    </w:pPr>
    <w:rPr>
      <w:b/>
    </w:rPr>
  </w:style>
  <w:style w:type="paragraph" w:customStyle="1" w:styleId="Kopf">
    <w:name w:val="Kopf"/>
    <w:basedOn w:val="a"/>
    <w:qFormat/>
    <w:pPr>
      <w:tabs>
        <w:tab w:val="left" w:pos="567"/>
        <w:tab w:val="left" w:pos="1701"/>
      </w:tabs>
      <w:spacing w:before="360"/>
    </w:pPr>
  </w:style>
  <w:style w:type="paragraph" w:customStyle="1" w:styleId="Ausfllhinweis">
    <w:name w:val="Ausfüllhinweis"/>
    <w:basedOn w:val="a"/>
    <w:next w:val="Paragraph"/>
    <w:autoRedefine/>
    <w:qFormat/>
    <w:pPr>
      <w:tabs>
        <w:tab w:val="left" w:pos="284"/>
        <w:tab w:val="left" w:pos="1134"/>
      </w:tabs>
      <w:spacing w:before="120" w:after="60"/>
    </w:pPr>
    <w:rPr>
      <w:iCs/>
    </w:rPr>
  </w:style>
  <w:style w:type="paragraph" w:customStyle="1" w:styleId="Paragraph">
    <w:name w:val="&lt;  Paragraph&gt;"/>
    <w:basedOn w:val="-StyleArial10Links"/>
    <w:qFormat/>
    <w:pPr>
      <w:spacing w:before="80" w:after="0" w:line="240" w:lineRule="atLeast"/>
    </w:pPr>
  </w:style>
  <w:style w:type="paragraph" w:customStyle="1" w:styleId="-StyleArial10Links">
    <w:name w:val="-Style (Arial 10 Links)"/>
    <w:basedOn w:val="-StyleArial10Block"/>
    <w:qFormat/>
    <w:pPr>
      <w:jc w:val="left"/>
    </w:pPr>
  </w:style>
  <w:style w:type="paragraph" w:customStyle="1" w:styleId="-StyleArial10Block">
    <w:name w:val="-Style (Arial 10 Block)"/>
    <w:basedOn w:val="a"/>
    <w:qFormat/>
    <w:pPr>
      <w:spacing w:before="60" w:after="80" w:line="260" w:lineRule="exact"/>
      <w:jc w:val="both"/>
    </w:pPr>
  </w:style>
  <w:style w:type="paragraph" w:customStyle="1" w:styleId="-StyleTimes11Block">
    <w:name w:val="-Style (Times 11 Block)"/>
    <w:basedOn w:val="a"/>
    <w:qFormat/>
    <w:pPr>
      <w:spacing w:before="60" w:after="80" w:line="260" w:lineRule="exact"/>
      <w:jc w:val="both"/>
    </w:pPr>
    <w:rPr>
      <w:rFonts w:ascii="Times" w:hAnsi="Times"/>
    </w:rPr>
  </w:style>
  <w:style w:type="paragraph" w:customStyle="1" w:styleId="HeadingforToC">
    <w:name w:val="&lt; Heading for ToC&gt;"/>
    <w:basedOn w:val="Paragraph"/>
    <w:qFormat/>
    <w:pPr>
      <w:spacing w:before="120" w:after="120"/>
      <w:ind w:left="213"/>
    </w:pPr>
    <w:rPr>
      <w:b/>
      <w:sz w:val="22"/>
    </w:rPr>
  </w:style>
  <w:style w:type="paragraph" w:customStyle="1" w:styleId="Break">
    <w:name w:val="&lt; Break &gt;"/>
    <w:basedOn w:val="Paragraph"/>
    <w:qFormat/>
    <w:pPr>
      <w:spacing w:before="40" w:after="40" w:line="240" w:lineRule="auto"/>
    </w:pPr>
  </w:style>
  <w:style w:type="paragraph" w:customStyle="1" w:styleId="ChapterforToC">
    <w:name w:val="&lt; Chapter for ToC &gt;"/>
    <w:basedOn w:val="a"/>
    <w:next w:val="Paragraph"/>
    <w:qFormat/>
    <w:pPr>
      <w:spacing w:after="360"/>
    </w:pPr>
    <w:rPr>
      <w:b/>
      <w:sz w:val="28"/>
    </w:rPr>
  </w:style>
  <w:style w:type="paragraph" w:customStyle="1" w:styleId="TabAufz">
    <w:name w:val="TabAufz"/>
    <w:basedOn w:val="a"/>
    <w:qFormat/>
    <w:pPr>
      <w:numPr>
        <w:ilvl w:val="1"/>
        <w:numId w:val="3"/>
      </w:numPr>
    </w:pPr>
  </w:style>
  <w:style w:type="paragraph" w:customStyle="1" w:styleId="HinweisSub">
    <w:name w:val="HinweisSub"/>
    <w:basedOn w:val="a"/>
    <w:qFormat/>
    <w:pPr>
      <w:numPr>
        <w:numId w:val="4"/>
      </w:numPr>
    </w:pPr>
  </w:style>
  <w:style w:type="paragraph" w:customStyle="1" w:styleId="Aufzhlung">
    <w:name w:val="Aufzählung"/>
    <w:basedOn w:val="a"/>
    <w:autoRedefine/>
    <w:qFormat/>
    <w:pPr>
      <w:numPr>
        <w:numId w:val="5"/>
      </w:numPr>
      <w:tabs>
        <w:tab w:val="left" w:pos="357"/>
      </w:tabs>
      <w:ind w:left="357" w:hanging="357"/>
    </w:pPr>
  </w:style>
  <w:style w:type="paragraph" w:customStyle="1" w:styleId="xl45">
    <w:name w:val="xl45"/>
    <w:basedOn w:val="a"/>
    <w:qFormat/>
    <w:pPr>
      <w:pBdr>
        <w:right w:val="single" w:sz="4" w:space="0" w:color="000000"/>
      </w:pBdr>
      <w:overflowPunct w:val="0"/>
      <w:spacing w:beforeAutospacing="1" w:afterAutospacing="1"/>
      <w:textAlignment w:val="auto"/>
    </w:pPr>
    <w:rPr>
      <w:rFonts w:ascii="Arial Unicode MS" w:eastAsia="Arial Unicode MS" w:hAnsi="Arial Unicode MS" w:cs="Arial Unicode MS"/>
      <w:sz w:val="24"/>
      <w:szCs w:val="24"/>
      <w:lang w:eastAsia="de-DE"/>
    </w:rPr>
  </w:style>
  <w:style w:type="paragraph" w:customStyle="1" w:styleId="AusfllhinwAufz">
    <w:name w:val="AusfüllhinwAufz"/>
    <w:basedOn w:val="Ausfllhinweis"/>
    <w:autoRedefine/>
    <w:qFormat/>
    <w:pPr>
      <w:numPr>
        <w:numId w:val="6"/>
      </w:numPr>
      <w:ind w:left="284" w:hanging="284"/>
    </w:pPr>
  </w:style>
  <w:style w:type="paragraph" w:customStyle="1" w:styleId="xl52">
    <w:name w:val="xl52"/>
    <w:basedOn w:val="a"/>
    <w:qFormat/>
    <w:pPr>
      <w:pBdr>
        <w:left w:val="single" w:sz="8" w:space="0" w:color="000000"/>
      </w:pBdr>
      <w:overflowPunct w:val="0"/>
      <w:spacing w:beforeAutospacing="1" w:afterAutospacing="1"/>
      <w:textAlignment w:val="auto"/>
    </w:pPr>
    <w:rPr>
      <w:rFonts w:eastAsia="Arial Unicode MS" w:cs="Arial"/>
      <w:sz w:val="16"/>
      <w:szCs w:val="16"/>
      <w:lang w:eastAsia="de-DE"/>
    </w:rPr>
  </w:style>
  <w:style w:type="paragraph" w:customStyle="1" w:styleId="Kopfzeile1">
    <w:name w:val="Kopfzeile1"/>
    <w:basedOn w:val="ab"/>
    <w:qFormat/>
    <w:pPr>
      <w:pBdr>
        <w:bottom w:val="none" w:sz="0" w:space="0" w:color="auto"/>
      </w:pBdr>
      <w:tabs>
        <w:tab w:val="clear" w:pos="7938"/>
        <w:tab w:val="center" w:pos="4536"/>
        <w:tab w:val="right" w:pos="9072"/>
      </w:tabs>
      <w:spacing w:before="120" w:after="60"/>
    </w:pPr>
    <w:rPr>
      <w:b/>
      <w:bCs/>
      <w:sz w:val="24"/>
    </w:rPr>
  </w:style>
  <w:style w:type="paragraph" w:customStyle="1" w:styleId="Paragraph0">
    <w:name w:val="&lt;  Paragraph &gt;"/>
    <w:basedOn w:val="a"/>
    <w:qFormat/>
    <w:pPr>
      <w:spacing w:before="80" w:after="80" w:line="240" w:lineRule="atLeast"/>
    </w:pPr>
  </w:style>
  <w:style w:type="paragraph" w:customStyle="1" w:styleId="tabellenber0">
    <w:name w:val="tabellenber"/>
    <w:basedOn w:val="a"/>
    <w:qFormat/>
    <w:pPr>
      <w:overflowPunct w:val="0"/>
      <w:spacing w:beforeAutospacing="1" w:afterAutospacing="1"/>
      <w:textAlignment w:val="auto"/>
    </w:pPr>
    <w:rPr>
      <w:rFonts w:ascii="Times New Roman" w:hAnsi="Times New Roman"/>
      <w:sz w:val="24"/>
      <w:szCs w:val="24"/>
      <w:lang w:eastAsia="de-DE"/>
    </w:rPr>
  </w:style>
  <w:style w:type="paragraph" w:styleId="af6">
    <w:name w:val="List Paragraph"/>
    <w:basedOn w:val="a"/>
    <w:uiPriority w:val="34"/>
    <w:qFormat/>
    <w:pPr>
      <w:ind w:left="708"/>
    </w:pPr>
  </w:style>
  <w:style w:type="paragraph" w:customStyle="1" w:styleId="Default">
    <w:name w:val="Default"/>
    <w:qFormat/>
    <w:pPr>
      <w:suppressAutoHyphens/>
    </w:pPr>
    <w:rPr>
      <w:rFonts w:ascii="Calibri" w:eastAsia="Times New Roman" w:hAnsi="Calibri" w:cs="Calibri"/>
      <w:color w:val="000000"/>
      <w:sz w:val="24"/>
      <w:szCs w:val="24"/>
      <w:lang w:val="de-DE" w:eastAsia="de-DE"/>
    </w:rPr>
  </w:style>
  <w:style w:type="paragraph" w:customStyle="1" w:styleId="berschriftTexteallgemein16pt">
    <w:name w:val="Überschrift Texte allgemein 16pt"/>
    <w:basedOn w:val="a"/>
    <w:next w:val="a"/>
    <w:qFormat/>
    <w:pPr>
      <w:tabs>
        <w:tab w:val="left" w:pos="1701"/>
        <w:tab w:val="left" w:pos="2268"/>
        <w:tab w:val="left" w:pos="3402"/>
      </w:tabs>
      <w:overflowPunct w:val="0"/>
      <w:spacing w:before="480" w:after="240" w:line="240" w:lineRule="atLeast"/>
      <w:ind w:left="709"/>
      <w:textAlignment w:val="auto"/>
    </w:pPr>
    <w:rPr>
      <w:b/>
      <w:bCs/>
      <w:sz w:val="32"/>
      <w:szCs w:val="32"/>
    </w:rPr>
  </w:style>
  <w:style w:type="paragraph" w:customStyle="1" w:styleId="postsignalicon">
    <w:name w:val="post_signal_icon"/>
    <w:basedOn w:val="a"/>
    <w:qFormat/>
    <w:pPr>
      <w:overflowPunct w:val="0"/>
      <w:textAlignment w:val="auto"/>
    </w:pPr>
    <w:rPr>
      <w:rFonts w:ascii="Arial Unicode MS" w:eastAsia="Arial Unicode MS" w:hAnsi="Arial Unicode MS"/>
      <w:szCs w:val="24"/>
      <w:lang w:eastAsia="de-DE"/>
    </w:rPr>
  </w:style>
  <w:style w:type="paragraph" w:customStyle="1" w:styleId="postinnersignaltext">
    <w:name w:val="post_inner_signal_text"/>
    <w:basedOn w:val="a"/>
    <w:qFormat/>
    <w:pPr>
      <w:overflowPunct w:val="0"/>
      <w:spacing w:before="120" w:after="40" w:line="220" w:lineRule="exact"/>
      <w:textAlignment w:val="auto"/>
    </w:pPr>
    <w:rPr>
      <w:rFonts w:ascii="Arial Unicode MS" w:eastAsia="Arial Unicode MS" w:hAnsi="Arial Unicode MS"/>
      <w:sz w:val="18"/>
      <w:szCs w:val="24"/>
      <w:lang w:eastAsia="de-DE"/>
    </w:rPr>
  </w:style>
  <w:style w:type="paragraph" w:customStyle="1" w:styleId="StandardAbsatz">
    <w:name w:val="Standard_Absatz"/>
    <w:basedOn w:val="a"/>
    <w:qFormat/>
    <w:pPr>
      <w:spacing w:before="120" w:after="120" w:line="240" w:lineRule="atLeast"/>
    </w:pPr>
    <w:rPr>
      <w:lang w:eastAsia="de-DE"/>
    </w:rPr>
  </w:style>
  <w:style w:type="paragraph" w:customStyle="1" w:styleId="StandardHang35cm">
    <w:name w:val="StandardHang3.5cm"/>
    <w:basedOn w:val="HinweisHang1cm"/>
    <w:qFormat/>
    <w:pPr>
      <w:tabs>
        <w:tab w:val="left" w:pos="1985"/>
        <w:tab w:val="left" w:pos="2155"/>
        <w:tab w:val="left" w:pos="2268"/>
        <w:tab w:val="left" w:pos="2552"/>
        <w:tab w:val="left" w:pos="2835"/>
        <w:tab w:val="left" w:pos="3119"/>
        <w:tab w:val="left" w:pos="3969"/>
      </w:tabs>
      <w:ind w:left="1985" w:hanging="1985"/>
    </w:pPr>
  </w:style>
  <w:style w:type="paragraph" w:customStyle="1" w:styleId="ptablel">
    <w:name w:val="p_table_l"/>
    <w:basedOn w:val="a"/>
    <w:qFormat/>
    <w:pPr>
      <w:overflowPunct w:val="0"/>
      <w:spacing w:beforeAutospacing="1" w:afterAutospacing="1"/>
      <w:textAlignment w:val="auto"/>
    </w:pPr>
    <w:rPr>
      <w:rFonts w:ascii="Times New Roman" w:eastAsia="宋体" w:hAnsi="Times New Roman"/>
      <w:sz w:val="24"/>
      <w:szCs w:val="24"/>
      <w:lang w:val="en-US" w:eastAsia="zh-CN"/>
    </w:rPr>
  </w:style>
  <w:style w:type="paragraph" w:customStyle="1" w:styleId="berschriftText">
    <w:name w:val="ÜberschriftText"/>
    <w:basedOn w:val="1"/>
    <w:next w:val="StandardAbsatz"/>
    <w:qFormat/>
    <w:pPr>
      <w:pageBreakBefore w:val="0"/>
      <w:numPr>
        <w:numId w:val="0"/>
      </w:numPr>
      <w:spacing w:before="240" w:after="120"/>
    </w:pPr>
  </w:style>
  <w:style w:type="paragraph" w:customStyle="1" w:styleId="TableHead">
    <w:name w:val="TableHead"/>
    <w:basedOn w:val="a"/>
    <w:qFormat/>
    <w:pPr>
      <w:keepNext/>
      <w:keepLines/>
      <w:overflowPunct w:val="0"/>
      <w:spacing w:after="120"/>
      <w:jc w:val="both"/>
      <w:textAlignment w:val="auto"/>
    </w:pPr>
    <w:rPr>
      <w:b/>
      <w:lang w:eastAsia="de-DE"/>
    </w:rPr>
  </w:style>
  <w:style w:type="paragraph" w:customStyle="1" w:styleId="StandardHang05cm">
    <w:name w:val="StandardHang0.5cm"/>
    <w:basedOn w:val="StandardHang35cm"/>
    <w:qFormat/>
    <w:pPr>
      <w:ind w:left="284" w:hanging="284"/>
    </w:pPr>
  </w:style>
  <w:style w:type="paragraph" w:customStyle="1" w:styleId="AufzhlungStandard">
    <w:name w:val="Aufzählung_Standard"/>
    <w:basedOn w:val="Aufzhlung"/>
    <w:qFormat/>
    <w:pPr>
      <w:numPr>
        <w:numId w:val="7"/>
      </w:numPr>
      <w:tabs>
        <w:tab w:val="clear" w:pos="357"/>
        <w:tab w:val="left" w:pos="284"/>
      </w:tabs>
    </w:pPr>
  </w:style>
  <w:style w:type="paragraph" w:customStyle="1" w:styleId="Titel2">
    <w:name w:val="Titel 2"/>
    <w:basedOn w:val="a"/>
    <w:qFormat/>
    <w:pPr>
      <w:overflowPunct w:val="0"/>
      <w:spacing w:line="240" w:lineRule="exact"/>
      <w:jc w:val="center"/>
      <w:textAlignment w:val="auto"/>
    </w:pPr>
    <w:rPr>
      <w:rFonts w:ascii="Helvetica" w:hAnsi="Helvetica"/>
      <w:b/>
      <w:kern w:val="2"/>
      <w:sz w:val="24"/>
      <w:lang w:eastAsia="en-GB"/>
    </w:rPr>
  </w:style>
  <w:style w:type="paragraph" w:customStyle="1" w:styleId="TextNorm">
    <w:name w:val="Text:Norm"/>
    <w:qFormat/>
    <w:pPr>
      <w:tabs>
        <w:tab w:val="left" w:pos="0"/>
        <w:tab w:val="left" w:pos="2835"/>
        <w:tab w:val="left" w:pos="5669"/>
        <w:tab w:val="left" w:pos="8505"/>
      </w:tabs>
      <w:suppressAutoHyphens/>
      <w:spacing w:before="25" w:after="57" w:line="232" w:lineRule="atLeast"/>
      <w:ind w:left="851"/>
      <w:jc w:val="both"/>
    </w:pPr>
    <w:rPr>
      <w:rFonts w:ascii="Helvetica" w:eastAsia="Times New Roman" w:hAnsi="Helvetica"/>
      <w:lang w:val="de-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ca954d0d-b974-41d0-9c60-9525aa0dff49"/>
    <TaxKeywordTaxHTField xmlns="07af228e-9c31-4569-b42f-af5afdb7394a">
      <Terms xmlns="http://schemas.microsoft.com/office/infopath/2007/PartnerControls"/>
    </TaxKeywordTaxHTFiel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46B13F25B65EF40860928403E971C8C" ma:contentTypeVersion="2" ma:contentTypeDescription="Ein neues Dokument erstellen." ma:contentTypeScope="" ma:versionID="e67e1d8ca3492be790d3249e7a029619">
  <xsd:schema xmlns:xsd="http://www.w3.org/2001/XMLSchema" xmlns:xs="http://www.w3.org/2001/XMLSchema" xmlns:p="http://schemas.microsoft.com/office/2006/metadata/properties" xmlns:ns2="ca954d0d-b974-41d0-9c60-9525aa0dff49" xmlns:ns3="07af228e-9c31-4569-b42f-af5afdb7394a" xmlns:ns4="d0ba496a-2543-4ca9-b644-f0bd4de4c93d" targetNamespace="http://schemas.microsoft.com/office/2006/metadata/properties" ma:root="true" ma:fieldsID="0b2d2e817325a6485d500ecccb9364f2" ns2:_="" ns3:_="" ns4:_="">
    <xsd:import namespace="ca954d0d-b974-41d0-9c60-9525aa0dff49"/>
    <xsd:import namespace="07af228e-9c31-4569-b42f-af5afdb7394a"/>
    <xsd:import namespace="d0ba496a-2543-4ca9-b644-f0bd4de4c93d"/>
    <xsd:element name="properties">
      <xsd:complexType>
        <xsd:sequence>
          <xsd:element name="documentManagement">
            <xsd:complexType>
              <xsd:all>
                <xsd:element ref="ns3:TaxKeywordTaxHTField" minOccurs="0"/>
                <xsd:element ref="ns2:TaxCatchAll"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54d0d-b974-41d0-9c60-9525aa0dff49" elementFormDefault="qualified">
    <xsd:import namespace="http://schemas.microsoft.com/office/2006/documentManagement/types"/>
    <xsd:import namespace="http://schemas.microsoft.com/office/infopath/2007/PartnerControls"/>
    <xsd:element name="TaxCatchAll" ma:index="10" nillable="true" ma:displayName="Taxonomy Catch All Column" ma:description="" ma:hidden="true" ma:list="{4686A8B2-E367-466F-BC62-8740323FB228}" ma:internalName="TaxCatchAll" ma:showField="CatchAllData" ma:web="{1f2c5584-73d2-4ac7-90af-9201190eb5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7af228e-9c31-4569-b42f-af5afdb7394a"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Unternehmensstichwörter" ma:fieldId="{23f27201-bee3-471e-b2e7-b64fd8b7ca38}" ma:taxonomyMulti="true" ma:sspId="b05fb4bd-244d-47f1-8b6b-c9b37bc9945f"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0ba496a-2543-4ca9-b644-f0bd4de4c93d"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B73D3E-A861-4CB7-85F6-F1286D538981}">
  <ds:schemaRefs>
    <ds:schemaRef ds:uri="http://schemas.openxmlformats.org/officeDocument/2006/bibliography"/>
  </ds:schemaRefs>
</ds:datastoreItem>
</file>

<file path=customXml/itemProps2.xml><?xml version="1.0" encoding="utf-8"?>
<ds:datastoreItem xmlns:ds="http://schemas.openxmlformats.org/officeDocument/2006/customXml" ds:itemID="{16CD8A5A-BCB0-463C-96E2-8FC92D67024E}">
  <ds:schemaRefs>
    <ds:schemaRef ds:uri="http://schemas.microsoft.com/office/2006/metadata/properties"/>
    <ds:schemaRef ds:uri="http://schemas.microsoft.com/office/infopath/2007/PartnerControls"/>
    <ds:schemaRef ds:uri="ca954d0d-b974-41d0-9c60-9525aa0dff49"/>
    <ds:schemaRef ds:uri="07af228e-9c31-4569-b42f-af5afdb7394a"/>
  </ds:schemaRefs>
</ds:datastoreItem>
</file>

<file path=customXml/itemProps3.xml><?xml version="1.0" encoding="utf-8"?>
<ds:datastoreItem xmlns:ds="http://schemas.openxmlformats.org/officeDocument/2006/customXml" ds:itemID="{21FFD9B2-E02F-486D-B37C-63A5EC5B3C56}">
  <ds:schemaRefs>
    <ds:schemaRef ds:uri="http://schemas.microsoft.com/sharepoint/v3/contenttype/forms"/>
  </ds:schemaRefs>
</ds:datastoreItem>
</file>

<file path=customXml/itemProps4.xml><?xml version="1.0" encoding="utf-8"?>
<ds:datastoreItem xmlns:ds="http://schemas.openxmlformats.org/officeDocument/2006/customXml" ds:itemID="{6E149B5A-CEAD-4EDA-BCD2-02339F948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54d0d-b974-41d0-9c60-9525aa0dff49"/>
    <ds:schemaRef ds:uri="07af228e-9c31-4569-b42f-af5afdb7394a"/>
    <ds:schemaRef ds:uri="d0ba496a-2543-4ca9-b644-f0bd4de4c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2565</Words>
  <Characters>13034</Characters>
  <Application>Microsoft Office Word</Application>
  <DocSecurity>0</DocSecurity>
  <Lines>449</Lines>
  <Paragraphs>236</Paragraphs>
  <ScaleCrop>false</ScaleCrop>
  <Company>BMW AG</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Schnellbögl, Rieger</dc:creator>
  <cp:lastModifiedBy>Kyson Wang</cp:lastModifiedBy>
  <cp:revision>8</cp:revision>
  <cp:lastPrinted>2013-09-12T07:03:00Z</cp:lastPrinted>
  <dcterms:created xsi:type="dcterms:W3CDTF">2025-08-14T14:20:00Z</dcterms:created>
  <dcterms:modified xsi:type="dcterms:W3CDTF">2026-05-16T13:23:00Z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0x010100A46B13F25B65EF40860928403E971C8C</vt:lpwstr>
  </property>
  <property fmtid="{D5CDD505-2E9C-101B-9397-08002B2CF9AE}" pid="3" name="MSIP_Label_e6935750-240b-48e4-a615-66942a738439_ActionId">
    <vt:lpwstr>fd487f79-de10-4398-a6d7-3c981d4ba93a</vt:lpwstr>
  </property>
  <property fmtid="{D5CDD505-2E9C-101B-9397-08002B2CF9AE}" pid="4" name="MSIP_Label_e6935750-240b-48e4-a615-66942a738439_ContentBits">
    <vt:lpwstr>2</vt:lpwstr>
  </property>
  <property fmtid="{D5CDD505-2E9C-101B-9397-08002B2CF9AE}" pid="5" name="MSIP_Label_e6935750-240b-48e4-a615-66942a738439_Enabled">
    <vt:lpwstr>true</vt:lpwstr>
  </property>
  <property fmtid="{D5CDD505-2E9C-101B-9397-08002B2CF9AE}" pid="6" name="MSIP_Label_e6935750-240b-48e4-a615-66942a738439_Method">
    <vt:lpwstr>Standard</vt:lpwstr>
  </property>
  <property fmtid="{D5CDD505-2E9C-101B-9397-08002B2CF9AE}" pid="7" name="MSIP_Label_e6935750-240b-48e4-a615-66942a738439_Name">
    <vt:lpwstr>e6935750-240b-48e4-a615-66942a738439</vt:lpwstr>
  </property>
  <property fmtid="{D5CDD505-2E9C-101B-9397-08002B2CF9AE}" pid="8" name="MSIP_Label_e6935750-240b-48e4-a615-66942a738439_SetDate">
    <vt:lpwstr>2025-02-20T15:48:37Z</vt:lpwstr>
  </property>
  <property fmtid="{D5CDD505-2E9C-101B-9397-08002B2CF9AE}" pid="9" name="MSIP_Label_e6935750-240b-48e4-a615-66942a738439_SiteId">
    <vt:lpwstr>ce849bab-cc1c-465b-b62e-18f07c9ac198</vt:lpwstr>
  </property>
  <property fmtid="{D5CDD505-2E9C-101B-9397-08002B2CF9AE}" pid="10" name="TaxKeyword">
    <vt:lpwstr/>
  </property>
  <property fmtid="{D5CDD505-2E9C-101B-9397-08002B2CF9AE}" pid="11" name="_NewReviewCycle">
    <vt:lpwstr/>
  </property>
  <property fmtid="{D5CDD505-2E9C-101B-9397-08002B2CF9AE}" pid="12" name="KSOTemplateDocerSaveRecord">
    <vt:lpwstr>eyJoZGlkIjoiMGUyY2RlYTljYzgxMTMwYzNiMjBkNzYyYWE5OWIzNTkiLCJ1c2VySWQiOiIyNTEyODQ4NjMifQ==</vt:lpwstr>
  </property>
  <property fmtid="{D5CDD505-2E9C-101B-9397-08002B2CF9AE}" pid="13" name="KSOProductBuildVer">
    <vt:lpwstr>2052-12.1.0.24034</vt:lpwstr>
  </property>
  <property fmtid="{D5CDD505-2E9C-101B-9397-08002B2CF9AE}" pid="14" name="ICV">
    <vt:lpwstr>8CCBB05589E34144B3C2CB119ABAA005_12</vt:lpwstr>
  </property>
</Properties>
</file>