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A121" w14:textId="77777777" w:rsidR="008C04E3" w:rsidRDefault="00000000">
      <w:pPr>
        <w:pStyle w:val="1"/>
      </w:pPr>
      <w:bookmarkStart w:id="0" w:name="_Toc394323864"/>
      <w:bookmarkStart w:id="1" w:name="_Toc352561184"/>
      <w:bookmarkStart w:id="2" w:name="_Toc353006811"/>
      <w:bookmarkStart w:id="3" w:name="_Toc353001317"/>
      <w:bookmarkStart w:id="4" w:name="_Toc355776821"/>
      <w:bookmarkStart w:id="5" w:name="_Toc353006855"/>
      <w:bookmarkStart w:id="6" w:name="_Toc319400435"/>
      <w:r>
        <w:t>Electrical documentation</w:t>
      </w:r>
    </w:p>
    <w:p w14:paraId="4D400F6F" w14:textId="77777777" w:rsidR="008C04E3" w:rsidRDefault="00000000">
      <w:r>
        <w:t>The electrical documentation for the project includes the following documents:</w:t>
      </w:r>
    </w:p>
    <w:p w14:paraId="2D9CE1C1" w14:textId="77777777" w:rsidR="008C04E3" w:rsidRDefault="008C04E3"/>
    <w:p w14:paraId="768D6713" w14:textId="77777777" w:rsidR="008C04E3" w:rsidRDefault="00000000">
      <w:r>
        <w:t>According to the requirements of the specifications.</w:t>
      </w:r>
    </w:p>
    <w:p w14:paraId="29B84C6C" w14:textId="77777777" w:rsidR="008C04E3" w:rsidRDefault="008C04E3"/>
    <w:p w14:paraId="1E58A347" w14:textId="77777777" w:rsidR="008C04E3" w:rsidRDefault="008C04E3"/>
    <w:p w14:paraId="497C9EAE" w14:textId="77777777" w:rsidR="008C04E3" w:rsidRDefault="008C04E3"/>
    <w:p w14:paraId="4CE0426A" w14:textId="77777777" w:rsidR="008C04E3" w:rsidRDefault="008C04E3"/>
    <w:p w14:paraId="5260C81B" w14:textId="77777777" w:rsidR="008C04E3" w:rsidRDefault="00000000">
      <w:pPr>
        <w:pStyle w:val="1"/>
      </w:pPr>
      <w:r>
        <w:lastRenderedPageBreak/>
        <w:t>Technical data</w:t>
      </w:r>
    </w:p>
    <w:p w14:paraId="65E9875A" w14:textId="77777777" w:rsidR="008C04E3" w:rsidRDefault="00000000">
      <w:pPr>
        <w:pStyle w:val="2"/>
      </w:pPr>
      <w:r>
        <w:t>Requirements for the installation location</w:t>
      </w:r>
    </w:p>
    <w:p w14:paraId="4AFA75D7" w14:textId="77777777" w:rsidR="008C04E3" w:rsidRDefault="00000000">
      <w:r>
        <w:t>According to the requirements of the specifications.</w:t>
      </w:r>
    </w:p>
    <w:p w14:paraId="05879366" w14:textId="77777777" w:rsidR="008C04E3" w:rsidRDefault="008C04E3">
      <w:pPr>
        <w:overflowPunct/>
        <w:autoSpaceDE/>
        <w:autoSpaceDN/>
        <w:adjustRightInd/>
        <w:textAlignment w:val="auto"/>
      </w:pPr>
    </w:p>
    <w:p w14:paraId="3D2E5ECF" w14:textId="77777777" w:rsidR="008C04E3" w:rsidRDefault="00000000">
      <w:pPr>
        <w:pStyle w:val="2"/>
      </w:pPr>
      <w:r>
        <w:t>Electrical feed</w:t>
      </w:r>
    </w:p>
    <w:p w14:paraId="36F8123A" w14:textId="77777777" w:rsidR="008C04E3" w:rsidRDefault="00000000">
      <w:pPr>
        <w:pStyle w:val="StandardAbsatz"/>
        <w:spacing w:line="240" w:lineRule="auto"/>
      </w:pPr>
      <w:r>
        <w:t>Requirements for the electrical feed can be found in the electrical circuit diagram.</w:t>
      </w:r>
    </w:p>
    <w:p w14:paraId="65E00B8B" w14:textId="77777777" w:rsidR="008C04E3" w:rsidRDefault="008C04E3">
      <w:pPr>
        <w:pStyle w:val="StandardAbsatz"/>
        <w:spacing w:line="240" w:lineRule="auto"/>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6FAB82CD" w14:textId="77777777">
        <w:tc>
          <w:tcPr>
            <w:tcW w:w="1442" w:type="dxa"/>
            <w:vMerge w:val="restart"/>
            <w:tcMar>
              <w:top w:w="57" w:type="dxa"/>
              <w:bottom w:w="57" w:type="dxa"/>
            </w:tcMar>
            <w:vAlign w:val="center"/>
          </w:tcPr>
          <w:p w14:paraId="5F27B07B" w14:textId="77777777" w:rsidR="008C04E3" w:rsidRDefault="00000000">
            <w:pPr>
              <w:jc w:val="center"/>
              <w:rPr>
                <w:sz w:val="4"/>
                <w:szCs w:val="4"/>
              </w:rPr>
            </w:pPr>
            <w:r>
              <w:rPr>
                <w:noProof/>
                <w:lang w:eastAsia="de-DE"/>
              </w:rPr>
              <w:drawing>
                <wp:inline distT="0" distB="0" distL="0" distR="0" wp14:anchorId="21E4A7C8" wp14:editId="5C0EF738">
                  <wp:extent cx="401320" cy="401320"/>
                  <wp:effectExtent l="0" t="0" r="0" b="0"/>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Grafik 8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798" cy="401798"/>
                          </a:xfrm>
                          <a:prstGeom prst="rect">
                            <a:avLst/>
                          </a:prstGeom>
                          <a:noFill/>
                          <a:ln>
                            <a:noFill/>
                          </a:ln>
                        </pic:spPr>
                      </pic:pic>
                    </a:graphicData>
                  </a:graphic>
                </wp:inline>
              </w:drawing>
            </w:r>
          </w:p>
        </w:tc>
        <w:tc>
          <w:tcPr>
            <w:tcW w:w="8197" w:type="dxa"/>
            <w:shd w:val="clear" w:color="auto" w:fill="C6C6C6"/>
            <w:tcMar>
              <w:top w:w="57" w:type="dxa"/>
              <w:bottom w:w="57" w:type="dxa"/>
            </w:tcMar>
            <w:vAlign w:val="center"/>
          </w:tcPr>
          <w:p w14:paraId="10AA487C" w14:textId="77777777" w:rsidR="008C04E3" w:rsidRDefault="00000000">
            <w:pPr>
              <w:rPr>
                <w:b/>
                <w:szCs w:val="24"/>
              </w:rPr>
            </w:pPr>
            <w:r>
              <w:rPr>
                <w:b/>
                <w:szCs w:val="24"/>
              </w:rPr>
              <w:t>NOTE</w:t>
            </w:r>
          </w:p>
        </w:tc>
      </w:tr>
      <w:tr w:rsidR="008C04E3" w14:paraId="2ED9EEA3" w14:textId="77777777">
        <w:tc>
          <w:tcPr>
            <w:tcW w:w="1442" w:type="dxa"/>
            <w:vMerge/>
            <w:tcMar>
              <w:top w:w="57" w:type="dxa"/>
              <w:bottom w:w="57" w:type="dxa"/>
            </w:tcMar>
            <w:vAlign w:val="center"/>
          </w:tcPr>
          <w:p w14:paraId="21C5F6CC" w14:textId="77777777" w:rsidR="008C04E3" w:rsidRDefault="008C04E3">
            <w:pPr>
              <w:ind w:right="-83"/>
              <w:jc w:val="center"/>
            </w:pPr>
          </w:p>
        </w:tc>
        <w:tc>
          <w:tcPr>
            <w:tcW w:w="8197" w:type="dxa"/>
            <w:tcMar>
              <w:top w:w="57" w:type="dxa"/>
              <w:bottom w:w="57" w:type="dxa"/>
            </w:tcMar>
            <w:vAlign w:val="center"/>
          </w:tcPr>
          <w:p w14:paraId="4299C18E" w14:textId="77777777" w:rsidR="008C04E3" w:rsidRDefault="00000000">
            <w:pPr>
              <w:ind w:right="-83"/>
            </w:pPr>
            <w:r>
              <w:t xml:space="preserve">Technical data for the units of other suppliers can be found in the documentation of the </w:t>
            </w:r>
          </w:p>
          <w:p w14:paraId="1FA34F70" w14:textId="77777777" w:rsidR="008C04E3" w:rsidRDefault="00000000">
            <w:pPr>
              <w:ind w:right="-83"/>
            </w:pPr>
            <w:r>
              <w:t>respective suppliers.</w:t>
            </w:r>
          </w:p>
          <w:p w14:paraId="572B2FE9" w14:textId="77777777" w:rsidR="008C04E3" w:rsidRDefault="008C04E3">
            <w:pPr>
              <w:ind w:right="-83"/>
              <w:rPr>
                <w:sz w:val="10"/>
                <w:szCs w:val="10"/>
              </w:rPr>
            </w:pPr>
          </w:p>
        </w:tc>
      </w:tr>
    </w:tbl>
    <w:p w14:paraId="79A4B9C1" w14:textId="77777777" w:rsidR="008C04E3" w:rsidRDefault="008C04E3"/>
    <w:p w14:paraId="3F771973" w14:textId="77777777" w:rsidR="008C04E3" w:rsidRDefault="008C04E3"/>
    <w:p w14:paraId="57181FD3" w14:textId="77777777" w:rsidR="008C04E3" w:rsidRDefault="008C04E3"/>
    <w:p w14:paraId="5389D3B1" w14:textId="77777777" w:rsidR="008C04E3" w:rsidRDefault="008C04E3"/>
    <w:p w14:paraId="698B18AC" w14:textId="77777777" w:rsidR="008C04E3" w:rsidRDefault="00000000">
      <w:pPr>
        <w:pStyle w:val="1"/>
      </w:pPr>
      <w:r>
        <w:lastRenderedPageBreak/>
        <w:t>Safety</w:t>
      </w:r>
    </w:p>
    <w:p w14:paraId="183E637E" w14:textId="77777777" w:rsidR="008C04E3" w:rsidRDefault="00000000">
      <w:r>
        <w:t>Qualified persons in compliance with the safety instructions may only carry out all work on the electrical system and after the system operator has instructed them.</w:t>
      </w:r>
    </w:p>
    <w:p w14:paraId="2C7B868E" w14:textId="77777777" w:rsidR="008C04E3" w:rsidRDefault="008C04E3"/>
    <w:p w14:paraId="19E5CEC1" w14:textId="77777777" w:rsidR="008C04E3" w:rsidRDefault="00000000">
      <w:r>
        <w:t>These persons must be familiar with the nationally applicable laws and regulations as well as internal plant regulations on occupational safety and accident prevention.</w:t>
      </w:r>
    </w:p>
    <w:p w14:paraId="20397B70" w14:textId="77777777" w:rsidR="008C04E3" w:rsidRDefault="008C04E3"/>
    <w:p w14:paraId="58412970" w14:textId="77777777" w:rsidR="008C04E3" w:rsidRDefault="00000000">
      <w:r>
        <w:t>All safety notes and instructions in this operating manual must be observed.</w:t>
      </w:r>
    </w:p>
    <w:p w14:paraId="56DF9EE7" w14:textId="77777777" w:rsidR="008C04E3" w:rsidRDefault="008C04E3"/>
    <w:p w14:paraId="5BDFEF5D" w14:textId="77777777" w:rsidR="008C04E3" w:rsidRDefault="00000000">
      <w:pPr>
        <w:pStyle w:val="2"/>
      </w:pPr>
      <w:r>
        <w:t>Intended use</w:t>
      </w:r>
    </w:p>
    <w:p w14:paraId="38EEAEC2" w14:textId="77777777" w:rsidR="008C04E3" w:rsidRDefault="00000000">
      <w:r>
        <w:t>The electrical system incl. the control cabinets and the electrical control are intended exclusively for the machine / system intended for this purpose. Any other use beyond this is considered improper.</w:t>
      </w:r>
    </w:p>
    <w:p w14:paraId="37B31880" w14:textId="77777777" w:rsidR="008C04E3" w:rsidRDefault="008C04E3"/>
    <w:p w14:paraId="6CBFC009" w14:textId="77777777" w:rsidR="008C04E3" w:rsidRDefault="00000000">
      <w:r>
        <w:t>Only the process parameters / technical data specified in the operating instructions / circuit diagram / parts list may be used.</w:t>
      </w:r>
    </w:p>
    <w:p w14:paraId="13371BCC" w14:textId="77777777" w:rsidR="008C04E3" w:rsidRDefault="008C04E3"/>
    <w:p w14:paraId="443224C5" w14:textId="77777777" w:rsidR="008C04E3" w:rsidRDefault="00000000">
      <w:r>
        <w:t>If deviating process parameters / technical data are set or deviating components are used, it is recom-mended that this be requested from the machine manufacturer.</w:t>
      </w:r>
    </w:p>
    <w:p w14:paraId="52B9743B" w14:textId="77777777" w:rsidR="008C04E3" w:rsidRDefault="008C04E3"/>
    <w:p w14:paraId="2FACCD08" w14:textId="77777777" w:rsidR="008C04E3" w:rsidRDefault="00000000">
      <w:pPr>
        <w:pStyle w:val="2"/>
      </w:pPr>
      <w:r>
        <w:t>Improper use</w:t>
      </w:r>
    </w:p>
    <w:p w14:paraId="13427E55" w14:textId="77777777" w:rsidR="008C04E3" w:rsidRDefault="00000000">
      <w:r>
        <w:t>The following is considered improper use:</w:t>
      </w:r>
    </w:p>
    <w:p w14:paraId="78F52EDC" w14:textId="77777777" w:rsidR="008C04E3" w:rsidRDefault="008C04E3"/>
    <w:p w14:paraId="71139FA9" w14:textId="77777777" w:rsidR="008C04E3" w:rsidRDefault="00000000">
      <w:pPr>
        <w:pStyle w:val="af4"/>
        <w:numPr>
          <w:ilvl w:val="0"/>
          <w:numId w:val="8"/>
        </w:numPr>
      </w:pPr>
      <w:r>
        <w:t>Operation in violation of the defined performance data</w:t>
      </w:r>
    </w:p>
    <w:p w14:paraId="18E10C69" w14:textId="77777777" w:rsidR="008C04E3" w:rsidRDefault="00000000">
      <w:pPr>
        <w:pStyle w:val="af4"/>
        <w:numPr>
          <w:ilvl w:val="0"/>
          <w:numId w:val="8"/>
        </w:numPr>
      </w:pPr>
      <w:r>
        <w:t>Use of unqualified or insufficiently qualified personnel</w:t>
      </w:r>
    </w:p>
    <w:p w14:paraId="0CA5CEEC" w14:textId="77777777" w:rsidR="008C04E3" w:rsidRDefault="00000000">
      <w:pPr>
        <w:pStyle w:val="af4"/>
        <w:numPr>
          <w:ilvl w:val="0"/>
          <w:numId w:val="8"/>
        </w:numPr>
      </w:pPr>
      <w:r>
        <w:t>Failure to comply with the safety instructions</w:t>
      </w:r>
    </w:p>
    <w:p w14:paraId="4FFFDEBE" w14:textId="77777777" w:rsidR="008C04E3" w:rsidRDefault="00000000">
      <w:pPr>
        <w:pStyle w:val="af4"/>
        <w:numPr>
          <w:ilvl w:val="0"/>
          <w:numId w:val="8"/>
        </w:numPr>
      </w:pPr>
      <w:r>
        <w:t>Operation of the plant / machine without fully functional safety devices.</w:t>
      </w:r>
    </w:p>
    <w:p w14:paraId="261102E8" w14:textId="77777777" w:rsidR="008C04E3" w:rsidRDefault="00000000">
      <w:pPr>
        <w:pStyle w:val="af4"/>
        <w:numPr>
          <w:ilvl w:val="0"/>
          <w:numId w:val="8"/>
        </w:numPr>
      </w:pPr>
      <w:r>
        <w:t>Setting of safety parameters to non-safe values.</w:t>
      </w:r>
    </w:p>
    <w:p w14:paraId="75A936A0" w14:textId="77777777" w:rsidR="008C04E3" w:rsidRDefault="00000000">
      <w:pPr>
        <w:pStyle w:val="af4"/>
        <w:numPr>
          <w:ilvl w:val="0"/>
          <w:numId w:val="8"/>
        </w:numPr>
      </w:pPr>
      <w:r>
        <w:t>Unauthorized additions or modifications to the control cabinet or the control system that may impair safety.</w:t>
      </w:r>
    </w:p>
    <w:p w14:paraId="77A188BD" w14:textId="77777777" w:rsidR="008C04E3" w:rsidRDefault="00000000">
      <w:pPr>
        <w:pStyle w:val="af4"/>
        <w:numPr>
          <w:ilvl w:val="0"/>
          <w:numId w:val="8"/>
        </w:numPr>
      </w:pPr>
      <w:r>
        <w:t>Failure to observe the maintenance intervals.</w:t>
      </w:r>
    </w:p>
    <w:p w14:paraId="0B07BB2A" w14:textId="77777777" w:rsidR="008C04E3" w:rsidRDefault="00000000">
      <w:pPr>
        <w:pStyle w:val="af4"/>
        <w:numPr>
          <w:ilvl w:val="0"/>
          <w:numId w:val="8"/>
        </w:numPr>
      </w:pPr>
      <w:r>
        <w:t>Manipulation of the machine/system</w:t>
      </w:r>
    </w:p>
    <w:p w14:paraId="42A40184" w14:textId="77777777" w:rsidR="008C04E3" w:rsidRDefault="008C04E3">
      <w:pPr>
        <w:rPr>
          <w:lang w:eastAsia="de-DE"/>
        </w:rPr>
      </w:pPr>
      <w:bookmarkStart w:id="7" w:name="_Hlk194657082"/>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5DC275CD" w14:textId="77777777">
        <w:trPr>
          <w:trHeight w:val="204"/>
        </w:trPr>
        <w:tc>
          <w:tcPr>
            <w:tcW w:w="1442" w:type="dxa"/>
            <w:vMerge w:val="restart"/>
            <w:tcMar>
              <w:top w:w="57" w:type="dxa"/>
              <w:bottom w:w="57" w:type="dxa"/>
            </w:tcMar>
            <w:vAlign w:val="center"/>
          </w:tcPr>
          <w:p w14:paraId="28DAF4D4" w14:textId="77777777" w:rsidR="008C04E3" w:rsidRDefault="00000000">
            <w:pPr>
              <w:jc w:val="center"/>
            </w:pPr>
            <w:r>
              <w:rPr>
                <w:noProof/>
                <w:lang w:eastAsia="de-DE"/>
              </w:rPr>
              <w:drawing>
                <wp:inline distT="0" distB="0" distL="0" distR="0" wp14:anchorId="58A0EED6" wp14:editId="30F760C2">
                  <wp:extent cx="494030" cy="470535"/>
                  <wp:effectExtent l="0" t="0" r="1270" b="5715"/>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Grafik 85"/>
                          <pic:cNvPicPr>
                            <a:picLocks noChangeAspect="1"/>
                          </pic:cNvPicPr>
                        </pic:nvPicPr>
                        <pic:blipFill>
                          <a:blip r:embed="rId12" cstate="print">
                            <a:extLst>
                              <a:ext uri="{28A0092B-C50C-407E-A947-70E740481C1C}">
                                <a14:useLocalDpi xmlns:a14="http://schemas.microsoft.com/office/drawing/2010/main" val="0"/>
                              </a:ext>
                            </a:extLst>
                          </a:blip>
                          <a:srcRect b="4733"/>
                          <a:stretch>
                            <a:fillRect/>
                          </a:stretch>
                        </pic:blipFill>
                        <pic:spPr>
                          <a:xfrm>
                            <a:off x="0" y="0"/>
                            <a:ext cx="518407" cy="493870"/>
                          </a:xfrm>
                          <a:prstGeom prst="rect">
                            <a:avLst/>
                          </a:prstGeom>
                          <a:ln>
                            <a:noFill/>
                          </a:ln>
                        </pic:spPr>
                      </pic:pic>
                    </a:graphicData>
                  </a:graphic>
                </wp:inline>
              </w:drawing>
            </w:r>
          </w:p>
        </w:tc>
        <w:tc>
          <w:tcPr>
            <w:tcW w:w="8197" w:type="dxa"/>
            <w:shd w:val="clear" w:color="auto" w:fill="E40521"/>
            <w:tcMar>
              <w:top w:w="57" w:type="dxa"/>
              <w:bottom w:w="57" w:type="dxa"/>
            </w:tcMar>
            <w:vAlign w:val="center"/>
          </w:tcPr>
          <w:p w14:paraId="72EF349E" w14:textId="77777777" w:rsidR="008C04E3" w:rsidRDefault="00000000">
            <w:pPr>
              <w:rPr>
                <w:b/>
                <w:color w:val="FFFFFF" w:themeColor="background1"/>
                <w:szCs w:val="24"/>
              </w:rPr>
            </w:pPr>
            <w:r>
              <w:rPr>
                <w:b/>
                <w:bCs/>
                <w:color w:val="FFFFFF" w:themeColor="background1"/>
                <w:szCs w:val="24"/>
              </w:rPr>
              <w:t>DANGER</w:t>
            </w:r>
          </w:p>
        </w:tc>
      </w:tr>
      <w:tr w:rsidR="008C04E3" w14:paraId="0CCC16A7" w14:textId="77777777">
        <w:tc>
          <w:tcPr>
            <w:tcW w:w="1442" w:type="dxa"/>
            <w:vMerge/>
            <w:tcMar>
              <w:top w:w="57" w:type="dxa"/>
              <w:bottom w:w="57" w:type="dxa"/>
            </w:tcMar>
            <w:vAlign w:val="center"/>
          </w:tcPr>
          <w:p w14:paraId="082E229A"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6CF21B59" w14:textId="77777777" w:rsidR="008C04E3" w:rsidRDefault="00000000">
            <w:pPr>
              <w:rPr>
                <w:b/>
                <w:sz w:val="22"/>
              </w:rPr>
            </w:pPr>
            <w:r>
              <w:rPr>
                <w:b/>
                <w:sz w:val="22"/>
              </w:rPr>
              <w:t>Improper use</w:t>
            </w:r>
          </w:p>
          <w:p w14:paraId="1F102862" w14:textId="77777777" w:rsidR="008C04E3" w:rsidRDefault="008C04E3"/>
          <w:p w14:paraId="49EA059A" w14:textId="77777777" w:rsidR="008C04E3" w:rsidRDefault="00000000">
            <w:r>
              <w:t>Improper use may lead to fatal injuries to persons located on or in the system as well as to considerable property damage.</w:t>
            </w:r>
          </w:p>
          <w:p w14:paraId="31E5C228" w14:textId="77777777" w:rsidR="008C04E3" w:rsidRDefault="008C04E3"/>
          <w:p w14:paraId="565650DF" w14:textId="77777777" w:rsidR="008C04E3" w:rsidRDefault="00000000">
            <w:r>
              <w:t>Only use the plant / line for its intended, designated purpose.</w:t>
            </w:r>
          </w:p>
          <w:p w14:paraId="48695AC5" w14:textId="77777777" w:rsidR="008C04E3" w:rsidRDefault="008C04E3">
            <w:pPr>
              <w:rPr>
                <w:sz w:val="10"/>
                <w:szCs w:val="10"/>
              </w:rPr>
            </w:pPr>
          </w:p>
        </w:tc>
      </w:tr>
    </w:tbl>
    <w:p w14:paraId="0C8DCB67" w14:textId="77777777" w:rsidR="008C04E3" w:rsidRDefault="008C04E3">
      <w:pPr>
        <w:rPr>
          <w:lang w:eastAsia="de-DE"/>
        </w:rPr>
      </w:pPr>
    </w:p>
    <w:bookmarkEnd w:id="7"/>
    <w:p w14:paraId="36C0F3E1" w14:textId="77777777" w:rsidR="008C04E3" w:rsidRDefault="00000000">
      <w:pPr>
        <w:pStyle w:val="2"/>
      </w:pPr>
      <w:r>
        <w:t>Conformity with EU directives</w:t>
      </w:r>
    </w:p>
    <w:p w14:paraId="2358C0D4" w14:textId="77777777" w:rsidR="008C04E3" w:rsidRDefault="00000000">
      <w:r>
        <w:t>The electrotechnical system is compliant with the EU Directive 2014/35/EU (Low Voltage Directive).</w:t>
      </w:r>
    </w:p>
    <w:p w14:paraId="1EEA4070" w14:textId="77777777" w:rsidR="008C04E3" w:rsidRDefault="00000000">
      <w:r>
        <w:t>In addition to the Low Voltage Directive, these EU directives were included in the design and manufacture of the machine:</w:t>
      </w:r>
    </w:p>
    <w:p w14:paraId="1BB6BDBD" w14:textId="77777777" w:rsidR="008C04E3" w:rsidRDefault="008C04E3"/>
    <w:p w14:paraId="4C99C637" w14:textId="77777777" w:rsidR="008C04E3" w:rsidRDefault="00000000">
      <w:pPr>
        <w:pStyle w:val="af4"/>
        <w:numPr>
          <w:ilvl w:val="0"/>
          <w:numId w:val="9"/>
        </w:numPr>
      </w:pPr>
      <w:r>
        <w:t>EMC-Directive (2014/30/EU)</w:t>
      </w:r>
    </w:p>
    <w:p w14:paraId="4255FB8E" w14:textId="77777777" w:rsidR="008C04E3" w:rsidRDefault="008C04E3"/>
    <w:p w14:paraId="77A04CAD" w14:textId="77777777" w:rsidR="008C04E3" w:rsidRDefault="00000000">
      <w:r>
        <w:t>The following electrical engineering standards have been taken into account in the design, installation and commissioning of this machine:</w:t>
      </w:r>
    </w:p>
    <w:p w14:paraId="5BAA7DBC" w14:textId="77777777" w:rsidR="008C04E3" w:rsidRDefault="008C04E3"/>
    <w:p w14:paraId="36A67CEC" w14:textId="77777777" w:rsidR="008C04E3" w:rsidRDefault="00000000">
      <w:pPr>
        <w:pStyle w:val="af4"/>
        <w:numPr>
          <w:ilvl w:val="0"/>
          <w:numId w:val="9"/>
        </w:numPr>
        <w:rPr>
          <w:b/>
        </w:rPr>
      </w:pPr>
      <w:r>
        <w:rPr>
          <w:b/>
        </w:rPr>
        <w:t xml:space="preserve">EN 60204-1:2018 </w:t>
      </w:r>
    </w:p>
    <w:p w14:paraId="2C134B98" w14:textId="77777777" w:rsidR="008C04E3" w:rsidRDefault="00000000">
      <w:pPr>
        <w:pStyle w:val="af4"/>
        <w:ind w:left="720"/>
      </w:pPr>
      <w:r>
        <w:t>Safety of machinery - Electrical equipment of machines - Part 1: General requirements</w:t>
      </w:r>
    </w:p>
    <w:p w14:paraId="7B47C23C" w14:textId="77777777" w:rsidR="008C04E3" w:rsidRDefault="00000000">
      <w:pPr>
        <w:pStyle w:val="af4"/>
        <w:numPr>
          <w:ilvl w:val="0"/>
          <w:numId w:val="9"/>
        </w:numPr>
        <w:rPr>
          <w:b/>
        </w:rPr>
      </w:pPr>
      <w:r>
        <w:rPr>
          <w:b/>
        </w:rPr>
        <w:t>EN IEC 61439-1:2021</w:t>
      </w:r>
    </w:p>
    <w:p w14:paraId="0AF36499" w14:textId="77777777" w:rsidR="008C04E3" w:rsidRDefault="00000000">
      <w:pPr>
        <w:pStyle w:val="af4"/>
        <w:ind w:left="720"/>
      </w:pPr>
      <w:r>
        <w:t>Low-voltage switchgear and control gear assemblies - Part 1: General rules</w:t>
      </w:r>
    </w:p>
    <w:p w14:paraId="3666EB2B" w14:textId="77777777" w:rsidR="008C04E3" w:rsidRDefault="00000000">
      <w:pPr>
        <w:pStyle w:val="af4"/>
        <w:numPr>
          <w:ilvl w:val="0"/>
          <w:numId w:val="9"/>
        </w:numPr>
        <w:rPr>
          <w:b/>
        </w:rPr>
      </w:pPr>
      <w:r>
        <w:rPr>
          <w:b/>
        </w:rPr>
        <w:t>EN IEC 61439-2:2021</w:t>
      </w:r>
    </w:p>
    <w:p w14:paraId="2558A332" w14:textId="77777777" w:rsidR="008C04E3" w:rsidRDefault="00000000">
      <w:pPr>
        <w:pStyle w:val="af4"/>
        <w:ind w:left="720"/>
      </w:pPr>
      <w:r>
        <w:t>Low-voltage switchgear and control gear assemblies - Part 2: Power switchgear and control gear assemblies</w:t>
      </w:r>
    </w:p>
    <w:p w14:paraId="54796F15" w14:textId="77777777" w:rsidR="008C04E3" w:rsidRDefault="008C04E3"/>
    <w:p w14:paraId="51A76221" w14:textId="77777777" w:rsidR="008C04E3" w:rsidRDefault="00000000">
      <w:pPr>
        <w:pStyle w:val="2"/>
      </w:pPr>
      <w:r>
        <w:t>Basic safety instructions</w:t>
      </w:r>
    </w:p>
    <w:p w14:paraId="1D6C5C3D" w14:textId="77777777" w:rsidR="008C04E3" w:rsidRDefault="00000000">
      <w:r>
        <w:t>The basic prerequisite for the safe handling and error-free operation of the electrical system is the knowledge and observance of the basic safety instructions, the safety instructions in the individual chapters, as well as in the associated documents and in the supplier documents.</w:t>
      </w:r>
    </w:p>
    <w:p w14:paraId="611B583D"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76E00D8B" w14:textId="77777777">
        <w:trPr>
          <w:trHeight w:val="204"/>
        </w:trPr>
        <w:tc>
          <w:tcPr>
            <w:tcW w:w="1442" w:type="dxa"/>
            <w:vMerge w:val="restart"/>
            <w:tcMar>
              <w:top w:w="57" w:type="dxa"/>
              <w:bottom w:w="57" w:type="dxa"/>
            </w:tcMar>
            <w:vAlign w:val="center"/>
          </w:tcPr>
          <w:p w14:paraId="71151252" w14:textId="77777777" w:rsidR="008C04E3" w:rsidRDefault="00000000">
            <w:pPr>
              <w:jc w:val="center"/>
            </w:pPr>
            <w:r>
              <w:rPr>
                <w:noProof/>
                <w:lang w:eastAsia="de-DE"/>
              </w:rPr>
              <w:drawing>
                <wp:inline distT="0" distB="0" distL="0" distR="0" wp14:anchorId="1D47C43A" wp14:editId="653F9F10">
                  <wp:extent cx="523875" cy="438150"/>
                  <wp:effectExtent l="0" t="0" r="9525" b="0"/>
                  <wp:docPr id="99" name="Grafik 99"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Grafik 99"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506CBEC9" w14:textId="77777777" w:rsidR="008C04E3" w:rsidRDefault="00000000">
            <w:pPr>
              <w:rPr>
                <w:b/>
                <w:color w:val="FFFFFF" w:themeColor="background1"/>
                <w:szCs w:val="24"/>
              </w:rPr>
            </w:pPr>
            <w:r>
              <w:rPr>
                <w:b/>
                <w:bCs/>
                <w:color w:val="FFFFFF" w:themeColor="background1"/>
                <w:szCs w:val="24"/>
              </w:rPr>
              <w:t>DANGER</w:t>
            </w:r>
          </w:p>
        </w:tc>
      </w:tr>
      <w:tr w:rsidR="008C04E3" w14:paraId="42A42180" w14:textId="77777777">
        <w:tc>
          <w:tcPr>
            <w:tcW w:w="1442" w:type="dxa"/>
            <w:vMerge/>
            <w:tcMar>
              <w:top w:w="57" w:type="dxa"/>
              <w:bottom w:w="57" w:type="dxa"/>
            </w:tcMar>
            <w:vAlign w:val="center"/>
          </w:tcPr>
          <w:p w14:paraId="0C747640"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6AE92653" w14:textId="77777777" w:rsidR="008C04E3" w:rsidRDefault="00000000">
            <w:pPr>
              <w:rPr>
                <w:b/>
                <w:sz w:val="22"/>
              </w:rPr>
            </w:pPr>
            <w:r>
              <w:rPr>
                <w:b/>
                <w:sz w:val="22"/>
              </w:rPr>
              <w:t>Electric voltage</w:t>
            </w:r>
          </w:p>
          <w:p w14:paraId="0D703D62" w14:textId="77777777" w:rsidR="008C04E3" w:rsidRDefault="008C04E3"/>
          <w:p w14:paraId="25EF9C90" w14:textId="77777777" w:rsidR="008C04E3" w:rsidRDefault="00000000">
            <w:r>
              <w:t>Authorized personnel may only carry out work on the electrical system when it is switched off and the mains disconnection device is secured.</w:t>
            </w:r>
          </w:p>
          <w:p w14:paraId="7456107C" w14:textId="77777777" w:rsidR="008C04E3" w:rsidRDefault="008C04E3"/>
          <w:p w14:paraId="24C34C86" w14:textId="77777777" w:rsidR="008C04E3" w:rsidRDefault="00000000">
            <w:r>
              <w:t>The five safety rules must be observed. These are assumed to be known by a qualified electrician:</w:t>
            </w:r>
          </w:p>
          <w:p w14:paraId="735B84AC" w14:textId="77777777" w:rsidR="008C04E3" w:rsidRDefault="008C04E3"/>
          <w:p w14:paraId="18FDAC14" w14:textId="77777777" w:rsidR="008C04E3" w:rsidRDefault="00000000">
            <w:pPr>
              <w:pStyle w:val="af4"/>
              <w:numPr>
                <w:ilvl w:val="0"/>
                <w:numId w:val="10"/>
              </w:numPr>
            </w:pPr>
            <w:r>
              <w:t>Disconnect</w:t>
            </w:r>
          </w:p>
          <w:p w14:paraId="56BF3CD4" w14:textId="77777777" w:rsidR="008C04E3" w:rsidRDefault="00000000">
            <w:pPr>
              <w:pStyle w:val="af4"/>
              <w:numPr>
                <w:ilvl w:val="0"/>
                <w:numId w:val="10"/>
              </w:numPr>
            </w:pPr>
            <w:r>
              <w:t>Secure against re-connection</w:t>
            </w:r>
          </w:p>
          <w:p w14:paraId="018D6863" w14:textId="77777777" w:rsidR="008C04E3" w:rsidRDefault="00000000">
            <w:pPr>
              <w:pStyle w:val="af4"/>
              <w:numPr>
                <w:ilvl w:val="0"/>
                <w:numId w:val="10"/>
              </w:numPr>
            </w:pPr>
            <w:r>
              <w:t>Verification of no voltage</w:t>
            </w:r>
          </w:p>
          <w:p w14:paraId="28EA4980" w14:textId="77777777" w:rsidR="008C04E3" w:rsidRDefault="00000000">
            <w:pPr>
              <w:pStyle w:val="af4"/>
              <w:numPr>
                <w:ilvl w:val="0"/>
                <w:numId w:val="10"/>
              </w:numPr>
            </w:pPr>
            <w:r>
              <w:t>Ground and short circuit</w:t>
            </w:r>
          </w:p>
          <w:p w14:paraId="3F127B6F" w14:textId="77777777" w:rsidR="008C04E3" w:rsidRDefault="00000000">
            <w:pPr>
              <w:pStyle w:val="af4"/>
              <w:numPr>
                <w:ilvl w:val="0"/>
                <w:numId w:val="10"/>
              </w:numPr>
            </w:pPr>
            <w:r>
              <w:t>Provide protection against adjacent live parts</w:t>
            </w:r>
          </w:p>
          <w:p w14:paraId="43161EB0" w14:textId="77777777" w:rsidR="008C04E3" w:rsidRDefault="008C04E3">
            <w:pPr>
              <w:rPr>
                <w:sz w:val="10"/>
                <w:szCs w:val="10"/>
              </w:rPr>
            </w:pPr>
          </w:p>
        </w:tc>
      </w:tr>
      <w:tr w:rsidR="008C04E3" w14:paraId="2D158727" w14:textId="77777777">
        <w:trPr>
          <w:trHeight w:val="204"/>
        </w:trPr>
        <w:tc>
          <w:tcPr>
            <w:tcW w:w="1442" w:type="dxa"/>
            <w:vMerge w:val="restart"/>
            <w:tcMar>
              <w:top w:w="57" w:type="dxa"/>
              <w:bottom w:w="57" w:type="dxa"/>
            </w:tcMar>
            <w:vAlign w:val="center"/>
          </w:tcPr>
          <w:p w14:paraId="2DA603FE" w14:textId="77777777" w:rsidR="008C04E3" w:rsidRDefault="00000000">
            <w:pPr>
              <w:jc w:val="center"/>
            </w:pPr>
            <w:r>
              <w:rPr>
                <w:noProof/>
                <w:lang w:eastAsia="de-DE"/>
              </w:rPr>
              <w:drawing>
                <wp:inline distT="0" distB="0" distL="0" distR="0" wp14:anchorId="54C61947" wp14:editId="4EC4AB48">
                  <wp:extent cx="494030" cy="470535"/>
                  <wp:effectExtent l="0" t="0" r="1270" b="571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a:picLocks noChangeAspect="1"/>
                          </pic:cNvPicPr>
                        </pic:nvPicPr>
                        <pic:blipFill>
                          <a:blip r:embed="rId12" cstate="print">
                            <a:extLst>
                              <a:ext uri="{28A0092B-C50C-407E-A947-70E740481C1C}">
                                <a14:useLocalDpi xmlns:a14="http://schemas.microsoft.com/office/drawing/2010/main" val="0"/>
                              </a:ext>
                            </a:extLst>
                          </a:blip>
                          <a:srcRect b="4733"/>
                          <a:stretch>
                            <a:fillRect/>
                          </a:stretch>
                        </pic:blipFill>
                        <pic:spPr>
                          <a:xfrm>
                            <a:off x="0" y="0"/>
                            <a:ext cx="518407" cy="493870"/>
                          </a:xfrm>
                          <a:prstGeom prst="rect">
                            <a:avLst/>
                          </a:prstGeom>
                          <a:ln>
                            <a:noFill/>
                          </a:ln>
                        </pic:spPr>
                      </pic:pic>
                    </a:graphicData>
                  </a:graphic>
                </wp:inline>
              </w:drawing>
            </w:r>
          </w:p>
        </w:tc>
        <w:tc>
          <w:tcPr>
            <w:tcW w:w="8197" w:type="dxa"/>
            <w:shd w:val="clear" w:color="auto" w:fill="E40521"/>
            <w:tcMar>
              <w:top w:w="57" w:type="dxa"/>
              <w:bottom w:w="57" w:type="dxa"/>
            </w:tcMar>
            <w:vAlign w:val="center"/>
          </w:tcPr>
          <w:p w14:paraId="54F3EE9B" w14:textId="77777777" w:rsidR="008C04E3" w:rsidRDefault="00000000">
            <w:pPr>
              <w:rPr>
                <w:b/>
                <w:color w:val="FFFFFF" w:themeColor="background1"/>
                <w:szCs w:val="24"/>
              </w:rPr>
            </w:pPr>
            <w:r>
              <w:rPr>
                <w:b/>
                <w:bCs/>
                <w:color w:val="FFFFFF" w:themeColor="background1"/>
                <w:szCs w:val="24"/>
              </w:rPr>
              <w:t>DANGER</w:t>
            </w:r>
          </w:p>
        </w:tc>
      </w:tr>
      <w:tr w:rsidR="008C04E3" w14:paraId="2465A231" w14:textId="77777777">
        <w:tc>
          <w:tcPr>
            <w:tcW w:w="1442" w:type="dxa"/>
            <w:vMerge/>
            <w:tcMar>
              <w:top w:w="57" w:type="dxa"/>
              <w:bottom w:w="57" w:type="dxa"/>
            </w:tcMar>
            <w:vAlign w:val="center"/>
          </w:tcPr>
          <w:p w14:paraId="2DEEAAA7"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38158716" w14:textId="77777777" w:rsidR="008C04E3" w:rsidRDefault="00000000">
            <w:pPr>
              <w:rPr>
                <w:b/>
                <w:sz w:val="22"/>
              </w:rPr>
            </w:pPr>
            <w:r>
              <w:rPr>
                <w:b/>
                <w:sz w:val="22"/>
              </w:rPr>
              <w:t>Non-compliance with the safety instructions</w:t>
            </w:r>
          </w:p>
          <w:p w14:paraId="2CEC163C" w14:textId="77777777" w:rsidR="008C04E3" w:rsidRDefault="008C04E3"/>
          <w:p w14:paraId="781DBAF5" w14:textId="77777777" w:rsidR="008C04E3" w:rsidRDefault="00000000">
            <w:r>
              <w:t>In order to avoid dangers, all specified safety instructions and handling instructions must be observed and complied with.</w:t>
            </w:r>
          </w:p>
          <w:p w14:paraId="279A4DEE" w14:textId="77777777" w:rsidR="008C04E3" w:rsidRDefault="008C04E3"/>
          <w:p w14:paraId="65AC5FED" w14:textId="77777777" w:rsidR="008C04E3" w:rsidRDefault="00000000">
            <w:r>
              <w:t>All danger, warning and information signs must be attached to the system so that they are clearly visible and must not be removed or covered.</w:t>
            </w:r>
          </w:p>
          <w:p w14:paraId="20E8F758" w14:textId="77777777" w:rsidR="008C04E3" w:rsidRDefault="008C04E3">
            <w:pPr>
              <w:rPr>
                <w:sz w:val="10"/>
                <w:szCs w:val="10"/>
              </w:rPr>
            </w:pPr>
          </w:p>
        </w:tc>
      </w:tr>
      <w:tr w:rsidR="008C04E3" w14:paraId="04D00DF8" w14:textId="77777777">
        <w:trPr>
          <w:trHeight w:val="204"/>
        </w:trPr>
        <w:tc>
          <w:tcPr>
            <w:tcW w:w="1442" w:type="dxa"/>
            <w:vMerge w:val="restart"/>
            <w:tcMar>
              <w:top w:w="57" w:type="dxa"/>
              <w:bottom w:w="57" w:type="dxa"/>
            </w:tcMar>
            <w:vAlign w:val="center"/>
          </w:tcPr>
          <w:p w14:paraId="6A0C069E" w14:textId="77777777" w:rsidR="008C04E3" w:rsidRDefault="00000000">
            <w:pPr>
              <w:jc w:val="center"/>
            </w:pPr>
            <w:r>
              <w:rPr>
                <w:noProof/>
                <w:lang w:eastAsia="de-DE"/>
              </w:rPr>
              <w:drawing>
                <wp:inline distT="0" distB="0" distL="0" distR="0" wp14:anchorId="69EBD7F9" wp14:editId="17C95E1A">
                  <wp:extent cx="494030" cy="470535"/>
                  <wp:effectExtent l="0" t="0" r="1270" b="571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a:picLocks noChangeAspect="1"/>
                          </pic:cNvPicPr>
                        </pic:nvPicPr>
                        <pic:blipFill>
                          <a:blip r:embed="rId12" cstate="print">
                            <a:extLst>
                              <a:ext uri="{28A0092B-C50C-407E-A947-70E740481C1C}">
                                <a14:useLocalDpi xmlns:a14="http://schemas.microsoft.com/office/drawing/2010/main" val="0"/>
                              </a:ext>
                            </a:extLst>
                          </a:blip>
                          <a:srcRect b="4733"/>
                          <a:stretch>
                            <a:fillRect/>
                          </a:stretch>
                        </pic:blipFill>
                        <pic:spPr>
                          <a:xfrm>
                            <a:off x="0" y="0"/>
                            <a:ext cx="518407" cy="493870"/>
                          </a:xfrm>
                          <a:prstGeom prst="rect">
                            <a:avLst/>
                          </a:prstGeom>
                          <a:ln>
                            <a:noFill/>
                          </a:ln>
                        </pic:spPr>
                      </pic:pic>
                    </a:graphicData>
                  </a:graphic>
                </wp:inline>
              </w:drawing>
            </w:r>
          </w:p>
        </w:tc>
        <w:tc>
          <w:tcPr>
            <w:tcW w:w="8197" w:type="dxa"/>
            <w:shd w:val="clear" w:color="auto" w:fill="E40521"/>
            <w:tcMar>
              <w:top w:w="57" w:type="dxa"/>
              <w:bottom w:w="57" w:type="dxa"/>
            </w:tcMar>
            <w:vAlign w:val="center"/>
          </w:tcPr>
          <w:p w14:paraId="6A66CCEA" w14:textId="77777777" w:rsidR="008C04E3" w:rsidRDefault="00000000">
            <w:pPr>
              <w:rPr>
                <w:b/>
                <w:color w:val="FFFFFF" w:themeColor="background1"/>
                <w:szCs w:val="24"/>
              </w:rPr>
            </w:pPr>
            <w:r>
              <w:rPr>
                <w:b/>
                <w:bCs/>
                <w:color w:val="FFFFFF" w:themeColor="background1"/>
                <w:szCs w:val="24"/>
              </w:rPr>
              <w:t>DANGER</w:t>
            </w:r>
          </w:p>
        </w:tc>
      </w:tr>
      <w:tr w:rsidR="008C04E3" w14:paraId="3F6D9BDF" w14:textId="77777777">
        <w:tc>
          <w:tcPr>
            <w:tcW w:w="1442" w:type="dxa"/>
            <w:vMerge/>
            <w:tcMar>
              <w:top w:w="57" w:type="dxa"/>
              <w:bottom w:w="57" w:type="dxa"/>
            </w:tcMar>
            <w:vAlign w:val="center"/>
          </w:tcPr>
          <w:p w14:paraId="3CB49838"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77406DDD" w14:textId="77777777" w:rsidR="008C04E3" w:rsidRDefault="00000000">
            <w:pPr>
              <w:rPr>
                <w:b/>
                <w:sz w:val="22"/>
              </w:rPr>
            </w:pPr>
            <w:r>
              <w:rPr>
                <w:b/>
                <w:sz w:val="22"/>
              </w:rPr>
              <w:t>Structural modifications</w:t>
            </w:r>
          </w:p>
          <w:p w14:paraId="7DC3A919" w14:textId="77777777" w:rsidR="008C04E3" w:rsidRDefault="008C04E3"/>
          <w:p w14:paraId="563B20FD" w14:textId="77777777" w:rsidR="008C04E3" w:rsidRDefault="00000000">
            <w:r>
              <w:t>No significant changes, additions or conversions may be made to the electrical system without the manufacturer's approval.</w:t>
            </w:r>
          </w:p>
          <w:p w14:paraId="356D5BF5" w14:textId="77777777" w:rsidR="008C04E3" w:rsidRDefault="008C04E3">
            <w:pPr>
              <w:rPr>
                <w:sz w:val="10"/>
                <w:szCs w:val="10"/>
              </w:rPr>
            </w:pPr>
          </w:p>
        </w:tc>
      </w:tr>
      <w:tr w:rsidR="008C04E3" w14:paraId="686D8012" w14:textId="77777777">
        <w:trPr>
          <w:trHeight w:val="204"/>
        </w:trPr>
        <w:tc>
          <w:tcPr>
            <w:tcW w:w="1442" w:type="dxa"/>
            <w:vMerge w:val="restart"/>
            <w:tcMar>
              <w:top w:w="57" w:type="dxa"/>
              <w:bottom w:w="57" w:type="dxa"/>
            </w:tcMar>
            <w:vAlign w:val="center"/>
          </w:tcPr>
          <w:p w14:paraId="6B0199FE" w14:textId="77777777" w:rsidR="008C04E3" w:rsidRDefault="00000000">
            <w:pPr>
              <w:jc w:val="center"/>
            </w:pPr>
            <w:r>
              <w:rPr>
                <w:noProof/>
                <w:lang w:eastAsia="de-DE"/>
              </w:rPr>
              <w:drawing>
                <wp:inline distT="0" distB="0" distL="0" distR="0" wp14:anchorId="232BBB7A" wp14:editId="5FC3FB5B">
                  <wp:extent cx="494030" cy="470535"/>
                  <wp:effectExtent l="0" t="0" r="1270" b="571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a:picLocks noChangeAspect="1"/>
                          </pic:cNvPicPr>
                        </pic:nvPicPr>
                        <pic:blipFill>
                          <a:blip r:embed="rId12" cstate="print">
                            <a:extLst>
                              <a:ext uri="{28A0092B-C50C-407E-A947-70E740481C1C}">
                                <a14:useLocalDpi xmlns:a14="http://schemas.microsoft.com/office/drawing/2010/main" val="0"/>
                              </a:ext>
                            </a:extLst>
                          </a:blip>
                          <a:srcRect b="4733"/>
                          <a:stretch>
                            <a:fillRect/>
                          </a:stretch>
                        </pic:blipFill>
                        <pic:spPr>
                          <a:xfrm>
                            <a:off x="0" y="0"/>
                            <a:ext cx="518407" cy="493870"/>
                          </a:xfrm>
                          <a:prstGeom prst="rect">
                            <a:avLst/>
                          </a:prstGeom>
                          <a:ln>
                            <a:noFill/>
                          </a:ln>
                        </pic:spPr>
                      </pic:pic>
                    </a:graphicData>
                  </a:graphic>
                </wp:inline>
              </w:drawing>
            </w:r>
          </w:p>
        </w:tc>
        <w:tc>
          <w:tcPr>
            <w:tcW w:w="8197" w:type="dxa"/>
            <w:shd w:val="clear" w:color="auto" w:fill="E40521"/>
            <w:tcMar>
              <w:top w:w="57" w:type="dxa"/>
              <w:bottom w:w="57" w:type="dxa"/>
            </w:tcMar>
            <w:vAlign w:val="center"/>
          </w:tcPr>
          <w:p w14:paraId="377D9943" w14:textId="77777777" w:rsidR="008C04E3" w:rsidRDefault="00000000">
            <w:pPr>
              <w:rPr>
                <w:b/>
                <w:color w:val="FFFFFF" w:themeColor="background1"/>
                <w:szCs w:val="24"/>
              </w:rPr>
            </w:pPr>
            <w:r>
              <w:rPr>
                <w:b/>
                <w:bCs/>
                <w:color w:val="FFFFFF" w:themeColor="background1"/>
                <w:szCs w:val="24"/>
              </w:rPr>
              <w:t>DANGER</w:t>
            </w:r>
          </w:p>
        </w:tc>
      </w:tr>
      <w:tr w:rsidR="008C04E3" w14:paraId="5243B5C4" w14:textId="77777777">
        <w:tc>
          <w:tcPr>
            <w:tcW w:w="1442" w:type="dxa"/>
            <w:vMerge/>
            <w:tcMar>
              <w:top w:w="57" w:type="dxa"/>
              <w:bottom w:w="57" w:type="dxa"/>
            </w:tcMar>
            <w:vAlign w:val="center"/>
          </w:tcPr>
          <w:p w14:paraId="4BD71F7C"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16DFB5EF" w14:textId="77777777" w:rsidR="008C04E3" w:rsidRDefault="00000000">
            <w:pPr>
              <w:rPr>
                <w:b/>
                <w:sz w:val="22"/>
              </w:rPr>
            </w:pPr>
            <w:r>
              <w:rPr>
                <w:b/>
                <w:sz w:val="22"/>
              </w:rPr>
              <w:t>Plant parameters</w:t>
            </w:r>
          </w:p>
          <w:p w14:paraId="1F535C28" w14:textId="77777777" w:rsidR="008C04E3" w:rsidRDefault="008C04E3"/>
          <w:p w14:paraId="5C032533" w14:textId="77777777" w:rsidR="008C04E3" w:rsidRDefault="00000000">
            <w:r>
              <w:t>Preset plant parameters must not be changed.</w:t>
            </w:r>
          </w:p>
          <w:p w14:paraId="7FB6F7FB" w14:textId="77777777" w:rsidR="008C04E3" w:rsidRDefault="008C04E3"/>
          <w:p w14:paraId="29544BF3" w14:textId="77777777" w:rsidR="008C04E3" w:rsidRDefault="00000000">
            <w:r>
              <w:t xml:space="preserve">Adjustable protective devices must be set according to the values as specified in the </w:t>
            </w:r>
          </w:p>
          <w:p w14:paraId="21F2752F" w14:textId="77777777" w:rsidR="008C04E3" w:rsidRDefault="00000000">
            <w:r>
              <w:t>operating instructions/circuit diagram.</w:t>
            </w:r>
          </w:p>
          <w:p w14:paraId="6D863F9F" w14:textId="77777777" w:rsidR="008C04E3" w:rsidRDefault="008C04E3">
            <w:pPr>
              <w:rPr>
                <w:sz w:val="10"/>
                <w:szCs w:val="10"/>
              </w:rPr>
            </w:pPr>
          </w:p>
        </w:tc>
      </w:tr>
      <w:tr w:rsidR="008C04E3" w14:paraId="73872D11" w14:textId="77777777">
        <w:trPr>
          <w:trHeight w:val="204"/>
        </w:trPr>
        <w:tc>
          <w:tcPr>
            <w:tcW w:w="1442" w:type="dxa"/>
            <w:vMerge w:val="restart"/>
            <w:tcMar>
              <w:top w:w="57" w:type="dxa"/>
              <w:bottom w:w="57" w:type="dxa"/>
            </w:tcMar>
            <w:vAlign w:val="center"/>
          </w:tcPr>
          <w:p w14:paraId="0AA0F58D" w14:textId="77777777" w:rsidR="008C04E3" w:rsidRDefault="00000000">
            <w:pPr>
              <w:jc w:val="center"/>
            </w:pPr>
            <w:r>
              <w:rPr>
                <w:noProof/>
                <w:lang w:eastAsia="de-DE"/>
              </w:rPr>
              <w:drawing>
                <wp:inline distT="0" distB="0" distL="0" distR="0" wp14:anchorId="7C8EA932" wp14:editId="07FDECE3">
                  <wp:extent cx="523875" cy="438150"/>
                  <wp:effectExtent l="0" t="0" r="9525" b="0"/>
                  <wp:docPr id="9" name="Grafik 9"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5BF8D16D" w14:textId="77777777" w:rsidR="008C04E3" w:rsidRDefault="00000000">
            <w:pPr>
              <w:rPr>
                <w:b/>
                <w:color w:val="FFFFFF" w:themeColor="background1"/>
                <w:szCs w:val="24"/>
              </w:rPr>
            </w:pPr>
            <w:r>
              <w:rPr>
                <w:b/>
                <w:bCs/>
                <w:color w:val="FFFFFF" w:themeColor="background1"/>
                <w:szCs w:val="24"/>
              </w:rPr>
              <w:t>DANGER</w:t>
            </w:r>
          </w:p>
        </w:tc>
      </w:tr>
      <w:tr w:rsidR="008C04E3" w14:paraId="7D4E7178" w14:textId="77777777">
        <w:tc>
          <w:tcPr>
            <w:tcW w:w="1442" w:type="dxa"/>
            <w:vMerge/>
            <w:tcMar>
              <w:top w:w="57" w:type="dxa"/>
              <w:bottom w:w="57" w:type="dxa"/>
            </w:tcMar>
            <w:vAlign w:val="center"/>
          </w:tcPr>
          <w:p w14:paraId="23D8E9A7"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5388648A" w14:textId="77777777" w:rsidR="008C04E3" w:rsidRDefault="00000000">
            <w:pPr>
              <w:rPr>
                <w:b/>
                <w:sz w:val="22"/>
              </w:rPr>
            </w:pPr>
            <w:r>
              <w:rPr>
                <w:b/>
                <w:sz w:val="22"/>
              </w:rPr>
              <w:t>Residual energy</w:t>
            </w:r>
          </w:p>
          <w:p w14:paraId="3285D6CE" w14:textId="77777777" w:rsidR="008C04E3" w:rsidRDefault="008C04E3"/>
          <w:p w14:paraId="538E5A0D" w14:textId="77777777" w:rsidR="008C04E3" w:rsidRDefault="00000000">
            <w:r>
              <w:t>Some equipment (servocontrollers, frequency converters, ...) with an electrical DC link may still have dangerous residual voltages for a certain time after disconnection. Check that no voltage is present before starting work.</w:t>
            </w:r>
          </w:p>
          <w:p w14:paraId="17218DED" w14:textId="77777777" w:rsidR="008C04E3" w:rsidRDefault="008C04E3">
            <w:pPr>
              <w:rPr>
                <w:sz w:val="10"/>
                <w:szCs w:val="10"/>
              </w:rPr>
            </w:pPr>
          </w:p>
        </w:tc>
      </w:tr>
      <w:tr w:rsidR="008C04E3" w14:paraId="656AC8A5" w14:textId="77777777">
        <w:tc>
          <w:tcPr>
            <w:tcW w:w="1442" w:type="dxa"/>
            <w:vMerge w:val="restart"/>
            <w:tcMar>
              <w:top w:w="57" w:type="dxa"/>
              <w:bottom w:w="57" w:type="dxa"/>
            </w:tcMar>
            <w:vAlign w:val="center"/>
          </w:tcPr>
          <w:p w14:paraId="45640786" w14:textId="77777777" w:rsidR="008C04E3" w:rsidRDefault="00000000">
            <w:pPr>
              <w:jc w:val="center"/>
              <w:rPr>
                <w:sz w:val="4"/>
                <w:szCs w:val="4"/>
              </w:rPr>
            </w:pPr>
            <w:r>
              <w:rPr>
                <w:noProof/>
                <w:lang w:eastAsia="de-DE"/>
              </w:rPr>
              <w:drawing>
                <wp:inline distT="0" distB="0" distL="0" distR="0" wp14:anchorId="33756E8C" wp14:editId="3379A07F">
                  <wp:extent cx="401320" cy="40132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798" cy="401798"/>
                          </a:xfrm>
                          <a:prstGeom prst="rect">
                            <a:avLst/>
                          </a:prstGeom>
                          <a:noFill/>
                          <a:ln>
                            <a:noFill/>
                          </a:ln>
                        </pic:spPr>
                      </pic:pic>
                    </a:graphicData>
                  </a:graphic>
                </wp:inline>
              </w:drawing>
            </w:r>
          </w:p>
        </w:tc>
        <w:tc>
          <w:tcPr>
            <w:tcW w:w="8197" w:type="dxa"/>
            <w:shd w:val="clear" w:color="auto" w:fill="C6C6C6"/>
            <w:tcMar>
              <w:top w:w="57" w:type="dxa"/>
              <w:bottom w:w="57" w:type="dxa"/>
            </w:tcMar>
            <w:vAlign w:val="center"/>
          </w:tcPr>
          <w:p w14:paraId="29816E22" w14:textId="77777777" w:rsidR="008C04E3" w:rsidRDefault="00000000">
            <w:pPr>
              <w:rPr>
                <w:b/>
                <w:szCs w:val="24"/>
              </w:rPr>
            </w:pPr>
            <w:r>
              <w:rPr>
                <w:b/>
                <w:szCs w:val="24"/>
              </w:rPr>
              <w:t>NOTE</w:t>
            </w:r>
          </w:p>
        </w:tc>
      </w:tr>
      <w:tr w:rsidR="008C04E3" w14:paraId="3C928874" w14:textId="77777777">
        <w:tc>
          <w:tcPr>
            <w:tcW w:w="1442" w:type="dxa"/>
            <w:vMerge/>
            <w:tcMar>
              <w:top w:w="57" w:type="dxa"/>
              <w:bottom w:w="57" w:type="dxa"/>
            </w:tcMar>
            <w:vAlign w:val="center"/>
          </w:tcPr>
          <w:p w14:paraId="4CA047EB" w14:textId="77777777" w:rsidR="008C04E3" w:rsidRDefault="008C04E3">
            <w:pPr>
              <w:ind w:right="-83"/>
              <w:jc w:val="center"/>
            </w:pPr>
          </w:p>
        </w:tc>
        <w:tc>
          <w:tcPr>
            <w:tcW w:w="8197" w:type="dxa"/>
            <w:tcMar>
              <w:top w:w="57" w:type="dxa"/>
              <w:bottom w:w="57" w:type="dxa"/>
            </w:tcMar>
            <w:vAlign w:val="center"/>
          </w:tcPr>
          <w:p w14:paraId="3BF3E461" w14:textId="77777777" w:rsidR="008C04E3" w:rsidRDefault="00000000">
            <w:pPr>
              <w:ind w:right="-83"/>
            </w:pPr>
            <w:r>
              <w:t xml:space="preserve">The operating instructions must be stored close to the plant. The operating instructions must be readily available and freely accessible to the operating and maintenance </w:t>
            </w:r>
          </w:p>
          <w:p w14:paraId="168D2732" w14:textId="77777777" w:rsidR="008C04E3" w:rsidRDefault="00000000">
            <w:pPr>
              <w:ind w:right="-83"/>
            </w:pPr>
            <w:r>
              <w:t>personnel at all times.</w:t>
            </w:r>
          </w:p>
          <w:p w14:paraId="4025675B" w14:textId="77777777" w:rsidR="008C04E3" w:rsidRDefault="008C04E3">
            <w:pPr>
              <w:ind w:right="-83"/>
            </w:pPr>
          </w:p>
          <w:p w14:paraId="75FADEC1" w14:textId="77777777" w:rsidR="008C04E3" w:rsidRDefault="00000000">
            <w:pPr>
              <w:ind w:right="-83"/>
            </w:pPr>
            <w:r>
              <w:t>For completeness, the operating instructions of the sub-suppliers must be kept together with this operating instruction.</w:t>
            </w:r>
          </w:p>
          <w:p w14:paraId="34408401" w14:textId="77777777" w:rsidR="008C04E3" w:rsidRDefault="008C04E3">
            <w:pPr>
              <w:ind w:right="-83"/>
            </w:pPr>
          </w:p>
          <w:p w14:paraId="2A14F7CD" w14:textId="77777777" w:rsidR="008C04E3" w:rsidRDefault="00000000">
            <w:pPr>
              <w:ind w:right="-83"/>
            </w:pPr>
            <w:r>
              <w:t>The operating instructions of the sub-suppliers, in particular the safety instructions given there, must always be observed.</w:t>
            </w:r>
          </w:p>
          <w:p w14:paraId="01733A5C" w14:textId="77777777" w:rsidR="008C04E3" w:rsidRDefault="008C04E3">
            <w:pPr>
              <w:ind w:right="-83"/>
              <w:rPr>
                <w:sz w:val="10"/>
                <w:szCs w:val="10"/>
              </w:rPr>
            </w:pPr>
          </w:p>
        </w:tc>
      </w:tr>
    </w:tbl>
    <w:p w14:paraId="5C89AA59" w14:textId="77777777" w:rsidR="008C04E3" w:rsidRDefault="008C04E3"/>
    <w:p w14:paraId="28590654" w14:textId="77777777" w:rsidR="008C04E3" w:rsidRDefault="00000000">
      <w:pPr>
        <w:pStyle w:val="3"/>
      </w:pPr>
      <w:r>
        <w:t>Fire extinguishing equipment</w:t>
      </w:r>
    </w:p>
    <w:p w14:paraId="7A5490DD" w14:textId="77777777" w:rsidR="008C04E3" w:rsidRDefault="00000000">
      <w:r>
        <w:t>In case of fire, hazardous or endangered parts of the power supply shall be disconnected unless they must be kept energized for firefighting purposes or unless other hazards result from the disconnection.</w:t>
      </w:r>
    </w:p>
    <w:p w14:paraId="19467203"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3F75995A" w14:textId="77777777">
        <w:trPr>
          <w:trHeight w:val="204"/>
        </w:trPr>
        <w:tc>
          <w:tcPr>
            <w:tcW w:w="1442" w:type="dxa"/>
            <w:vMerge w:val="restart"/>
            <w:tcMar>
              <w:top w:w="57" w:type="dxa"/>
              <w:bottom w:w="57" w:type="dxa"/>
            </w:tcMar>
            <w:vAlign w:val="center"/>
          </w:tcPr>
          <w:p w14:paraId="3E909D27" w14:textId="77777777" w:rsidR="008C04E3" w:rsidRDefault="00000000">
            <w:pPr>
              <w:jc w:val="center"/>
            </w:pPr>
            <w:r>
              <w:rPr>
                <w:noProof/>
                <w:lang w:eastAsia="de-DE"/>
              </w:rPr>
              <w:drawing>
                <wp:inline distT="0" distB="0" distL="0" distR="0" wp14:anchorId="25A6B9F8" wp14:editId="083938B6">
                  <wp:extent cx="523875" cy="438150"/>
                  <wp:effectExtent l="0" t="0" r="9525" b="0"/>
                  <wp:docPr id="12" name="Grafik 12"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4CE9C69F" w14:textId="77777777" w:rsidR="008C04E3" w:rsidRDefault="00000000">
            <w:pPr>
              <w:rPr>
                <w:b/>
                <w:color w:val="FFFFFF" w:themeColor="background1"/>
                <w:szCs w:val="24"/>
              </w:rPr>
            </w:pPr>
            <w:r>
              <w:rPr>
                <w:b/>
                <w:bCs/>
                <w:color w:val="FFFFFF" w:themeColor="background1"/>
                <w:szCs w:val="24"/>
              </w:rPr>
              <w:t>DANGER</w:t>
            </w:r>
          </w:p>
        </w:tc>
      </w:tr>
      <w:tr w:rsidR="008C04E3" w14:paraId="0F4FD5A7" w14:textId="77777777">
        <w:tc>
          <w:tcPr>
            <w:tcW w:w="1442" w:type="dxa"/>
            <w:vMerge/>
            <w:tcMar>
              <w:top w:w="57" w:type="dxa"/>
              <w:bottom w:w="57" w:type="dxa"/>
            </w:tcMar>
            <w:vAlign w:val="center"/>
          </w:tcPr>
          <w:p w14:paraId="1D88F880"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2AB20212" w14:textId="77777777" w:rsidR="008C04E3" w:rsidRDefault="00000000">
            <w:pPr>
              <w:rPr>
                <w:b/>
                <w:sz w:val="22"/>
              </w:rPr>
            </w:pPr>
            <w:r>
              <w:rPr>
                <w:b/>
                <w:sz w:val="22"/>
              </w:rPr>
              <w:t>Risk of death or injury from electric shock</w:t>
            </w:r>
          </w:p>
          <w:p w14:paraId="0A062F87" w14:textId="77777777" w:rsidR="008C04E3" w:rsidRDefault="008C04E3"/>
          <w:p w14:paraId="2A5A105B" w14:textId="77777777" w:rsidR="008C04E3" w:rsidRDefault="00000000">
            <w:r>
              <w:t>Never use water to extinguish electrical equipment!</w:t>
            </w:r>
          </w:p>
          <w:p w14:paraId="5C324361" w14:textId="77777777" w:rsidR="008C04E3" w:rsidRDefault="008C04E3">
            <w:pPr>
              <w:rPr>
                <w:sz w:val="10"/>
                <w:szCs w:val="10"/>
              </w:rPr>
            </w:pPr>
          </w:p>
        </w:tc>
      </w:tr>
    </w:tbl>
    <w:p w14:paraId="04C43359" w14:textId="77777777" w:rsidR="008C04E3" w:rsidRDefault="008C04E3">
      <w:pPr>
        <w:rPr>
          <w:lang w:eastAsia="de-DE"/>
        </w:rPr>
      </w:pPr>
    </w:p>
    <w:p w14:paraId="75F2A257" w14:textId="77777777" w:rsidR="008C04E3" w:rsidRDefault="00000000">
      <w:pPr>
        <w:pStyle w:val="3"/>
      </w:pPr>
      <w:r>
        <w:t>Obligation of the operator</w:t>
      </w:r>
    </w:p>
    <w:p w14:paraId="784AC89B" w14:textId="77777777" w:rsidR="008C04E3" w:rsidRDefault="00000000">
      <w:r>
        <w:t>The operator of the machine is responsible for defining the areas of activity, duties and competencies. He must also ensure that only qualified personnel instructed by him work on the machine and its components.</w:t>
      </w:r>
    </w:p>
    <w:p w14:paraId="67FEDCD0" w14:textId="77777777" w:rsidR="008C04E3" w:rsidRDefault="008C04E3"/>
    <w:p w14:paraId="376A172B" w14:textId="77777777" w:rsidR="008C04E3" w:rsidRDefault="00000000">
      <w:r>
        <w:t>The recommendation of work equipment and the safety instructions of this operating manual do not replace the prescribed risk analysis of the operator in accordance with EEC Directive 89/391/EEC on the "Implementation of measures to improve the safety and health protection of workers at work".</w:t>
      </w:r>
    </w:p>
    <w:p w14:paraId="7C078CE8" w14:textId="77777777" w:rsidR="008C04E3" w:rsidRDefault="008C04E3"/>
    <w:p w14:paraId="48B59AA4" w14:textId="77777777" w:rsidR="008C04E3" w:rsidRDefault="00000000">
      <w:r>
        <w:t>The operator is obliged to allow only persons to work on the electrical installation who are</w:t>
      </w:r>
    </w:p>
    <w:p w14:paraId="79FA50E1" w14:textId="77777777" w:rsidR="008C04E3" w:rsidRDefault="008C04E3"/>
    <w:p w14:paraId="12FDB6A3" w14:textId="77777777" w:rsidR="008C04E3" w:rsidRDefault="00000000">
      <w:pPr>
        <w:pStyle w:val="af4"/>
        <w:numPr>
          <w:ilvl w:val="0"/>
          <w:numId w:val="11"/>
        </w:numPr>
      </w:pPr>
      <w:r>
        <w:t>are familiar with the nationally applicable laws and regulations, as well as internal plant regulations on work safety and accident prevention.</w:t>
      </w:r>
    </w:p>
    <w:p w14:paraId="2A543819" w14:textId="77777777" w:rsidR="008C04E3" w:rsidRDefault="00000000">
      <w:pPr>
        <w:pStyle w:val="af4"/>
        <w:numPr>
          <w:ilvl w:val="0"/>
          <w:numId w:val="11"/>
        </w:numPr>
      </w:pPr>
      <w:r>
        <w:t>are suitable, trained and instructed to work independently on the electrical system.</w:t>
      </w:r>
    </w:p>
    <w:p w14:paraId="7BF8E95A" w14:textId="77777777" w:rsidR="008C04E3" w:rsidRDefault="00000000">
      <w:pPr>
        <w:pStyle w:val="af4"/>
        <w:numPr>
          <w:ilvl w:val="0"/>
          <w:numId w:val="11"/>
        </w:numPr>
      </w:pPr>
      <w:r>
        <w:lastRenderedPageBreak/>
        <w:t>have read and understood these operating instructions.</w:t>
      </w:r>
    </w:p>
    <w:p w14:paraId="171D0C79" w14:textId="77777777" w:rsidR="008C04E3" w:rsidRDefault="008C04E3"/>
    <w:p w14:paraId="50742B4A" w14:textId="77777777" w:rsidR="008C04E3" w:rsidRDefault="00000000">
      <w:pPr>
        <w:pStyle w:val="3"/>
      </w:pPr>
      <w:r>
        <w:t>Obligation of the personnel</w:t>
      </w:r>
    </w:p>
    <w:p w14:paraId="13AD8B9B" w14:textId="77777777" w:rsidR="008C04E3" w:rsidRDefault="00000000">
      <w:r>
        <w:t>Before starting work all persons, who are assigned to work on the electrical system, are obliged to:</w:t>
      </w:r>
    </w:p>
    <w:p w14:paraId="03D164FF" w14:textId="77777777" w:rsidR="008C04E3" w:rsidRDefault="008C04E3"/>
    <w:p w14:paraId="131C3A25" w14:textId="77777777" w:rsidR="008C04E3" w:rsidRDefault="00000000">
      <w:pPr>
        <w:pStyle w:val="af4"/>
        <w:numPr>
          <w:ilvl w:val="0"/>
          <w:numId w:val="12"/>
        </w:numPr>
      </w:pPr>
      <w:r>
        <w:t>observe the basic regulations on work safety and accident prevention.</w:t>
      </w:r>
    </w:p>
    <w:p w14:paraId="3CEF5710" w14:textId="77777777" w:rsidR="008C04E3" w:rsidRDefault="00000000">
      <w:pPr>
        <w:pStyle w:val="af4"/>
        <w:numPr>
          <w:ilvl w:val="0"/>
          <w:numId w:val="12"/>
        </w:numPr>
      </w:pPr>
      <w:r>
        <w:t>read and observe the chapter on safety and the applicable safety notes and instructions in this operation manual.</w:t>
      </w:r>
    </w:p>
    <w:p w14:paraId="44EBCE70" w14:textId="77777777" w:rsidR="008C04E3" w:rsidRDefault="008C04E3"/>
    <w:p w14:paraId="255B7F6C" w14:textId="77777777" w:rsidR="008C04E3" w:rsidRDefault="00000000">
      <w:pPr>
        <w:pStyle w:val="3"/>
      </w:pPr>
      <w:r>
        <w:t>Personnel selection</w:t>
      </w:r>
    </w:p>
    <w:p w14:paraId="423418D1" w14:textId="77777777" w:rsidR="008C04E3" w:rsidRDefault="00000000">
      <w:r>
        <w:t>Only authorized persons may work on the system. Only personnel qualified for the tasks may work on the system.</w:t>
      </w:r>
    </w:p>
    <w:p w14:paraId="63A8E7CF" w14:textId="77777777" w:rsidR="008C04E3" w:rsidRDefault="008C04E3"/>
    <w:p w14:paraId="61D1E0E4" w14:textId="77777777" w:rsidR="008C04E3" w:rsidRDefault="00000000">
      <w:r>
        <w:t>A qualified electrician may only make all electrical connections to a properly installed power supply system in compliance with the applicable safety regulations for work on electrical system parts. The applicable safety regulations are assumed to be known by a qualified electrician.</w:t>
      </w:r>
    </w:p>
    <w:p w14:paraId="4BAD6BDC" w14:textId="77777777" w:rsidR="008C04E3" w:rsidRDefault="008C04E3"/>
    <w:p w14:paraId="570FB960" w14:textId="77777777" w:rsidR="008C04E3" w:rsidRDefault="00000000">
      <w:r>
        <w:t>A qualified electrician is a person who, based on his technical training, knowledge and experience as well as knowledge of the relevant regulations, is able to assess the work assigned to him and recognize possible dangers.</w:t>
      </w:r>
    </w:p>
    <w:p w14:paraId="11478BA4" w14:textId="77777777" w:rsidR="008C04E3" w:rsidRDefault="008C04E3"/>
    <w:p w14:paraId="00C4DE69" w14:textId="77777777" w:rsidR="008C04E3" w:rsidRDefault="00000000">
      <w:r>
        <w:t>Skilled personnel with specialist knowledge and in compliance with the relevant safety regulations may only carry out all work on pneumatic and hydraulic equipment.</w:t>
      </w:r>
    </w:p>
    <w:p w14:paraId="1B950EBB" w14:textId="77777777" w:rsidR="008C04E3" w:rsidRDefault="008C04E3"/>
    <w:tbl>
      <w:tblPr>
        <w:tblStyle w:val="ae"/>
        <w:tblW w:w="9634" w:type="dxa"/>
        <w:tblLook w:val="04A0" w:firstRow="1" w:lastRow="0" w:firstColumn="1" w:lastColumn="0" w:noHBand="0" w:noVBand="1"/>
      </w:tblPr>
      <w:tblGrid>
        <w:gridCol w:w="3256"/>
        <w:gridCol w:w="6378"/>
      </w:tblGrid>
      <w:tr w:rsidR="008C04E3" w14:paraId="7154493C" w14:textId="77777777">
        <w:trPr>
          <w:cantSplit/>
          <w:tblHeader/>
        </w:trPr>
        <w:tc>
          <w:tcPr>
            <w:tcW w:w="3256" w:type="dxa"/>
            <w:shd w:val="clear" w:color="auto" w:fill="C0C0C0"/>
            <w:tcMar>
              <w:top w:w="57" w:type="dxa"/>
              <w:bottom w:w="57" w:type="dxa"/>
            </w:tcMar>
          </w:tcPr>
          <w:p w14:paraId="4062D255" w14:textId="77777777" w:rsidR="008C04E3" w:rsidRDefault="00000000">
            <w:pPr>
              <w:rPr>
                <w:b/>
                <w:bCs/>
              </w:rPr>
            </w:pPr>
            <w:r>
              <w:rPr>
                <w:b/>
                <w:bCs/>
              </w:rPr>
              <w:t>Personnel</w:t>
            </w:r>
          </w:p>
        </w:tc>
        <w:tc>
          <w:tcPr>
            <w:tcW w:w="6378" w:type="dxa"/>
            <w:shd w:val="clear" w:color="auto" w:fill="C0C0C0"/>
            <w:tcMar>
              <w:top w:w="57" w:type="dxa"/>
              <w:bottom w:w="57" w:type="dxa"/>
            </w:tcMar>
          </w:tcPr>
          <w:p w14:paraId="2A2BE747" w14:textId="77777777" w:rsidR="008C04E3" w:rsidRDefault="00000000">
            <w:pPr>
              <w:rPr>
                <w:b/>
                <w:bCs/>
              </w:rPr>
            </w:pPr>
            <w:r>
              <w:rPr>
                <w:b/>
                <w:bCs/>
              </w:rPr>
              <w:t>Qualification</w:t>
            </w:r>
          </w:p>
        </w:tc>
      </w:tr>
      <w:tr w:rsidR="008C04E3" w14:paraId="469CD33D" w14:textId="77777777">
        <w:trPr>
          <w:cantSplit/>
        </w:trPr>
        <w:tc>
          <w:tcPr>
            <w:tcW w:w="3256" w:type="dxa"/>
            <w:tcMar>
              <w:top w:w="57" w:type="dxa"/>
              <w:bottom w:w="57" w:type="dxa"/>
            </w:tcMar>
          </w:tcPr>
          <w:p w14:paraId="498A76B6" w14:textId="77777777" w:rsidR="008C04E3" w:rsidRDefault="00000000">
            <w:r>
              <w:t>Operating personnel</w:t>
            </w:r>
          </w:p>
        </w:tc>
        <w:tc>
          <w:tcPr>
            <w:tcW w:w="6378" w:type="dxa"/>
            <w:tcMar>
              <w:top w:w="57" w:type="dxa"/>
              <w:bottom w:w="57" w:type="dxa"/>
            </w:tcMar>
          </w:tcPr>
          <w:p w14:paraId="5FF8FDF4" w14:textId="77777777" w:rsidR="008C04E3" w:rsidRDefault="00000000">
            <w:r>
              <w:t>Persons who have been trained and informed by the plant operator about the special features of the machine and the hazards it presents.</w:t>
            </w:r>
          </w:p>
          <w:p w14:paraId="6E3371AC" w14:textId="77777777" w:rsidR="008C04E3" w:rsidRDefault="00000000">
            <w:r>
              <w:t>Operating personnel are the personnel who constantly work on the equipment and perform tasks for the normal production process.</w:t>
            </w:r>
          </w:p>
        </w:tc>
      </w:tr>
      <w:tr w:rsidR="008C04E3" w14:paraId="09103561" w14:textId="77777777">
        <w:trPr>
          <w:cantSplit/>
        </w:trPr>
        <w:tc>
          <w:tcPr>
            <w:tcW w:w="3256" w:type="dxa"/>
            <w:tcMar>
              <w:top w:w="57" w:type="dxa"/>
              <w:bottom w:w="57" w:type="dxa"/>
            </w:tcMar>
          </w:tcPr>
          <w:p w14:paraId="09609977" w14:textId="77777777" w:rsidR="008C04E3" w:rsidRDefault="00000000">
            <w:r>
              <w:t>Mechanics</w:t>
            </w:r>
          </w:p>
        </w:tc>
        <w:tc>
          <w:tcPr>
            <w:tcW w:w="6378" w:type="dxa"/>
            <w:tcMar>
              <w:top w:w="57" w:type="dxa"/>
              <w:bottom w:w="57" w:type="dxa"/>
            </w:tcMar>
          </w:tcPr>
          <w:p w14:paraId="59EC1696" w14:textId="77777777" w:rsidR="008C04E3" w:rsidRDefault="00000000">
            <w:r>
              <w:t>Persons with a recognized completed training in the metal sector or with equivalent experience.</w:t>
            </w:r>
          </w:p>
          <w:p w14:paraId="512B66B6" w14:textId="77777777" w:rsidR="008C04E3" w:rsidRDefault="00000000">
            <w:r>
              <w:t>These persons have been trained and informed by the plant operator about the operation of the machine and the hazards it presents. Mechanics are responsible, for example, for maintenance and repair work in the mechanical area.</w:t>
            </w:r>
          </w:p>
        </w:tc>
      </w:tr>
      <w:tr w:rsidR="008C04E3" w14:paraId="4A5AB03F" w14:textId="77777777">
        <w:trPr>
          <w:cantSplit/>
        </w:trPr>
        <w:tc>
          <w:tcPr>
            <w:tcW w:w="3256" w:type="dxa"/>
            <w:tcMar>
              <w:top w:w="57" w:type="dxa"/>
              <w:bottom w:w="57" w:type="dxa"/>
            </w:tcMar>
          </w:tcPr>
          <w:p w14:paraId="4DDC74DF" w14:textId="77777777" w:rsidR="008C04E3" w:rsidRDefault="00000000">
            <w:r>
              <w:t>Electricians</w:t>
            </w:r>
          </w:p>
        </w:tc>
        <w:tc>
          <w:tcPr>
            <w:tcW w:w="6378" w:type="dxa"/>
            <w:tcMar>
              <w:top w:w="57" w:type="dxa"/>
              <w:bottom w:w="57" w:type="dxa"/>
            </w:tcMar>
          </w:tcPr>
          <w:p w14:paraId="1D7C766A" w14:textId="77777777" w:rsidR="008C04E3" w:rsidRDefault="00000000">
            <w:r>
              <w:t>Persons who have a recognized, completed electrotechnical training or with equivalent experience.</w:t>
            </w:r>
          </w:p>
          <w:p w14:paraId="4AD78D75" w14:textId="77777777" w:rsidR="008C04E3" w:rsidRDefault="00000000">
            <w:r>
              <w:t>These persons have been trained and informed by the system operator about the operation of the machine and the hazards it presents. Qualified electricians carry out e.g. maintenance and repair work in the field of electrical engineering.</w:t>
            </w:r>
          </w:p>
        </w:tc>
      </w:tr>
      <w:tr w:rsidR="008C04E3" w14:paraId="12955060" w14:textId="77777777">
        <w:trPr>
          <w:cantSplit/>
        </w:trPr>
        <w:tc>
          <w:tcPr>
            <w:tcW w:w="3256" w:type="dxa"/>
            <w:tcMar>
              <w:top w:w="57" w:type="dxa"/>
              <w:bottom w:w="57" w:type="dxa"/>
            </w:tcMar>
          </w:tcPr>
          <w:p w14:paraId="14284C90" w14:textId="77777777" w:rsidR="008C04E3" w:rsidRDefault="00000000">
            <w:r>
              <w:t>Programmers</w:t>
            </w:r>
          </w:p>
        </w:tc>
        <w:tc>
          <w:tcPr>
            <w:tcW w:w="6378" w:type="dxa"/>
            <w:tcMar>
              <w:top w:w="57" w:type="dxa"/>
              <w:bottom w:w="57" w:type="dxa"/>
            </w:tcMar>
          </w:tcPr>
          <w:p w14:paraId="690DE476" w14:textId="77777777" w:rsidR="008C04E3" w:rsidRDefault="00000000">
            <w:r>
              <w:t>Persons with a recognized completed training in programming or with equivalent experience.</w:t>
            </w:r>
          </w:p>
          <w:p w14:paraId="55026CE4" w14:textId="77777777" w:rsidR="008C04E3" w:rsidRDefault="00000000">
            <w:r>
              <w:t>These persons have been instructed and informed by the system operator about the operation of the machine and the hazards it presents.</w:t>
            </w:r>
          </w:p>
          <w:p w14:paraId="5918417D" w14:textId="77777777" w:rsidR="008C04E3" w:rsidRDefault="00000000">
            <w:r>
              <w:t>Robot programmers must complete additional training for the robots used. Persons who change safety-relevant parameters must have completed a certified training course.</w:t>
            </w:r>
          </w:p>
        </w:tc>
      </w:tr>
      <w:tr w:rsidR="008C04E3" w14:paraId="5AEF285C" w14:textId="77777777">
        <w:trPr>
          <w:cantSplit/>
        </w:trPr>
        <w:tc>
          <w:tcPr>
            <w:tcW w:w="3256" w:type="dxa"/>
            <w:tcMar>
              <w:top w:w="57" w:type="dxa"/>
              <w:bottom w:w="57" w:type="dxa"/>
            </w:tcMar>
          </w:tcPr>
          <w:p w14:paraId="05391EF0" w14:textId="77777777" w:rsidR="008C04E3" w:rsidRDefault="00000000">
            <w:r>
              <w:lastRenderedPageBreak/>
              <w:t>Service personnel</w:t>
            </w:r>
          </w:p>
        </w:tc>
        <w:tc>
          <w:tcPr>
            <w:tcW w:w="6378" w:type="dxa"/>
            <w:tcMar>
              <w:top w:w="57" w:type="dxa"/>
              <w:bottom w:w="57" w:type="dxa"/>
            </w:tcMar>
          </w:tcPr>
          <w:p w14:paraId="7B64892B" w14:textId="77777777" w:rsidR="008C04E3" w:rsidRDefault="00000000">
            <w:r>
              <w:t>Persons of F.EE GmbH or persons commissioned by F.EE GmbH who have in-depth knowledge and experience with the products distributed by F.EE GmbH.</w:t>
            </w:r>
          </w:p>
        </w:tc>
      </w:tr>
    </w:tbl>
    <w:p w14:paraId="23EC4770" w14:textId="77777777" w:rsidR="008C04E3" w:rsidRDefault="008C04E3"/>
    <w:p w14:paraId="3A7D4A63" w14:textId="77777777" w:rsidR="008C04E3" w:rsidRDefault="00000000">
      <w:pPr>
        <w:pStyle w:val="3"/>
      </w:pPr>
      <w:r>
        <w:t>Personnel protective equipment</w:t>
      </w:r>
    </w:p>
    <w:p w14:paraId="739B825E" w14:textId="77777777" w:rsidR="008C04E3" w:rsidRDefault="00000000">
      <w:r>
        <w:t>For all work on the plant, personal protective equipment must be worn as prescribed by the operator, taking into account the relevant safety regulations.</w:t>
      </w:r>
    </w:p>
    <w:p w14:paraId="2FE53826"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3552EBDE" w14:textId="77777777">
        <w:trPr>
          <w:trHeight w:val="204"/>
        </w:trPr>
        <w:tc>
          <w:tcPr>
            <w:tcW w:w="1442" w:type="dxa"/>
            <w:vMerge w:val="restart"/>
            <w:tcMar>
              <w:top w:w="57" w:type="dxa"/>
              <w:bottom w:w="57" w:type="dxa"/>
            </w:tcMar>
            <w:vAlign w:val="center"/>
          </w:tcPr>
          <w:p w14:paraId="07A7E825" w14:textId="77777777" w:rsidR="008C04E3" w:rsidRDefault="00000000">
            <w:pPr>
              <w:jc w:val="center"/>
            </w:pPr>
            <w:r>
              <w:rPr>
                <w:noProof/>
                <w:lang w:eastAsia="de-DE"/>
              </w:rPr>
              <w:drawing>
                <wp:inline distT="0" distB="0" distL="0" distR="0" wp14:anchorId="16415AE3" wp14:editId="644875DA">
                  <wp:extent cx="494030" cy="470535"/>
                  <wp:effectExtent l="0" t="0" r="1270" b="571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a:picLocks noChangeAspect="1"/>
                          </pic:cNvPicPr>
                        </pic:nvPicPr>
                        <pic:blipFill>
                          <a:blip r:embed="rId12" cstate="print">
                            <a:extLst>
                              <a:ext uri="{28A0092B-C50C-407E-A947-70E740481C1C}">
                                <a14:useLocalDpi xmlns:a14="http://schemas.microsoft.com/office/drawing/2010/main" val="0"/>
                              </a:ext>
                            </a:extLst>
                          </a:blip>
                          <a:srcRect b="4733"/>
                          <a:stretch>
                            <a:fillRect/>
                          </a:stretch>
                        </pic:blipFill>
                        <pic:spPr>
                          <a:xfrm>
                            <a:off x="0" y="0"/>
                            <a:ext cx="518407" cy="493870"/>
                          </a:xfrm>
                          <a:prstGeom prst="rect">
                            <a:avLst/>
                          </a:prstGeom>
                          <a:ln>
                            <a:noFill/>
                          </a:ln>
                        </pic:spPr>
                      </pic:pic>
                    </a:graphicData>
                  </a:graphic>
                </wp:inline>
              </w:drawing>
            </w:r>
          </w:p>
        </w:tc>
        <w:tc>
          <w:tcPr>
            <w:tcW w:w="8197" w:type="dxa"/>
            <w:shd w:val="clear" w:color="auto" w:fill="E40521"/>
            <w:tcMar>
              <w:top w:w="57" w:type="dxa"/>
              <w:bottom w:w="57" w:type="dxa"/>
            </w:tcMar>
            <w:vAlign w:val="center"/>
          </w:tcPr>
          <w:p w14:paraId="4F817ADA" w14:textId="77777777" w:rsidR="008C04E3" w:rsidRDefault="00000000">
            <w:pPr>
              <w:rPr>
                <w:b/>
                <w:color w:val="FFFFFF" w:themeColor="background1"/>
                <w:szCs w:val="24"/>
              </w:rPr>
            </w:pPr>
            <w:r>
              <w:rPr>
                <w:b/>
                <w:bCs/>
                <w:color w:val="FFFFFF" w:themeColor="background1"/>
                <w:szCs w:val="24"/>
              </w:rPr>
              <w:t>DANGER</w:t>
            </w:r>
          </w:p>
        </w:tc>
      </w:tr>
      <w:tr w:rsidR="008C04E3" w14:paraId="2A9624E2" w14:textId="77777777">
        <w:tc>
          <w:tcPr>
            <w:tcW w:w="1442" w:type="dxa"/>
            <w:vMerge/>
            <w:tcMar>
              <w:top w:w="57" w:type="dxa"/>
              <w:bottom w:w="57" w:type="dxa"/>
            </w:tcMar>
            <w:vAlign w:val="center"/>
          </w:tcPr>
          <w:p w14:paraId="492F61FD"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39CF058C" w14:textId="77777777" w:rsidR="008C04E3" w:rsidRDefault="00000000">
            <w:r>
              <w:t>Without personal protective equipment, the risk of injury increases.</w:t>
            </w:r>
          </w:p>
          <w:p w14:paraId="56148F25" w14:textId="77777777" w:rsidR="008C04E3" w:rsidRDefault="008C04E3"/>
          <w:p w14:paraId="6DC45CA0" w14:textId="77777777" w:rsidR="008C04E3" w:rsidRDefault="00000000">
            <w:r>
              <w:t>All persons who are assigned to work on the system are required to wear the prescribed protective equipment properly.</w:t>
            </w:r>
          </w:p>
          <w:p w14:paraId="21224C54" w14:textId="77777777" w:rsidR="008C04E3" w:rsidRDefault="008C04E3"/>
          <w:p w14:paraId="3BD70310" w14:textId="77777777" w:rsidR="008C04E3" w:rsidRDefault="00000000">
            <w:r>
              <w:t>The operating instructions of the machine manufacturer need to be observed as well.</w:t>
            </w:r>
          </w:p>
          <w:p w14:paraId="429D60C4" w14:textId="77777777" w:rsidR="008C04E3" w:rsidRDefault="008C04E3">
            <w:pPr>
              <w:rPr>
                <w:sz w:val="10"/>
                <w:szCs w:val="10"/>
              </w:rPr>
            </w:pPr>
          </w:p>
        </w:tc>
      </w:tr>
    </w:tbl>
    <w:p w14:paraId="5D11B83C" w14:textId="77777777" w:rsidR="008C04E3" w:rsidRDefault="008C04E3">
      <w:pPr>
        <w:rPr>
          <w:lang w:eastAsia="de-DE"/>
        </w:rPr>
      </w:pPr>
    </w:p>
    <w:p w14:paraId="0BD5B03D" w14:textId="77777777" w:rsidR="008C04E3" w:rsidRDefault="00000000">
      <w:pPr>
        <w:pStyle w:val="2"/>
      </w:pPr>
      <w:r>
        <w:t>Electrical safety</w:t>
      </w:r>
    </w:p>
    <w:p w14:paraId="1FD6D0DB" w14:textId="77777777" w:rsidR="008C04E3" w:rsidRDefault="00000000">
      <w:pPr>
        <w:pStyle w:val="3"/>
      </w:pPr>
      <w:r>
        <w:t>General</w:t>
      </w:r>
    </w:p>
    <w:p w14:paraId="0F1719FC" w14:textId="77777777" w:rsidR="008C04E3" w:rsidRDefault="008C04E3"/>
    <w:p w14:paraId="044C8369" w14:textId="77777777" w:rsidR="008C04E3" w:rsidRDefault="00000000">
      <w:pPr>
        <w:pStyle w:val="af4"/>
        <w:numPr>
          <w:ilvl w:val="0"/>
          <w:numId w:val="13"/>
        </w:numPr>
      </w:pPr>
      <w:r>
        <w:t>Only use qualified electricians for work on electrical equipment.</w:t>
      </w:r>
    </w:p>
    <w:p w14:paraId="065A02BA" w14:textId="77777777" w:rsidR="008C04E3" w:rsidRDefault="00000000">
      <w:pPr>
        <w:pStyle w:val="af4"/>
        <w:numPr>
          <w:ilvl w:val="0"/>
          <w:numId w:val="13"/>
        </w:numPr>
      </w:pPr>
      <w:r>
        <w:t>All necessary warning signs must be clearly visible and must not be covered.</w:t>
      </w:r>
    </w:p>
    <w:p w14:paraId="46275A29" w14:textId="77777777" w:rsidR="008C04E3" w:rsidRDefault="00000000">
      <w:pPr>
        <w:pStyle w:val="af4"/>
        <w:numPr>
          <w:ilvl w:val="0"/>
          <w:numId w:val="13"/>
        </w:numPr>
      </w:pPr>
      <w:r>
        <w:t>Labeling, warning signs and reference signs of the electrical equipment according to EN 60204-1 (chap. 16).</w:t>
      </w:r>
    </w:p>
    <w:p w14:paraId="6EBAA066" w14:textId="77777777" w:rsidR="008C04E3" w:rsidRDefault="00000000">
      <w:pPr>
        <w:pStyle w:val="af4"/>
        <w:numPr>
          <w:ilvl w:val="0"/>
          <w:numId w:val="13"/>
        </w:numPr>
      </w:pPr>
      <w:r>
        <w:t>Maintenance and cleaning work must only be carried out with the mains disconnection device secured. Secure the disconnecting device in the OFF position to prevent it from being switched on again (e.g. by padlock; warning sign if disconnecting device is inside housing).</w:t>
      </w:r>
    </w:p>
    <w:p w14:paraId="08A84A2A" w14:textId="77777777" w:rsidR="008C04E3" w:rsidRDefault="00000000">
      <w:pPr>
        <w:pStyle w:val="af4"/>
        <w:numPr>
          <w:ilvl w:val="0"/>
          <w:numId w:val="13"/>
        </w:numPr>
      </w:pPr>
      <w:r>
        <w:t>For work on the electrical installation, observe the five safety rules:</w:t>
      </w:r>
    </w:p>
    <w:p w14:paraId="3B31F052" w14:textId="77777777" w:rsidR="008C04E3" w:rsidRDefault="008C04E3">
      <w:pPr>
        <w:pStyle w:val="af4"/>
        <w:ind w:left="720"/>
      </w:pPr>
    </w:p>
    <w:p w14:paraId="05DD4313" w14:textId="77777777" w:rsidR="008C04E3" w:rsidRDefault="00000000">
      <w:pPr>
        <w:pStyle w:val="af4"/>
        <w:numPr>
          <w:ilvl w:val="0"/>
          <w:numId w:val="14"/>
        </w:numPr>
      </w:pPr>
      <w:r>
        <w:t>Disconnect</w:t>
      </w:r>
    </w:p>
    <w:p w14:paraId="1462D5BE" w14:textId="77777777" w:rsidR="008C04E3" w:rsidRDefault="00000000">
      <w:pPr>
        <w:pStyle w:val="af4"/>
        <w:numPr>
          <w:ilvl w:val="0"/>
          <w:numId w:val="14"/>
        </w:numPr>
      </w:pPr>
      <w:r>
        <w:t>Secure against re-connection</w:t>
      </w:r>
    </w:p>
    <w:p w14:paraId="2EAEA973" w14:textId="77777777" w:rsidR="008C04E3" w:rsidRDefault="00000000">
      <w:pPr>
        <w:pStyle w:val="af4"/>
        <w:numPr>
          <w:ilvl w:val="0"/>
          <w:numId w:val="14"/>
        </w:numPr>
      </w:pPr>
      <w:r>
        <w:t>Verification of no voltage</w:t>
      </w:r>
    </w:p>
    <w:p w14:paraId="7DA768EE" w14:textId="77777777" w:rsidR="008C04E3" w:rsidRDefault="00000000">
      <w:pPr>
        <w:pStyle w:val="af4"/>
        <w:numPr>
          <w:ilvl w:val="0"/>
          <w:numId w:val="14"/>
        </w:numPr>
      </w:pPr>
      <w:r>
        <w:t>Ground and short circuit</w:t>
      </w:r>
    </w:p>
    <w:p w14:paraId="1A716F98" w14:textId="77777777" w:rsidR="008C04E3" w:rsidRDefault="00000000">
      <w:pPr>
        <w:pStyle w:val="af4"/>
        <w:numPr>
          <w:ilvl w:val="0"/>
          <w:numId w:val="14"/>
        </w:numPr>
      </w:pPr>
      <w:r>
        <w:t>Provide protection against adjacent live parts</w:t>
      </w:r>
    </w:p>
    <w:p w14:paraId="0CD2DAE3" w14:textId="77777777" w:rsidR="008C04E3" w:rsidRDefault="008C04E3">
      <w:pPr>
        <w:pStyle w:val="af4"/>
        <w:ind w:left="1440"/>
      </w:pPr>
    </w:p>
    <w:p w14:paraId="1023E094" w14:textId="77777777" w:rsidR="008C04E3" w:rsidRDefault="00000000">
      <w:pPr>
        <w:pStyle w:val="af4"/>
        <w:numPr>
          <w:ilvl w:val="0"/>
          <w:numId w:val="13"/>
        </w:numPr>
      </w:pPr>
      <w:r>
        <w:t>For maintenance work involving the disassembly and assembly of machine components, the mains disconnection device in the control cabinet must be used.</w:t>
      </w:r>
    </w:p>
    <w:p w14:paraId="4B6B4463" w14:textId="77777777" w:rsidR="008C04E3" w:rsidRDefault="008C04E3"/>
    <w:p w14:paraId="6D2B73C3" w14:textId="77777777" w:rsidR="008C04E3" w:rsidRDefault="00000000">
      <w:pPr>
        <w:pStyle w:val="3"/>
      </w:pPr>
      <w:r>
        <w:t>Excluded electrical circuits</w:t>
      </w:r>
    </w:p>
    <w:p w14:paraId="3704EBF6" w14:textId="77777777" w:rsidR="008C04E3" w:rsidRDefault="008C04E3"/>
    <w:p w14:paraId="52DD1A67" w14:textId="77777777" w:rsidR="008C04E3" w:rsidRDefault="00000000">
      <w:pPr>
        <w:rPr>
          <w:b/>
        </w:rPr>
      </w:pPr>
      <w:r>
        <w:rPr>
          <w:b/>
        </w:rPr>
        <w:t>Excluded circuits according to EN 60204-1 can be recognized as follows:</w:t>
      </w:r>
    </w:p>
    <w:p w14:paraId="074AB9B0" w14:textId="77777777" w:rsidR="008C04E3" w:rsidRDefault="008C04E3"/>
    <w:p w14:paraId="58C2475D" w14:textId="77777777" w:rsidR="008C04E3" w:rsidRDefault="00000000">
      <w:pPr>
        <w:pStyle w:val="af4"/>
        <w:numPr>
          <w:ilvl w:val="0"/>
          <w:numId w:val="13"/>
        </w:numPr>
      </w:pPr>
      <w:r>
        <w:t>In the vicinity of excluded electrical circuits a sign is placed:</w:t>
      </w:r>
    </w:p>
    <w:p w14:paraId="30389DFE" w14:textId="77777777" w:rsidR="008C04E3" w:rsidRDefault="008C04E3"/>
    <w:p w14:paraId="0711DFA3" w14:textId="77777777" w:rsidR="008C04E3" w:rsidRDefault="00000000">
      <w:r>
        <w:lastRenderedPageBreak/>
        <w:t xml:space="preserve">              </w:t>
      </w:r>
      <w:r>
        <w:rPr>
          <w:noProof/>
          <w:lang w:eastAsia="de-DE"/>
        </w:rPr>
        <w:drawing>
          <wp:inline distT="0" distB="0" distL="0" distR="0" wp14:anchorId="4ADE1FA9" wp14:editId="46716CB6">
            <wp:extent cx="2914015" cy="1447800"/>
            <wp:effectExtent l="0" t="0" r="635" b="0"/>
            <wp:docPr id="252" name="Grafik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Grafik 2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914015" cy="1447800"/>
                    </a:xfrm>
                    <a:prstGeom prst="rect">
                      <a:avLst/>
                    </a:prstGeom>
                    <a:noFill/>
                  </pic:spPr>
                </pic:pic>
              </a:graphicData>
            </a:graphic>
          </wp:inline>
        </w:drawing>
      </w:r>
    </w:p>
    <w:p w14:paraId="53BD12D5" w14:textId="77777777" w:rsidR="008C04E3" w:rsidRDefault="008C04E3"/>
    <w:p w14:paraId="17884C13" w14:textId="77777777" w:rsidR="008C04E3" w:rsidRDefault="00000000">
      <w:pPr>
        <w:rPr>
          <w:b/>
          <w:u w:val="single"/>
        </w:rPr>
      </w:pPr>
      <w:r>
        <w:rPr>
          <w:b/>
          <w:u w:val="single"/>
        </w:rPr>
        <w:t>AND:</w:t>
      </w:r>
    </w:p>
    <w:p w14:paraId="62DB2E72" w14:textId="77777777" w:rsidR="008C04E3" w:rsidRDefault="008C04E3"/>
    <w:p w14:paraId="0D91B870" w14:textId="77777777" w:rsidR="008C04E3" w:rsidRDefault="00000000">
      <w:pPr>
        <w:pStyle w:val="af4"/>
        <w:numPr>
          <w:ilvl w:val="0"/>
          <w:numId w:val="13"/>
        </w:numPr>
      </w:pPr>
      <w:r>
        <w:t>The conductors are identifiable by color, taking into account the recommendation in EN 60204-1</w:t>
      </w:r>
    </w:p>
    <w:p w14:paraId="2A5D5F2E" w14:textId="77777777" w:rsidR="008C04E3" w:rsidRDefault="008C04E3"/>
    <w:p w14:paraId="5B192DEB" w14:textId="77777777" w:rsidR="008C04E3" w:rsidRDefault="00000000">
      <w:pPr>
        <w:pStyle w:val="3"/>
      </w:pPr>
      <w:r>
        <w:t>Residual voltage</w:t>
      </w:r>
    </w:p>
    <w:p w14:paraId="700371C6"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10D90302" w14:textId="77777777">
        <w:trPr>
          <w:trHeight w:val="204"/>
        </w:trPr>
        <w:tc>
          <w:tcPr>
            <w:tcW w:w="1442" w:type="dxa"/>
            <w:vMerge w:val="restart"/>
            <w:tcMar>
              <w:top w:w="57" w:type="dxa"/>
              <w:bottom w:w="57" w:type="dxa"/>
            </w:tcMar>
            <w:vAlign w:val="center"/>
          </w:tcPr>
          <w:p w14:paraId="4F30BE3A" w14:textId="77777777" w:rsidR="008C04E3" w:rsidRDefault="00000000">
            <w:pPr>
              <w:jc w:val="center"/>
            </w:pPr>
            <w:r>
              <w:rPr>
                <w:noProof/>
                <w:lang w:eastAsia="de-DE"/>
              </w:rPr>
              <w:drawing>
                <wp:inline distT="0" distB="0" distL="0" distR="0" wp14:anchorId="0864658D" wp14:editId="0E988720">
                  <wp:extent cx="523875" cy="438150"/>
                  <wp:effectExtent l="0" t="0" r="9525" b="0"/>
                  <wp:docPr id="4" name="Grafik 4"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1BFE964F" w14:textId="77777777" w:rsidR="008C04E3" w:rsidRDefault="00000000">
            <w:pPr>
              <w:rPr>
                <w:b/>
                <w:color w:val="FFFFFF" w:themeColor="background1"/>
                <w:szCs w:val="24"/>
              </w:rPr>
            </w:pPr>
            <w:r>
              <w:rPr>
                <w:b/>
                <w:bCs/>
                <w:color w:val="FFFFFF" w:themeColor="background1"/>
                <w:szCs w:val="24"/>
              </w:rPr>
              <w:t>DANGER</w:t>
            </w:r>
          </w:p>
        </w:tc>
      </w:tr>
      <w:tr w:rsidR="008C04E3" w14:paraId="167299FC" w14:textId="77777777">
        <w:tc>
          <w:tcPr>
            <w:tcW w:w="1442" w:type="dxa"/>
            <w:vMerge/>
            <w:tcMar>
              <w:top w:w="57" w:type="dxa"/>
              <w:bottom w:w="57" w:type="dxa"/>
            </w:tcMar>
            <w:vAlign w:val="center"/>
          </w:tcPr>
          <w:p w14:paraId="705520F1"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0CDDA6C1" w14:textId="77777777" w:rsidR="008C04E3" w:rsidRDefault="00000000">
            <w:pPr>
              <w:rPr>
                <w:b/>
                <w:sz w:val="22"/>
              </w:rPr>
            </w:pPr>
            <w:r>
              <w:rPr>
                <w:b/>
                <w:sz w:val="22"/>
              </w:rPr>
              <w:t>Residual energy</w:t>
            </w:r>
          </w:p>
          <w:p w14:paraId="2E52EE7D" w14:textId="77777777" w:rsidR="008C04E3" w:rsidRDefault="008C04E3"/>
          <w:p w14:paraId="3E9409FA" w14:textId="77777777" w:rsidR="008C04E3" w:rsidRDefault="00000000">
            <w:r>
              <w:t>Some equipment (servocontrollers, frequency converters, ...) with an electrical DC link may still have dangerous residual voltages for a certain time after disconnection. Check that no voltage is present before starting work.</w:t>
            </w:r>
          </w:p>
          <w:p w14:paraId="504F8A1F" w14:textId="77777777" w:rsidR="008C04E3" w:rsidRDefault="008C04E3">
            <w:pPr>
              <w:rPr>
                <w:sz w:val="10"/>
                <w:szCs w:val="10"/>
              </w:rPr>
            </w:pPr>
          </w:p>
        </w:tc>
      </w:tr>
    </w:tbl>
    <w:p w14:paraId="458A2067" w14:textId="77777777" w:rsidR="008C04E3" w:rsidRDefault="008C04E3">
      <w:pPr>
        <w:rPr>
          <w:lang w:eastAsia="de-DE"/>
        </w:rPr>
      </w:pPr>
    </w:p>
    <w:p w14:paraId="5F09F0AC" w14:textId="77777777" w:rsidR="008C04E3" w:rsidRDefault="00000000">
      <w:pPr>
        <w:pStyle w:val="3"/>
      </w:pPr>
      <w:r>
        <w:t>Protective conductor / Equipotential bonding</w:t>
      </w:r>
    </w:p>
    <w:p w14:paraId="1B62EDD9"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3DB8951D" w14:textId="77777777">
        <w:trPr>
          <w:trHeight w:val="204"/>
        </w:trPr>
        <w:tc>
          <w:tcPr>
            <w:tcW w:w="1442" w:type="dxa"/>
            <w:vMerge w:val="restart"/>
            <w:tcMar>
              <w:top w:w="57" w:type="dxa"/>
              <w:bottom w:w="57" w:type="dxa"/>
            </w:tcMar>
            <w:vAlign w:val="center"/>
          </w:tcPr>
          <w:p w14:paraId="3D4B5EDF" w14:textId="77777777" w:rsidR="008C04E3" w:rsidRDefault="00000000">
            <w:pPr>
              <w:jc w:val="center"/>
            </w:pPr>
            <w:r>
              <w:rPr>
                <w:noProof/>
                <w:lang w:eastAsia="de-DE"/>
              </w:rPr>
              <w:drawing>
                <wp:inline distT="0" distB="0" distL="0" distR="0" wp14:anchorId="0C84933F" wp14:editId="55118957">
                  <wp:extent cx="494030" cy="470535"/>
                  <wp:effectExtent l="0" t="0" r="1270" b="571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a:picLocks noChangeAspect="1"/>
                          </pic:cNvPicPr>
                        </pic:nvPicPr>
                        <pic:blipFill>
                          <a:blip r:embed="rId12" cstate="print">
                            <a:extLst>
                              <a:ext uri="{28A0092B-C50C-407E-A947-70E740481C1C}">
                                <a14:useLocalDpi xmlns:a14="http://schemas.microsoft.com/office/drawing/2010/main" val="0"/>
                              </a:ext>
                            </a:extLst>
                          </a:blip>
                          <a:srcRect b="4733"/>
                          <a:stretch>
                            <a:fillRect/>
                          </a:stretch>
                        </pic:blipFill>
                        <pic:spPr>
                          <a:xfrm>
                            <a:off x="0" y="0"/>
                            <a:ext cx="518407" cy="493870"/>
                          </a:xfrm>
                          <a:prstGeom prst="rect">
                            <a:avLst/>
                          </a:prstGeom>
                          <a:ln>
                            <a:noFill/>
                          </a:ln>
                        </pic:spPr>
                      </pic:pic>
                    </a:graphicData>
                  </a:graphic>
                </wp:inline>
              </w:drawing>
            </w:r>
          </w:p>
        </w:tc>
        <w:tc>
          <w:tcPr>
            <w:tcW w:w="8197" w:type="dxa"/>
            <w:shd w:val="clear" w:color="auto" w:fill="E40521"/>
            <w:tcMar>
              <w:top w:w="57" w:type="dxa"/>
              <w:bottom w:w="57" w:type="dxa"/>
            </w:tcMar>
            <w:vAlign w:val="center"/>
          </w:tcPr>
          <w:p w14:paraId="0F835DF7" w14:textId="77777777" w:rsidR="008C04E3" w:rsidRDefault="00000000">
            <w:pPr>
              <w:rPr>
                <w:b/>
                <w:color w:val="FFFFFF" w:themeColor="background1"/>
                <w:szCs w:val="24"/>
              </w:rPr>
            </w:pPr>
            <w:r>
              <w:rPr>
                <w:b/>
                <w:bCs/>
                <w:color w:val="FFFFFF" w:themeColor="background1"/>
                <w:szCs w:val="24"/>
              </w:rPr>
              <w:t>DANGER</w:t>
            </w:r>
          </w:p>
        </w:tc>
      </w:tr>
      <w:tr w:rsidR="008C04E3" w14:paraId="162EC842" w14:textId="77777777">
        <w:tc>
          <w:tcPr>
            <w:tcW w:w="1442" w:type="dxa"/>
            <w:vMerge/>
            <w:tcMar>
              <w:top w:w="57" w:type="dxa"/>
              <w:bottom w:w="57" w:type="dxa"/>
            </w:tcMar>
            <w:vAlign w:val="center"/>
          </w:tcPr>
          <w:p w14:paraId="6D3D3ED7"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61A0BEFB" w14:textId="77777777" w:rsidR="008C04E3" w:rsidRDefault="00000000">
            <w:pPr>
              <w:rPr>
                <w:b/>
                <w:sz w:val="22"/>
              </w:rPr>
            </w:pPr>
            <w:r>
              <w:rPr>
                <w:b/>
                <w:sz w:val="22"/>
              </w:rPr>
              <w:t>Immediate danger for life and limb</w:t>
            </w:r>
          </w:p>
          <w:p w14:paraId="6ECB8D34" w14:textId="77777777" w:rsidR="008C04E3" w:rsidRDefault="008C04E3"/>
          <w:p w14:paraId="11F504EC" w14:textId="77777777" w:rsidR="008C04E3" w:rsidRDefault="00000000">
            <w:r>
              <w:t>Only connect the protective conductor to the terminal provided for this purpose in the control cabinet. Check the conductivity of the protective conductor.</w:t>
            </w:r>
          </w:p>
          <w:p w14:paraId="7FCA7D1D" w14:textId="77777777" w:rsidR="008C04E3" w:rsidRDefault="008C04E3">
            <w:pPr>
              <w:rPr>
                <w:sz w:val="10"/>
                <w:szCs w:val="10"/>
              </w:rPr>
            </w:pPr>
          </w:p>
        </w:tc>
      </w:tr>
    </w:tbl>
    <w:p w14:paraId="1BC5563C" w14:textId="77777777" w:rsidR="008C04E3" w:rsidRDefault="008C04E3">
      <w:pPr>
        <w:rPr>
          <w:lang w:eastAsia="de-DE"/>
        </w:rPr>
      </w:pPr>
    </w:p>
    <w:p w14:paraId="7C89EF7E" w14:textId="77777777" w:rsidR="008C04E3" w:rsidRDefault="00000000">
      <w:pPr>
        <w:pStyle w:val="2"/>
      </w:pPr>
      <w:r>
        <w:t>Machine safety (Protective devices)</w:t>
      </w:r>
    </w:p>
    <w:p w14:paraId="52B5C1B6" w14:textId="77777777" w:rsidR="008C04E3" w:rsidRDefault="00000000">
      <w:r>
        <w:t>The position and effective range of the protective devices and the emergency stop buttons can be found in the machine manufacturer's documentation.</w:t>
      </w:r>
    </w:p>
    <w:p w14:paraId="21D55695"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38D8F9BB" w14:textId="77777777">
        <w:trPr>
          <w:trHeight w:val="204"/>
        </w:trPr>
        <w:tc>
          <w:tcPr>
            <w:tcW w:w="1442" w:type="dxa"/>
            <w:vMerge w:val="restart"/>
            <w:tcMar>
              <w:top w:w="57" w:type="dxa"/>
              <w:bottom w:w="57" w:type="dxa"/>
            </w:tcMar>
            <w:vAlign w:val="center"/>
          </w:tcPr>
          <w:p w14:paraId="10676873" w14:textId="77777777" w:rsidR="008C04E3" w:rsidRDefault="00000000">
            <w:pPr>
              <w:jc w:val="center"/>
            </w:pPr>
            <w:r>
              <w:rPr>
                <w:noProof/>
                <w:lang w:eastAsia="de-DE"/>
              </w:rPr>
              <w:drawing>
                <wp:inline distT="0" distB="0" distL="0" distR="0" wp14:anchorId="1CCEA3F4" wp14:editId="3E7476D9">
                  <wp:extent cx="494030" cy="470535"/>
                  <wp:effectExtent l="0" t="0" r="1270" b="571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pic:cNvPicPr>
                            <a:picLocks noChangeAspect="1"/>
                          </pic:cNvPicPr>
                        </pic:nvPicPr>
                        <pic:blipFill>
                          <a:blip r:embed="rId12" cstate="print">
                            <a:extLst>
                              <a:ext uri="{28A0092B-C50C-407E-A947-70E740481C1C}">
                                <a14:useLocalDpi xmlns:a14="http://schemas.microsoft.com/office/drawing/2010/main" val="0"/>
                              </a:ext>
                            </a:extLst>
                          </a:blip>
                          <a:srcRect b="4733"/>
                          <a:stretch>
                            <a:fillRect/>
                          </a:stretch>
                        </pic:blipFill>
                        <pic:spPr>
                          <a:xfrm>
                            <a:off x="0" y="0"/>
                            <a:ext cx="518407" cy="493870"/>
                          </a:xfrm>
                          <a:prstGeom prst="rect">
                            <a:avLst/>
                          </a:prstGeom>
                          <a:ln>
                            <a:noFill/>
                          </a:ln>
                        </pic:spPr>
                      </pic:pic>
                    </a:graphicData>
                  </a:graphic>
                </wp:inline>
              </w:drawing>
            </w:r>
          </w:p>
        </w:tc>
        <w:tc>
          <w:tcPr>
            <w:tcW w:w="8197" w:type="dxa"/>
            <w:shd w:val="clear" w:color="auto" w:fill="E40521"/>
            <w:tcMar>
              <w:top w:w="57" w:type="dxa"/>
              <w:bottom w:w="57" w:type="dxa"/>
            </w:tcMar>
            <w:vAlign w:val="center"/>
          </w:tcPr>
          <w:p w14:paraId="6A1EC0D7" w14:textId="77777777" w:rsidR="008C04E3" w:rsidRDefault="00000000">
            <w:pPr>
              <w:rPr>
                <w:b/>
                <w:color w:val="FFFFFF" w:themeColor="background1"/>
                <w:szCs w:val="24"/>
              </w:rPr>
            </w:pPr>
            <w:r>
              <w:rPr>
                <w:b/>
                <w:bCs/>
                <w:color w:val="FFFFFF" w:themeColor="background1"/>
                <w:szCs w:val="24"/>
              </w:rPr>
              <w:t>DANGER</w:t>
            </w:r>
          </w:p>
        </w:tc>
      </w:tr>
      <w:tr w:rsidR="008C04E3" w14:paraId="2E2B696B" w14:textId="77777777">
        <w:tc>
          <w:tcPr>
            <w:tcW w:w="1442" w:type="dxa"/>
            <w:vMerge/>
            <w:tcMar>
              <w:top w:w="57" w:type="dxa"/>
              <w:bottom w:w="57" w:type="dxa"/>
            </w:tcMar>
            <w:vAlign w:val="center"/>
          </w:tcPr>
          <w:p w14:paraId="76F15DE9"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24ACB1D3" w14:textId="77777777" w:rsidR="008C04E3" w:rsidRDefault="00000000">
            <w:pPr>
              <w:rPr>
                <w:b/>
                <w:sz w:val="22"/>
              </w:rPr>
            </w:pPr>
            <w:r>
              <w:rPr>
                <w:b/>
                <w:sz w:val="22"/>
              </w:rPr>
              <w:t>Risk of death!</w:t>
            </w:r>
          </w:p>
          <w:p w14:paraId="102EC100" w14:textId="77777777" w:rsidR="008C04E3" w:rsidRDefault="008C04E3"/>
          <w:p w14:paraId="6CAECC34" w14:textId="77777777" w:rsidR="008C04E3" w:rsidRDefault="00000000">
            <w:r>
              <w:t>There is risk of death if the system is operated without protective devices or with protective devices that are not in working order! There is also a risk of death if the system is switched on when persons are present in the danger zone.</w:t>
            </w:r>
          </w:p>
          <w:p w14:paraId="08DCD15E" w14:textId="77777777" w:rsidR="008C04E3" w:rsidRDefault="008C04E3"/>
          <w:p w14:paraId="1A58BAF9" w14:textId="77777777" w:rsidR="008C04E3" w:rsidRDefault="00000000">
            <w:r>
              <w:t>Only trained and qualified personnel may carry out the setup and manual operation.</w:t>
            </w:r>
          </w:p>
          <w:p w14:paraId="5909A24B" w14:textId="77777777" w:rsidR="008C04E3" w:rsidRDefault="008C04E3"/>
          <w:p w14:paraId="61A40E28" w14:textId="77777777" w:rsidR="008C04E3" w:rsidRDefault="00000000">
            <w:r>
              <w:t>Before carrying out a movement, the operator must be sure that he has the actuator to be operated in view and can intervene in an emergency.</w:t>
            </w:r>
          </w:p>
          <w:p w14:paraId="6DBFF87C" w14:textId="77777777" w:rsidR="008C04E3" w:rsidRDefault="008C04E3"/>
          <w:p w14:paraId="78AC92B9" w14:textId="77777777" w:rsidR="008C04E3" w:rsidRDefault="00000000">
            <w:r>
              <w:t>During all work in setup and manual mode, make sure that no other persons are in the danger zone of the system.</w:t>
            </w:r>
          </w:p>
          <w:p w14:paraId="0F85AFC8" w14:textId="77777777" w:rsidR="008C04E3" w:rsidRDefault="008C04E3"/>
          <w:p w14:paraId="16B546C7" w14:textId="77777777" w:rsidR="008C04E3" w:rsidRDefault="00000000">
            <w:r>
              <w:t>Before acknowledging protective devices, the person acknowledging them must make sure that there are no persons in the danger zone.</w:t>
            </w:r>
          </w:p>
          <w:p w14:paraId="4368FFD5" w14:textId="77777777" w:rsidR="008C04E3" w:rsidRDefault="008C04E3">
            <w:pPr>
              <w:rPr>
                <w:sz w:val="10"/>
                <w:szCs w:val="10"/>
              </w:rPr>
            </w:pPr>
          </w:p>
        </w:tc>
      </w:tr>
    </w:tbl>
    <w:p w14:paraId="5277FBF2" w14:textId="77777777" w:rsidR="008C04E3" w:rsidRDefault="008C04E3">
      <w:pPr>
        <w:pStyle w:val="StandardAbsatz"/>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15C06253" w14:textId="77777777">
        <w:tc>
          <w:tcPr>
            <w:tcW w:w="1442" w:type="dxa"/>
            <w:vMerge w:val="restart"/>
            <w:tcMar>
              <w:top w:w="57" w:type="dxa"/>
              <w:bottom w:w="57" w:type="dxa"/>
            </w:tcMar>
            <w:vAlign w:val="center"/>
          </w:tcPr>
          <w:p w14:paraId="60095717" w14:textId="77777777" w:rsidR="008C04E3" w:rsidRDefault="00000000">
            <w:pPr>
              <w:jc w:val="center"/>
              <w:rPr>
                <w:sz w:val="4"/>
                <w:szCs w:val="4"/>
              </w:rPr>
            </w:pPr>
            <w:r>
              <w:rPr>
                <w:noProof/>
                <w:lang w:eastAsia="de-DE"/>
              </w:rPr>
              <w:drawing>
                <wp:inline distT="0" distB="0" distL="0" distR="0" wp14:anchorId="150026F2" wp14:editId="06743749">
                  <wp:extent cx="401320" cy="40132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798" cy="401798"/>
                          </a:xfrm>
                          <a:prstGeom prst="rect">
                            <a:avLst/>
                          </a:prstGeom>
                          <a:noFill/>
                          <a:ln>
                            <a:noFill/>
                          </a:ln>
                        </pic:spPr>
                      </pic:pic>
                    </a:graphicData>
                  </a:graphic>
                </wp:inline>
              </w:drawing>
            </w:r>
          </w:p>
        </w:tc>
        <w:tc>
          <w:tcPr>
            <w:tcW w:w="8197" w:type="dxa"/>
            <w:shd w:val="clear" w:color="auto" w:fill="C6C6C6"/>
            <w:tcMar>
              <w:top w:w="57" w:type="dxa"/>
              <w:bottom w:w="57" w:type="dxa"/>
            </w:tcMar>
            <w:vAlign w:val="center"/>
          </w:tcPr>
          <w:p w14:paraId="615F07F0" w14:textId="77777777" w:rsidR="008C04E3" w:rsidRDefault="00000000">
            <w:pPr>
              <w:rPr>
                <w:b/>
                <w:szCs w:val="24"/>
              </w:rPr>
            </w:pPr>
            <w:r>
              <w:rPr>
                <w:b/>
                <w:szCs w:val="24"/>
              </w:rPr>
              <w:t>NOTE</w:t>
            </w:r>
          </w:p>
        </w:tc>
      </w:tr>
      <w:tr w:rsidR="008C04E3" w14:paraId="208CEC69" w14:textId="77777777">
        <w:tc>
          <w:tcPr>
            <w:tcW w:w="1442" w:type="dxa"/>
            <w:vMerge/>
            <w:tcMar>
              <w:top w:w="57" w:type="dxa"/>
              <w:bottom w:w="57" w:type="dxa"/>
            </w:tcMar>
            <w:vAlign w:val="center"/>
          </w:tcPr>
          <w:p w14:paraId="1088BF5B" w14:textId="77777777" w:rsidR="008C04E3" w:rsidRDefault="008C04E3">
            <w:pPr>
              <w:ind w:right="-83"/>
              <w:jc w:val="center"/>
            </w:pPr>
          </w:p>
        </w:tc>
        <w:tc>
          <w:tcPr>
            <w:tcW w:w="8197" w:type="dxa"/>
            <w:tcMar>
              <w:top w:w="57" w:type="dxa"/>
              <w:bottom w:w="57" w:type="dxa"/>
            </w:tcMar>
            <w:vAlign w:val="center"/>
          </w:tcPr>
          <w:p w14:paraId="6921B82F" w14:textId="77777777" w:rsidR="008C04E3" w:rsidRDefault="00000000">
            <w:pPr>
              <w:ind w:right="-83"/>
            </w:pPr>
            <w:r>
              <w:t>The safety instructions in the operating manual of the machine manufacturer must be observed.</w:t>
            </w:r>
          </w:p>
          <w:p w14:paraId="4DA3D0C5" w14:textId="77777777" w:rsidR="008C04E3" w:rsidRDefault="008C04E3">
            <w:pPr>
              <w:ind w:right="-83"/>
              <w:rPr>
                <w:sz w:val="10"/>
                <w:szCs w:val="10"/>
              </w:rPr>
            </w:pPr>
          </w:p>
        </w:tc>
      </w:tr>
    </w:tbl>
    <w:p w14:paraId="59563FA0" w14:textId="77777777" w:rsidR="008C04E3" w:rsidRDefault="008C04E3">
      <w:pPr>
        <w:pStyle w:val="StandardAbsatz"/>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3F94F3D8" w14:textId="77777777">
        <w:tc>
          <w:tcPr>
            <w:tcW w:w="1442" w:type="dxa"/>
            <w:vMerge w:val="restart"/>
            <w:tcMar>
              <w:top w:w="57" w:type="dxa"/>
              <w:bottom w:w="57" w:type="dxa"/>
            </w:tcMar>
            <w:vAlign w:val="center"/>
          </w:tcPr>
          <w:p w14:paraId="5CD3C1E7" w14:textId="77777777" w:rsidR="008C04E3" w:rsidRDefault="00000000">
            <w:pPr>
              <w:jc w:val="center"/>
              <w:rPr>
                <w:sz w:val="4"/>
                <w:szCs w:val="4"/>
              </w:rPr>
            </w:pPr>
            <w:r>
              <w:rPr>
                <w:noProof/>
                <w:lang w:eastAsia="de-DE"/>
              </w:rPr>
              <w:drawing>
                <wp:inline distT="0" distB="0" distL="0" distR="0" wp14:anchorId="345F37A1" wp14:editId="010A6292">
                  <wp:extent cx="401320" cy="40132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798" cy="401798"/>
                          </a:xfrm>
                          <a:prstGeom prst="rect">
                            <a:avLst/>
                          </a:prstGeom>
                          <a:noFill/>
                          <a:ln>
                            <a:noFill/>
                          </a:ln>
                        </pic:spPr>
                      </pic:pic>
                    </a:graphicData>
                  </a:graphic>
                </wp:inline>
              </w:drawing>
            </w:r>
          </w:p>
        </w:tc>
        <w:tc>
          <w:tcPr>
            <w:tcW w:w="8197" w:type="dxa"/>
            <w:shd w:val="clear" w:color="auto" w:fill="C6C6C6"/>
            <w:tcMar>
              <w:top w:w="57" w:type="dxa"/>
              <w:bottom w:w="57" w:type="dxa"/>
            </w:tcMar>
            <w:vAlign w:val="center"/>
          </w:tcPr>
          <w:p w14:paraId="42C2A085" w14:textId="77777777" w:rsidR="008C04E3" w:rsidRDefault="00000000">
            <w:pPr>
              <w:rPr>
                <w:b/>
                <w:szCs w:val="24"/>
              </w:rPr>
            </w:pPr>
            <w:r>
              <w:rPr>
                <w:b/>
                <w:szCs w:val="24"/>
              </w:rPr>
              <w:t>NOTE</w:t>
            </w:r>
          </w:p>
        </w:tc>
      </w:tr>
      <w:tr w:rsidR="008C04E3" w14:paraId="26350771" w14:textId="77777777">
        <w:tc>
          <w:tcPr>
            <w:tcW w:w="1442" w:type="dxa"/>
            <w:vMerge/>
            <w:tcMar>
              <w:top w:w="57" w:type="dxa"/>
              <w:bottom w:w="57" w:type="dxa"/>
            </w:tcMar>
            <w:vAlign w:val="center"/>
          </w:tcPr>
          <w:p w14:paraId="505B8407" w14:textId="77777777" w:rsidR="008C04E3" w:rsidRDefault="008C04E3">
            <w:pPr>
              <w:ind w:right="-83"/>
              <w:jc w:val="center"/>
            </w:pPr>
          </w:p>
        </w:tc>
        <w:tc>
          <w:tcPr>
            <w:tcW w:w="8197" w:type="dxa"/>
            <w:tcMar>
              <w:top w:w="57" w:type="dxa"/>
              <w:bottom w:w="57" w:type="dxa"/>
            </w:tcMar>
            <w:vAlign w:val="center"/>
          </w:tcPr>
          <w:p w14:paraId="61E4E339" w14:textId="77777777" w:rsidR="008C04E3" w:rsidRDefault="00000000">
            <w:pPr>
              <w:ind w:right="-83"/>
            </w:pPr>
            <w:r>
              <w:t xml:space="preserve">Safety-related components must be replaced after 20 years in accordance with </w:t>
            </w:r>
          </w:p>
          <w:p w14:paraId="24EDE404" w14:textId="77777777" w:rsidR="008C04E3" w:rsidRDefault="00000000">
            <w:pPr>
              <w:ind w:right="-83"/>
            </w:pPr>
            <w:r>
              <w:t>EN ISO 13849-1, unless the associated calculations show a shorter service life!</w:t>
            </w:r>
          </w:p>
          <w:p w14:paraId="55512CEB" w14:textId="77777777" w:rsidR="008C04E3" w:rsidRDefault="008C04E3">
            <w:pPr>
              <w:ind w:right="-83"/>
              <w:rPr>
                <w:sz w:val="10"/>
                <w:szCs w:val="10"/>
              </w:rPr>
            </w:pPr>
          </w:p>
        </w:tc>
      </w:tr>
    </w:tbl>
    <w:p w14:paraId="5B6B4C3F" w14:textId="77777777" w:rsidR="008C04E3" w:rsidRDefault="008C04E3"/>
    <w:p w14:paraId="3E58F0B1" w14:textId="77777777" w:rsidR="008C04E3" w:rsidRDefault="008C04E3"/>
    <w:p w14:paraId="75168E0A" w14:textId="77777777" w:rsidR="008C04E3" w:rsidRDefault="008C04E3"/>
    <w:p w14:paraId="7D540A5E" w14:textId="77777777" w:rsidR="008C04E3" w:rsidRDefault="008C04E3"/>
    <w:p w14:paraId="1C1EB85A" w14:textId="77777777" w:rsidR="008C04E3" w:rsidRDefault="00000000">
      <w:pPr>
        <w:pStyle w:val="1"/>
      </w:pPr>
      <w:r>
        <w:lastRenderedPageBreak/>
        <w:t>Transport</w:t>
      </w:r>
    </w:p>
    <w:p w14:paraId="61932671" w14:textId="77777777" w:rsidR="008C04E3" w:rsidRDefault="00000000">
      <w:r>
        <w:t>To avoid component damage and hazards during transport, the following safety notes and instructions must be observed and complied with:</w:t>
      </w:r>
    </w:p>
    <w:p w14:paraId="65369D68" w14:textId="77777777" w:rsidR="008C04E3" w:rsidRDefault="008C04E3"/>
    <w:p w14:paraId="7B418F3F" w14:textId="77777777" w:rsidR="008C04E3" w:rsidRDefault="00000000">
      <w:pPr>
        <w:pStyle w:val="af4"/>
        <w:numPr>
          <w:ilvl w:val="0"/>
          <w:numId w:val="13"/>
        </w:numPr>
      </w:pPr>
      <w:r>
        <w:t>Qualified and authorized personnel must perform transport only.</w:t>
      </w:r>
    </w:p>
    <w:p w14:paraId="1D215661" w14:textId="77777777" w:rsidR="008C04E3" w:rsidRDefault="00000000">
      <w:pPr>
        <w:pStyle w:val="af4"/>
        <w:numPr>
          <w:ilvl w:val="0"/>
          <w:numId w:val="13"/>
        </w:numPr>
      </w:pPr>
      <w:r>
        <w:t>Only suitable load handling attachments with sufficient load-bearing capacity may be used for transport. The weight of the goods to be transported must be taken into account</w:t>
      </w:r>
    </w:p>
    <w:p w14:paraId="22FB8FB2" w14:textId="77777777" w:rsidR="008C04E3" w:rsidRDefault="00000000">
      <w:pPr>
        <w:pStyle w:val="af4"/>
        <w:numPr>
          <w:ilvl w:val="0"/>
          <w:numId w:val="13"/>
        </w:numPr>
      </w:pPr>
      <w:r>
        <w:t>No components may be damaged when applying the load handling attachments.</w:t>
      </w:r>
    </w:p>
    <w:p w14:paraId="27C46BF1" w14:textId="77777777" w:rsidR="008C04E3" w:rsidRDefault="00000000">
      <w:pPr>
        <w:pStyle w:val="af4"/>
        <w:numPr>
          <w:ilvl w:val="0"/>
          <w:numId w:val="13"/>
        </w:numPr>
      </w:pPr>
      <w:r>
        <w:t>Only use the lugs or heavy-duty lugs provided.</w:t>
      </w:r>
    </w:p>
    <w:p w14:paraId="356DD2F2" w14:textId="77777777" w:rsidR="008C04E3" w:rsidRDefault="00000000">
      <w:pPr>
        <w:pStyle w:val="af4"/>
        <w:numPr>
          <w:ilvl w:val="0"/>
          <w:numId w:val="13"/>
        </w:numPr>
      </w:pPr>
      <w:r>
        <w:t>Observe the load on the transport base according to the manufacturer's instructions.</w:t>
      </w:r>
    </w:p>
    <w:p w14:paraId="514251F3" w14:textId="77777777" w:rsidR="008C04E3" w:rsidRDefault="00000000">
      <w:pPr>
        <w:pStyle w:val="af4"/>
        <w:numPr>
          <w:ilvl w:val="0"/>
          <w:numId w:val="13"/>
        </w:numPr>
      </w:pPr>
      <w:r>
        <w:t>When lifting, make sure that the load is evenly distributed and that the goods to be transported do not tip over. The transported goods must always be lifted at the center of gravity.</w:t>
      </w:r>
    </w:p>
    <w:p w14:paraId="784EAE6A" w14:textId="77777777" w:rsidR="008C04E3" w:rsidRDefault="00000000">
      <w:pPr>
        <w:pStyle w:val="af4"/>
        <w:numPr>
          <w:ilvl w:val="0"/>
          <w:numId w:val="13"/>
        </w:numPr>
      </w:pPr>
      <w:r>
        <w:t>Moveable assemblies must be secured against unexpected changes in position. Do not release any securing measures applied to moveable assemblies until the transported good has reached its final installation location.</w:t>
      </w:r>
    </w:p>
    <w:p w14:paraId="7D862239" w14:textId="77777777" w:rsidR="008C04E3" w:rsidRDefault="00000000">
      <w:pPr>
        <w:pStyle w:val="af4"/>
        <w:numPr>
          <w:ilvl w:val="0"/>
          <w:numId w:val="13"/>
        </w:numPr>
      </w:pPr>
      <w:r>
        <w:t>If sufficient visibility is not ensured during a transport maneuver, appropriately trained instruction personnel must be available who are able to monitor the transport and issue the necessary instructions by means of signs.</w:t>
      </w:r>
    </w:p>
    <w:p w14:paraId="1DDBDF84"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4F299771" w14:textId="77777777">
        <w:trPr>
          <w:trHeight w:val="204"/>
        </w:trPr>
        <w:tc>
          <w:tcPr>
            <w:tcW w:w="1442" w:type="dxa"/>
            <w:vMerge w:val="restart"/>
            <w:tcMar>
              <w:top w:w="57" w:type="dxa"/>
              <w:bottom w:w="57" w:type="dxa"/>
            </w:tcMar>
            <w:vAlign w:val="center"/>
          </w:tcPr>
          <w:p w14:paraId="171A99B5" w14:textId="77777777" w:rsidR="008C04E3" w:rsidRDefault="00000000">
            <w:pPr>
              <w:jc w:val="center"/>
            </w:pPr>
            <w:r>
              <w:rPr>
                <w:noProof/>
                <w:lang w:eastAsia="de-DE"/>
              </w:rPr>
              <w:drawing>
                <wp:inline distT="0" distB="0" distL="0" distR="0" wp14:anchorId="673B121C" wp14:editId="6032A55F">
                  <wp:extent cx="504825" cy="447675"/>
                  <wp:effectExtent l="0" t="0" r="9525" b="9525"/>
                  <wp:docPr id="246" name="Grafik 246" descr="wa_schwebende l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Grafik 246" descr="wa_schwebende la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04825" cy="447675"/>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7287648E" w14:textId="77777777" w:rsidR="008C04E3" w:rsidRDefault="00000000">
            <w:pPr>
              <w:rPr>
                <w:b/>
                <w:color w:val="FFFFFF" w:themeColor="background1"/>
                <w:szCs w:val="24"/>
              </w:rPr>
            </w:pPr>
            <w:r>
              <w:rPr>
                <w:b/>
                <w:bCs/>
                <w:color w:val="FFFFFF" w:themeColor="background1"/>
                <w:szCs w:val="24"/>
              </w:rPr>
              <w:t>DANGER</w:t>
            </w:r>
          </w:p>
        </w:tc>
      </w:tr>
      <w:tr w:rsidR="008C04E3" w14:paraId="44172276" w14:textId="77777777">
        <w:tc>
          <w:tcPr>
            <w:tcW w:w="1442" w:type="dxa"/>
            <w:vMerge/>
            <w:tcMar>
              <w:top w:w="57" w:type="dxa"/>
              <w:bottom w:w="57" w:type="dxa"/>
            </w:tcMar>
            <w:vAlign w:val="center"/>
          </w:tcPr>
          <w:p w14:paraId="09A3ADA2"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6748E2AF" w14:textId="77777777" w:rsidR="008C04E3" w:rsidRDefault="00000000">
            <w:r>
              <w:rPr>
                <w:b/>
                <w:sz w:val="22"/>
              </w:rPr>
              <w:t>Suspended load</w:t>
            </w:r>
          </w:p>
          <w:p w14:paraId="722D54AC" w14:textId="77777777" w:rsidR="008C04E3" w:rsidRDefault="008C04E3"/>
          <w:p w14:paraId="5016496A" w14:textId="77777777" w:rsidR="008C04E3" w:rsidRDefault="00000000">
            <w:r>
              <w:t xml:space="preserve">A fracture of the lifting gear or unintentional start of a movement of the load poses a </w:t>
            </w:r>
          </w:p>
          <w:p w14:paraId="020B35F6" w14:textId="77777777" w:rsidR="008C04E3" w:rsidRDefault="00000000">
            <w:r>
              <w:t>serious risk to persons in the danger zone.</w:t>
            </w:r>
          </w:p>
          <w:p w14:paraId="0321D8AA" w14:textId="77777777" w:rsidR="008C04E3" w:rsidRDefault="008C04E3"/>
          <w:p w14:paraId="4481B160" w14:textId="77777777" w:rsidR="008C04E3" w:rsidRDefault="00000000">
            <w:pPr>
              <w:pStyle w:val="af4"/>
              <w:numPr>
                <w:ilvl w:val="0"/>
                <w:numId w:val="15"/>
              </w:numPr>
            </w:pPr>
            <w:r>
              <w:t>Never stand under suspended loads!</w:t>
            </w:r>
          </w:p>
          <w:p w14:paraId="3E7E8284" w14:textId="77777777" w:rsidR="008C04E3" w:rsidRDefault="00000000">
            <w:pPr>
              <w:pStyle w:val="af4"/>
              <w:numPr>
                <w:ilvl w:val="0"/>
                <w:numId w:val="15"/>
              </w:numPr>
            </w:pPr>
            <w:r>
              <w:t xml:space="preserve">Make sure that no </w:t>
            </w:r>
            <w:proofErr w:type="gramStart"/>
            <w:r>
              <w:t>persons</w:t>
            </w:r>
            <w:proofErr w:type="gramEnd"/>
            <w:r>
              <w:t xml:space="preserve"> step under the lifted load and keep a suitable distance around the lifted load.</w:t>
            </w:r>
          </w:p>
          <w:p w14:paraId="1661E191" w14:textId="77777777" w:rsidR="008C04E3" w:rsidRDefault="008C04E3">
            <w:pPr>
              <w:rPr>
                <w:sz w:val="10"/>
                <w:szCs w:val="10"/>
              </w:rPr>
            </w:pPr>
          </w:p>
        </w:tc>
      </w:tr>
      <w:tr w:rsidR="008C04E3" w14:paraId="2AE833D8" w14:textId="77777777">
        <w:trPr>
          <w:trHeight w:val="204"/>
        </w:trPr>
        <w:tc>
          <w:tcPr>
            <w:tcW w:w="1442" w:type="dxa"/>
            <w:vMerge w:val="restart"/>
            <w:tcMar>
              <w:top w:w="57" w:type="dxa"/>
              <w:bottom w:w="57" w:type="dxa"/>
            </w:tcMar>
            <w:vAlign w:val="center"/>
          </w:tcPr>
          <w:p w14:paraId="4691D7D7" w14:textId="77777777" w:rsidR="008C04E3" w:rsidRDefault="00000000">
            <w:pPr>
              <w:jc w:val="center"/>
            </w:pPr>
            <w:r>
              <w:rPr>
                <w:noProof/>
                <w:lang w:eastAsia="de-DE"/>
              </w:rPr>
              <w:drawing>
                <wp:inline distT="0" distB="0" distL="0" distR="0" wp14:anchorId="11FF0841" wp14:editId="7FEC57D0">
                  <wp:extent cx="485775" cy="428625"/>
                  <wp:effectExtent l="0" t="0" r="9525" b="9525"/>
                  <wp:docPr id="247" name="Grafik 247" descr="flurföfaz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Grafik 247" descr="flurföfaz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85775" cy="428625"/>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64123E2D" w14:textId="77777777" w:rsidR="008C04E3" w:rsidRDefault="00000000">
            <w:pPr>
              <w:rPr>
                <w:b/>
                <w:color w:val="FFFFFF" w:themeColor="background1"/>
                <w:szCs w:val="24"/>
              </w:rPr>
            </w:pPr>
            <w:r>
              <w:rPr>
                <w:b/>
                <w:bCs/>
                <w:color w:val="FFFFFF" w:themeColor="background1"/>
                <w:szCs w:val="24"/>
              </w:rPr>
              <w:t>DANGER</w:t>
            </w:r>
          </w:p>
        </w:tc>
      </w:tr>
      <w:tr w:rsidR="008C04E3" w14:paraId="6B203B49" w14:textId="77777777">
        <w:tc>
          <w:tcPr>
            <w:tcW w:w="1442" w:type="dxa"/>
            <w:vMerge/>
            <w:tcMar>
              <w:top w:w="57" w:type="dxa"/>
              <w:bottom w:w="57" w:type="dxa"/>
            </w:tcMar>
            <w:vAlign w:val="center"/>
          </w:tcPr>
          <w:p w14:paraId="2919A3BC"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57AB3AF6" w14:textId="77777777" w:rsidR="008C04E3" w:rsidRDefault="00000000">
            <w:r>
              <w:rPr>
                <w:b/>
                <w:sz w:val="22"/>
              </w:rPr>
              <w:t>Forklifts</w:t>
            </w:r>
          </w:p>
          <w:p w14:paraId="5F01DD23" w14:textId="77777777" w:rsidR="008C04E3" w:rsidRDefault="008C04E3"/>
          <w:p w14:paraId="658D6586" w14:textId="77777777" w:rsidR="008C04E3" w:rsidRDefault="00000000">
            <w:r>
              <w:t>Improper handling of forklifts can result in injuries to persons and damage to property.</w:t>
            </w:r>
          </w:p>
          <w:p w14:paraId="7C7CAF66" w14:textId="77777777" w:rsidR="008C04E3" w:rsidRDefault="008C04E3"/>
          <w:p w14:paraId="5661E792" w14:textId="77777777" w:rsidR="008C04E3" w:rsidRDefault="00000000">
            <w:pPr>
              <w:pStyle w:val="af4"/>
              <w:numPr>
                <w:ilvl w:val="0"/>
                <w:numId w:val="15"/>
              </w:numPr>
            </w:pPr>
            <w:r>
              <w:t>Any forklifts may only be operated by authorized personnel with special care.</w:t>
            </w:r>
          </w:p>
          <w:p w14:paraId="04FDAE46" w14:textId="77777777" w:rsidR="008C04E3" w:rsidRDefault="00000000">
            <w:pPr>
              <w:pStyle w:val="af4"/>
              <w:numPr>
                <w:ilvl w:val="0"/>
                <w:numId w:val="15"/>
              </w:numPr>
            </w:pPr>
            <w:r>
              <w:t>The operating personnel of the plant must pay attention to the forklifts.</w:t>
            </w:r>
          </w:p>
          <w:p w14:paraId="13136BEE" w14:textId="77777777" w:rsidR="008C04E3" w:rsidRDefault="008C04E3">
            <w:pPr>
              <w:rPr>
                <w:sz w:val="10"/>
                <w:szCs w:val="10"/>
              </w:rPr>
            </w:pPr>
          </w:p>
        </w:tc>
      </w:tr>
      <w:tr w:rsidR="008C04E3" w14:paraId="4EAB07D4" w14:textId="77777777">
        <w:trPr>
          <w:trHeight w:val="204"/>
        </w:trPr>
        <w:tc>
          <w:tcPr>
            <w:tcW w:w="1442" w:type="dxa"/>
            <w:vMerge w:val="restart"/>
            <w:tcMar>
              <w:top w:w="57" w:type="dxa"/>
              <w:bottom w:w="57" w:type="dxa"/>
            </w:tcMar>
            <w:vAlign w:val="center"/>
          </w:tcPr>
          <w:p w14:paraId="4E8F57B4" w14:textId="77777777" w:rsidR="008C04E3" w:rsidRDefault="00000000">
            <w:pPr>
              <w:jc w:val="center"/>
            </w:pPr>
            <w:r>
              <w:rPr>
                <w:noProof/>
                <w:lang w:eastAsia="de-DE"/>
              </w:rPr>
              <w:drawing>
                <wp:inline distT="0" distB="0" distL="0" distR="0" wp14:anchorId="28F1BB3A" wp14:editId="5CA872DD">
                  <wp:extent cx="494030" cy="470535"/>
                  <wp:effectExtent l="0" t="0" r="1270" b="571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2" cstate="print">
                            <a:extLst>
                              <a:ext uri="{28A0092B-C50C-407E-A947-70E740481C1C}">
                                <a14:useLocalDpi xmlns:a14="http://schemas.microsoft.com/office/drawing/2010/main" val="0"/>
                              </a:ext>
                            </a:extLst>
                          </a:blip>
                          <a:srcRect b="4733"/>
                          <a:stretch>
                            <a:fillRect/>
                          </a:stretch>
                        </pic:blipFill>
                        <pic:spPr>
                          <a:xfrm>
                            <a:off x="0" y="0"/>
                            <a:ext cx="518407" cy="493870"/>
                          </a:xfrm>
                          <a:prstGeom prst="rect">
                            <a:avLst/>
                          </a:prstGeom>
                          <a:ln>
                            <a:noFill/>
                          </a:ln>
                        </pic:spPr>
                      </pic:pic>
                    </a:graphicData>
                  </a:graphic>
                </wp:inline>
              </w:drawing>
            </w:r>
          </w:p>
        </w:tc>
        <w:tc>
          <w:tcPr>
            <w:tcW w:w="8197" w:type="dxa"/>
            <w:shd w:val="clear" w:color="auto" w:fill="E40521"/>
            <w:tcMar>
              <w:top w:w="57" w:type="dxa"/>
              <w:bottom w:w="57" w:type="dxa"/>
            </w:tcMar>
            <w:vAlign w:val="center"/>
          </w:tcPr>
          <w:p w14:paraId="6C247BB7" w14:textId="77777777" w:rsidR="008C04E3" w:rsidRDefault="00000000">
            <w:pPr>
              <w:rPr>
                <w:b/>
                <w:color w:val="FFFFFF" w:themeColor="background1"/>
                <w:szCs w:val="24"/>
              </w:rPr>
            </w:pPr>
            <w:r>
              <w:rPr>
                <w:b/>
                <w:bCs/>
                <w:color w:val="FFFFFF" w:themeColor="background1"/>
                <w:szCs w:val="24"/>
              </w:rPr>
              <w:t>DANGER</w:t>
            </w:r>
          </w:p>
        </w:tc>
      </w:tr>
      <w:tr w:rsidR="008C04E3" w14:paraId="48913903" w14:textId="77777777">
        <w:tc>
          <w:tcPr>
            <w:tcW w:w="1442" w:type="dxa"/>
            <w:vMerge/>
            <w:tcMar>
              <w:top w:w="57" w:type="dxa"/>
              <w:bottom w:w="57" w:type="dxa"/>
            </w:tcMar>
            <w:vAlign w:val="center"/>
          </w:tcPr>
          <w:p w14:paraId="12581CAC"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59509EFE" w14:textId="77777777" w:rsidR="008C04E3" w:rsidRDefault="00000000">
            <w:pPr>
              <w:rPr>
                <w:b/>
                <w:sz w:val="22"/>
              </w:rPr>
            </w:pPr>
            <w:r>
              <w:rPr>
                <w:b/>
                <w:sz w:val="22"/>
              </w:rPr>
              <w:t>Stability</w:t>
            </w:r>
          </w:p>
          <w:p w14:paraId="04F04C12" w14:textId="77777777" w:rsidR="008C04E3" w:rsidRDefault="008C04E3"/>
          <w:p w14:paraId="11A30132" w14:textId="77777777" w:rsidR="008C04E3" w:rsidRDefault="00000000">
            <w:r>
              <w:t xml:space="preserve">When transporting the system components, hazards may arise due to overturning, </w:t>
            </w:r>
          </w:p>
          <w:p w14:paraId="3571868C" w14:textId="77777777" w:rsidR="008C04E3" w:rsidRDefault="00000000">
            <w:r>
              <w:t>falling and uncontrolled changes in position.</w:t>
            </w:r>
          </w:p>
          <w:p w14:paraId="5F438937" w14:textId="77777777" w:rsidR="008C04E3" w:rsidRDefault="008C04E3"/>
          <w:p w14:paraId="3CF3F373" w14:textId="77777777" w:rsidR="008C04E3" w:rsidRDefault="00000000">
            <w:r>
              <w:t xml:space="preserve">If adequate stability cannot be guaranteed due to the shape or intended way of </w:t>
            </w:r>
          </w:p>
          <w:p w14:paraId="75CF4EE7" w14:textId="77777777" w:rsidR="008C04E3" w:rsidRDefault="00000000">
            <w:r>
              <w:t>installation, suitable fasteners and supports must be provided.</w:t>
            </w:r>
          </w:p>
          <w:p w14:paraId="2D12E2BD" w14:textId="77777777" w:rsidR="008C04E3" w:rsidRDefault="008C04E3">
            <w:pPr>
              <w:rPr>
                <w:sz w:val="10"/>
                <w:szCs w:val="10"/>
              </w:rPr>
            </w:pPr>
          </w:p>
        </w:tc>
      </w:tr>
    </w:tbl>
    <w:p w14:paraId="06450574" w14:textId="77777777" w:rsidR="008C04E3" w:rsidRDefault="008C04E3">
      <w:pPr>
        <w:rPr>
          <w:lang w:eastAsia="de-DE"/>
        </w:rPr>
      </w:pPr>
    </w:p>
    <w:p w14:paraId="20EEF30F" w14:textId="77777777" w:rsidR="008C04E3" w:rsidRDefault="008C04E3"/>
    <w:p w14:paraId="09EF379B" w14:textId="77777777" w:rsidR="008C04E3" w:rsidRDefault="008C04E3"/>
    <w:p w14:paraId="3934EEC8" w14:textId="77777777" w:rsidR="008C04E3" w:rsidRDefault="008C04E3"/>
    <w:p w14:paraId="3EB92E59" w14:textId="77777777" w:rsidR="008C04E3" w:rsidRDefault="00000000">
      <w:pPr>
        <w:pStyle w:val="1"/>
      </w:pPr>
      <w:r>
        <w:lastRenderedPageBreak/>
        <w:t>Assembly</w:t>
      </w:r>
    </w:p>
    <w:p w14:paraId="6133CEF1" w14:textId="77777777" w:rsidR="008C04E3" w:rsidRDefault="00000000">
      <w:r>
        <w:t>The following general notes on the installation, assembly and operation of the control cabinet must be observed:</w:t>
      </w:r>
    </w:p>
    <w:p w14:paraId="1B96DFC0" w14:textId="77777777" w:rsidR="008C04E3" w:rsidRDefault="008C04E3"/>
    <w:p w14:paraId="06128752" w14:textId="77777777" w:rsidR="008C04E3" w:rsidRDefault="00000000">
      <w:pPr>
        <w:pStyle w:val="af4"/>
        <w:numPr>
          <w:ilvl w:val="0"/>
          <w:numId w:val="16"/>
        </w:numPr>
      </w:pPr>
      <w:r>
        <w:t>Personnel qualified to do so may only carry out assembly work. (See section 3.5.4 Personnel selection) The work must be carried out conscientiously and with care. Personal protective equipment must be used.</w:t>
      </w:r>
    </w:p>
    <w:p w14:paraId="0FDDFB9B" w14:textId="77777777" w:rsidR="008C04E3" w:rsidRDefault="00000000">
      <w:pPr>
        <w:pStyle w:val="af4"/>
        <w:numPr>
          <w:ilvl w:val="0"/>
          <w:numId w:val="16"/>
        </w:numPr>
      </w:pPr>
      <w:r>
        <w:t>All information on the assembly, installation and connection of the electrical system must be observed.</w:t>
      </w:r>
    </w:p>
    <w:p w14:paraId="520A203B" w14:textId="77777777" w:rsidR="008C04E3" w:rsidRDefault="00000000">
      <w:pPr>
        <w:pStyle w:val="af4"/>
        <w:numPr>
          <w:ilvl w:val="0"/>
          <w:numId w:val="16"/>
        </w:numPr>
      </w:pPr>
      <w:r>
        <w:t>The necessary system layouts, installation plans, etc. must be available to the installation personnel.</w:t>
      </w:r>
    </w:p>
    <w:p w14:paraId="698356BD" w14:textId="77777777" w:rsidR="008C04E3" w:rsidRDefault="00000000">
      <w:pPr>
        <w:pStyle w:val="af4"/>
        <w:numPr>
          <w:ilvl w:val="0"/>
          <w:numId w:val="16"/>
        </w:numPr>
      </w:pPr>
      <w:r>
        <w:t>The foundation specifications and floor bearing capacity at the installation site of the system must be taken into account.</w:t>
      </w:r>
    </w:p>
    <w:p w14:paraId="6EA392A9" w14:textId="77777777" w:rsidR="008C04E3" w:rsidRDefault="00000000">
      <w:pPr>
        <w:pStyle w:val="af4"/>
        <w:numPr>
          <w:ilvl w:val="0"/>
          <w:numId w:val="16"/>
        </w:numPr>
      </w:pPr>
      <w:r>
        <w:t>All installation instructions for the individual system components must be observed.</w:t>
      </w:r>
    </w:p>
    <w:p w14:paraId="143E3CDB" w14:textId="77777777" w:rsidR="008C04E3" w:rsidRDefault="00000000">
      <w:pPr>
        <w:pStyle w:val="af4"/>
        <w:numPr>
          <w:ilvl w:val="0"/>
          <w:numId w:val="16"/>
        </w:numPr>
      </w:pPr>
      <w:r>
        <w:t>Unnecessary openings on the control cabinet must be avoided. Any opening that is not carefully made and sealed can lead to a reduction in the degree of protection.</w:t>
      </w:r>
    </w:p>
    <w:p w14:paraId="32B160EC" w14:textId="77777777" w:rsidR="008C04E3" w:rsidRDefault="00000000">
      <w:pPr>
        <w:pStyle w:val="af4"/>
        <w:numPr>
          <w:ilvl w:val="0"/>
          <w:numId w:val="16"/>
        </w:numPr>
      </w:pPr>
      <w:r>
        <w:t>Fastening of the control cabinet system and its components or equipment parts according to the rules of technology with sufficiently mechanically over dimensioned fasteners.</w:t>
      </w:r>
    </w:p>
    <w:p w14:paraId="59DFFC86" w14:textId="77777777" w:rsidR="008C04E3" w:rsidRDefault="00000000">
      <w:pPr>
        <w:pStyle w:val="af4"/>
        <w:numPr>
          <w:ilvl w:val="0"/>
          <w:numId w:val="16"/>
        </w:numPr>
      </w:pPr>
      <w:r>
        <w:t>Secure detachable connections against unintentional loosening with spring washers, toothed lock washers, liquid-applied thread locks.</w:t>
      </w:r>
    </w:p>
    <w:p w14:paraId="00E782C4" w14:textId="77777777" w:rsidR="008C04E3" w:rsidRDefault="008C04E3"/>
    <w:p w14:paraId="4C9043C3" w14:textId="77777777" w:rsidR="008C04E3" w:rsidRDefault="00000000">
      <w:pPr>
        <w:pStyle w:val="2"/>
      </w:pPr>
      <w:r>
        <w:t>Electrical feed</w:t>
      </w:r>
    </w:p>
    <w:p w14:paraId="55847046" w14:textId="77777777" w:rsidR="008C04E3" w:rsidRDefault="00000000">
      <w:r>
        <w:t>Requirements for the electrical feed can be found in the electrical circuit diagram.</w:t>
      </w:r>
    </w:p>
    <w:p w14:paraId="54D409F7"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54998F3F" w14:textId="77777777">
        <w:trPr>
          <w:trHeight w:val="204"/>
        </w:trPr>
        <w:tc>
          <w:tcPr>
            <w:tcW w:w="1442" w:type="dxa"/>
            <w:vMerge w:val="restart"/>
            <w:tcMar>
              <w:top w:w="57" w:type="dxa"/>
              <w:bottom w:w="57" w:type="dxa"/>
            </w:tcMar>
            <w:vAlign w:val="center"/>
          </w:tcPr>
          <w:p w14:paraId="658F2F15" w14:textId="77777777" w:rsidR="008C04E3" w:rsidRDefault="00000000">
            <w:pPr>
              <w:jc w:val="center"/>
            </w:pPr>
            <w:r>
              <w:rPr>
                <w:noProof/>
                <w:lang w:eastAsia="de-DE"/>
              </w:rPr>
              <w:drawing>
                <wp:inline distT="0" distB="0" distL="0" distR="0" wp14:anchorId="454B7D79" wp14:editId="7C196817">
                  <wp:extent cx="523875" cy="438150"/>
                  <wp:effectExtent l="0" t="0" r="9525" b="0"/>
                  <wp:docPr id="19" name="Grafik 19"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410E171D" w14:textId="77777777" w:rsidR="008C04E3" w:rsidRDefault="00000000">
            <w:pPr>
              <w:rPr>
                <w:b/>
                <w:color w:val="FFFFFF" w:themeColor="background1"/>
                <w:szCs w:val="24"/>
              </w:rPr>
            </w:pPr>
            <w:r>
              <w:rPr>
                <w:b/>
                <w:bCs/>
                <w:color w:val="FFFFFF" w:themeColor="background1"/>
                <w:szCs w:val="24"/>
              </w:rPr>
              <w:t>DANGER</w:t>
            </w:r>
          </w:p>
        </w:tc>
      </w:tr>
      <w:tr w:rsidR="008C04E3" w14:paraId="29969A8F" w14:textId="77777777">
        <w:tc>
          <w:tcPr>
            <w:tcW w:w="1442" w:type="dxa"/>
            <w:vMerge/>
            <w:tcMar>
              <w:top w:w="57" w:type="dxa"/>
              <w:bottom w:w="57" w:type="dxa"/>
            </w:tcMar>
            <w:vAlign w:val="center"/>
          </w:tcPr>
          <w:p w14:paraId="22194A51"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3F44C484" w14:textId="77777777" w:rsidR="008C04E3" w:rsidRDefault="00000000">
            <w:pPr>
              <w:rPr>
                <w:b/>
                <w:sz w:val="22"/>
              </w:rPr>
            </w:pPr>
            <w:r>
              <w:rPr>
                <w:b/>
                <w:sz w:val="22"/>
              </w:rPr>
              <w:t>Electrical voltage</w:t>
            </w:r>
          </w:p>
          <w:p w14:paraId="4C33D38B" w14:textId="77777777" w:rsidR="008C04E3" w:rsidRDefault="008C04E3"/>
          <w:p w14:paraId="7B47624B" w14:textId="77777777" w:rsidR="008C04E3" w:rsidRDefault="00000000">
            <w:r>
              <w:t>A qualified electrician may only make all electrical connections to a properly installed power supply system in compliance with the applicable safety regulations for work on electrical system parts.</w:t>
            </w:r>
          </w:p>
          <w:p w14:paraId="7C92DF8A" w14:textId="77777777" w:rsidR="008C04E3" w:rsidRDefault="008C04E3">
            <w:pPr>
              <w:rPr>
                <w:sz w:val="10"/>
                <w:szCs w:val="10"/>
              </w:rPr>
            </w:pPr>
          </w:p>
        </w:tc>
      </w:tr>
      <w:tr w:rsidR="008C04E3" w14:paraId="16330E88" w14:textId="77777777">
        <w:trPr>
          <w:trHeight w:val="204"/>
        </w:trPr>
        <w:tc>
          <w:tcPr>
            <w:tcW w:w="1442" w:type="dxa"/>
            <w:vMerge w:val="restart"/>
            <w:tcMar>
              <w:top w:w="57" w:type="dxa"/>
              <w:bottom w:w="57" w:type="dxa"/>
            </w:tcMar>
            <w:vAlign w:val="center"/>
          </w:tcPr>
          <w:p w14:paraId="11B4294F" w14:textId="77777777" w:rsidR="008C04E3" w:rsidRDefault="00000000">
            <w:pPr>
              <w:jc w:val="center"/>
            </w:pPr>
            <w:r>
              <w:rPr>
                <w:noProof/>
                <w:lang w:eastAsia="de-DE"/>
              </w:rPr>
              <w:drawing>
                <wp:inline distT="0" distB="0" distL="0" distR="0" wp14:anchorId="75BB3217" wp14:editId="297D8063">
                  <wp:extent cx="494030" cy="470535"/>
                  <wp:effectExtent l="0" t="0" r="1270" b="571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a:picLocks noChangeAspect="1"/>
                          </pic:cNvPicPr>
                        </pic:nvPicPr>
                        <pic:blipFill>
                          <a:blip r:embed="rId12" cstate="print">
                            <a:extLst>
                              <a:ext uri="{28A0092B-C50C-407E-A947-70E740481C1C}">
                                <a14:useLocalDpi xmlns:a14="http://schemas.microsoft.com/office/drawing/2010/main" val="0"/>
                              </a:ext>
                            </a:extLst>
                          </a:blip>
                          <a:srcRect b="4733"/>
                          <a:stretch>
                            <a:fillRect/>
                          </a:stretch>
                        </pic:blipFill>
                        <pic:spPr>
                          <a:xfrm>
                            <a:off x="0" y="0"/>
                            <a:ext cx="518407" cy="493870"/>
                          </a:xfrm>
                          <a:prstGeom prst="rect">
                            <a:avLst/>
                          </a:prstGeom>
                          <a:ln>
                            <a:noFill/>
                          </a:ln>
                        </pic:spPr>
                      </pic:pic>
                    </a:graphicData>
                  </a:graphic>
                </wp:inline>
              </w:drawing>
            </w:r>
          </w:p>
        </w:tc>
        <w:tc>
          <w:tcPr>
            <w:tcW w:w="8197" w:type="dxa"/>
            <w:shd w:val="clear" w:color="auto" w:fill="E40521"/>
            <w:tcMar>
              <w:top w:w="57" w:type="dxa"/>
              <w:bottom w:w="57" w:type="dxa"/>
            </w:tcMar>
            <w:vAlign w:val="center"/>
          </w:tcPr>
          <w:p w14:paraId="47A16882" w14:textId="77777777" w:rsidR="008C04E3" w:rsidRDefault="00000000">
            <w:pPr>
              <w:rPr>
                <w:b/>
                <w:color w:val="FFFFFF" w:themeColor="background1"/>
                <w:szCs w:val="24"/>
              </w:rPr>
            </w:pPr>
            <w:r>
              <w:rPr>
                <w:b/>
                <w:bCs/>
                <w:color w:val="FFFFFF" w:themeColor="background1"/>
                <w:szCs w:val="24"/>
              </w:rPr>
              <w:t>DANGER</w:t>
            </w:r>
          </w:p>
        </w:tc>
      </w:tr>
      <w:tr w:rsidR="008C04E3" w14:paraId="48C73E47" w14:textId="77777777">
        <w:tc>
          <w:tcPr>
            <w:tcW w:w="1442" w:type="dxa"/>
            <w:vMerge/>
            <w:tcMar>
              <w:top w:w="57" w:type="dxa"/>
              <w:bottom w:w="57" w:type="dxa"/>
            </w:tcMar>
            <w:vAlign w:val="center"/>
          </w:tcPr>
          <w:p w14:paraId="3FC13FF0"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73BEAD6E" w14:textId="77777777" w:rsidR="008C04E3" w:rsidRDefault="00000000">
            <w:pPr>
              <w:rPr>
                <w:b/>
                <w:sz w:val="22"/>
              </w:rPr>
            </w:pPr>
            <w:r>
              <w:rPr>
                <w:b/>
                <w:sz w:val="22"/>
              </w:rPr>
              <w:t>Stability</w:t>
            </w:r>
          </w:p>
          <w:p w14:paraId="75104D98" w14:textId="77777777" w:rsidR="008C04E3" w:rsidRDefault="008C04E3"/>
          <w:p w14:paraId="0D7DAB25" w14:textId="77777777" w:rsidR="008C04E3" w:rsidRDefault="00000000">
            <w:r>
              <w:t>All plant components must be force-fitted to the building floor to avoid unexpected changes in position.</w:t>
            </w:r>
          </w:p>
          <w:p w14:paraId="291B65B6" w14:textId="77777777" w:rsidR="008C04E3" w:rsidRDefault="008C04E3"/>
          <w:p w14:paraId="1B19C498" w14:textId="77777777" w:rsidR="008C04E3" w:rsidRDefault="00000000">
            <w:r>
              <w:t>All connections must be checked regularly for strength and material fatigue.</w:t>
            </w:r>
          </w:p>
          <w:p w14:paraId="4697CE04" w14:textId="77777777" w:rsidR="008C04E3" w:rsidRDefault="008C04E3">
            <w:pPr>
              <w:rPr>
                <w:sz w:val="10"/>
                <w:szCs w:val="10"/>
              </w:rPr>
            </w:pPr>
          </w:p>
        </w:tc>
      </w:tr>
      <w:tr w:rsidR="008C04E3" w14:paraId="7B533441" w14:textId="77777777">
        <w:tc>
          <w:tcPr>
            <w:tcW w:w="1442" w:type="dxa"/>
            <w:vMerge w:val="restart"/>
            <w:tcMar>
              <w:top w:w="57" w:type="dxa"/>
              <w:bottom w:w="57" w:type="dxa"/>
            </w:tcMar>
            <w:vAlign w:val="center"/>
          </w:tcPr>
          <w:p w14:paraId="1EAD06EE" w14:textId="77777777" w:rsidR="008C04E3" w:rsidRDefault="00000000">
            <w:pPr>
              <w:jc w:val="center"/>
            </w:pPr>
            <w:r>
              <w:rPr>
                <w:noProof/>
                <w:lang w:eastAsia="de-DE"/>
              </w:rPr>
              <w:drawing>
                <wp:inline distT="0" distB="0" distL="0" distR="0" wp14:anchorId="4EB31C52" wp14:editId="48526522">
                  <wp:extent cx="494030" cy="470535"/>
                  <wp:effectExtent l="0" t="0" r="1270" b="5715"/>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Grafik 96"/>
                          <pic:cNvPicPr>
                            <a:picLocks noChangeAspect="1"/>
                          </pic:cNvPicPr>
                        </pic:nvPicPr>
                        <pic:blipFill>
                          <a:blip r:embed="rId12" cstate="print">
                            <a:extLst>
                              <a:ext uri="{28A0092B-C50C-407E-A947-70E740481C1C}">
                                <a14:useLocalDpi xmlns:a14="http://schemas.microsoft.com/office/drawing/2010/main" val="0"/>
                              </a:ext>
                            </a:extLst>
                          </a:blip>
                          <a:srcRect b="4733"/>
                          <a:stretch>
                            <a:fillRect/>
                          </a:stretch>
                        </pic:blipFill>
                        <pic:spPr>
                          <a:xfrm>
                            <a:off x="0" y="0"/>
                            <a:ext cx="518407" cy="493870"/>
                          </a:xfrm>
                          <a:prstGeom prst="rect">
                            <a:avLst/>
                          </a:prstGeom>
                          <a:ln>
                            <a:noFill/>
                          </a:ln>
                        </pic:spPr>
                      </pic:pic>
                    </a:graphicData>
                  </a:graphic>
                </wp:inline>
              </w:drawing>
            </w:r>
          </w:p>
        </w:tc>
        <w:tc>
          <w:tcPr>
            <w:tcW w:w="8197" w:type="dxa"/>
            <w:shd w:val="clear" w:color="auto" w:fill="FFFF00"/>
            <w:tcMar>
              <w:top w:w="57" w:type="dxa"/>
              <w:bottom w:w="57" w:type="dxa"/>
            </w:tcMar>
          </w:tcPr>
          <w:p w14:paraId="6EEFA9D5" w14:textId="77777777" w:rsidR="008C04E3" w:rsidRDefault="00000000">
            <w:pPr>
              <w:rPr>
                <w:b/>
                <w:szCs w:val="24"/>
              </w:rPr>
            </w:pPr>
            <w:r>
              <w:rPr>
                <w:b/>
                <w:bCs/>
                <w:szCs w:val="24"/>
              </w:rPr>
              <w:t>CAUTION</w:t>
            </w:r>
          </w:p>
        </w:tc>
      </w:tr>
      <w:tr w:rsidR="008C04E3" w14:paraId="143B56B1" w14:textId="77777777">
        <w:tc>
          <w:tcPr>
            <w:tcW w:w="1442" w:type="dxa"/>
            <w:vMerge/>
            <w:tcMar>
              <w:top w:w="57" w:type="dxa"/>
              <w:bottom w:w="57" w:type="dxa"/>
            </w:tcMar>
            <w:vAlign w:val="center"/>
          </w:tcPr>
          <w:p w14:paraId="4208A6C3" w14:textId="77777777" w:rsidR="008C04E3" w:rsidRDefault="008C04E3">
            <w:pPr>
              <w:jc w:val="center"/>
              <w:rPr>
                <w:b/>
                <w:color w:val="000000"/>
                <w:sz w:val="22"/>
              </w:rPr>
            </w:pPr>
          </w:p>
        </w:tc>
        <w:tc>
          <w:tcPr>
            <w:tcW w:w="8197" w:type="dxa"/>
            <w:tcBorders>
              <w:bottom w:val="single" w:sz="4" w:space="0" w:color="BFBFBF"/>
            </w:tcBorders>
            <w:tcMar>
              <w:top w:w="57" w:type="dxa"/>
              <w:bottom w:w="57" w:type="dxa"/>
            </w:tcMar>
            <w:vAlign w:val="center"/>
          </w:tcPr>
          <w:p w14:paraId="60F25823" w14:textId="77777777" w:rsidR="008C04E3" w:rsidRDefault="00000000">
            <w:pPr>
              <w:rPr>
                <w:b/>
                <w:sz w:val="22"/>
              </w:rPr>
            </w:pPr>
            <w:r>
              <w:rPr>
                <w:b/>
                <w:sz w:val="22"/>
              </w:rPr>
              <w:t>Danger of cutting injuries on edges and sheet metal parts.</w:t>
            </w:r>
          </w:p>
          <w:p w14:paraId="4C2C13A0" w14:textId="77777777" w:rsidR="008C04E3" w:rsidRDefault="008C04E3"/>
          <w:p w14:paraId="51F9C3F4" w14:textId="77777777" w:rsidR="008C04E3" w:rsidRDefault="00000000">
            <w:pPr>
              <w:pStyle w:val="af4"/>
              <w:numPr>
                <w:ilvl w:val="0"/>
                <w:numId w:val="17"/>
              </w:numPr>
            </w:pPr>
            <w:r>
              <w:t>Take special care when handling these components, wear cut-resistant gloves if necessary</w:t>
            </w:r>
          </w:p>
          <w:p w14:paraId="75DF57E1" w14:textId="77777777" w:rsidR="008C04E3" w:rsidRDefault="008C04E3">
            <w:pPr>
              <w:rPr>
                <w:sz w:val="10"/>
                <w:szCs w:val="10"/>
              </w:rPr>
            </w:pPr>
          </w:p>
        </w:tc>
      </w:tr>
    </w:tbl>
    <w:p w14:paraId="437972D5" w14:textId="77777777" w:rsidR="008C04E3" w:rsidRDefault="008C04E3"/>
    <w:p w14:paraId="25372781" w14:textId="77777777" w:rsidR="008C04E3" w:rsidRDefault="008C04E3"/>
    <w:p w14:paraId="4FF33656" w14:textId="77777777" w:rsidR="008C04E3" w:rsidRDefault="008C04E3"/>
    <w:p w14:paraId="40785D1B" w14:textId="77777777" w:rsidR="008C04E3" w:rsidRDefault="008C04E3"/>
    <w:p w14:paraId="6498A2CF" w14:textId="77777777" w:rsidR="008C04E3" w:rsidRDefault="00000000">
      <w:pPr>
        <w:pStyle w:val="1"/>
      </w:pPr>
      <w:r>
        <w:lastRenderedPageBreak/>
        <w:t>(Re-)Commissioning / decommissioning</w:t>
      </w:r>
    </w:p>
    <w:p w14:paraId="4EAABC69" w14:textId="77777777" w:rsidR="008C04E3" w:rsidRDefault="00000000">
      <w:pPr>
        <w:pStyle w:val="2"/>
      </w:pPr>
      <w:r>
        <w:t>(Re-)Commissioning</w:t>
      </w:r>
    </w:p>
    <w:p w14:paraId="070AE07D" w14:textId="77777777" w:rsidR="008C04E3" w:rsidRDefault="00000000">
      <w:r>
        <w:t>Trained and instructed specialist personnel may only carry out the (re-) commissioning of the system.</w:t>
      </w:r>
    </w:p>
    <w:p w14:paraId="4752D4CE" w14:textId="77777777" w:rsidR="008C04E3" w:rsidRDefault="008C04E3"/>
    <w:p w14:paraId="4FBAC1EB" w14:textId="77777777" w:rsidR="008C04E3" w:rsidRDefault="00000000">
      <w:pPr>
        <w:rPr>
          <w:b/>
        </w:rPr>
      </w:pPr>
      <w:r>
        <w:rPr>
          <w:b/>
        </w:rPr>
        <w:t>Before commissioning the system, the following conditions must be met:</w:t>
      </w:r>
    </w:p>
    <w:p w14:paraId="4AAE4177" w14:textId="77777777" w:rsidR="008C04E3" w:rsidRDefault="008C04E3"/>
    <w:p w14:paraId="1A125E0E" w14:textId="77777777" w:rsidR="008C04E3" w:rsidRDefault="00000000">
      <w:pPr>
        <w:pStyle w:val="af4"/>
        <w:numPr>
          <w:ilvl w:val="0"/>
          <w:numId w:val="17"/>
        </w:numPr>
      </w:pPr>
      <w:r>
        <w:t>There are no bare wire ends or they have been secured against accidental contact.</w:t>
      </w:r>
    </w:p>
    <w:p w14:paraId="4DAF012C" w14:textId="77777777" w:rsidR="008C04E3" w:rsidRDefault="00000000">
      <w:pPr>
        <w:pStyle w:val="af4"/>
        <w:numPr>
          <w:ilvl w:val="0"/>
          <w:numId w:val="17"/>
        </w:numPr>
      </w:pPr>
      <w:r>
        <w:t>Checks and signal tests must be carried out for the complete system; in the case of modifications/conversions, checks and signal tests must be carried out for the modified part of the system.</w:t>
      </w:r>
    </w:p>
    <w:p w14:paraId="4DCCD6C4" w14:textId="77777777" w:rsidR="008C04E3" w:rsidRDefault="00000000">
      <w:pPr>
        <w:pStyle w:val="af4"/>
        <w:numPr>
          <w:ilvl w:val="0"/>
          <w:numId w:val="17"/>
        </w:numPr>
      </w:pPr>
      <w:r>
        <w:t>Order and cleanliness must be ensured after completion of the work.</w:t>
      </w:r>
    </w:p>
    <w:p w14:paraId="4657F89E" w14:textId="77777777" w:rsidR="008C04E3" w:rsidRDefault="00000000">
      <w:pPr>
        <w:pStyle w:val="af4"/>
        <w:numPr>
          <w:ilvl w:val="0"/>
          <w:numId w:val="17"/>
        </w:numPr>
      </w:pPr>
      <w:r>
        <w:t>It must be ensured that no persons are present in the danger zone.</w:t>
      </w:r>
    </w:p>
    <w:p w14:paraId="37E98FF4"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6C9C166D" w14:textId="77777777">
        <w:trPr>
          <w:trHeight w:val="204"/>
        </w:trPr>
        <w:tc>
          <w:tcPr>
            <w:tcW w:w="1442" w:type="dxa"/>
            <w:vMerge w:val="restart"/>
            <w:tcMar>
              <w:top w:w="57" w:type="dxa"/>
              <w:bottom w:w="57" w:type="dxa"/>
            </w:tcMar>
            <w:vAlign w:val="center"/>
          </w:tcPr>
          <w:p w14:paraId="16445338" w14:textId="77777777" w:rsidR="008C04E3" w:rsidRDefault="00000000">
            <w:pPr>
              <w:jc w:val="center"/>
            </w:pPr>
            <w:r>
              <w:rPr>
                <w:noProof/>
                <w:lang w:eastAsia="de-DE"/>
              </w:rPr>
              <w:drawing>
                <wp:inline distT="0" distB="0" distL="0" distR="0" wp14:anchorId="1BFEA00C" wp14:editId="124EA5E8">
                  <wp:extent cx="523875" cy="438150"/>
                  <wp:effectExtent l="0" t="0" r="9525" b="0"/>
                  <wp:docPr id="18" name="Grafik 18"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56393B12" w14:textId="77777777" w:rsidR="008C04E3" w:rsidRDefault="00000000">
            <w:pPr>
              <w:rPr>
                <w:b/>
                <w:color w:val="FFFFFF" w:themeColor="background1"/>
                <w:szCs w:val="24"/>
              </w:rPr>
            </w:pPr>
            <w:r>
              <w:rPr>
                <w:b/>
                <w:bCs/>
                <w:color w:val="FFFFFF" w:themeColor="background1"/>
                <w:szCs w:val="24"/>
              </w:rPr>
              <w:t>DANGER</w:t>
            </w:r>
          </w:p>
        </w:tc>
      </w:tr>
      <w:tr w:rsidR="008C04E3" w14:paraId="7F9633D8" w14:textId="77777777">
        <w:tc>
          <w:tcPr>
            <w:tcW w:w="1442" w:type="dxa"/>
            <w:vMerge/>
            <w:tcMar>
              <w:top w:w="57" w:type="dxa"/>
              <w:bottom w:w="57" w:type="dxa"/>
            </w:tcMar>
            <w:vAlign w:val="center"/>
          </w:tcPr>
          <w:p w14:paraId="3B153B39"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388DDBA4" w14:textId="77777777" w:rsidR="008C04E3" w:rsidRDefault="00000000">
            <w:pPr>
              <w:rPr>
                <w:b/>
                <w:sz w:val="22"/>
              </w:rPr>
            </w:pPr>
            <w:r>
              <w:rPr>
                <w:b/>
                <w:sz w:val="22"/>
              </w:rPr>
              <w:t>Electrical voltage</w:t>
            </w:r>
          </w:p>
          <w:p w14:paraId="352FE591" w14:textId="77777777" w:rsidR="008C04E3" w:rsidRDefault="008C04E3"/>
          <w:p w14:paraId="0986ADFE" w14:textId="77777777" w:rsidR="008C04E3" w:rsidRDefault="00000000">
            <w:r>
              <w:t>A qualified electrician may only make all electrical connections to a properly installed power supply system in compliance with the applicable safety regulations for work on electrical system parts.</w:t>
            </w:r>
          </w:p>
          <w:p w14:paraId="0ECD933D" w14:textId="77777777" w:rsidR="008C04E3" w:rsidRDefault="008C04E3">
            <w:pPr>
              <w:rPr>
                <w:sz w:val="10"/>
                <w:szCs w:val="10"/>
              </w:rPr>
            </w:pPr>
          </w:p>
        </w:tc>
      </w:tr>
    </w:tbl>
    <w:p w14:paraId="404FD783" w14:textId="77777777" w:rsidR="008C04E3" w:rsidRDefault="008C04E3"/>
    <w:p w14:paraId="520B81BF" w14:textId="77777777" w:rsidR="008C04E3" w:rsidRDefault="00000000">
      <w:pPr>
        <w:pStyle w:val="2"/>
      </w:pPr>
      <w:r>
        <w:t>Decommissioning</w:t>
      </w:r>
    </w:p>
    <w:p w14:paraId="1E7D6F54" w14:textId="77777777" w:rsidR="008C04E3" w:rsidRDefault="00000000">
      <w:r>
        <w:t>The decommissioning of the electrical system includes switching off before all inspection, maintenance and repair work, as well as before a shutdown period.</w:t>
      </w:r>
    </w:p>
    <w:p w14:paraId="4D24B56B" w14:textId="77777777" w:rsidR="008C04E3" w:rsidRDefault="008C04E3"/>
    <w:p w14:paraId="1450A3CA" w14:textId="77777777" w:rsidR="008C04E3" w:rsidRDefault="00000000">
      <w:pPr>
        <w:pStyle w:val="af4"/>
        <w:numPr>
          <w:ilvl w:val="0"/>
          <w:numId w:val="18"/>
        </w:numPr>
      </w:pPr>
      <w:r>
        <w:t>Switching off the mains disconnection device or a maintenance switch.</w:t>
      </w:r>
    </w:p>
    <w:p w14:paraId="74A82EA8" w14:textId="77777777" w:rsidR="008C04E3" w:rsidRDefault="00000000">
      <w:pPr>
        <w:pStyle w:val="af4"/>
        <w:numPr>
          <w:ilvl w:val="0"/>
          <w:numId w:val="18"/>
        </w:numPr>
      </w:pPr>
      <w:r>
        <w:t>Secure against reconnection.</w:t>
      </w:r>
    </w:p>
    <w:p w14:paraId="7312DEA9" w14:textId="77777777" w:rsidR="008C04E3" w:rsidRDefault="00000000">
      <w:pPr>
        <w:pStyle w:val="af4"/>
        <w:numPr>
          <w:ilvl w:val="0"/>
          <w:numId w:val="18"/>
        </w:numPr>
      </w:pPr>
      <w:r>
        <w:t>If necessary, depressurize other media (e.g. water, compressed air, hydraulics) and disconnect them from the media supply.</w:t>
      </w:r>
    </w:p>
    <w:p w14:paraId="35F4EE82" w14:textId="77777777" w:rsidR="008C04E3" w:rsidRDefault="008C04E3">
      <w:pPr>
        <w:rPr>
          <w:lang w:eastAsia="de-DE"/>
        </w:rPr>
      </w:pPr>
      <w:bookmarkStart w:id="8" w:name="_Hlk194669735"/>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3238AF79" w14:textId="77777777">
        <w:trPr>
          <w:trHeight w:val="204"/>
        </w:trPr>
        <w:tc>
          <w:tcPr>
            <w:tcW w:w="1442" w:type="dxa"/>
            <w:vMerge w:val="restart"/>
            <w:tcMar>
              <w:top w:w="57" w:type="dxa"/>
              <w:bottom w:w="57" w:type="dxa"/>
            </w:tcMar>
            <w:vAlign w:val="center"/>
          </w:tcPr>
          <w:p w14:paraId="106EC779" w14:textId="77777777" w:rsidR="008C04E3" w:rsidRDefault="00000000">
            <w:pPr>
              <w:jc w:val="center"/>
            </w:pPr>
            <w:r>
              <w:rPr>
                <w:noProof/>
                <w:lang w:eastAsia="de-DE"/>
              </w:rPr>
              <w:drawing>
                <wp:inline distT="0" distB="0" distL="0" distR="0" wp14:anchorId="6E3F7BF0" wp14:editId="14828B0B">
                  <wp:extent cx="523875" cy="438150"/>
                  <wp:effectExtent l="0" t="0" r="9525" b="0"/>
                  <wp:docPr id="23" name="Grafik 23"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04E7230F" w14:textId="77777777" w:rsidR="008C04E3" w:rsidRDefault="00000000">
            <w:pPr>
              <w:rPr>
                <w:b/>
                <w:color w:val="FFFFFF" w:themeColor="background1"/>
                <w:szCs w:val="24"/>
              </w:rPr>
            </w:pPr>
            <w:r>
              <w:rPr>
                <w:b/>
                <w:bCs/>
                <w:color w:val="FFFFFF" w:themeColor="background1"/>
                <w:szCs w:val="24"/>
              </w:rPr>
              <w:t>DANGER</w:t>
            </w:r>
          </w:p>
        </w:tc>
      </w:tr>
      <w:tr w:rsidR="008C04E3" w14:paraId="244D0784" w14:textId="77777777">
        <w:tc>
          <w:tcPr>
            <w:tcW w:w="1442" w:type="dxa"/>
            <w:vMerge/>
            <w:tcMar>
              <w:top w:w="57" w:type="dxa"/>
              <w:bottom w:w="57" w:type="dxa"/>
            </w:tcMar>
            <w:vAlign w:val="center"/>
          </w:tcPr>
          <w:p w14:paraId="43B07133"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62F38CDD" w14:textId="77777777" w:rsidR="008C04E3" w:rsidRDefault="00000000">
            <w:pPr>
              <w:rPr>
                <w:b/>
                <w:sz w:val="22"/>
              </w:rPr>
            </w:pPr>
            <w:r>
              <w:rPr>
                <w:b/>
                <w:sz w:val="22"/>
              </w:rPr>
              <w:t>Remaining risk! Excluded circuits and residual voltages!</w:t>
            </w:r>
          </w:p>
          <w:p w14:paraId="346FE43C" w14:textId="77777777" w:rsidR="008C04E3" w:rsidRDefault="008C04E3"/>
          <w:p w14:paraId="4393A57E" w14:textId="77777777" w:rsidR="008C04E3" w:rsidRDefault="00000000">
            <w:r>
              <w:t xml:space="preserve">When the </w:t>
            </w:r>
            <w:proofErr w:type="gramStart"/>
            <w:r>
              <w:t>mains</w:t>
            </w:r>
            <w:proofErr w:type="gramEnd"/>
            <w:r>
              <w:t xml:space="preserve"> disconnecting device is switched off, specially marked external circuits (e.g. for lighting, sockets, ...) may still be live (excluded circuits)!</w:t>
            </w:r>
          </w:p>
          <w:p w14:paraId="1240A87F" w14:textId="77777777" w:rsidR="008C04E3" w:rsidRDefault="008C04E3"/>
          <w:p w14:paraId="558CBBD2" w14:textId="77777777" w:rsidR="008C04E3" w:rsidRDefault="00000000">
            <w:r>
              <w:t>Some equipment (servocontrollers, frequency converters, ...) with an electrical DC link may still have dangerous residual voltages for a certain time after disconnection. Check that no voltage is present before starting work.</w:t>
            </w:r>
          </w:p>
          <w:p w14:paraId="130E3D29" w14:textId="77777777" w:rsidR="008C04E3" w:rsidRDefault="008C04E3">
            <w:pPr>
              <w:rPr>
                <w:sz w:val="10"/>
                <w:szCs w:val="10"/>
              </w:rPr>
            </w:pPr>
          </w:p>
        </w:tc>
      </w:tr>
    </w:tbl>
    <w:p w14:paraId="3A262094" w14:textId="77777777" w:rsidR="008C04E3" w:rsidRDefault="008C04E3">
      <w:pPr>
        <w:rPr>
          <w:lang w:eastAsia="de-DE"/>
        </w:rPr>
      </w:pPr>
    </w:p>
    <w:bookmarkEnd w:id="8"/>
    <w:p w14:paraId="63BCAE7F" w14:textId="77777777" w:rsidR="008C04E3" w:rsidRDefault="008C04E3"/>
    <w:p w14:paraId="587F2B15" w14:textId="77777777" w:rsidR="008C04E3" w:rsidRDefault="008C04E3"/>
    <w:p w14:paraId="21A4A284" w14:textId="77777777" w:rsidR="008C04E3" w:rsidRDefault="008C04E3"/>
    <w:p w14:paraId="43FB6C48" w14:textId="77777777" w:rsidR="008C04E3" w:rsidRDefault="00000000">
      <w:pPr>
        <w:pStyle w:val="1"/>
      </w:pPr>
      <w:r>
        <w:lastRenderedPageBreak/>
        <w:t>Cleaning</w:t>
      </w:r>
    </w:p>
    <w:p w14:paraId="1F75E731" w14:textId="77777777" w:rsidR="008C04E3" w:rsidRDefault="00000000">
      <w:r>
        <w:t>The control cabinet should be cleaned dry or damp at least every six months, whereby the cleaning interval must be adjusted depending on the degree of contamination.</w:t>
      </w:r>
    </w:p>
    <w:p w14:paraId="0932FEE6" w14:textId="77777777" w:rsidR="008C04E3" w:rsidRDefault="008C04E3"/>
    <w:p w14:paraId="04696499" w14:textId="77777777" w:rsidR="008C04E3" w:rsidRDefault="00000000">
      <w:pPr>
        <w:pStyle w:val="2"/>
      </w:pPr>
      <w:r>
        <w:t>Dry cleaning</w:t>
      </w:r>
    </w:p>
    <w:p w14:paraId="5A44E70B" w14:textId="77777777" w:rsidR="008C04E3" w:rsidRDefault="008C04E3"/>
    <w:p w14:paraId="20608A4F" w14:textId="77777777" w:rsidR="008C04E3" w:rsidRDefault="00000000">
      <w:pPr>
        <w:pStyle w:val="af4"/>
        <w:numPr>
          <w:ilvl w:val="0"/>
          <w:numId w:val="19"/>
        </w:numPr>
      </w:pPr>
      <w:r>
        <w:t>Disconnect the control cabinet from the power supply before cleaning.</w:t>
      </w:r>
    </w:p>
    <w:p w14:paraId="32A6AF19" w14:textId="77777777" w:rsidR="008C04E3" w:rsidRDefault="00000000">
      <w:pPr>
        <w:pStyle w:val="af4"/>
        <w:numPr>
          <w:ilvl w:val="0"/>
          <w:numId w:val="19"/>
        </w:numPr>
      </w:pPr>
      <w:r>
        <w:t>Clean the outer surfaces of the control cabinet with a dry, clean cloth.</w:t>
      </w:r>
    </w:p>
    <w:p w14:paraId="3F9826FA"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604DC9D3" w14:textId="77777777">
        <w:trPr>
          <w:trHeight w:val="204"/>
        </w:trPr>
        <w:tc>
          <w:tcPr>
            <w:tcW w:w="1442" w:type="dxa"/>
            <w:vMerge w:val="restart"/>
            <w:tcMar>
              <w:top w:w="57" w:type="dxa"/>
              <w:bottom w:w="57" w:type="dxa"/>
            </w:tcMar>
            <w:vAlign w:val="center"/>
          </w:tcPr>
          <w:p w14:paraId="4B1C16F1" w14:textId="77777777" w:rsidR="008C04E3" w:rsidRDefault="00000000">
            <w:pPr>
              <w:jc w:val="center"/>
            </w:pPr>
            <w:r>
              <w:rPr>
                <w:noProof/>
                <w:lang w:eastAsia="de-DE"/>
              </w:rPr>
              <w:drawing>
                <wp:inline distT="0" distB="0" distL="0" distR="0" wp14:anchorId="6F1CEB5A" wp14:editId="437DCB0A">
                  <wp:extent cx="523875" cy="438150"/>
                  <wp:effectExtent l="0" t="0" r="9525" b="0"/>
                  <wp:docPr id="25" name="Grafik 25"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0FA8F864" w14:textId="77777777" w:rsidR="008C04E3" w:rsidRDefault="00000000">
            <w:pPr>
              <w:rPr>
                <w:b/>
                <w:color w:val="FFFFFF" w:themeColor="background1"/>
                <w:szCs w:val="24"/>
              </w:rPr>
            </w:pPr>
            <w:r>
              <w:rPr>
                <w:b/>
                <w:bCs/>
                <w:color w:val="FFFFFF" w:themeColor="background1"/>
                <w:szCs w:val="24"/>
              </w:rPr>
              <w:t>DANGER</w:t>
            </w:r>
          </w:p>
        </w:tc>
      </w:tr>
      <w:tr w:rsidR="008C04E3" w14:paraId="36F92F9C" w14:textId="77777777">
        <w:tc>
          <w:tcPr>
            <w:tcW w:w="1442" w:type="dxa"/>
            <w:vMerge/>
            <w:tcMar>
              <w:top w:w="57" w:type="dxa"/>
              <w:bottom w:w="57" w:type="dxa"/>
            </w:tcMar>
            <w:vAlign w:val="center"/>
          </w:tcPr>
          <w:p w14:paraId="23449805"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1988AEAB" w14:textId="77777777" w:rsidR="008C04E3" w:rsidRDefault="00000000">
            <w:pPr>
              <w:rPr>
                <w:b/>
                <w:sz w:val="22"/>
              </w:rPr>
            </w:pPr>
            <w:r>
              <w:rPr>
                <w:b/>
                <w:sz w:val="22"/>
              </w:rPr>
              <w:t>Risk of death or injury from electric shock on contact with live parts.</w:t>
            </w:r>
          </w:p>
          <w:p w14:paraId="2BA1881A" w14:textId="77777777" w:rsidR="008C04E3" w:rsidRDefault="008C04E3"/>
          <w:p w14:paraId="6EEF06D6" w14:textId="77777777" w:rsidR="008C04E3" w:rsidRDefault="00000000">
            <w:r>
              <w:t>Do not open the housing during cleaning.</w:t>
            </w:r>
          </w:p>
          <w:p w14:paraId="62E64530" w14:textId="77777777" w:rsidR="008C04E3" w:rsidRDefault="008C04E3">
            <w:pPr>
              <w:rPr>
                <w:sz w:val="10"/>
                <w:szCs w:val="10"/>
              </w:rPr>
            </w:pPr>
          </w:p>
        </w:tc>
      </w:tr>
    </w:tbl>
    <w:p w14:paraId="10A4401A" w14:textId="77777777" w:rsidR="008C04E3" w:rsidRDefault="008C04E3"/>
    <w:p w14:paraId="083BE36A" w14:textId="77777777" w:rsidR="008C04E3" w:rsidRDefault="00000000">
      <w:pPr>
        <w:pStyle w:val="2"/>
      </w:pPr>
      <w:r>
        <w:t>Damp cleaning</w:t>
      </w:r>
    </w:p>
    <w:p w14:paraId="7C90154C" w14:textId="77777777" w:rsidR="008C04E3" w:rsidRDefault="00000000">
      <w:r>
        <w:t>If the control cabinet is heavily soiled, damp cleaning of the outer surfaces is also possible. Regular cleaning ensures trouble-free operation and safety.</w:t>
      </w:r>
    </w:p>
    <w:p w14:paraId="3E8E02DD" w14:textId="77777777" w:rsidR="008C04E3" w:rsidRDefault="008C04E3"/>
    <w:p w14:paraId="6910B4AB" w14:textId="77777777" w:rsidR="008C04E3" w:rsidRDefault="00000000">
      <w:pPr>
        <w:pStyle w:val="af4"/>
        <w:numPr>
          <w:ilvl w:val="0"/>
          <w:numId w:val="20"/>
        </w:numPr>
      </w:pPr>
      <w:r>
        <w:t>Only use cleaning agents that are solvent-free, water-soluble and non-flammable.</w:t>
      </w:r>
    </w:p>
    <w:p w14:paraId="40F002E6" w14:textId="77777777" w:rsidR="008C04E3" w:rsidRDefault="00000000">
      <w:pPr>
        <w:pStyle w:val="af4"/>
        <w:numPr>
          <w:ilvl w:val="0"/>
          <w:numId w:val="20"/>
        </w:numPr>
      </w:pPr>
      <w:r>
        <w:t>Do not use high pressure or aggressive cleaning equipment.</w:t>
      </w:r>
    </w:p>
    <w:p w14:paraId="52AC1848" w14:textId="77777777" w:rsidR="008C04E3" w:rsidRDefault="00000000">
      <w:pPr>
        <w:pStyle w:val="af4"/>
        <w:numPr>
          <w:ilvl w:val="0"/>
          <w:numId w:val="20"/>
        </w:numPr>
      </w:pPr>
      <w:r>
        <w:t>Dispose of used cleaning agents and auxiliary materials properly and correctly.</w:t>
      </w:r>
    </w:p>
    <w:p w14:paraId="2F2C5D1F" w14:textId="77777777" w:rsidR="008C04E3" w:rsidRDefault="00000000">
      <w:pPr>
        <w:pStyle w:val="af4"/>
        <w:numPr>
          <w:ilvl w:val="0"/>
          <w:numId w:val="20"/>
        </w:numPr>
      </w:pPr>
      <w:r>
        <w:t>Observe all cleaning instructions in the documentation of the sub-suppliers.</w:t>
      </w:r>
    </w:p>
    <w:p w14:paraId="53FD355E" w14:textId="77777777" w:rsidR="008C04E3" w:rsidRDefault="00000000">
      <w:pPr>
        <w:pStyle w:val="af4"/>
        <w:numPr>
          <w:ilvl w:val="0"/>
          <w:numId w:val="20"/>
        </w:numPr>
      </w:pPr>
      <w:r>
        <w:t>Disconnect the control cabinet from the power supply before cleaning.</w:t>
      </w:r>
    </w:p>
    <w:p w14:paraId="33F53F73" w14:textId="77777777" w:rsidR="008C04E3" w:rsidRDefault="00000000">
      <w:pPr>
        <w:pStyle w:val="af4"/>
        <w:numPr>
          <w:ilvl w:val="0"/>
          <w:numId w:val="20"/>
        </w:numPr>
      </w:pPr>
      <w:r>
        <w:t>Clean only the outer surfaces of the control cabinet with clean water, the approved cleaning agents and a clean, damp cloth.</w:t>
      </w:r>
    </w:p>
    <w:p w14:paraId="628FF29F"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07997678" w14:textId="77777777">
        <w:trPr>
          <w:trHeight w:val="204"/>
        </w:trPr>
        <w:tc>
          <w:tcPr>
            <w:tcW w:w="1442" w:type="dxa"/>
            <w:vMerge w:val="restart"/>
            <w:tcMar>
              <w:top w:w="57" w:type="dxa"/>
              <w:bottom w:w="57" w:type="dxa"/>
            </w:tcMar>
            <w:vAlign w:val="center"/>
          </w:tcPr>
          <w:p w14:paraId="475BA16B" w14:textId="77777777" w:rsidR="008C04E3" w:rsidRDefault="00000000">
            <w:pPr>
              <w:jc w:val="center"/>
            </w:pPr>
            <w:r>
              <w:rPr>
                <w:noProof/>
                <w:lang w:eastAsia="de-DE"/>
              </w:rPr>
              <w:drawing>
                <wp:inline distT="0" distB="0" distL="0" distR="0" wp14:anchorId="4BE31579" wp14:editId="61BBB0CD">
                  <wp:extent cx="523875" cy="438150"/>
                  <wp:effectExtent l="0" t="0" r="9525" b="0"/>
                  <wp:docPr id="26" name="Grafik 26"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214C4FAD" w14:textId="77777777" w:rsidR="008C04E3" w:rsidRDefault="00000000">
            <w:pPr>
              <w:rPr>
                <w:b/>
                <w:color w:val="FFFFFF" w:themeColor="background1"/>
                <w:szCs w:val="24"/>
              </w:rPr>
            </w:pPr>
            <w:r>
              <w:rPr>
                <w:b/>
                <w:bCs/>
                <w:color w:val="FFFFFF" w:themeColor="background1"/>
                <w:szCs w:val="24"/>
              </w:rPr>
              <w:t>DANGER</w:t>
            </w:r>
          </w:p>
        </w:tc>
      </w:tr>
      <w:tr w:rsidR="008C04E3" w14:paraId="2CF3E72C" w14:textId="77777777">
        <w:tc>
          <w:tcPr>
            <w:tcW w:w="1442" w:type="dxa"/>
            <w:vMerge/>
            <w:tcMar>
              <w:top w:w="57" w:type="dxa"/>
              <w:bottom w:w="57" w:type="dxa"/>
            </w:tcMar>
            <w:vAlign w:val="center"/>
          </w:tcPr>
          <w:p w14:paraId="25628C2C"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50A83EC3" w14:textId="77777777" w:rsidR="008C04E3" w:rsidRDefault="00000000">
            <w:pPr>
              <w:rPr>
                <w:b/>
                <w:sz w:val="22"/>
              </w:rPr>
            </w:pPr>
            <w:r>
              <w:rPr>
                <w:b/>
                <w:sz w:val="22"/>
              </w:rPr>
              <w:t>Risk of death or injury from electric shock on contact with live parts.</w:t>
            </w:r>
          </w:p>
          <w:p w14:paraId="617CA351" w14:textId="77777777" w:rsidR="008C04E3" w:rsidRDefault="008C04E3"/>
          <w:p w14:paraId="05924A86" w14:textId="77777777" w:rsidR="008C04E3" w:rsidRDefault="00000000">
            <w:pPr>
              <w:pStyle w:val="af4"/>
              <w:numPr>
                <w:ilvl w:val="0"/>
                <w:numId w:val="21"/>
              </w:numPr>
            </w:pPr>
            <w:r>
              <w:t>Before starting wet cleaning, have a qualified electrician disconnect the control cabinet from the main supply line.</w:t>
            </w:r>
          </w:p>
          <w:p w14:paraId="58419FF7" w14:textId="77777777" w:rsidR="008C04E3" w:rsidRDefault="00000000">
            <w:pPr>
              <w:pStyle w:val="af4"/>
              <w:numPr>
                <w:ilvl w:val="0"/>
                <w:numId w:val="21"/>
              </w:numPr>
            </w:pPr>
            <w:r>
              <w:t>Do not open the housing during cleaning.</w:t>
            </w:r>
          </w:p>
          <w:p w14:paraId="68A2A3CA" w14:textId="77777777" w:rsidR="008C04E3" w:rsidRDefault="00000000">
            <w:pPr>
              <w:pStyle w:val="af4"/>
              <w:numPr>
                <w:ilvl w:val="0"/>
                <w:numId w:val="21"/>
              </w:numPr>
            </w:pPr>
            <w:r>
              <w:t>Ensure that no water gets to live parts.</w:t>
            </w:r>
          </w:p>
          <w:p w14:paraId="42726D26" w14:textId="77777777" w:rsidR="008C04E3" w:rsidRDefault="00000000">
            <w:pPr>
              <w:pStyle w:val="af4"/>
              <w:numPr>
                <w:ilvl w:val="0"/>
                <w:numId w:val="21"/>
              </w:numPr>
            </w:pPr>
            <w:r>
              <w:t>Do not use high-pressure cleaners.</w:t>
            </w:r>
          </w:p>
          <w:p w14:paraId="3AD232CE" w14:textId="77777777" w:rsidR="008C04E3" w:rsidRDefault="008C04E3">
            <w:pPr>
              <w:rPr>
                <w:sz w:val="10"/>
                <w:szCs w:val="10"/>
              </w:rPr>
            </w:pPr>
          </w:p>
        </w:tc>
      </w:tr>
      <w:tr w:rsidR="008C04E3" w14:paraId="76819D24" w14:textId="77777777">
        <w:tc>
          <w:tcPr>
            <w:tcW w:w="1442" w:type="dxa"/>
            <w:vMerge w:val="restart"/>
            <w:tcMar>
              <w:top w:w="57" w:type="dxa"/>
              <w:bottom w:w="57" w:type="dxa"/>
            </w:tcMar>
            <w:vAlign w:val="center"/>
          </w:tcPr>
          <w:p w14:paraId="23F850C3" w14:textId="77777777" w:rsidR="008C04E3" w:rsidRDefault="00000000">
            <w:pPr>
              <w:jc w:val="center"/>
            </w:pPr>
            <w:r>
              <w:rPr>
                <w:noProof/>
                <w:lang w:eastAsia="de-DE"/>
              </w:rPr>
              <w:drawing>
                <wp:inline distT="0" distB="0" distL="0" distR="0" wp14:anchorId="787A8D40" wp14:editId="1089B5DB">
                  <wp:extent cx="494030" cy="470535"/>
                  <wp:effectExtent l="0" t="0" r="1270" b="571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pic:cNvPicPr>
                            <a:picLocks noChangeAspect="1"/>
                          </pic:cNvPicPr>
                        </pic:nvPicPr>
                        <pic:blipFill>
                          <a:blip r:embed="rId12" cstate="print">
                            <a:extLst>
                              <a:ext uri="{28A0092B-C50C-407E-A947-70E740481C1C}">
                                <a14:useLocalDpi xmlns:a14="http://schemas.microsoft.com/office/drawing/2010/main" val="0"/>
                              </a:ext>
                            </a:extLst>
                          </a:blip>
                          <a:srcRect b="4733"/>
                          <a:stretch>
                            <a:fillRect/>
                          </a:stretch>
                        </pic:blipFill>
                        <pic:spPr>
                          <a:xfrm>
                            <a:off x="0" y="0"/>
                            <a:ext cx="518407" cy="493870"/>
                          </a:xfrm>
                          <a:prstGeom prst="rect">
                            <a:avLst/>
                          </a:prstGeom>
                          <a:ln>
                            <a:noFill/>
                          </a:ln>
                        </pic:spPr>
                      </pic:pic>
                    </a:graphicData>
                  </a:graphic>
                </wp:inline>
              </w:drawing>
            </w:r>
          </w:p>
        </w:tc>
        <w:tc>
          <w:tcPr>
            <w:tcW w:w="8197" w:type="dxa"/>
            <w:shd w:val="clear" w:color="auto" w:fill="FFFF00"/>
            <w:tcMar>
              <w:top w:w="57" w:type="dxa"/>
              <w:bottom w:w="57" w:type="dxa"/>
            </w:tcMar>
          </w:tcPr>
          <w:p w14:paraId="083F1126" w14:textId="77777777" w:rsidR="008C04E3" w:rsidRDefault="00000000">
            <w:pPr>
              <w:rPr>
                <w:b/>
                <w:szCs w:val="24"/>
              </w:rPr>
            </w:pPr>
            <w:r>
              <w:rPr>
                <w:b/>
                <w:bCs/>
                <w:szCs w:val="24"/>
              </w:rPr>
              <w:t>CAUTION</w:t>
            </w:r>
          </w:p>
        </w:tc>
      </w:tr>
      <w:tr w:rsidR="008C04E3" w14:paraId="18214243" w14:textId="77777777">
        <w:tc>
          <w:tcPr>
            <w:tcW w:w="1442" w:type="dxa"/>
            <w:vMerge/>
            <w:tcMar>
              <w:top w:w="57" w:type="dxa"/>
              <w:bottom w:w="57" w:type="dxa"/>
            </w:tcMar>
            <w:vAlign w:val="center"/>
          </w:tcPr>
          <w:p w14:paraId="65767313" w14:textId="77777777" w:rsidR="008C04E3" w:rsidRDefault="008C04E3">
            <w:pPr>
              <w:jc w:val="center"/>
              <w:rPr>
                <w:b/>
                <w:color w:val="000000"/>
                <w:sz w:val="22"/>
              </w:rPr>
            </w:pPr>
          </w:p>
        </w:tc>
        <w:tc>
          <w:tcPr>
            <w:tcW w:w="8197" w:type="dxa"/>
            <w:tcBorders>
              <w:bottom w:val="single" w:sz="4" w:space="0" w:color="BFBFBF"/>
            </w:tcBorders>
            <w:tcMar>
              <w:top w:w="57" w:type="dxa"/>
              <w:bottom w:w="57" w:type="dxa"/>
            </w:tcMar>
            <w:vAlign w:val="center"/>
          </w:tcPr>
          <w:p w14:paraId="0C2989A1" w14:textId="77777777" w:rsidR="008C04E3" w:rsidRDefault="00000000">
            <w:pPr>
              <w:rPr>
                <w:b/>
                <w:sz w:val="22"/>
              </w:rPr>
            </w:pPr>
            <w:r>
              <w:rPr>
                <w:b/>
                <w:sz w:val="22"/>
              </w:rPr>
              <w:t xml:space="preserve">Threat of property damage due to water penetration and incorrect </w:t>
            </w:r>
          </w:p>
          <w:p w14:paraId="3091A448" w14:textId="77777777" w:rsidR="008C04E3" w:rsidRDefault="00000000">
            <w:pPr>
              <w:rPr>
                <w:b/>
                <w:sz w:val="22"/>
              </w:rPr>
            </w:pPr>
            <w:r>
              <w:rPr>
                <w:b/>
                <w:sz w:val="22"/>
              </w:rPr>
              <w:t>cleaning agents.</w:t>
            </w:r>
          </w:p>
          <w:p w14:paraId="5E5819DF" w14:textId="77777777" w:rsidR="008C04E3" w:rsidRDefault="008C04E3"/>
          <w:p w14:paraId="74E5774B" w14:textId="77777777" w:rsidR="008C04E3" w:rsidRDefault="00000000">
            <w:pPr>
              <w:pStyle w:val="af4"/>
              <w:numPr>
                <w:ilvl w:val="0"/>
                <w:numId w:val="21"/>
              </w:numPr>
            </w:pPr>
            <w:r>
              <w:t>Do not open the housing during cleaning.</w:t>
            </w:r>
          </w:p>
          <w:p w14:paraId="221E7F0B" w14:textId="77777777" w:rsidR="008C04E3" w:rsidRDefault="00000000">
            <w:pPr>
              <w:pStyle w:val="af4"/>
              <w:numPr>
                <w:ilvl w:val="0"/>
                <w:numId w:val="21"/>
              </w:numPr>
            </w:pPr>
            <w:r>
              <w:t>Ensure that no water gets to live parts.</w:t>
            </w:r>
          </w:p>
          <w:p w14:paraId="06FC9A26" w14:textId="77777777" w:rsidR="008C04E3" w:rsidRDefault="00000000">
            <w:pPr>
              <w:pStyle w:val="af4"/>
              <w:numPr>
                <w:ilvl w:val="0"/>
                <w:numId w:val="21"/>
              </w:numPr>
            </w:pPr>
            <w:r>
              <w:t>Do not use high-pressure cleaners.</w:t>
            </w:r>
          </w:p>
          <w:p w14:paraId="23B24C6B" w14:textId="77777777" w:rsidR="008C04E3" w:rsidRDefault="00000000">
            <w:pPr>
              <w:pStyle w:val="af4"/>
              <w:numPr>
                <w:ilvl w:val="0"/>
                <w:numId w:val="21"/>
              </w:numPr>
            </w:pPr>
            <w:r>
              <w:t>Ensure that only approved cleaning agents are used.</w:t>
            </w:r>
          </w:p>
          <w:p w14:paraId="0A2A6995" w14:textId="77777777" w:rsidR="008C04E3" w:rsidRDefault="008C04E3">
            <w:pPr>
              <w:rPr>
                <w:sz w:val="10"/>
                <w:szCs w:val="10"/>
              </w:rPr>
            </w:pPr>
          </w:p>
        </w:tc>
      </w:tr>
    </w:tbl>
    <w:p w14:paraId="4EF7C29B" w14:textId="77777777" w:rsidR="008C04E3" w:rsidRDefault="008C04E3">
      <w:pPr>
        <w:rPr>
          <w:lang w:eastAsia="de-DE"/>
        </w:rPr>
      </w:pPr>
    </w:p>
    <w:p w14:paraId="11F18BFA" w14:textId="77777777" w:rsidR="008C04E3" w:rsidRDefault="008C04E3"/>
    <w:p w14:paraId="7A93BD39" w14:textId="77777777" w:rsidR="008C04E3" w:rsidRDefault="008C04E3"/>
    <w:p w14:paraId="10CF37E2" w14:textId="77777777" w:rsidR="008C04E3" w:rsidRDefault="008C04E3"/>
    <w:p w14:paraId="789F9C75" w14:textId="77777777" w:rsidR="008C04E3" w:rsidRDefault="00000000">
      <w:pPr>
        <w:pStyle w:val="1"/>
      </w:pPr>
      <w:r>
        <w:lastRenderedPageBreak/>
        <w:t>Maintenance / repair</w:t>
      </w:r>
    </w:p>
    <w:p w14:paraId="1E424006" w14:textId="77777777" w:rsidR="008C04E3" w:rsidRDefault="008C04E3">
      <w:pPr>
        <w:pStyle w:val="StandardAbsatz"/>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6264CDAF" w14:textId="77777777">
        <w:tc>
          <w:tcPr>
            <w:tcW w:w="1442" w:type="dxa"/>
            <w:vMerge w:val="restart"/>
            <w:tcMar>
              <w:top w:w="57" w:type="dxa"/>
              <w:bottom w:w="57" w:type="dxa"/>
            </w:tcMar>
            <w:vAlign w:val="center"/>
          </w:tcPr>
          <w:p w14:paraId="6E9EE20B" w14:textId="77777777" w:rsidR="008C04E3" w:rsidRDefault="00000000">
            <w:pPr>
              <w:jc w:val="center"/>
              <w:rPr>
                <w:sz w:val="4"/>
                <w:szCs w:val="4"/>
              </w:rPr>
            </w:pPr>
            <w:r>
              <w:rPr>
                <w:noProof/>
                <w:lang w:eastAsia="de-DE"/>
              </w:rPr>
              <w:drawing>
                <wp:inline distT="0" distB="0" distL="0" distR="0" wp14:anchorId="0E1251BA" wp14:editId="53E13065">
                  <wp:extent cx="401320" cy="40132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798" cy="401798"/>
                          </a:xfrm>
                          <a:prstGeom prst="rect">
                            <a:avLst/>
                          </a:prstGeom>
                          <a:noFill/>
                          <a:ln>
                            <a:noFill/>
                          </a:ln>
                        </pic:spPr>
                      </pic:pic>
                    </a:graphicData>
                  </a:graphic>
                </wp:inline>
              </w:drawing>
            </w:r>
          </w:p>
        </w:tc>
        <w:tc>
          <w:tcPr>
            <w:tcW w:w="8197" w:type="dxa"/>
            <w:shd w:val="clear" w:color="auto" w:fill="C6C6C6"/>
            <w:tcMar>
              <w:top w:w="57" w:type="dxa"/>
              <w:bottom w:w="57" w:type="dxa"/>
            </w:tcMar>
            <w:vAlign w:val="center"/>
          </w:tcPr>
          <w:p w14:paraId="6052C538" w14:textId="77777777" w:rsidR="008C04E3" w:rsidRDefault="00000000">
            <w:pPr>
              <w:rPr>
                <w:b/>
                <w:szCs w:val="24"/>
              </w:rPr>
            </w:pPr>
            <w:r>
              <w:rPr>
                <w:b/>
                <w:szCs w:val="24"/>
              </w:rPr>
              <w:t>NOTE</w:t>
            </w:r>
          </w:p>
        </w:tc>
      </w:tr>
      <w:tr w:rsidR="008C04E3" w14:paraId="29CD70BF" w14:textId="77777777">
        <w:tc>
          <w:tcPr>
            <w:tcW w:w="1442" w:type="dxa"/>
            <w:vMerge/>
            <w:tcMar>
              <w:top w:w="57" w:type="dxa"/>
              <w:bottom w:w="57" w:type="dxa"/>
            </w:tcMar>
            <w:vAlign w:val="center"/>
          </w:tcPr>
          <w:p w14:paraId="50339255" w14:textId="77777777" w:rsidR="008C04E3" w:rsidRDefault="008C04E3">
            <w:pPr>
              <w:ind w:right="-83"/>
              <w:jc w:val="center"/>
            </w:pPr>
          </w:p>
        </w:tc>
        <w:tc>
          <w:tcPr>
            <w:tcW w:w="8197" w:type="dxa"/>
            <w:tcMar>
              <w:top w:w="57" w:type="dxa"/>
              <w:bottom w:w="57" w:type="dxa"/>
            </w:tcMar>
            <w:vAlign w:val="center"/>
          </w:tcPr>
          <w:p w14:paraId="6581A5F6" w14:textId="77777777" w:rsidR="008C04E3" w:rsidRDefault="00000000">
            <w:pPr>
              <w:ind w:right="-83"/>
            </w:pPr>
            <w:r>
              <w:t xml:space="preserve">Operating personnel in accordance with chapter 3.3.4 „Personnel </w:t>
            </w:r>
            <w:proofErr w:type="gramStart"/>
            <w:r>
              <w:t>selection“ may</w:t>
            </w:r>
            <w:proofErr w:type="gramEnd"/>
            <w:r>
              <w:t xml:space="preserve"> only carry out maintenance, repair and overhaul of the electrical system.</w:t>
            </w:r>
          </w:p>
          <w:p w14:paraId="39C8BB77" w14:textId="77777777" w:rsidR="008C04E3" w:rsidRDefault="008C04E3">
            <w:pPr>
              <w:ind w:right="-83"/>
            </w:pPr>
          </w:p>
          <w:p w14:paraId="64CC89B0" w14:textId="77777777" w:rsidR="008C04E3" w:rsidRDefault="00000000">
            <w:pPr>
              <w:ind w:right="-83"/>
            </w:pPr>
            <w:r>
              <w:t>Information on maintenance in the documentation of the sub-suppliers must be observed.</w:t>
            </w:r>
          </w:p>
          <w:p w14:paraId="15CB0D64" w14:textId="77777777" w:rsidR="008C04E3" w:rsidRDefault="008C04E3">
            <w:pPr>
              <w:ind w:right="-83"/>
              <w:rPr>
                <w:sz w:val="10"/>
                <w:szCs w:val="10"/>
              </w:rPr>
            </w:pPr>
          </w:p>
        </w:tc>
      </w:tr>
    </w:tbl>
    <w:p w14:paraId="496B2ACD" w14:textId="77777777" w:rsidR="008C04E3" w:rsidRDefault="008C04E3"/>
    <w:p w14:paraId="2F55C507" w14:textId="77777777" w:rsidR="008C04E3" w:rsidRDefault="00000000">
      <w:r>
        <w:t>The operator must have the electrical system checked at regular intervals by a qualified electrician to ensure that it is in proper condition. The regular maintenance intervals must be adapted to the operating conditions and locations.</w:t>
      </w:r>
    </w:p>
    <w:p w14:paraId="08746D1F"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37A734BC" w14:textId="77777777">
        <w:trPr>
          <w:trHeight w:val="204"/>
        </w:trPr>
        <w:tc>
          <w:tcPr>
            <w:tcW w:w="1442" w:type="dxa"/>
            <w:vMerge w:val="restart"/>
            <w:tcMar>
              <w:top w:w="57" w:type="dxa"/>
              <w:bottom w:w="57" w:type="dxa"/>
            </w:tcMar>
            <w:vAlign w:val="center"/>
          </w:tcPr>
          <w:p w14:paraId="758AEDFD" w14:textId="77777777" w:rsidR="008C04E3" w:rsidRDefault="00000000">
            <w:pPr>
              <w:jc w:val="center"/>
            </w:pPr>
            <w:r>
              <w:rPr>
                <w:noProof/>
                <w:lang w:eastAsia="de-DE"/>
              </w:rPr>
              <w:drawing>
                <wp:inline distT="0" distB="0" distL="0" distR="0" wp14:anchorId="0081B5E3" wp14:editId="0B2B817C">
                  <wp:extent cx="523875" cy="438150"/>
                  <wp:effectExtent l="0" t="0" r="9525" b="0"/>
                  <wp:docPr id="29" name="Grafik 29"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6DD8F7CC" w14:textId="77777777" w:rsidR="008C04E3" w:rsidRDefault="00000000">
            <w:pPr>
              <w:rPr>
                <w:b/>
                <w:color w:val="FFFFFF" w:themeColor="background1"/>
                <w:szCs w:val="24"/>
              </w:rPr>
            </w:pPr>
            <w:r>
              <w:rPr>
                <w:b/>
                <w:bCs/>
                <w:color w:val="FFFFFF" w:themeColor="background1"/>
                <w:szCs w:val="24"/>
              </w:rPr>
              <w:t>DANGER</w:t>
            </w:r>
          </w:p>
        </w:tc>
      </w:tr>
      <w:tr w:rsidR="008C04E3" w14:paraId="34F311FF" w14:textId="77777777">
        <w:tc>
          <w:tcPr>
            <w:tcW w:w="1442" w:type="dxa"/>
            <w:vMerge/>
            <w:tcMar>
              <w:top w:w="57" w:type="dxa"/>
              <w:bottom w:w="57" w:type="dxa"/>
            </w:tcMar>
            <w:vAlign w:val="center"/>
          </w:tcPr>
          <w:p w14:paraId="249EF23B"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00BF846C" w14:textId="77777777" w:rsidR="008C04E3" w:rsidRDefault="00000000">
            <w:pPr>
              <w:rPr>
                <w:b/>
                <w:sz w:val="22"/>
              </w:rPr>
            </w:pPr>
            <w:r>
              <w:rPr>
                <w:b/>
                <w:sz w:val="22"/>
              </w:rPr>
              <w:t>Electrical voltage</w:t>
            </w:r>
          </w:p>
          <w:p w14:paraId="4E47E58C" w14:textId="77777777" w:rsidR="008C04E3" w:rsidRDefault="008C04E3"/>
          <w:p w14:paraId="373DFC2F" w14:textId="77777777" w:rsidR="008C04E3" w:rsidRDefault="00000000">
            <w:pPr>
              <w:pStyle w:val="af4"/>
              <w:numPr>
                <w:ilvl w:val="0"/>
                <w:numId w:val="22"/>
              </w:numPr>
            </w:pPr>
            <w:r>
              <w:t>Work on electrical equipment may only be carried out by a qualified electrician.</w:t>
            </w:r>
          </w:p>
          <w:p w14:paraId="60007196" w14:textId="77777777" w:rsidR="008C04E3" w:rsidRDefault="00000000">
            <w:pPr>
              <w:pStyle w:val="af4"/>
              <w:numPr>
                <w:ilvl w:val="0"/>
                <w:numId w:val="22"/>
              </w:numPr>
            </w:pPr>
            <w:r>
              <w:t>The five safety rules must be observed; these are assumed to be known by a qualified electrician.</w:t>
            </w:r>
          </w:p>
          <w:p w14:paraId="0C127185" w14:textId="77777777" w:rsidR="008C04E3" w:rsidRDefault="00000000">
            <w:pPr>
              <w:pStyle w:val="af4"/>
              <w:numPr>
                <w:ilvl w:val="0"/>
                <w:numId w:val="22"/>
              </w:numPr>
            </w:pPr>
            <w:r>
              <w:t>If disconnecting devices are switched off in order to work on electrical or moving components, the disconnecting device must be secured in the OFF position to prevent it from being switched on again (e.g. by padlocks; warning sign if disconnecting device is inside housing).</w:t>
            </w:r>
          </w:p>
          <w:p w14:paraId="3A99AF9E" w14:textId="77777777" w:rsidR="008C04E3" w:rsidRDefault="008C04E3">
            <w:pPr>
              <w:rPr>
                <w:sz w:val="10"/>
                <w:szCs w:val="10"/>
              </w:rPr>
            </w:pPr>
          </w:p>
        </w:tc>
      </w:tr>
      <w:tr w:rsidR="008C04E3" w14:paraId="5CE8F090" w14:textId="77777777">
        <w:trPr>
          <w:trHeight w:val="204"/>
        </w:trPr>
        <w:tc>
          <w:tcPr>
            <w:tcW w:w="1442" w:type="dxa"/>
            <w:vMerge w:val="restart"/>
            <w:tcMar>
              <w:top w:w="57" w:type="dxa"/>
              <w:bottom w:w="57" w:type="dxa"/>
            </w:tcMar>
            <w:vAlign w:val="center"/>
          </w:tcPr>
          <w:p w14:paraId="6C06360E" w14:textId="77777777" w:rsidR="008C04E3" w:rsidRDefault="00000000">
            <w:pPr>
              <w:jc w:val="center"/>
            </w:pPr>
            <w:r>
              <w:rPr>
                <w:noProof/>
                <w:lang w:eastAsia="de-DE"/>
              </w:rPr>
              <w:drawing>
                <wp:inline distT="0" distB="0" distL="0" distR="0" wp14:anchorId="1F13387C" wp14:editId="3F6AA222">
                  <wp:extent cx="523875" cy="438150"/>
                  <wp:effectExtent l="0" t="0" r="9525" b="0"/>
                  <wp:docPr id="30" name="Grafik 30"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4554AFCC" w14:textId="77777777" w:rsidR="008C04E3" w:rsidRDefault="00000000">
            <w:pPr>
              <w:rPr>
                <w:b/>
                <w:color w:val="FFFFFF" w:themeColor="background1"/>
                <w:szCs w:val="24"/>
              </w:rPr>
            </w:pPr>
            <w:r>
              <w:rPr>
                <w:b/>
                <w:bCs/>
                <w:color w:val="FFFFFF" w:themeColor="background1"/>
                <w:szCs w:val="24"/>
              </w:rPr>
              <w:t>DANGER</w:t>
            </w:r>
          </w:p>
        </w:tc>
      </w:tr>
      <w:tr w:rsidR="008C04E3" w14:paraId="05E50CFA" w14:textId="77777777">
        <w:tc>
          <w:tcPr>
            <w:tcW w:w="1442" w:type="dxa"/>
            <w:vMerge/>
            <w:tcMar>
              <w:top w:w="57" w:type="dxa"/>
              <w:bottom w:w="57" w:type="dxa"/>
            </w:tcMar>
            <w:vAlign w:val="center"/>
          </w:tcPr>
          <w:p w14:paraId="6F619AC7"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0E7BB5AA" w14:textId="77777777" w:rsidR="008C04E3" w:rsidRDefault="00000000">
            <w:pPr>
              <w:rPr>
                <w:b/>
                <w:sz w:val="22"/>
              </w:rPr>
            </w:pPr>
            <w:r>
              <w:rPr>
                <w:b/>
                <w:sz w:val="22"/>
              </w:rPr>
              <w:t>Remaining risk! Excluded circuits and residual voltages!</w:t>
            </w:r>
          </w:p>
          <w:p w14:paraId="3AF4E77E" w14:textId="77777777" w:rsidR="008C04E3" w:rsidRDefault="008C04E3"/>
          <w:p w14:paraId="6061911B" w14:textId="77777777" w:rsidR="008C04E3" w:rsidRDefault="00000000">
            <w:r>
              <w:t xml:space="preserve">When the </w:t>
            </w:r>
            <w:proofErr w:type="gramStart"/>
            <w:r>
              <w:t>mains</w:t>
            </w:r>
            <w:proofErr w:type="gramEnd"/>
            <w:r>
              <w:t xml:space="preserve"> disconnecting device is switched off, specially marked external circuits (e.g. for lighting, sockets, ...) may still be live (excluded circuits)!</w:t>
            </w:r>
          </w:p>
          <w:p w14:paraId="1A08ABD3" w14:textId="77777777" w:rsidR="008C04E3" w:rsidRDefault="008C04E3"/>
          <w:p w14:paraId="59B49086" w14:textId="77777777" w:rsidR="008C04E3" w:rsidRDefault="00000000">
            <w:r>
              <w:t>Some equipment (servocontrollers, frequency converters, ...) with an electrical DC link may still have dangerous residual voltages for a certain time after disconnection. Check that no voltage is present before starting work.</w:t>
            </w:r>
          </w:p>
          <w:p w14:paraId="7F193A78" w14:textId="77777777" w:rsidR="008C04E3" w:rsidRDefault="008C04E3">
            <w:pPr>
              <w:rPr>
                <w:sz w:val="10"/>
                <w:szCs w:val="10"/>
              </w:rPr>
            </w:pPr>
          </w:p>
        </w:tc>
      </w:tr>
    </w:tbl>
    <w:p w14:paraId="3F2F7E34" w14:textId="77777777" w:rsidR="008C04E3" w:rsidRDefault="008C04E3">
      <w:pPr>
        <w:pStyle w:val="StandardAbsatz"/>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0F786530" w14:textId="77777777">
        <w:tc>
          <w:tcPr>
            <w:tcW w:w="1442" w:type="dxa"/>
            <w:vMerge w:val="restart"/>
            <w:tcMar>
              <w:top w:w="57" w:type="dxa"/>
              <w:bottom w:w="57" w:type="dxa"/>
            </w:tcMar>
            <w:vAlign w:val="center"/>
          </w:tcPr>
          <w:p w14:paraId="1C097140" w14:textId="77777777" w:rsidR="008C04E3" w:rsidRDefault="00000000">
            <w:pPr>
              <w:jc w:val="center"/>
              <w:rPr>
                <w:sz w:val="4"/>
                <w:szCs w:val="4"/>
              </w:rPr>
            </w:pPr>
            <w:r>
              <w:rPr>
                <w:noProof/>
                <w:lang w:eastAsia="de-DE"/>
              </w:rPr>
              <w:drawing>
                <wp:inline distT="0" distB="0" distL="0" distR="0" wp14:anchorId="78DAD391" wp14:editId="02CED580">
                  <wp:extent cx="401320" cy="40132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798" cy="401798"/>
                          </a:xfrm>
                          <a:prstGeom prst="rect">
                            <a:avLst/>
                          </a:prstGeom>
                          <a:noFill/>
                          <a:ln>
                            <a:noFill/>
                          </a:ln>
                        </pic:spPr>
                      </pic:pic>
                    </a:graphicData>
                  </a:graphic>
                </wp:inline>
              </w:drawing>
            </w:r>
          </w:p>
        </w:tc>
        <w:tc>
          <w:tcPr>
            <w:tcW w:w="8197" w:type="dxa"/>
            <w:shd w:val="clear" w:color="auto" w:fill="C6C6C6"/>
            <w:tcMar>
              <w:top w:w="57" w:type="dxa"/>
              <w:bottom w:w="57" w:type="dxa"/>
            </w:tcMar>
            <w:vAlign w:val="center"/>
          </w:tcPr>
          <w:p w14:paraId="314A6E5B" w14:textId="77777777" w:rsidR="008C04E3" w:rsidRDefault="00000000">
            <w:pPr>
              <w:rPr>
                <w:b/>
                <w:szCs w:val="24"/>
              </w:rPr>
            </w:pPr>
            <w:r>
              <w:rPr>
                <w:b/>
                <w:szCs w:val="24"/>
              </w:rPr>
              <w:t>NOTE</w:t>
            </w:r>
          </w:p>
        </w:tc>
      </w:tr>
      <w:tr w:rsidR="008C04E3" w14:paraId="5AAAB1F2" w14:textId="77777777">
        <w:tc>
          <w:tcPr>
            <w:tcW w:w="1442" w:type="dxa"/>
            <w:vMerge/>
            <w:tcMar>
              <w:top w:w="57" w:type="dxa"/>
              <w:bottom w:w="57" w:type="dxa"/>
            </w:tcMar>
            <w:vAlign w:val="center"/>
          </w:tcPr>
          <w:p w14:paraId="18CEAAE5" w14:textId="77777777" w:rsidR="008C04E3" w:rsidRDefault="008C04E3">
            <w:pPr>
              <w:ind w:right="-83"/>
              <w:jc w:val="center"/>
            </w:pPr>
          </w:p>
        </w:tc>
        <w:tc>
          <w:tcPr>
            <w:tcW w:w="8197" w:type="dxa"/>
            <w:tcMar>
              <w:top w:w="57" w:type="dxa"/>
              <w:bottom w:w="57" w:type="dxa"/>
            </w:tcMar>
            <w:vAlign w:val="center"/>
          </w:tcPr>
          <w:p w14:paraId="4B7EDF78" w14:textId="77777777" w:rsidR="008C04E3" w:rsidRDefault="00000000">
            <w:pPr>
              <w:ind w:right="-83"/>
            </w:pPr>
            <w:r>
              <w:t>Safety-related components must be replaced at the end of their service life in accordance with EN ISO 13849-1. (See 3.5: "Protective devices")</w:t>
            </w:r>
          </w:p>
          <w:p w14:paraId="5D4FD4FC" w14:textId="77777777" w:rsidR="008C04E3" w:rsidRDefault="008C04E3">
            <w:pPr>
              <w:ind w:right="-83"/>
              <w:rPr>
                <w:sz w:val="10"/>
                <w:szCs w:val="10"/>
              </w:rPr>
            </w:pPr>
          </w:p>
        </w:tc>
      </w:tr>
    </w:tbl>
    <w:p w14:paraId="6179680E" w14:textId="77777777" w:rsidR="008C04E3" w:rsidRDefault="008C04E3"/>
    <w:p w14:paraId="0999C472" w14:textId="77777777" w:rsidR="008C04E3" w:rsidRDefault="00000000">
      <w:pPr>
        <w:pStyle w:val="2"/>
      </w:pPr>
      <w:r>
        <w:t>Maintenance table</w:t>
      </w:r>
    </w:p>
    <w:p w14:paraId="6B11F758" w14:textId="77777777" w:rsidR="008C04E3" w:rsidRDefault="008C04E3">
      <w:pPr>
        <w:rPr>
          <w:lang w:eastAsia="de-DE"/>
        </w:rPr>
      </w:pPr>
    </w:p>
    <w:tbl>
      <w:tblPr>
        <w:tblStyle w:val="ae"/>
        <w:tblW w:w="0" w:type="auto"/>
        <w:tblInd w:w="357" w:type="dxa"/>
        <w:tblLook w:val="04A0" w:firstRow="1" w:lastRow="0" w:firstColumn="1" w:lastColumn="0" w:noHBand="0" w:noVBand="1"/>
      </w:tblPr>
      <w:tblGrid>
        <w:gridCol w:w="640"/>
        <w:gridCol w:w="1678"/>
        <w:gridCol w:w="2556"/>
        <w:gridCol w:w="2340"/>
        <w:gridCol w:w="462"/>
        <w:gridCol w:w="530"/>
        <w:gridCol w:w="498"/>
      </w:tblGrid>
      <w:tr w:rsidR="008C04E3" w14:paraId="7B667183" w14:textId="77777777">
        <w:trPr>
          <w:cantSplit/>
          <w:tblHeader/>
        </w:trPr>
        <w:tc>
          <w:tcPr>
            <w:tcW w:w="640" w:type="dxa"/>
            <w:shd w:val="clear" w:color="auto" w:fill="D9D9D9" w:themeFill="background1" w:themeFillShade="D9"/>
          </w:tcPr>
          <w:p w14:paraId="2B4AD212" w14:textId="77777777" w:rsidR="008C04E3" w:rsidRDefault="00000000">
            <w:pPr>
              <w:rPr>
                <w:b/>
                <w:bCs/>
                <w:lang w:eastAsia="de-DE"/>
              </w:rPr>
            </w:pPr>
            <w:r>
              <w:rPr>
                <w:b/>
                <w:bCs/>
                <w:lang w:eastAsia="de-DE"/>
              </w:rPr>
              <w:t>Pos.</w:t>
            </w:r>
          </w:p>
        </w:tc>
        <w:tc>
          <w:tcPr>
            <w:tcW w:w="1833" w:type="dxa"/>
            <w:shd w:val="clear" w:color="auto" w:fill="D9D9D9" w:themeFill="background1" w:themeFillShade="D9"/>
          </w:tcPr>
          <w:p w14:paraId="7069D3FA" w14:textId="77777777" w:rsidR="008C04E3" w:rsidRDefault="00000000">
            <w:pPr>
              <w:rPr>
                <w:b/>
                <w:bCs/>
                <w:lang w:eastAsia="de-DE"/>
              </w:rPr>
            </w:pPr>
            <w:r>
              <w:rPr>
                <w:b/>
                <w:bCs/>
                <w:lang w:eastAsia="de-DE"/>
              </w:rPr>
              <w:t>Device</w:t>
            </w:r>
          </w:p>
        </w:tc>
        <w:tc>
          <w:tcPr>
            <w:tcW w:w="2746" w:type="dxa"/>
            <w:shd w:val="clear" w:color="auto" w:fill="D9D9D9" w:themeFill="background1" w:themeFillShade="D9"/>
          </w:tcPr>
          <w:p w14:paraId="26F61D0D" w14:textId="77777777" w:rsidR="008C04E3" w:rsidRDefault="00000000">
            <w:pPr>
              <w:rPr>
                <w:b/>
                <w:bCs/>
                <w:lang w:eastAsia="de-DE"/>
              </w:rPr>
            </w:pPr>
            <w:r>
              <w:rPr>
                <w:b/>
                <w:bCs/>
                <w:lang w:eastAsia="de-DE"/>
              </w:rPr>
              <w:t>Activity</w:t>
            </w:r>
          </w:p>
        </w:tc>
        <w:tc>
          <w:tcPr>
            <w:tcW w:w="2532" w:type="dxa"/>
            <w:shd w:val="clear" w:color="auto" w:fill="D9D9D9" w:themeFill="background1" w:themeFillShade="D9"/>
          </w:tcPr>
          <w:p w14:paraId="4AC53FAF" w14:textId="77777777" w:rsidR="008C04E3" w:rsidRDefault="00000000">
            <w:pPr>
              <w:rPr>
                <w:b/>
                <w:bCs/>
                <w:lang w:eastAsia="de-DE"/>
              </w:rPr>
            </w:pPr>
            <w:r>
              <w:rPr>
                <w:b/>
                <w:bCs/>
                <w:lang w:eastAsia="de-DE"/>
              </w:rPr>
              <w:t>Description</w:t>
            </w:r>
          </w:p>
        </w:tc>
        <w:tc>
          <w:tcPr>
            <w:tcW w:w="480" w:type="dxa"/>
            <w:shd w:val="clear" w:color="auto" w:fill="D9D9D9" w:themeFill="background1" w:themeFillShade="D9"/>
          </w:tcPr>
          <w:p w14:paraId="0C28ECC0" w14:textId="77777777" w:rsidR="008C04E3" w:rsidRDefault="00000000">
            <w:pPr>
              <w:rPr>
                <w:b/>
                <w:bCs/>
                <w:lang w:eastAsia="de-DE"/>
              </w:rPr>
            </w:pPr>
            <w:r>
              <w:rPr>
                <w:b/>
                <w:bCs/>
                <w:lang w:eastAsia="de-DE"/>
              </w:rPr>
              <w:t>D</w:t>
            </w:r>
          </w:p>
        </w:tc>
        <w:tc>
          <w:tcPr>
            <w:tcW w:w="536" w:type="dxa"/>
            <w:shd w:val="clear" w:color="auto" w:fill="D9D9D9" w:themeFill="background1" w:themeFillShade="D9"/>
          </w:tcPr>
          <w:p w14:paraId="190F42DE" w14:textId="77777777" w:rsidR="008C04E3" w:rsidRDefault="00000000">
            <w:pPr>
              <w:rPr>
                <w:b/>
                <w:bCs/>
                <w:lang w:eastAsia="de-DE"/>
              </w:rPr>
            </w:pPr>
            <w:r>
              <w:rPr>
                <w:b/>
                <w:bCs/>
                <w:lang w:eastAsia="de-DE"/>
              </w:rPr>
              <w:t>M</w:t>
            </w:r>
          </w:p>
        </w:tc>
        <w:tc>
          <w:tcPr>
            <w:tcW w:w="504" w:type="dxa"/>
            <w:shd w:val="clear" w:color="auto" w:fill="D9D9D9" w:themeFill="background1" w:themeFillShade="D9"/>
          </w:tcPr>
          <w:p w14:paraId="7984EC34" w14:textId="77777777" w:rsidR="008C04E3" w:rsidRDefault="00000000">
            <w:pPr>
              <w:rPr>
                <w:b/>
                <w:bCs/>
                <w:lang w:eastAsia="de-DE"/>
              </w:rPr>
            </w:pPr>
            <w:r>
              <w:rPr>
                <w:b/>
                <w:bCs/>
                <w:lang w:eastAsia="de-DE"/>
              </w:rPr>
              <w:t>Y</w:t>
            </w:r>
          </w:p>
        </w:tc>
      </w:tr>
      <w:tr w:rsidR="008C04E3" w14:paraId="487BE1D2" w14:textId="77777777">
        <w:tc>
          <w:tcPr>
            <w:tcW w:w="640" w:type="dxa"/>
          </w:tcPr>
          <w:p w14:paraId="241D9AB7" w14:textId="77777777" w:rsidR="008C04E3" w:rsidRDefault="00000000">
            <w:pPr>
              <w:rPr>
                <w:lang w:eastAsia="de-DE"/>
              </w:rPr>
            </w:pPr>
            <w:r>
              <w:rPr>
                <w:lang w:eastAsia="de-DE"/>
              </w:rPr>
              <w:t>1</w:t>
            </w:r>
          </w:p>
        </w:tc>
        <w:tc>
          <w:tcPr>
            <w:tcW w:w="1833" w:type="dxa"/>
          </w:tcPr>
          <w:p w14:paraId="1EC51628" w14:textId="77777777" w:rsidR="008C04E3" w:rsidRDefault="00000000">
            <w:pPr>
              <w:rPr>
                <w:lang w:eastAsia="de-DE"/>
              </w:rPr>
            </w:pPr>
            <w:r>
              <w:rPr>
                <w:lang w:eastAsia="de-DE"/>
              </w:rPr>
              <w:t>Control cabinet and terminal box</w:t>
            </w:r>
          </w:p>
        </w:tc>
        <w:tc>
          <w:tcPr>
            <w:tcW w:w="2746" w:type="dxa"/>
          </w:tcPr>
          <w:p w14:paraId="09EFAE70" w14:textId="77777777" w:rsidR="008C04E3" w:rsidRDefault="00000000">
            <w:pPr>
              <w:rPr>
                <w:lang w:eastAsia="de-DE"/>
              </w:rPr>
            </w:pPr>
            <w:r>
              <w:rPr>
                <w:lang w:eastAsia="de-DE"/>
              </w:rPr>
              <w:t>Check for any external damages.</w:t>
            </w:r>
          </w:p>
        </w:tc>
        <w:tc>
          <w:tcPr>
            <w:tcW w:w="2532" w:type="dxa"/>
          </w:tcPr>
          <w:p w14:paraId="4B03B11D" w14:textId="77777777" w:rsidR="008C04E3" w:rsidRDefault="00000000">
            <w:pPr>
              <w:rPr>
                <w:lang w:eastAsia="de-DE"/>
              </w:rPr>
            </w:pPr>
            <w:r>
              <w:rPr>
                <w:lang w:eastAsia="de-DE"/>
              </w:rPr>
              <w:t>In case of damage, contact a qualified electrician. Do not use the control cabinet any longer.</w:t>
            </w:r>
          </w:p>
        </w:tc>
        <w:tc>
          <w:tcPr>
            <w:tcW w:w="480" w:type="dxa"/>
          </w:tcPr>
          <w:p w14:paraId="67AE88BD" w14:textId="77777777" w:rsidR="008C04E3" w:rsidRDefault="008C04E3">
            <w:pPr>
              <w:rPr>
                <w:lang w:eastAsia="de-DE"/>
              </w:rPr>
            </w:pPr>
          </w:p>
        </w:tc>
        <w:tc>
          <w:tcPr>
            <w:tcW w:w="536" w:type="dxa"/>
          </w:tcPr>
          <w:p w14:paraId="2DC0A762" w14:textId="77777777" w:rsidR="008C04E3" w:rsidRDefault="00000000">
            <w:pPr>
              <w:rPr>
                <w:lang w:eastAsia="de-DE"/>
              </w:rPr>
            </w:pPr>
            <w:r>
              <w:rPr>
                <w:lang w:eastAsia="de-DE"/>
              </w:rPr>
              <w:t>6M</w:t>
            </w:r>
          </w:p>
        </w:tc>
        <w:tc>
          <w:tcPr>
            <w:tcW w:w="504" w:type="dxa"/>
          </w:tcPr>
          <w:p w14:paraId="52E22395" w14:textId="77777777" w:rsidR="008C04E3" w:rsidRDefault="008C04E3">
            <w:pPr>
              <w:rPr>
                <w:lang w:eastAsia="de-DE"/>
              </w:rPr>
            </w:pPr>
          </w:p>
        </w:tc>
      </w:tr>
      <w:tr w:rsidR="008C04E3" w14:paraId="302150E3" w14:textId="77777777">
        <w:tc>
          <w:tcPr>
            <w:tcW w:w="640" w:type="dxa"/>
          </w:tcPr>
          <w:p w14:paraId="53931532" w14:textId="77777777" w:rsidR="008C04E3" w:rsidRDefault="00000000">
            <w:pPr>
              <w:rPr>
                <w:lang w:eastAsia="de-DE"/>
              </w:rPr>
            </w:pPr>
            <w:r>
              <w:rPr>
                <w:lang w:eastAsia="de-DE"/>
              </w:rPr>
              <w:lastRenderedPageBreak/>
              <w:t>2</w:t>
            </w:r>
          </w:p>
        </w:tc>
        <w:tc>
          <w:tcPr>
            <w:tcW w:w="1833" w:type="dxa"/>
          </w:tcPr>
          <w:p w14:paraId="4CA10C2F" w14:textId="77777777" w:rsidR="008C04E3" w:rsidRDefault="00000000">
            <w:pPr>
              <w:rPr>
                <w:lang w:eastAsia="de-DE"/>
              </w:rPr>
            </w:pPr>
            <w:r>
              <w:rPr>
                <w:lang w:eastAsia="de-DE"/>
              </w:rPr>
              <w:t>Control cabinet and terminal box</w:t>
            </w:r>
          </w:p>
        </w:tc>
        <w:tc>
          <w:tcPr>
            <w:tcW w:w="2746" w:type="dxa"/>
          </w:tcPr>
          <w:p w14:paraId="595D4BED" w14:textId="77777777" w:rsidR="008C04E3" w:rsidRDefault="00000000">
            <w:pPr>
              <w:rPr>
                <w:lang w:eastAsia="de-DE"/>
              </w:rPr>
            </w:pPr>
            <w:r>
              <w:rPr>
                <w:lang w:eastAsia="de-DE"/>
              </w:rPr>
              <w:t>Check for unused openings and missing cable glands</w:t>
            </w:r>
          </w:p>
        </w:tc>
        <w:tc>
          <w:tcPr>
            <w:tcW w:w="2532" w:type="dxa"/>
          </w:tcPr>
          <w:p w14:paraId="6B36AFAB" w14:textId="77777777" w:rsidR="008C04E3" w:rsidRDefault="00000000">
            <w:pPr>
              <w:rPr>
                <w:lang w:eastAsia="de-DE"/>
              </w:rPr>
            </w:pPr>
            <w:r>
              <w:rPr>
                <w:lang w:eastAsia="de-DE"/>
              </w:rPr>
              <w:t>Seal unused openings with dummy plugs.</w:t>
            </w:r>
          </w:p>
        </w:tc>
        <w:tc>
          <w:tcPr>
            <w:tcW w:w="480" w:type="dxa"/>
          </w:tcPr>
          <w:p w14:paraId="2BFE1488" w14:textId="77777777" w:rsidR="008C04E3" w:rsidRDefault="008C04E3">
            <w:pPr>
              <w:rPr>
                <w:lang w:eastAsia="de-DE"/>
              </w:rPr>
            </w:pPr>
          </w:p>
        </w:tc>
        <w:tc>
          <w:tcPr>
            <w:tcW w:w="536" w:type="dxa"/>
          </w:tcPr>
          <w:p w14:paraId="4D665DFA" w14:textId="77777777" w:rsidR="008C04E3" w:rsidRDefault="00000000">
            <w:pPr>
              <w:rPr>
                <w:lang w:eastAsia="de-DE"/>
              </w:rPr>
            </w:pPr>
            <w:r>
              <w:rPr>
                <w:lang w:eastAsia="de-DE"/>
              </w:rPr>
              <w:t>6M</w:t>
            </w:r>
          </w:p>
        </w:tc>
        <w:tc>
          <w:tcPr>
            <w:tcW w:w="504" w:type="dxa"/>
          </w:tcPr>
          <w:p w14:paraId="6B301EFA" w14:textId="77777777" w:rsidR="008C04E3" w:rsidRDefault="008C04E3">
            <w:pPr>
              <w:rPr>
                <w:lang w:eastAsia="de-DE"/>
              </w:rPr>
            </w:pPr>
          </w:p>
        </w:tc>
      </w:tr>
      <w:tr w:rsidR="008C04E3" w14:paraId="1BA15DEF" w14:textId="77777777">
        <w:tc>
          <w:tcPr>
            <w:tcW w:w="640" w:type="dxa"/>
          </w:tcPr>
          <w:p w14:paraId="0928D5E2" w14:textId="77777777" w:rsidR="008C04E3" w:rsidRDefault="00000000">
            <w:pPr>
              <w:rPr>
                <w:lang w:eastAsia="de-DE"/>
              </w:rPr>
            </w:pPr>
            <w:r>
              <w:rPr>
                <w:lang w:eastAsia="de-DE"/>
              </w:rPr>
              <w:t>3</w:t>
            </w:r>
          </w:p>
        </w:tc>
        <w:tc>
          <w:tcPr>
            <w:tcW w:w="1833" w:type="dxa"/>
          </w:tcPr>
          <w:p w14:paraId="7EA1E22A" w14:textId="77777777" w:rsidR="008C04E3" w:rsidRDefault="00000000">
            <w:pPr>
              <w:rPr>
                <w:lang w:eastAsia="de-DE"/>
              </w:rPr>
            </w:pPr>
            <w:r>
              <w:rPr>
                <w:lang w:eastAsia="de-DE"/>
              </w:rPr>
              <w:t>Ventilation systems</w:t>
            </w:r>
          </w:p>
        </w:tc>
        <w:tc>
          <w:tcPr>
            <w:tcW w:w="2746" w:type="dxa"/>
          </w:tcPr>
          <w:p w14:paraId="236E65C3" w14:textId="77777777" w:rsidR="008C04E3" w:rsidRDefault="00000000">
            <w:pPr>
              <w:rPr>
                <w:lang w:eastAsia="de-DE"/>
              </w:rPr>
            </w:pPr>
            <w:r>
              <w:rPr>
                <w:lang w:eastAsia="de-DE"/>
              </w:rPr>
              <w:t>Check filter mats for contamination</w:t>
            </w:r>
          </w:p>
          <w:p w14:paraId="5D42B118" w14:textId="77777777" w:rsidR="008C04E3" w:rsidRDefault="00000000">
            <w:pPr>
              <w:pStyle w:val="af4"/>
              <w:numPr>
                <w:ilvl w:val="0"/>
                <w:numId w:val="23"/>
              </w:numPr>
              <w:rPr>
                <w:lang w:eastAsia="de-DE"/>
              </w:rPr>
            </w:pPr>
            <w:r>
              <w:rPr>
                <w:lang w:eastAsia="de-DE"/>
              </w:rPr>
              <w:t>Clean if dirty</w:t>
            </w:r>
          </w:p>
          <w:p w14:paraId="6290DBF4" w14:textId="77777777" w:rsidR="008C04E3" w:rsidRDefault="00000000">
            <w:pPr>
              <w:pStyle w:val="af4"/>
              <w:numPr>
                <w:ilvl w:val="0"/>
                <w:numId w:val="23"/>
              </w:numPr>
              <w:rPr>
                <w:lang w:eastAsia="de-DE"/>
              </w:rPr>
            </w:pPr>
            <w:r>
              <w:rPr>
                <w:lang w:eastAsia="de-DE"/>
              </w:rPr>
              <w:t>If too dirty, replace according to manufacturer's instructions</w:t>
            </w:r>
          </w:p>
        </w:tc>
        <w:tc>
          <w:tcPr>
            <w:tcW w:w="2532" w:type="dxa"/>
          </w:tcPr>
          <w:p w14:paraId="6A53119B" w14:textId="77777777" w:rsidR="008C04E3" w:rsidRDefault="008C04E3">
            <w:pPr>
              <w:rPr>
                <w:lang w:eastAsia="de-DE"/>
              </w:rPr>
            </w:pPr>
          </w:p>
        </w:tc>
        <w:tc>
          <w:tcPr>
            <w:tcW w:w="480" w:type="dxa"/>
          </w:tcPr>
          <w:p w14:paraId="0FD74BB7" w14:textId="77777777" w:rsidR="008C04E3" w:rsidRDefault="008C04E3">
            <w:pPr>
              <w:rPr>
                <w:lang w:eastAsia="de-DE"/>
              </w:rPr>
            </w:pPr>
          </w:p>
        </w:tc>
        <w:tc>
          <w:tcPr>
            <w:tcW w:w="536" w:type="dxa"/>
          </w:tcPr>
          <w:p w14:paraId="51806E3E" w14:textId="77777777" w:rsidR="008C04E3" w:rsidRDefault="00000000">
            <w:pPr>
              <w:rPr>
                <w:lang w:eastAsia="de-DE"/>
              </w:rPr>
            </w:pPr>
            <w:r>
              <w:rPr>
                <w:lang w:eastAsia="de-DE"/>
              </w:rPr>
              <w:t>6M</w:t>
            </w:r>
          </w:p>
        </w:tc>
        <w:tc>
          <w:tcPr>
            <w:tcW w:w="504" w:type="dxa"/>
          </w:tcPr>
          <w:p w14:paraId="4712144B" w14:textId="77777777" w:rsidR="008C04E3" w:rsidRDefault="008C04E3">
            <w:pPr>
              <w:rPr>
                <w:lang w:eastAsia="de-DE"/>
              </w:rPr>
            </w:pPr>
          </w:p>
        </w:tc>
      </w:tr>
      <w:tr w:rsidR="008C04E3" w14:paraId="7BF6BF17" w14:textId="77777777">
        <w:tc>
          <w:tcPr>
            <w:tcW w:w="640" w:type="dxa"/>
          </w:tcPr>
          <w:p w14:paraId="189D67C1" w14:textId="77777777" w:rsidR="008C04E3" w:rsidRDefault="00000000">
            <w:pPr>
              <w:rPr>
                <w:lang w:eastAsia="de-DE"/>
              </w:rPr>
            </w:pPr>
            <w:r>
              <w:rPr>
                <w:lang w:eastAsia="de-DE"/>
              </w:rPr>
              <w:t>4</w:t>
            </w:r>
          </w:p>
        </w:tc>
        <w:tc>
          <w:tcPr>
            <w:tcW w:w="1833" w:type="dxa"/>
          </w:tcPr>
          <w:p w14:paraId="69A206FE" w14:textId="77777777" w:rsidR="008C04E3" w:rsidRDefault="00000000">
            <w:pPr>
              <w:rPr>
                <w:lang w:eastAsia="de-DE"/>
              </w:rPr>
            </w:pPr>
            <w:r>
              <w:rPr>
                <w:lang w:eastAsia="de-DE"/>
              </w:rPr>
              <w:t>Air conditioning units</w:t>
            </w:r>
          </w:p>
        </w:tc>
        <w:tc>
          <w:tcPr>
            <w:tcW w:w="2746" w:type="dxa"/>
          </w:tcPr>
          <w:p w14:paraId="07F31ABD" w14:textId="77777777" w:rsidR="008C04E3" w:rsidRDefault="00000000">
            <w:pPr>
              <w:rPr>
                <w:lang w:eastAsia="de-DE"/>
              </w:rPr>
            </w:pPr>
            <w:r>
              <w:rPr>
                <w:lang w:eastAsia="de-DE"/>
              </w:rPr>
              <w:t>Check filter mats for contamination</w:t>
            </w:r>
          </w:p>
          <w:p w14:paraId="14557DAF" w14:textId="77777777" w:rsidR="008C04E3" w:rsidRDefault="00000000">
            <w:pPr>
              <w:pStyle w:val="af4"/>
              <w:numPr>
                <w:ilvl w:val="0"/>
                <w:numId w:val="24"/>
              </w:numPr>
              <w:rPr>
                <w:lang w:eastAsia="de-DE"/>
              </w:rPr>
            </w:pPr>
            <w:r>
              <w:rPr>
                <w:lang w:eastAsia="de-DE"/>
              </w:rPr>
              <w:t>Clean if dirty</w:t>
            </w:r>
          </w:p>
          <w:p w14:paraId="2EC35ED1" w14:textId="77777777" w:rsidR="008C04E3" w:rsidRDefault="00000000">
            <w:pPr>
              <w:pStyle w:val="af4"/>
              <w:numPr>
                <w:ilvl w:val="0"/>
                <w:numId w:val="24"/>
              </w:numPr>
              <w:rPr>
                <w:lang w:eastAsia="de-DE"/>
              </w:rPr>
            </w:pPr>
            <w:r>
              <w:rPr>
                <w:lang w:eastAsia="de-DE"/>
              </w:rPr>
              <w:t>If too dirty, replace according to manufacturer's instructions</w:t>
            </w:r>
          </w:p>
        </w:tc>
        <w:tc>
          <w:tcPr>
            <w:tcW w:w="2532" w:type="dxa"/>
          </w:tcPr>
          <w:p w14:paraId="18195344" w14:textId="77777777" w:rsidR="008C04E3" w:rsidRDefault="008C04E3">
            <w:pPr>
              <w:rPr>
                <w:lang w:eastAsia="de-DE"/>
              </w:rPr>
            </w:pPr>
          </w:p>
        </w:tc>
        <w:tc>
          <w:tcPr>
            <w:tcW w:w="480" w:type="dxa"/>
          </w:tcPr>
          <w:p w14:paraId="1E9C1B4A" w14:textId="77777777" w:rsidR="008C04E3" w:rsidRDefault="008C04E3">
            <w:pPr>
              <w:rPr>
                <w:lang w:eastAsia="de-DE"/>
              </w:rPr>
            </w:pPr>
          </w:p>
        </w:tc>
        <w:tc>
          <w:tcPr>
            <w:tcW w:w="536" w:type="dxa"/>
          </w:tcPr>
          <w:p w14:paraId="65CFB993" w14:textId="77777777" w:rsidR="008C04E3" w:rsidRDefault="00000000">
            <w:pPr>
              <w:rPr>
                <w:lang w:eastAsia="de-DE"/>
              </w:rPr>
            </w:pPr>
            <w:r>
              <w:rPr>
                <w:lang w:eastAsia="de-DE"/>
              </w:rPr>
              <w:t>6M</w:t>
            </w:r>
          </w:p>
        </w:tc>
        <w:tc>
          <w:tcPr>
            <w:tcW w:w="504" w:type="dxa"/>
          </w:tcPr>
          <w:p w14:paraId="6D0F387B" w14:textId="77777777" w:rsidR="008C04E3" w:rsidRDefault="008C04E3">
            <w:pPr>
              <w:rPr>
                <w:lang w:eastAsia="de-DE"/>
              </w:rPr>
            </w:pPr>
          </w:p>
        </w:tc>
      </w:tr>
      <w:tr w:rsidR="008C04E3" w14:paraId="1E5F734B" w14:textId="77777777">
        <w:tc>
          <w:tcPr>
            <w:tcW w:w="640" w:type="dxa"/>
          </w:tcPr>
          <w:p w14:paraId="440DD1A9" w14:textId="77777777" w:rsidR="008C04E3" w:rsidRDefault="00000000">
            <w:pPr>
              <w:rPr>
                <w:lang w:eastAsia="de-DE"/>
              </w:rPr>
            </w:pPr>
            <w:r>
              <w:rPr>
                <w:lang w:eastAsia="de-DE"/>
              </w:rPr>
              <w:t>5</w:t>
            </w:r>
          </w:p>
        </w:tc>
        <w:tc>
          <w:tcPr>
            <w:tcW w:w="1833" w:type="dxa"/>
          </w:tcPr>
          <w:p w14:paraId="6131276B" w14:textId="77777777" w:rsidR="008C04E3" w:rsidRDefault="00000000">
            <w:pPr>
              <w:rPr>
                <w:lang w:eastAsia="de-DE"/>
              </w:rPr>
            </w:pPr>
            <w:r>
              <w:rPr>
                <w:lang w:eastAsia="de-DE"/>
              </w:rPr>
              <w:t>Bolted joints</w:t>
            </w:r>
          </w:p>
        </w:tc>
        <w:tc>
          <w:tcPr>
            <w:tcW w:w="2746" w:type="dxa"/>
          </w:tcPr>
          <w:p w14:paraId="35C22AB5" w14:textId="77777777" w:rsidR="008C04E3" w:rsidRDefault="00000000">
            <w:pPr>
              <w:rPr>
                <w:lang w:eastAsia="de-DE"/>
              </w:rPr>
            </w:pPr>
            <w:r>
              <w:rPr>
                <w:lang w:eastAsia="de-DE"/>
              </w:rPr>
              <w:t>Check all screw connections and terminals for tight fit</w:t>
            </w:r>
          </w:p>
        </w:tc>
        <w:tc>
          <w:tcPr>
            <w:tcW w:w="2532" w:type="dxa"/>
          </w:tcPr>
          <w:p w14:paraId="74ED3EBD" w14:textId="77777777" w:rsidR="008C04E3" w:rsidRDefault="00000000">
            <w:pPr>
              <w:rPr>
                <w:lang w:eastAsia="de-DE"/>
              </w:rPr>
            </w:pPr>
            <w:r>
              <w:rPr>
                <w:lang w:eastAsia="de-DE"/>
              </w:rPr>
              <w:t>Tighten loose screws.</w:t>
            </w:r>
          </w:p>
        </w:tc>
        <w:tc>
          <w:tcPr>
            <w:tcW w:w="480" w:type="dxa"/>
          </w:tcPr>
          <w:p w14:paraId="4C8CC275" w14:textId="77777777" w:rsidR="008C04E3" w:rsidRDefault="008C04E3">
            <w:pPr>
              <w:rPr>
                <w:lang w:eastAsia="de-DE"/>
              </w:rPr>
            </w:pPr>
          </w:p>
        </w:tc>
        <w:tc>
          <w:tcPr>
            <w:tcW w:w="536" w:type="dxa"/>
          </w:tcPr>
          <w:p w14:paraId="4F0CEEA0" w14:textId="77777777" w:rsidR="008C04E3" w:rsidRDefault="008C04E3">
            <w:pPr>
              <w:rPr>
                <w:lang w:eastAsia="de-DE"/>
              </w:rPr>
            </w:pPr>
          </w:p>
        </w:tc>
        <w:tc>
          <w:tcPr>
            <w:tcW w:w="504" w:type="dxa"/>
          </w:tcPr>
          <w:p w14:paraId="3E2B4E16" w14:textId="77777777" w:rsidR="008C04E3" w:rsidRDefault="00000000">
            <w:pPr>
              <w:rPr>
                <w:lang w:eastAsia="de-DE"/>
              </w:rPr>
            </w:pPr>
            <w:r>
              <w:rPr>
                <w:lang w:eastAsia="de-DE"/>
              </w:rPr>
              <w:t>1Y</w:t>
            </w:r>
          </w:p>
        </w:tc>
      </w:tr>
      <w:tr w:rsidR="008C04E3" w14:paraId="17420895" w14:textId="77777777">
        <w:tc>
          <w:tcPr>
            <w:tcW w:w="640" w:type="dxa"/>
          </w:tcPr>
          <w:p w14:paraId="4ED6BACB" w14:textId="77777777" w:rsidR="008C04E3" w:rsidRDefault="00000000">
            <w:pPr>
              <w:rPr>
                <w:lang w:eastAsia="de-DE"/>
              </w:rPr>
            </w:pPr>
            <w:r>
              <w:rPr>
                <w:lang w:eastAsia="de-DE"/>
              </w:rPr>
              <w:t>6</w:t>
            </w:r>
          </w:p>
        </w:tc>
        <w:tc>
          <w:tcPr>
            <w:tcW w:w="1833" w:type="dxa"/>
          </w:tcPr>
          <w:p w14:paraId="1EC8E094" w14:textId="77777777" w:rsidR="008C04E3" w:rsidRDefault="00000000">
            <w:pPr>
              <w:rPr>
                <w:lang w:eastAsia="de-DE"/>
              </w:rPr>
            </w:pPr>
            <w:r>
              <w:rPr>
                <w:lang w:eastAsia="de-DE"/>
              </w:rPr>
              <w:t>Warning signs</w:t>
            </w:r>
          </w:p>
        </w:tc>
        <w:tc>
          <w:tcPr>
            <w:tcW w:w="2746" w:type="dxa"/>
          </w:tcPr>
          <w:p w14:paraId="1B5C57A6" w14:textId="77777777" w:rsidR="008C04E3" w:rsidRDefault="00000000">
            <w:pPr>
              <w:rPr>
                <w:lang w:eastAsia="de-DE"/>
              </w:rPr>
            </w:pPr>
            <w:r>
              <w:rPr>
                <w:lang w:eastAsia="de-DE"/>
              </w:rPr>
              <w:t>Warning signs must be clearly visible, not covered and not damaged.</w:t>
            </w:r>
          </w:p>
        </w:tc>
        <w:tc>
          <w:tcPr>
            <w:tcW w:w="2532" w:type="dxa"/>
          </w:tcPr>
          <w:p w14:paraId="409B3287" w14:textId="77777777" w:rsidR="008C04E3" w:rsidRDefault="00000000">
            <w:pPr>
              <w:rPr>
                <w:lang w:eastAsia="de-DE"/>
              </w:rPr>
            </w:pPr>
            <w:r>
              <w:rPr>
                <w:lang w:eastAsia="de-DE"/>
              </w:rPr>
              <w:t>Replace damaged warning signs, remove covering material</w:t>
            </w:r>
          </w:p>
        </w:tc>
        <w:tc>
          <w:tcPr>
            <w:tcW w:w="480" w:type="dxa"/>
          </w:tcPr>
          <w:p w14:paraId="1CEE39DD" w14:textId="77777777" w:rsidR="008C04E3" w:rsidRDefault="008C04E3">
            <w:pPr>
              <w:rPr>
                <w:lang w:eastAsia="de-DE"/>
              </w:rPr>
            </w:pPr>
          </w:p>
        </w:tc>
        <w:tc>
          <w:tcPr>
            <w:tcW w:w="536" w:type="dxa"/>
          </w:tcPr>
          <w:p w14:paraId="7A2E9E6F" w14:textId="77777777" w:rsidR="008C04E3" w:rsidRDefault="008C04E3">
            <w:pPr>
              <w:rPr>
                <w:lang w:eastAsia="de-DE"/>
              </w:rPr>
            </w:pPr>
          </w:p>
        </w:tc>
        <w:tc>
          <w:tcPr>
            <w:tcW w:w="504" w:type="dxa"/>
          </w:tcPr>
          <w:p w14:paraId="69810FA4" w14:textId="77777777" w:rsidR="008C04E3" w:rsidRDefault="00000000">
            <w:pPr>
              <w:rPr>
                <w:lang w:eastAsia="de-DE"/>
              </w:rPr>
            </w:pPr>
            <w:r>
              <w:rPr>
                <w:lang w:eastAsia="de-DE"/>
              </w:rPr>
              <w:t>1Y</w:t>
            </w:r>
          </w:p>
        </w:tc>
      </w:tr>
      <w:tr w:rsidR="008C04E3" w14:paraId="2087535B" w14:textId="77777777">
        <w:tc>
          <w:tcPr>
            <w:tcW w:w="640" w:type="dxa"/>
          </w:tcPr>
          <w:p w14:paraId="5B4FF539" w14:textId="77777777" w:rsidR="008C04E3" w:rsidRDefault="00000000">
            <w:pPr>
              <w:rPr>
                <w:lang w:eastAsia="de-DE"/>
              </w:rPr>
            </w:pPr>
            <w:r>
              <w:rPr>
                <w:lang w:eastAsia="de-DE"/>
              </w:rPr>
              <w:t>7</w:t>
            </w:r>
          </w:p>
        </w:tc>
        <w:tc>
          <w:tcPr>
            <w:tcW w:w="1833" w:type="dxa"/>
          </w:tcPr>
          <w:p w14:paraId="257F7548" w14:textId="77777777" w:rsidR="008C04E3" w:rsidRDefault="00000000">
            <w:pPr>
              <w:rPr>
                <w:lang w:eastAsia="de-DE"/>
              </w:rPr>
            </w:pPr>
            <w:r>
              <w:rPr>
                <w:lang w:eastAsia="de-DE"/>
              </w:rPr>
              <w:t>Electrical installation</w:t>
            </w:r>
          </w:p>
        </w:tc>
        <w:tc>
          <w:tcPr>
            <w:tcW w:w="2746" w:type="dxa"/>
          </w:tcPr>
          <w:p w14:paraId="25C32260" w14:textId="77777777" w:rsidR="008C04E3" w:rsidRDefault="00000000">
            <w:pPr>
              <w:rPr>
                <w:lang w:eastAsia="de-DE"/>
              </w:rPr>
            </w:pPr>
            <w:r>
              <w:rPr>
                <w:lang w:eastAsia="de-DE"/>
              </w:rPr>
              <w:t>Carry out tests according to IEC 60364-6</w:t>
            </w:r>
          </w:p>
        </w:tc>
        <w:tc>
          <w:tcPr>
            <w:tcW w:w="2532" w:type="dxa"/>
          </w:tcPr>
          <w:p w14:paraId="4A0A80D6" w14:textId="77777777" w:rsidR="008C04E3" w:rsidRDefault="00000000">
            <w:pPr>
              <w:rPr>
                <w:lang w:eastAsia="de-DE"/>
              </w:rPr>
            </w:pPr>
            <w:r>
              <w:rPr>
                <w:lang w:eastAsia="de-DE"/>
              </w:rPr>
              <w:t>Execution by a qualified electrician only</w:t>
            </w:r>
          </w:p>
        </w:tc>
        <w:tc>
          <w:tcPr>
            <w:tcW w:w="480" w:type="dxa"/>
          </w:tcPr>
          <w:p w14:paraId="0FFD61EB" w14:textId="77777777" w:rsidR="008C04E3" w:rsidRDefault="008C04E3">
            <w:pPr>
              <w:rPr>
                <w:lang w:eastAsia="de-DE"/>
              </w:rPr>
            </w:pPr>
          </w:p>
        </w:tc>
        <w:tc>
          <w:tcPr>
            <w:tcW w:w="536" w:type="dxa"/>
          </w:tcPr>
          <w:p w14:paraId="06A2357D" w14:textId="77777777" w:rsidR="008C04E3" w:rsidRDefault="008C04E3">
            <w:pPr>
              <w:rPr>
                <w:lang w:eastAsia="de-DE"/>
              </w:rPr>
            </w:pPr>
          </w:p>
        </w:tc>
        <w:tc>
          <w:tcPr>
            <w:tcW w:w="504" w:type="dxa"/>
          </w:tcPr>
          <w:p w14:paraId="17EAA9F8" w14:textId="77777777" w:rsidR="008C04E3" w:rsidRDefault="00000000">
            <w:pPr>
              <w:rPr>
                <w:lang w:eastAsia="de-DE"/>
              </w:rPr>
            </w:pPr>
            <w:r>
              <w:rPr>
                <w:lang w:eastAsia="de-DE"/>
              </w:rPr>
              <w:t>4Y</w:t>
            </w:r>
          </w:p>
        </w:tc>
      </w:tr>
      <w:tr w:rsidR="008C04E3" w14:paraId="1A342B3E" w14:textId="77777777">
        <w:tc>
          <w:tcPr>
            <w:tcW w:w="640" w:type="dxa"/>
          </w:tcPr>
          <w:p w14:paraId="02958FBF" w14:textId="77777777" w:rsidR="008C04E3" w:rsidRDefault="00000000">
            <w:pPr>
              <w:rPr>
                <w:lang w:eastAsia="de-DE"/>
              </w:rPr>
            </w:pPr>
            <w:r>
              <w:rPr>
                <w:lang w:eastAsia="de-DE"/>
              </w:rPr>
              <w:t>8</w:t>
            </w:r>
          </w:p>
        </w:tc>
        <w:tc>
          <w:tcPr>
            <w:tcW w:w="1833" w:type="dxa"/>
          </w:tcPr>
          <w:p w14:paraId="3EB84304" w14:textId="77777777" w:rsidR="008C04E3" w:rsidRDefault="00000000">
            <w:pPr>
              <w:rPr>
                <w:lang w:eastAsia="de-DE"/>
              </w:rPr>
            </w:pPr>
            <w:r>
              <w:rPr>
                <w:lang w:eastAsia="de-DE"/>
              </w:rPr>
              <w:t>Electrical installation</w:t>
            </w:r>
          </w:p>
        </w:tc>
        <w:tc>
          <w:tcPr>
            <w:tcW w:w="2746" w:type="dxa"/>
          </w:tcPr>
          <w:p w14:paraId="3DEFC5E0" w14:textId="77777777" w:rsidR="008C04E3" w:rsidRDefault="00000000">
            <w:pPr>
              <w:rPr>
                <w:lang w:eastAsia="de-DE"/>
              </w:rPr>
            </w:pPr>
            <w:r>
              <w:rPr>
                <w:lang w:eastAsia="de-DE"/>
              </w:rPr>
              <w:t>Ground fault circuit interrupter in stationary systems</w:t>
            </w:r>
          </w:p>
        </w:tc>
        <w:tc>
          <w:tcPr>
            <w:tcW w:w="2532" w:type="dxa"/>
          </w:tcPr>
          <w:p w14:paraId="3286EF8D" w14:textId="77777777" w:rsidR="008C04E3" w:rsidRDefault="00000000">
            <w:pPr>
              <w:rPr>
                <w:lang w:eastAsia="de-DE"/>
              </w:rPr>
            </w:pPr>
            <w:r>
              <w:rPr>
                <w:lang w:eastAsia="de-DE"/>
              </w:rPr>
              <w:t>Check for proper function by actuating the test device</w:t>
            </w:r>
          </w:p>
        </w:tc>
        <w:tc>
          <w:tcPr>
            <w:tcW w:w="480" w:type="dxa"/>
          </w:tcPr>
          <w:p w14:paraId="7DA0D181" w14:textId="77777777" w:rsidR="008C04E3" w:rsidRDefault="008C04E3">
            <w:pPr>
              <w:rPr>
                <w:lang w:eastAsia="de-DE"/>
              </w:rPr>
            </w:pPr>
          </w:p>
        </w:tc>
        <w:tc>
          <w:tcPr>
            <w:tcW w:w="536" w:type="dxa"/>
          </w:tcPr>
          <w:p w14:paraId="1D92478A" w14:textId="77777777" w:rsidR="008C04E3" w:rsidRDefault="00000000">
            <w:pPr>
              <w:rPr>
                <w:lang w:eastAsia="de-DE"/>
              </w:rPr>
            </w:pPr>
            <w:r>
              <w:rPr>
                <w:lang w:eastAsia="de-DE"/>
              </w:rPr>
              <w:t>6M</w:t>
            </w:r>
          </w:p>
        </w:tc>
        <w:tc>
          <w:tcPr>
            <w:tcW w:w="504" w:type="dxa"/>
          </w:tcPr>
          <w:p w14:paraId="0FCF2E69" w14:textId="77777777" w:rsidR="008C04E3" w:rsidRDefault="008C04E3">
            <w:pPr>
              <w:rPr>
                <w:lang w:eastAsia="de-DE"/>
              </w:rPr>
            </w:pPr>
          </w:p>
        </w:tc>
      </w:tr>
      <w:tr w:rsidR="008C04E3" w14:paraId="6112E841" w14:textId="77777777">
        <w:tc>
          <w:tcPr>
            <w:tcW w:w="640" w:type="dxa"/>
          </w:tcPr>
          <w:p w14:paraId="5E6BACBC" w14:textId="77777777" w:rsidR="008C04E3" w:rsidRDefault="00000000">
            <w:pPr>
              <w:rPr>
                <w:lang w:eastAsia="de-DE"/>
              </w:rPr>
            </w:pPr>
            <w:r>
              <w:rPr>
                <w:lang w:eastAsia="de-DE"/>
              </w:rPr>
              <w:t>9</w:t>
            </w:r>
          </w:p>
        </w:tc>
        <w:tc>
          <w:tcPr>
            <w:tcW w:w="1833" w:type="dxa"/>
          </w:tcPr>
          <w:p w14:paraId="63CE7F83" w14:textId="77777777" w:rsidR="008C04E3" w:rsidRDefault="00000000">
            <w:pPr>
              <w:rPr>
                <w:lang w:eastAsia="de-DE"/>
              </w:rPr>
            </w:pPr>
            <w:r>
              <w:rPr>
                <w:lang w:eastAsia="de-DE"/>
              </w:rPr>
              <w:t>Electrical installation</w:t>
            </w:r>
          </w:p>
        </w:tc>
        <w:tc>
          <w:tcPr>
            <w:tcW w:w="2746" w:type="dxa"/>
          </w:tcPr>
          <w:p w14:paraId="03FEAEEB" w14:textId="77777777" w:rsidR="008C04E3" w:rsidRDefault="00000000">
            <w:pPr>
              <w:rPr>
                <w:lang w:eastAsia="de-DE"/>
              </w:rPr>
            </w:pPr>
            <w:r>
              <w:rPr>
                <w:lang w:eastAsia="de-DE"/>
              </w:rPr>
              <w:t>Check cables and connections, plugs, devices in the control cabinets, for damage and tight fit</w:t>
            </w:r>
          </w:p>
        </w:tc>
        <w:tc>
          <w:tcPr>
            <w:tcW w:w="2532" w:type="dxa"/>
          </w:tcPr>
          <w:p w14:paraId="5C89172E" w14:textId="77777777" w:rsidR="008C04E3" w:rsidRDefault="00000000">
            <w:pPr>
              <w:rPr>
                <w:lang w:eastAsia="de-DE"/>
              </w:rPr>
            </w:pPr>
            <w:r>
              <w:rPr>
                <w:lang w:eastAsia="de-DE"/>
              </w:rPr>
              <w:t>Immediately replace damaged cables, connections, plugs/sockets, protective devices, equipment, etc. with identical or similar components with the same characteristic values.</w:t>
            </w:r>
          </w:p>
        </w:tc>
        <w:tc>
          <w:tcPr>
            <w:tcW w:w="480" w:type="dxa"/>
          </w:tcPr>
          <w:p w14:paraId="124B2731" w14:textId="77777777" w:rsidR="008C04E3" w:rsidRDefault="008C04E3">
            <w:pPr>
              <w:rPr>
                <w:lang w:eastAsia="de-DE"/>
              </w:rPr>
            </w:pPr>
          </w:p>
        </w:tc>
        <w:tc>
          <w:tcPr>
            <w:tcW w:w="536" w:type="dxa"/>
          </w:tcPr>
          <w:p w14:paraId="682B305B" w14:textId="77777777" w:rsidR="008C04E3" w:rsidRDefault="00000000">
            <w:pPr>
              <w:rPr>
                <w:lang w:eastAsia="de-DE"/>
              </w:rPr>
            </w:pPr>
            <w:r>
              <w:rPr>
                <w:lang w:eastAsia="de-DE"/>
              </w:rPr>
              <w:t>6M</w:t>
            </w:r>
          </w:p>
        </w:tc>
        <w:tc>
          <w:tcPr>
            <w:tcW w:w="504" w:type="dxa"/>
          </w:tcPr>
          <w:p w14:paraId="5BEAFDAE" w14:textId="77777777" w:rsidR="008C04E3" w:rsidRDefault="008C04E3">
            <w:pPr>
              <w:rPr>
                <w:lang w:eastAsia="de-DE"/>
              </w:rPr>
            </w:pPr>
          </w:p>
        </w:tc>
      </w:tr>
    </w:tbl>
    <w:p w14:paraId="2D6502F8" w14:textId="77777777" w:rsidR="008C04E3" w:rsidRDefault="008C04E3"/>
    <w:p w14:paraId="172FB984" w14:textId="77777777" w:rsidR="008C04E3" w:rsidRDefault="00000000">
      <w:pPr>
        <w:pStyle w:val="2"/>
      </w:pPr>
      <w:r>
        <w:t>Repair</w:t>
      </w:r>
    </w:p>
    <w:p w14:paraId="1CECB321" w14:textId="77777777" w:rsidR="008C04E3" w:rsidRDefault="00000000">
      <w:r>
        <w:t>After repairs, the following must be observed:</w:t>
      </w:r>
    </w:p>
    <w:p w14:paraId="3FA0B8FA" w14:textId="77777777" w:rsidR="008C04E3" w:rsidRDefault="008C04E3"/>
    <w:p w14:paraId="13E52D4F" w14:textId="77777777" w:rsidR="008C04E3" w:rsidRDefault="00000000">
      <w:pPr>
        <w:pStyle w:val="af4"/>
        <w:numPr>
          <w:ilvl w:val="0"/>
          <w:numId w:val="25"/>
        </w:numPr>
      </w:pPr>
      <w:r>
        <w:t>Adjustable protective devices must be set according to the values as specified in the operating instructions/circuit diagram.</w:t>
      </w:r>
    </w:p>
    <w:p w14:paraId="5A07E50C" w14:textId="77777777" w:rsidR="008C04E3" w:rsidRDefault="00000000">
      <w:pPr>
        <w:pStyle w:val="af4"/>
        <w:numPr>
          <w:ilvl w:val="0"/>
          <w:numId w:val="25"/>
        </w:numPr>
      </w:pPr>
      <w:r>
        <w:t>If necessary, the rotating field must be checked after replacing components.</w:t>
      </w:r>
    </w:p>
    <w:p w14:paraId="7BEAE3C8" w14:textId="77777777" w:rsidR="008C04E3" w:rsidRDefault="008C04E3"/>
    <w:p w14:paraId="7D317B78" w14:textId="77777777" w:rsidR="008C04E3" w:rsidRDefault="008C04E3"/>
    <w:p w14:paraId="6E5AA8B2" w14:textId="77777777" w:rsidR="008C04E3" w:rsidRDefault="008C04E3"/>
    <w:p w14:paraId="2706A97B" w14:textId="77777777" w:rsidR="008C04E3" w:rsidRDefault="008C04E3"/>
    <w:p w14:paraId="45A08E0D" w14:textId="77777777" w:rsidR="008C04E3" w:rsidRDefault="00000000">
      <w:pPr>
        <w:pStyle w:val="1"/>
      </w:pPr>
      <w:r>
        <w:lastRenderedPageBreak/>
        <w:t>Disassembly</w:t>
      </w:r>
    </w:p>
    <w:p w14:paraId="3B7675AB" w14:textId="77777777" w:rsidR="008C04E3" w:rsidRDefault="00000000">
      <w:r>
        <w:t>The generally applicable rules of technology, taking into account the accident prevention regulations and the harmonized standards for occupational safety, must be observed.</w:t>
      </w:r>
    </w:p>
    <w:p w14:paraId="4A8CFF02" w14:textId="77777777" w:rsidR="008C04E3" w:rsidRDefault="008C04E3"/>
    <w:p w14:paraId="1E1FBA0F" w14:textId="77777777" w:rsidR="008C04E3" w:rsidRDefault="00000000">
      <w:r>
        <w:t>Observe the disassembly instructions of the component suppliers in their operating instructions!</w:t>
      </w:r>
    </w:p>
    <w:p w14:paraId="42318C1E" w14:textId="77777777" w:rsidR="008C04E3" w:rsidRDefault="008C04E3"/>
    <w:p w14:paraId="01D93D5C" w14:textId="77777777" w:rsidR="008C04E3" w:rsidRDefault="00000000">
      <w:r>
        <w:t>For assemblies and components with a weight greater than 15 kg, suitable lifting equipment must be available.</w:t>
      </w:r>
    </w:p>
    <w:p w14:paraId="06139977" w14:textId="77777777" w:rsidR="008C04E3" w:rsidRDefault="008C04E3"/>
    <w:p w14:paraId="38F30FB3" w14:textId="77777777" w:rsidR="008C04E3" w:rsidRDefault="00000000">
      <w:pPr>
        <w:pStyle w:val="2"/>
      </w:pPr>
      <w:r>
        <w:t>Electrical disassembly</w:t>
      </w:r>
    </w:p>
    <w:p w14:paraId="5FAE099A" w14:textId="77777777" w:rsidR="008C04E3" w:rsidRDefault="008C04E3">
      <w:pPr>
        <w:rPr>
          <w:lang w:eastAsia="de-DE"/>
        </w:rPr>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1C264CFC" w14:textId="77777777">
        <w:trPr>
          <w:trHeight w:val="204"/>
        </w:trPr>
        <w:tc>
          <w:tcPr>
            <w:tcW w:w="1442" w:type="dxa"/>
            <w:vMerge w:val="restart"/>
            <w:tcMar>
              <w:top w:w="57" w:type="dxa"/>
              <w:bottom w:w="57" w:type="dxa"/>
            </w:tcMar>
            <w:vAlign w:val="center"/>
          </w:tcPr>
          <w:p w14:paraId="32B343B8" w14:textId="77777777" w:rsidR="008C04E3" w:rsidRDefault="00000000">
            <w:pPr>
              <w:jc w:val="center"/>
            </w:pPr>
            <w:r>
              <w:rPr>
                <w:noProof/>
                <w:lang w:eastAsia="de-DE"/>
              </w:rPr>
              <w:drawing>
                <wp:inline distT="0" distB="0" distL="0" distR="0" wp14:anchorId="7E045ACA" wp14:editId="081BE768">
                  <wp:extent cx="523875" cy="438150"/>
                  <wp:effectExtent l="0" t="0" r="9525" b="0"/>
                  <wp:docPr id="224" name="Grafik 224"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2239BD77" w14:textId="77777777" w:rsidR="008C04E3" w:rsidRDefault="00000000">
            <w:pPr>
              <w:rPr>
                <w:b/>
                <w:color w:val="FFFFFF" w:themeColor="background1"/>
                <w:szCs w:val="24"/>
              </w:rPr>
            </w:pPr>
            <w:r>
              <w:rPr>
                <w:b/>
                <w:bCs/>
                <w:color w:val="FFFFFF" w:themeColor="background1"/>
                <w:szCs w:val="24"/>
              </w:rPr>
              <w:t>DANGER</w:t>
            </w:r>
          </w:p>
        </w:tc>
      </w:tr>
      <w:tr w:rsidR="008C04E3" w14:paraId="0F915173" w14:textId="77777777">
        <w:tc>
          <w:tcPr>
            <w:tcW w:w="1442" w:type="dxa"/>
            <w:vMerge/>
            <w:tcMar>
              <w:top w:w="57" w:type="dxa"/>
              <w:bottom w:w="57" w:type="dxa"/>
            </w:tcMar>
            <w:vAlign w:val="center"/>
          </w:tcPr>
          <w:p w14:paraId="04640F5B"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0DADC531" w14:textId="77777777" w:rsidR="008C04E3" w:rsidRDefault="00000000">
            <w:pPr>
              <w:rPr>
                <w:b/>
                <w:sz w:val="22"/>
              </w:rPr>
            </w:pPr>
            <w:r>
              <w:rPr>
                <w:b/>
                <w:sz w:val="22"/>
              </w:rPr>
              <w:t>Electrical voltage</w:t>
            </w:r>
          </w:p>
          <w:p w14:paraId="5E72A5F1" w14:textId="77777777" w:rsidR="008C04E3" w:rsidRDefault="008C04E3"/>
          <w:p w14:paraId="6F54F0C7" w14:textId="77777777" w:rsidR="008C04E3" w:rsidRDefault="00000000">
            <w:pPr>
              <w:pStyle w:val="af4"/>
              <w:numPr>
                <w:ilvl w:val="0"/>
                <w:numId w:val="22"/>
              </w:numPr>
            </w:pPr>
            <w:r>
              <w:t>Work on electrical equipment may only be carried out by a qualified electrician.</w:t>
            </w:r>
          </w:p>
          <w:p w14:paraId="28A60784" w14:textId="77777777" w:rsidR="008C04E3" w:rsidRDefault="00000000">
            <w:pPr>
              <w:pStyle w:val="af4"/>
              <w:numPr>
                <w:ilvl w:val="0"/>
                <w:numId w:val="22"/>
              </w:numPr>
            </w:pPr>
            <w:r>
              <w:t>The five safety rules must be observed; these are assumed to be known by a qualified electrician.</w:t>
            </w:r>
          </w:p>
          <w:p w14:paraId="047B2B4C" w14:textId="77777777" w:rsidR="008C04E3" w:rsidRDefault="00000000">
            <w:pPr>
              <w:pStyle w:val="af4"/>
              <w:numPr>
                <w:ilvl w:val="0"/>
                <w:numId w:val="22"/>
              </w:numPr>
            </w:pPr>
            <w:r>
              <w:t>If disconnecting devices are switched off in order to work on electrical or moving components, the disconnecting device must be secured in the OFF position to prevent it from being switched on again (e.g. by padlocks; warning sign if disconnecting device is inside housing).</w:t>
            </w:r>
          </w:p>
          <w:p w14:paraId="0438BC02" w14:textId="77777777" w:rsidR="008C04E3" w:rsidRDefault="008C04E3">
            <w:pPr>
              <w:rPr>
                <w:sz w:val="10"/>
                <w:szCs w:val="10"/>
              </w:rPr>
            </w:pPr>
          </w:p>
        </w:tc>
      </w:tr>
      <w:tr w:rsidR="008C04E3" w14:paraId="4D4646CF" w14:textId="77777777">
        <w:trPr>
          <w:trHeight w:val="204"/>
        </w:trPr>
        <w:tc>
          <w:tcPr>
            <w:tcW w:w="1442" w:type="dxa"/>
            <w:vMerge w:val="restart"/>
            <w:tcMar>
              <w:top w:w="57" w:type="dxa"/>
              <w:bottom w:w="57" w:type="dxa"/>
            </w:tcMar>
            <w:vAlign w:val="center"/>
          </w:tcPr>
          <w:p w14:paraId="54EE6F82" w14:textId="77777777" w:rsidR="008C04E3" w:rsidRDefault="00000000">
            <w:pPr>
              <w:jc w:val="center"/>
            </w:pPr>
            <w:r>
              <w:rPr>
                <w:noProof/>
                <w:lang w:eastAsia="de-DE"/>
              </w:rPr>
              <w:drawing>
                <wp:inline distT="0" distB="0" distL="0" distR="0" wp14:anchorId="3189232D" wp14:editId="75173722">
                  <wp:extent cx="523875" cy="438150"/>
                  <wp:effectExtent l="0" t="0" r="9525" b="0"/>
                  <wp:docPr id="225" name="Grafik 225" descr="wa_el spannung_Seit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Grafik 225" descr="wa_el spannung_Seite_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875" cy="438150"/>
                          </a:xfrm>
                          <a:prstGeom prst="rect">
                            <a:avLst/>
                          </a:prstGeom>
                          <a:noFill/>
                          <a:ln>
                            <a:noFill/>
                          </a:ln>
                        </pic:spPr>
                      </pic:pic>
                    </a:graphicData>
                  </a:graphic>
                </wp:inline>
              </w:drawing>
            </w:r>
          </w:p>
        </w:tc>
        <w:tc>
          <w:tcPr>
            <w:tcW w:w="8197" w:type="dxa"/>
            <w:shd w:val="clear" w:color="auto" w:fill="E40521"/>
            <w:tcMar>
              <w:top w:w="57" w:type="dxa"/>
              <w:bottom w:w="57" w:type="dxa"/>
            </w:tcMar>
            <w:vAlign w:val="center"/>
          </w:tcPr>
          <w:p w14:paraId="5A38BA0C" w14:textId="77777777" w:rsidR="008C04E3" w:rsidRDefault="00000000">
            <w:pPr>
              <w:rPr>
                <w:b/>
                <w:color w:val="FFFFFF" w:themeColor="background1"/>
                <w:szCs w:val="24"/>
              </w:rPr>
            </w:pPr>
            <w:r>
              <w:rPr>
                <w:b/>
                <w:bCs/>
                <w:color w:val="FFFFFF" w:themeColor="background1"/>
                <w:szCs w:val="24"/>
              </w:rPr>
              <w:t>DANGER</w:t>
            </w:r>
          </w:p>
        </w:tc>
      </w:tr>
      <w:tr w:rsidR="008C04E3" w14:paraId="00FC3960" w14:textId="77777777">
        <w:tc>
          <w:tcPr>
            <w:tcW w:w="1442" w:type="dxa"/>
            <w:vMerge/>
            <w:tcMar>
              <w:top w:w="57" w:type="dxa"/>
              <w:bottom w:w="57" w:type="dxa"/>
            </w:tcMar>
            <w:vAlign w:val="center"/>
          </w:tcPr>
          <w:p w14:paraId="1C1754FC" w14:textId="77777777" w:rsidR="008C04E3" w:rsidRDefault="008C04E3">
            <w:pPr>
              <w:rPr>
                <w:sz w:val="4"/>
                <w:szCs w:val="4"/>
              </w:rPr>
            </w:pPr>
          </w:p>
        </w:tc>
        <w:tc>
          <w:tcPr>
            <w:tcW w:w="8197" w:type="dxa"/>
            <w:tcBorders>
              <w:bottom w:val="single" w:sz="4" w:space="0" w:color="BFBFBF"/>
            </w:tcBorders>
            <w:tcMar>
              <w:top w:w="57" w:type="dxa"/>
              <w:bottom w:w="57" w:type="dxa"/>
            </w:tcMar>
            <w:vAlign w:val="center"/>
          </w:tcPr>
          <w:p w14:paraId="4623FC99" w14:textId="77777777" w:rsidR="008C04E3" w:rsidRDefault="00000000">
            <w:pPr>
              <w:rPr>
                <w:b/>
                <w:sz w:val="22"/>
              </w:rPr>
            </w:pPr>
            <w:r>
              <w:rPr>
                <w:b/>
                <w:sz w:val="22"/>
              </w:rPr>
              <w:t>Remaining risk! Excluded circuits and residual voltages!</w:t>
            </w:r>
          </w:p>
          <w:p w14:paraId="6D9E4422" w14:textId="77777777" w:rsidR="008C04E3" w:rsidRDefault="008C04E3"/>
          <w:p w14:paraId="6BA8C249" w14:textId="77777777" w:rsidR="008C04E3" w:rsidRDefault="00000000">
            <w:r>
              <w:t xml:space="preserve">When the </w:t>
            </w:r>
            <w:proofErr w:type="gramStart"/>
            <w:r>
              <w:t>mains</w:t>
            </w:r>
            <w:proofErr w:type="gramEnd"/>
            <w:r>
              <w:t xml:space="preserve"> disconnecting device is switched off, specially marked external circuits (e.g. for lighting, sockets, ...) may still be live (excluded circuits)!</w:t>
            </w:r>
          </w:p>
          <w:p w14:paraId="44326720" w14:textId="77777777" w:rsidR="008C04E3" w:rsidRDefault="008C04E3"/>
          <w:p w14:paraId="5CAB1329" w14:textId="77777777" w:rsidR="008C04E3" w:rsidRDefault="00000000">
            <w:r>
              <w:t>Some equipment (servocontrollers, frequency converters, ...) with an electrical DC link may still have dangerous residual voltages for a certain time after disconnection. Check that no voltage is present before starting work.</w:t>
            </w:r>
          </w:p>
          <w:p w14:paraId="2A0AF240" w14:textId="77777777" w:rsidR="008C04E3" w:rsidRDefault="008C04E3">
            <w:pPr>
              <w:rPr>
                <w:sz w:val="10"/>
                <w:szCs w:val="10"/>
              </w:rPr>
            </w:pPr>
          </w:p>
        </w:tc>
      </w:tr>
    </w:tbl>
    <w:p w14:paraId="6731CD39" w14:textId="77777777" w:rsidR="008C04E3" w:rsidRDefault="008C04E3"/>
    <w:p w14:paraId="7C9AEA22" w14:textId="77777777" w:rsidR="008C04E3" w:rsidRDefault="00000000">
      <w:pPr>
        <w:pStyle w:val="2"/>
      </w:pPr>
      <w:r>
        <w:t>Mechanical disassembly</w:t>
      </w:r>
    </w:p>
    <w:p w14:paraId="5E150B44" w14:textId="77777777" w:rsidR="008C04E3" w:rsidRDefault="008C04E3">
      <w:pPr>
        <w:rPr>
          <w:lang w:eastAsia="de-DE"/>
        </w:rPr>
      </w:pPr>
    </w:p>
    <w:p w14:paraId="685E25B7" w14:textId="77777777" w:rsidR="008C04E3" w:rsidRDefault="00000000">
      <w:pPr>
        <w:pStyle w:val="af4"/>
        <w:numPr>
          <w:ilvl w:val="0"/>
          <w:numId w:val="26"/>
        </w:numPr>
      </w:pPr>
      <w:r>
        <w:t>Observe the disassembly sequence for assemblies, prevent dangerous movements (transport lock, define safe positions, ...)</w:t>
      </w:r>
    </w:p>
    <w:p w14:paraId="7ED9BA8A" w14:textId="77777777" w:rsidR="008C04E3" w:rsidRDefault="00000000">
      <w:pPr>
        <w:pStyle w:val="af4"/>
        <w:numPr>
          <w:ilvl w:val="0"/>
          <w:numId w:val="26"/>
        </w:numPr>
      </w:pPr>
      <w:r>
        <w:t>Observe the disassembly sequence for assemblies that can lead to a loss of stability.</w:t>
      </w:r>
    </w:p>
    <w:p w14:paraId="01D630E7" w14:textId="77777777" w:rsidR="008C04E3" w:rsidRDefault="008C04E3"/>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175FA468" w14:textId="77777777">
        <w:tc>
          <w:tcPr>
            <w:tcW w:w="1442" w:type="dxa"/>
            <w:vMerge w:val="restart"/>
            <w:tcMar>
              <w:top w:w="57" w:type="dxa"/>
              <w:bottom w:w="57" w:type="dxa"/>
            </w:tcMar>
            <w:vAlign w:val="center"/>
          </w:tcPr>
          <w:p w14:paraId="111ECFA2" w14:textId="77777777" w:rsidR="008C04E3" w:rsidRDefault="00000000">
            <w:pPr>
              <w:jc w:val="center"/>
            </w:pPr>
            <w:r>
              <w:rPr>
                <w:b/>
                <w:noProof/>
                <w:sz w:val="16"/>
                <w:szCs w:val="16"/>
                <w:lang w:eastAsia="de-DE"/>
              </w:rPr>
              <w:drawing>
                <wp:inline distT="0" distB="0" distL="0" distR="0" wp14:anchorId="16AAFFA0" wp14:editId="391D62BC">
                  <wp:extent cx="565150" cy="471170"/>
                  <wp:effectExtent l="0" t="0" r="6350" b="5080"/>
                  <wp:docPr id="272" name="Grafik 272" descr="w_herabfa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Grafik 272" descr="w_herabfalle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65200" cy="471600"/>
                          </a:xfrm>
                          <a:prstGeom prst="rect">
                            <a:avLst/>
                          </a:prstGeom>
                          <a:noFill/>
                          <a:ln>
                            <a:noFill/>
                          </a:ln>
                        </pic:spPr>
                      </pic:pic>
                    </a:graphicData>
                  </a:graphic>
                </wp:inline>
              </w:drawing>
            </w:r>
          </w:p>
        </w:tc>
        <w:tc>
          <w:tcPr>
            <w:tcW w:w="8197" w:type="dxa"/>
            <w:shd w:val="clear" w:color="auto" w:fill="FFC000"/>
            <w:tcMar>
              <w:top w:w="57" w:type="dxa"/>
              <w:bottom w:w="57" w:type="dxa"/>
            </w:tcMar>
          </w:tcPr>
          <w:p w14:paraId="661038CB" w14:textId="77777777" w:rsidR="008C04E3" w:rsidRDefault="00000000">
            <w:pPr>
              <w:rPr>
                <w:b/>
                <w:szCs w:val="24"/>
              </w:rPr>
            </w:pPr>
            <w:r>
              <w:rPr>
                <w:b/>
                <w:bCs/>
                <w:szCs w:val="24"/>
              </w:rPr>
              <w:t>WARNING</w:t>
            </w:r>
          </w:p>
        </w:tc>
      </w:tr>
      <w:tr w:rsidR="008C04E3" w14:paraId="70EFF6BB" w14:textId="77777777">
        <w:tc>
          <w:tcPr>
            <w:tcW w:w="1442" w:type="dxa"/>
            <w:vMerge/>
            <w:tcMar>
              <w:top w:w="57" w:type="dxa"/>
              <w:bottom w:w="57" w:type="dxa"/>
            </w:tcMar>
            <w:vAlign w:val="center"/>
          </w:tcPr>
          <w:p w14:paraId="4B32E965" w14:textId="77777777" w:rsidR="008C04E3" w:rsidRDefault="008C04E3">
            <w:pPr>
              <w:jc w:val="center"/>
              <w:rPr>
                <w:b/>
                <w:color w:val="000000"/>
                <w:sz w:val="22"/>
              </w:rPr>
            </w:pPr>
          </w:p>
        </w:tc>
        <w:tc>
          <w:tcPr>
            <w:tcW w:w="8197" w:type="dxa"/>
            <w:tcBorders>
              <w:bottom w:val="single" w:sz="4" w:space="0" w:color="BFBFBF"/>
            </w:tcBorders>
            <w:tcMar>
              <w:top w:w="57" w:type="dxa"/>
              <w:bottom w:w="57" w:type="dxa"/>
            </w:tcMar>
            <w:vAlign w:val="center"/>
          </w:tcPr>
          <w:p w14:paraId="7B30A9B2" w14:textId="77777777" w:rsidR="008C04E3" w:rsidRDefault="00000000">
            <w:pPr>
              <w:rPr>
                <w:b/>
                <w:sz w:val="22"/>
              </w:rPr>
            </w:pPr>
            <w:r>
              <w:rPr>
                <w:b/>
                <w:sz w:val="22"/>
              </w:rPr>
              <w:t>Falling components</w:t>
            </w:r>
          </w:p>
          <w:p w14:paraId="14EB01FC" w14:textId="77777777" w:rsidR="008C04E3" w:rsidRDefault="008C04E3"/>
          <w:p w14:paraId="16B7DED1" w14:textId="77777777" w:rsidR="008C04E3" w:rsidRDefault="00000000">
            <w:pPr>
              <w:pStyle w:val="af4"/>
              <w:numPr>
                <w:ilvl w:val="0"/>
                <w:numId w:val="27"/>
              </w:numPr>
            </w:pPr>
            <w:r>
              <w:t>Always carry out any disassembly work from top to bottom.</w:t>
            </w:r>
          </w:p>
          <w:p w14:paraId="26EBA93B" w14:textId="77777777" w:rsidR="008C04E3" w:rsidRDefault="00000000">
            <w:pPr>
              <w:pStyle w:val="af4"/>
              <w:numPr>
                <w:ilvl w:val="0"/>
                <w:numId w:val="27"/>
              </w:numPr>
            </w:pPr>
            <w:r>
              <w:t>Watch out for falling assemblies and components.</w:t>
            </w:r>
          </w:p>
          <w:p w14:paraId="39C803D7" w14:textId="77777777" w:rsidR="008C04E3" w:rsidRDefault="00000000">
            <w:pPr>
              <w:pStyle w:val="af4"/>
              <w:numPr>
                <w:ilvl w:val="0"/>
                <w:numId w:val="27"/>
              </w:numPr>
            </w:pPr>
            <w:r>
              <w:t>Secure larger assemblies with suitable load handling devices.</w:t>
            </w:r>
          </w:p>
          <w:p w14:paraId="49482CEA" w14:textId="77777777" w:rsidR="008C04E3" w:rsidRDefault="008C04E3">
            <w:pPr>
              <w:rPr>
                <w:sz w:val="10"/>
                <w:szCs w:val="10"/>
              </w:rPr>
            </w:pPr>
          </w:p>
        </w:tc>
      </w:tr>
      <w:tr w:rsidR="008C04E3" w14:paraId="23497091" w14:textId="77777777">
        <w:tc>
          <w:tcPr>
            <w:tcW w:w="1442" w:type="dxa"/>
            <w:vMerge w:val="restart"/>
            <w:tcMar>
              <w:top w:w="57" w:type="dxa"/>
              <w:bottom w:w="57" w:type="dxa"/>
            </w:tcMar>
            <w:vAlign w:val="center"/>
          </w:tcPr>
          <w:p w14:paraId="40D94916" w14:textId="77777777" w:rsidR="008C04E3" w:rsidRDefault="00000000">
            <w:pPr>
              <w:jc w:val="center"/>
            </w:pPr>
            <w:r>
              <w:rPr>
                <w:noProof/>
                <w:lang w:eastAsia="de-DE"/>
              </w:rPr>
              <w:drawing>
                <wp:inline distT="0" distB="0" distL="0" distR="0" wp14:anchorId="37619652" wp14:editId="35D0A154">
                  <wp:extent cx="525145" cy="471170"/>
                  <wp:effectExtent l="0" t="0" r="8255" b="5080"/>
                  <wp:docPr id="279" name="Grafik 279" descr="w_stolp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Grafik 279" descr="w_stolper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5600" cy="471600"/>
                          </a:xfrm>
                          <a:prstGeom prst="rect">
                            <a:avLst/>
                          </a:prstGeom>
                          <a:noFill/>
                          <a:ln>
                            <a:noFill/>
                          </a:ln>
                        </pic:spPr>
                      </pic:pic>
                    </a:graphicData>
                  </a:graphic>
                </wp:inline>
              </w:drawing>
            </w:r>
          </w:p>
        </w:tc>
        <w:tc>
          <w:tcPr>
            <w:tcW w:w="8197" w:type="dxa"/>
            <w:shd w:val="clear" w:color="auto" w:fill="FFC000"/>
            <w:tcMar>
              <w:top w:w="57" w:type="dxa"/>
              <w:bottom w:w="57" w:type="dxa"/>
            </w:tcMar>
          </w:tcPr>
          <w:p w14:paraId="6AD5B339" w14:textId="77777777" w:rsidR="008C04E3" w:rsidRDefault="00000000">
            <w:pPr>
              <w:rPr>
                <w:b/>
                <w:szCs w:val="24"/>
              </w:rPr>
            </w:pPr>
            <w:r>
              <w:rPr>
                <w:b/>
                <w:bCs/>
                <w:szCs w:val="24"/>
              </w:rPr>
              <w:t>WARNING</w:t>
            </w:r>
          </w:p>
        </w:tc>
      </w:tr>
      <w:tr w:rsidR="008C04E3" w14:paraId="7C571913" w14:textId="77777777">
        <w:tc>
          <w:tcPr>
            <w:tcW w:w="1442" w:type="dxa"/>
            <w:vMerge/>
            <w:tcMar>
              <w:top w:w="57" w:type="dxa"/>
              <w:bottom w:w="57" w:type="dxa"/>
            </w:tcMar>
            <w:vAlign w:val="center"/>
          </w:tcPr>
          <w:p w14:paraId="53704304" w14:textId="77777777" w:rsidR="008C04E3" w:rsidRDefault="008C04E3">
            <w:pPr>
              <w:jc w:val="center"/>
              <w:rPr>
                <w:b/>
                <w:color w:val="000000"/>
                <w:sz w:val="22"/>
              </w:rPr>
            </w:pPr>
          </w:p>
        </w:tc>
        <w:tc>
          <w:tcPr>
            <w:tcW w:w="8197" w:type="dxa"/>
            <w:tcBorders>
              <w:bottom w:val="single" w:sz="4" w:space="0" w:color="BFBFBF"/>
            </w:tcBorders>
            <w:tcMar>
              <w:top w:w="57" w:type="dxa"/>
              <w:bottom w:w="57" w:type="dxa"/>
            </w:tcMar>
            <w:vAlign w:val="center"/>
          </w:tcPr>
          <w:p w14:paraId="14C7D037" w14:textId="77777777" w:rsidR="008C04E3" w:rsidRDefault="00000000">
            <w:pPr>
              <w:rPr>
                <w:b/>
                <w:sz w:val="22"/>
              </w:rPr>
            </w:pPr>
            <w:r>
              <w:rPr>
                <w:b/>
                <w:sz w:val="22"/>
              </w:rPr>
              <w:t>Risk of falling / tripping</w:t>
            </w:r>
          </w:p>
          <w:p w14:paraId="508B86B3" w14:textId="77777777" w:rsidR="008C04E3" w:rsidRDefault="008C04E3"/>
          <w:p w14:paraId="13BB6E20" w14:textId="77777777" w:rsidR="008C04E3" w:rsidRDefault="00000000">
            <w:pPr>
              <w:pStyle w:val="af4"/>
              <w:numPr>
                <w:ilvl w:val="0"/>
                <w:numId w:val="27"/>
              </w:numPr>
            </w:pPr>
            <w:r>
              <w:t>Immediately remove and dispose of spilled liquids and dirt residues on the floor.</w:t>
            </w:r>
          </w:p>
          <w:p w14:paraId="187C8716" w14:textId="77777777" w:rsidR="008C04E3" w:rsidRDefault="008C04E3">
            <w:pPr>
              <w:rPr>
                <w:sz w:val="10"/>
                <w:szCs w:val="10"/>
              </w:rPr>
            </w:pPr>
          </w:p>
        </w:tc>
      </w:tr>
    </w:tbl>
    <w:p w14:paraId="3469F60C" w14:textId="77777777" w:rsidR="008C04E3" w:rsidRDefault="008C04E3">
      <w:pPr>
        <w:rPr>
          <w:lang w:eastAsia="de-DE"/>
        </w:rPr>
      </w:pPr>
    </w:p>
    <w:p w14:paraId="601105D8" w14:textId="77777777" w:rsidR="008C04E3" w:rsidRDefault="008C04E3"/>
    <w:p w14:paraId="081A275C" w14:textId="77777777" w:rsidR="008C04E3" w:rsidRDefault="008C04E3"/>
    <w:p w14:paraId="6E649982" w14:textId="77777777" w:rsidR="008C04E3" w:rsidRDefault="008C04E3"/>
    <w:p w14:paraId="24620D0F" w14:textId="77777777" w:rsidR="008C04E3" w:rsidRDefault="00000000">
      <w:pPr>
        <w:pStyle w:val="1"/>
      </w:pPr>
      <w:r>
        <w:lastRenderedPageBreak/>
        <w:t>Waste Disposal</w:t>
      </w:r>
    </w:p>
    <w:p w14:paraId="609BC39A" w14:textId="77777777" w:rsidR="008C04E3" w:rsidRDefault="008C04E3">
      <w:pPr>
        <w:pStyle w:val="StandardAbsatz"/>
      </w:pPr>
    </w:p>
    <w:tbl>
      <w:tblPr>
        <w:tblW w:w="9639" w:type="dxa"/>
        <w:tblBorders>
          <w:top w:val="single" w:sz="4" w:space="0" w:color="BFBFBF"/>
          <w:bottom w:val="single" w:sz="4" w:space="0" w:color="BFBFBF"/>
          <w:insideH w:val="single" w:sz="4" w:space="0" w:color="BFBFBF"/>
          <w:insideV w:val="single" w:sz="4" w:space="0" w:color="BFBFBF"/>
        </w:tblBorders>
        <w:tblCellMar>
          <w:top w:w="113" w:type="dxa"/>
        </w:tblCellMar>
        <w:tblLook w:val="04A0" w:firstRow="1" w:lastRow="0" w:firstColumn="1" w:lastColumn="0" w:noHBand="0" w:noVBand="1"/>
      </w:tblPr>
      <w:tblGrid>
        <w:gridCol w:w="1442"/>
        <w:gridCol w:w="8197"/>
      </w:tblGrid>
      <w:tr w:rsidR="008C04E3" w14:paraId="310A52B9" w14:textId="77777777">
        <w:trPr>
          <w:trHeight w:val="929"/>
        </w:trPr>
        <w:tc>
          <w:tcPr>
            <w:tcW w:w="1442" w:type="dxa"/>
            <w:tcMar>
              <w:top w:w="57" w:type="dxa"/>
              <w:bottom w:w="57" w:type="dxa"/>
            </w:tcMar>
            <w:vAlign w:val="center"/>
          </w:tcPr>
          <w:p w14:paraId="52ABCBE7" w14:textId="77777777" w:rsidR="008C04E3" w:rsidRDefault="00000000">
            <w:pPr>
              <w:jc w:val="center"/>
              <w:rPr>
                <w:sz w:val="4"/>
                <w:szCs w:val="4"/>
              </w:rPr>
            </w:pPr>
            <w:r>
              <w:rPr>
                <w:noProof/>
                <w:lang w:eastAsia="de-DE"/>
              </w:rPr>
              <w:drawing>
                <wp:inline distT="0" distB="0" distL="0" distR="0" wp14:anchorId="1FC9EFAE" wp14:editId="20FCA9B9">
                  <wp:extent cx="466725" cy="466725"/>
                  <wp:effectExtent l="0" t="0" r="9525" b="9525"/>
                  <wp:docPr id="282" name="Grafik 282" descr="Abb_Symbol_Recyc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Grafik 282" descr="Abb_Symbol_Recycl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66725" cy="466725"/>
                          </a:xfrm>
                          <a:prstGeom prst="rect">
                            <a:avLst/>
                          </a:prstGeom>
                          <a:noFill/>
                          <a:ln>
                            <a:noFill/>
                          </a:ln>
                        </pic:spPr>
                      </pic:pic>
                    </a:graphicData>
                  </a:graphic>
                </wp:inline>
              </w:drawing>
            </w:r>
          </w:p>
        </w:tc>
        <w:tc>
          <w:tcPr>
            <w:tcW w:w="8197" w:type="dxa"/>
            <w:tcMar>
              <w:top w:w="57" w:type="dxa"/>
              <w:bottom w:w="57" w:type="dxa"/>
            </w:tcMar>
            <w:vAlign w:val="center"/>
          </w:tcPr>
          <w:p w14:paraId="23BA3868" w14:textId="77777777" w:rsidR="008C04E3" w:rsidRDefault="00000000">
            <w:pPr>
              <w:ind w:right="-83"/>
            </w:pPr>
            <w:r>
              <w:t>Dispose of all residual and waste substances in accordance with the applicable state of legislation. Sort the recyclable parts and take them to a proper recycling center.</w:t>
            </w:r>
          </w:p>
          <w:p w14:paraId="3A12BF4E" w14:textId="77777777" w:rsidR="008C04E3" w:rsidRDefault="008C04E3">
            <w:pPr>
              <w:ind w:right="-83"/>
            </w:pPr>
          </w:p>
          <w:p w14:paraId="7C41DEC9" w14:textId="77777777" w:rsidR="008C04E3" w:rsidRDefault="00000000">
            <w:pPr>
              <w:ind w:right="-83"/>
            </w:pPr>
            <w:r>
              <w:t xml:space="preserve">When disposing of the consumables used, observe the safety data sheets (MSDS) </w:t>
            </w:r>
          </w:p>
          <w:p w14:paraId="060CC1DB" w14:textId="77777777" w:rsidR="008C04E3" w:rsidRDefault="00000000">
            <w:pPr>
              <w:ind w:right="-83"/>
            </w:pPr>
            <w:r>
              <w:t>and specifications provided by the manufacturers respectively!</w:t>
            </w:r>
          </w:p>
          <w:p w14:paraId="32759359" w14:textId="77777777" w:rsidR="008C04E3" w:rsidRDefault="008C04E3">
            <w:pPr>
              <w:ind w:right="-83"/>
            </w:pPr>
          </w:p>
          <w:p w14:paraId="63A29E4A" w14:textId="77777777" w:rsidR="008C04E3" w:rsidRDefault="00000000">
            <w:pPr>
              <w:ind w:right="-83"/>
            </w:pPr>
            <w:r>
              <w:t xml:space="preserve">Consult with the local authorities or a specialist waste disposal company if you require </w:t>
            </w:r>
          </w:p>
          <w:p w14:paraId="709F585E" w14:textId="77777777" w:rsidR="008C04E3" w:rsidRDefault="00000000">
            <w:pPr>
              <w:ind w:right="-83"/>
            </w:pPr>
            <w:r>
              <w:t>information about environmentally friendly waste disposal.</w:t>
            </w:r>
          </w:p>
          <w:p w14:paraId="2C0E0609" w14:textId="77777777" w:rsidR="008C04E3" w:rsidRDefault="008C04E3">
            <w:pPr>
              <w:rPr>
                <w:b/>
                <w:sz w:val="10"/>
                <w:szCs w:val="10"/>
              </w:rPr>
            </w:pPr>
          </w:p>
        </w:tc>
      </w:tr>
    </w:tbl>
    <w:p w14:paraId="741459AC" w14:textId="77777777" w:rsidR="008C04E3" w:rsidRDefault="008C04E3"/>
    <w:p w14:paraId="4BC10CDA" w14:textId="77777777" w:rsidR="008C04E3" w:rsidRDefault="008C04E3"/>
    <w:p w14:paraId="4816DA4A" w14:textId="77777777" w:rsidR="008C04E3" w:rsidRDefault="008C04E3"/>
    <w:bookmarkEnd w:id="0"/>
    <w:bookmarkEnd w:id="1"/>
    <w:bookmarkEnd w:id="2"/>
    <w:bookmarkEnd w:id="3"/>
    <w:bookmarkEnd w:id="4"/>
    <w:bookmarkEnd w:id="5"/>
    <w:bookmarkEnd w:id="6"/>
    <w:p w14:paraId="2FC13395" w14:textId="77777777" w:rsidR="008C04E3" w:rsidRDefault="008C04E3"/>
    <w:sectPr w:rsidR="008C04E3">
      <w:headerReference w:type="even" r:id="rId20"/>
      <w:headerReference w:type="default" r:id="rId21"/>
      <w:footerReference w:type="even" r:id="rId22"/>
      <w:footerReference w:type="default" r:id="rId23"/>
      <w:headerReference w:type="first" r:id="rId24"/>
      <w:footerReference w:type="first" r:id="rId25"/>
      <w:type w:val="continuous"/>
      <w:pgSz w:w="11907" w:h="16840"/>
      <w:pgMar w:top="1134" w:right="1418" w:bottom="1134"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806C" w14:textId="77777777" w:rsidR="007743E7" w:rsidRDefault="007743E7">
      <w:r>
        <w:separator/>
      </w:r>
    </w:p>
  </w:endnote>
  <w:endnote w:type="continuationSeparator" w:id="0">
    <w:p w14:paraId="6BA8B0CF" w14:textId="77777777" w:rsidR="007743E7" w:rsidRDefault="00774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Courier">
    <w:panose1 w:val="02070409020205020404"/>
    <w:charset w:val="00"/>
    <w:family w:val="modern"/>
    <w:pitch w:val="default"/>
    <w:sig w:usb0="00000000" w:usb1="00000000" w:usb2="00000000" w:usb3="00000000" w:csb0="00000001" w:csb1="00000000"/>
  </w:font>
  <w:font w:name="Arial Unicode MS">
    <w:panose1 w:val="020B0604020202020204"/>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7CDA" w14:textId="77777777" w:rsidR="00B878C9" w:rsidRDefault="00B878C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4" w:type="dxa"/>
      <w:tblInd w:w="8" w:type="dxa"/>
      <w:tblBorders>
        <w:top w:val="single" w:sz="6" w:space="0" w:color="auto"/>
      </w:tblBorders>
      <w:tblLayout w:type="fixed"/>
      <w:tblCellMar>
        <w:left w:w="0" w:type="dxa"/>
        <w:right w:w="0" w:type="dxa"/>
      </w:tblCellMar>
      <w:tblLook w:val="04A0" w:firstRow="1" w:lastRow="0" w:firstColumn="1" w:lastColumn="0" w:noHBand="0" w:noVBand="1"/>
    </w:tblPr>
    <w:tblGrid>
      <w:gridCol w:w="3828"/>
      <w:gridCol w:w="2401"/>
      <w:gridCol w:w="1568"/>
      <w:gridCol w:w="1267"/>
    </w:tblGrid>
    <w:tr w:rsidR="008C04E3" w14:paraId="56715909" w14:textId="77777777">
      <w:tc>
        <w:tcPr>
          <w:tcW w:w="3828" w:type="dxa"/>
        </w:tcPr>
        <w:p w14:paraId="1259B967" w14:textId="77777777" w:rsidR="008C04E3" w:rsidRDefault="00000000">
          <w:pPr>
            <w:pStyle w:val="Break"/>
          </w:pPr>
          <w:r>
            <w:t>Name Creator</w:t>
          </w:r>
        </w:p>
        <w:p w14:paraId="172A6768" w14:textId="572AC3AC" w:rsidR="008C04E3" w:rsidRDefault="00B878C9">
          <w:pPr>
            <w:pStyle w:val="Break"/>
          </w:pPr>
          <w:r w:rsidRPr="003D314D">
            <w:rPr>
              <w:b/>
            </w:rPr>
            <w:t>FFT Produktionssysteme</w:t>
          </w:r>
          <w:r w:rsidRPr="003D314D">
            <w:rPr>
              <w:rFonts w:eastAsia="宋体" w:hint="eastAsia"/>
              <w:b/>
              <w:lang w:eastAsia="zh-CN"/>
            </w:rPr>
            <w:t xml:space="preserve"> GmbH &amp; Co. </w:t>
          </w:r>
          <w:r w:rsidRPr="004D740C">
            <w:rPr>
              <w:rFonts w:eastAsia="宋体" w:hint="eastAsia"/>
              <w:b/>
              <w:lang w:val="de-DE" w:eastAsia="zh-CN"/>
            </w:rPr>
            <w:t>KG</w:t>
          </w:r>
        </w:p>
      </w:tc>
      <w:tc>
        <w:tcPr>
          <w:tcW w:w="2401" w:type="dxa"/>
        </w:tcPr>
        <w:p w14:paraId="50CDC318" w14:textId="77777777" w:rsidR="008C04E3" w:rsidRDefault="008C04E3">
          <w:pPr>
            <w:pStyle w:val="Break"/>
          </w:pPr>
        </w:p>
      </w:tc>
      <w:tc>
        <w:tcPr>
          <w:tcW w:w="2835" w:type="dxa"/>
          <w:gridSpan w:val="2"/>
        </w:tcPr>
        <w:p w14:paraId="00C2400C" w14:textId="77777777" w:rsidR="008C04E3" w:rsidRDefault="00000000">
          <w:pPr>
            <w:pStyle w:val="Break"/>
            <w:jc w:val="right"/>
          </w:pPr>
          <w:r>
            <w:t>Version 1</w:t>
          </w:r>
        </w:p>
        <w:p w14:paraId="371FB50C" w14:textId="7F224B5C" w:rsidR="008C04E3" w:rsidRDefault="00000000">
          <w:pPr>
            <w:pStyle w:val="Break"/>
            <w:jc w:val="right"/>
          </w:pPr>
          <w:r>
            <w:t xml:space="preserve"> 1</w:t>
          </w:r>
          <w:r w:rsidR="00B878C9">
            <w:rPr>
              <w:rFonts w:eastAsiaTheme="minorEastAsia" w:hint="eastAsia"/>
              <w:lang w:eastAsia="zh-CN"/>
            </w:rPr>
            <w:t>6</w:t>
          </w:r>
          <w:r>
            <w:rPr>
              <w:vertAlign w:val="superscript"/>
            </w:rPr>
            <w:t>th</w:t>
          </w:r>
          <w:r>
            <w:t xml:space="preserve"> </w:t>
          </w:r>
          <w:r w:rsidR="00B878C9">
            <w:rPr>
              <w:rFonts w:eastAsiaTheme="minorEastAsia" w:hint="eastAsia"/>
              <w:lang w:eastAsia="zh-CN"/>
            </w:rPr>
            <w:t>May</w:t>
          </w:r>
          <w:r>
            <w:t xml:space="preserve"> 202</w:t>
          </w:r>
          <w:r>
            <w:rPr>
              <w:rFonts w:eastAsia="宋体" w:hint="eastAsia"/>
              <w:lang w:eastAsia="zh-CN"/>
            </w:rPr>
            <w:t>6</w:t>
          </w:r>
        </w:p>
      </w:tc>
    </w:tr>
    <w:tr w:rsidR="008C04E3" w14:paraId="0ACB2A8C" w14:textId="77777777">
      <w:tc>
        <w:tcPr>
          <w:tcW w:w="7797" w:type="dxa"/>
          <w:gridSpan w:val="3"/>
        </w:tcPr>
        <w:p w14:paraId="5571A51B" w14:textId="77777777" w:rsidR="008C04E3" w:rsidRDefault="00000000">
          <w:pPr>
            <w:pStyle w:val="Break"/>
          </w:pPr>
          <w:r>
            <w:rPr>
              <w:sz w:val="18"/>
            </w:rPr>
            <w:fldChar w:fldCharType="begin"/>
          </w:r>
          <w:r>
            <w:rPr>
              <w:sz w:val="18"/>
            </w:rPr>
            <w:instrText xml:space="preserve"> FILENAME </w:instrText>
          </w:r>
          <w:r>
            <w:rPr>
              <w:sz w:val="18"/>
            </w:rPr>
            <w:fldChar w:fldCharType="separate"/>
          </w:r>
          <w:r>
            <w:rPr>
              <w:sz w:val="18"/>
            </w:rPr>
            <w:t>MAN_00201_Manual_General.docx</w:t>
          </w:r>
          <w:r>
            <w:rPr>
              <w:sz w:val="18"/>
            </w:rPr>
            <w:fldChar w:fldCharType="end"/>
          </w:r>
        </w:p>
      </w:tc>
      <w:tc>
        <w:tcPr>
          <w:tcW w:w="1267" w:type="dxa"/>
        </w:tcPr>
        <w:p w14:paraId="03D7D9CC" w14:textId="77777777" w:rsidR="008C04E3" w:rsidRDefault="008C04E3">
          <w:pPr>
            <w:pStyle w:val="Break"/>
            <w:jc w:val="right"/>
          </w:pPr>
        </w:p>
      </w:tc>
    </w:tr>
  </w:tbl>
  <w:p w14:paraId="2F2C029E" w14:textId="77777777" w:rsidR="008C04E3" w:rsidRDefault="008C04E3">
    <w:pPr>
      <w:pStyle w:val="Break"/>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61CA" w14:textId="77777777" w:rsidR="008C04E3" w:rsidRDefault="008C04E3">
    <w:pPr>
      <w:pStyle w:val="a9"/>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6751C" w14:textId="77777777" w:rsidR="007743E7" w:rsidRDefault="007743E7">
      <w:r>
        <w:separator/>
      </w:r>
    </w:p>
  </w:footnote>
  <w:footnote w:type="continuationSeparator" w:id="0">
    <w:p w14:paraId="6B53DF20" w14:textId="77777777" w:rsidR="007743E7" w:rsidRDefault="007743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4753" w14:textId="77777777" w:rsidR="00B878C9" w:rsidRDefault="00B878C9">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Borders>
        <w:bottom w:val="single" w:sz="2" w:space="0" w:color="auto"/>
      </w:tblBorders>
      <w:tblLayout w:type="fixed"/>
      <w:tblCellMar>
        <w:left w:w="0" w:type="dxa"/>
        <w:right w:w="0" w:type="dxa"/>
      </w:tblCellMar>
      <w:tblLook w:val="04A0" w:firstRow="1" w:lastRow="0" w:firstColumn="1" w:lastColumn="0" w:noHBand="0" w:noVBand="1"/>
    </w:tblPr>
    <w:tblGrid>
      <w:gridCol w:w="7797"/>
      <w:gridCol w:w="1275"/>
    </w:tblGrid>
    <w:tr w:rsidR="008C04E3" w14:paraId="74A7697A" w14:textId="77777777">
      <w:tc>
        <w:tcPr>
          <w:tcW w:w="7797" w:type="dxa"/>
        </w:tcPr>
        <w:p w14:paraId="752AD79F" w14:textId="77777777" w:rsidR="008C04E3" w:rsidRDefault="008C04E3">
          <w:pPr>
            <w:pStyle w:val="Break"/>
          </w:pPr>
        </w:p>
      </w:tc>
      <w:tc>
        <w:tcPr>
          <w:tcW w:w="1275" w:type="dxa"/>
        </w:tcPr>
        <w:p w14:paraId="079EDD96" w14:textId="77777777" w:rsidR="008C04E3" w:rsidRDefault="00000000">
          <w:pPr>
            <w:pStyle w:val="Break"/>
            <w:jc w:val="right"/>
          </w:pPr>
          <w:r>
            <w:t xml:space="preserve">Page </w:t>
          </w:r>
          <w:r>
            <w:fldChar w:fldCharType="begin"/>
          </w:r>
          <w:r>
            <w:instrText xml:space="preserve">PAGE  </w:instrText>
          </w:r>
          <w:r>
            <w:fldChar w:fldCharType="separate"/>
          </w:r>
          <w:r>
            <w:t>7</w:t>
          </w:r>
          <w:r>
            <w:fldChar w:fldCharType="end"/>
          </w:r>
        </w:p>
      </w:tc>
    </w:tr>
    <w:tr w:rsidR="008C04E3" w14:paraId="4F29A9B0" w14:textId="77777777">
      <w:tc>
        <w:tcPr>
          <w:tcW w:w="7797" w:type="dxa"/>
        </w:tcPr>
        <w:p w14:paraId="5586710B" w14:textId="77777777" w:rsidR="008C04E3" w:rsidRDefault="00000000">
          <w:pPr>
            <w:pStyle w:val="Break"/>
          </w:pPr>
          <w:r>
            <w:t>V8 Manual</w:t>
          </w:r>
        </w:p>
      </w:tc>
      <w:tc>
        <w:tcPr>
          <w:tcW w:w="1275" w:type="dxa"/>
        </w:tcPr>
        <w:p w14:paraId="21AB996D" w14:textId="77777777" w:rsidR="008C04E3" w:rsidRDefault="00000000">
          <w:pPr>
            <w:pStyle w:val="Break"/>
            <w:jc w:val="right"/>
          </w:pPr>
          <w:r>
            <w:t xml:space="preserve">of </w:t>
          </w:r>
          <w:fldSimple w:instr=" NUMPAGES  \* MERGEFORMAT ">
            <w:r>
              <w:t>7</w:t>
            </w:r>
          </w:fldSimple>
        </w:p>
      </w:tc>
    </w:tr>
  </w:tbl>
  <w:p w14:paraId="0C5F9C88" w14:textId="77777777" w:rsidR="008C04E3" w:rsidRDefault="008C04E3">
    <w:pPr>
      <w:pStyle w:val="aa"/>
      <w:pBdr>
        <w:bottom w:val="none" w:sz="0" w:space="0" w:color="auto"/>
      </w:pBdr>
      <w:tabs>
        <w:tab w:val="clear" w:pos="7938"/>
        <w:tab w:val="right" w:pos="90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ABB8" w14:textId="77777777" w:rsidR="008C04E3" w:rsidRDefault="00000000">
    <w:pPr>
      <w:pStyle w:val="BMW"/>
    </w:pPr>
    <w:r>
      <w:t>BMW Group</w:t>
    </w:r>
    <w:r>
      <w:tab/>
    </w:r>
    <w:r>
      <w:tab/>
    </w:r>
  </w:p>
  <w:p w14:paraId="596A8EC1" w14:textId="77777777" w:rsidR="008C04E3" w:rsidRDefault="008C04E3">
    <w:pPr>
      <w:pStyle w:val="Abteilu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AD8"/>
    <w:multiLevelType w:val="multilevel"/>
    <w:tmpl w:val="02437A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5F7DDA"/>
    <w:multiLevelType w:val="multilevel"/>
    <w:tmpl w:val="0E5F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082877"/>
    <w:multiLevelType w:val="multilevel"/>
    <w:tmpl w:val="100828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9021BF0"/>
    <w:multiLevelType w:val="multilevel"/>
    <w:tmpl w:val="19021B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AA55ED4"/>
    <w:multiLevelType w:val="multilevel"/>
    <w:tmpl w:val="1AA55E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FED03CC"/>
    <w:multiLevelType w:val="multilevel"/>
    <w:tmpl w:val="1FED03CC"/>
    <w:lvl w:ilvl="0">
      <w:start w:val="1"/>
      <w:numFmt w:val="bullet"/>
      <w:lvlText w:val=""/>
      <w:lvlJc w:val="left"/>
      <w:pPr>
        <w:tabs>
          <w:tab w:val="left" w:pos="720"/>
        </w:tabs>
        <w:ind w:left="720" w:hanging="360"/>
      </w:pPr>
      <w:rPr>
        <w:rFonts w:ascii="Wingdings" w:hAnsi="Wingdings" w:hint="default"/>
        <w:sz w:val="20"/>
      </w:rPr>
    </w:lvl>
    <w:lvl w:ilvl="1">
      <w:start w:val="1"/>
      <w:numFmt w:val="bullet"/>
      <w:pStyle w:val="TabAufz"/>
      <w:lvlText w:val="–"/>
      <w:lvlJc w:val="left"/>
      <w:pPr>
        <w:tabs>
          <w:tab w:val="left" w:pos="1440"/>
        </w:tabs>
        <w:ind w:left="1080" w:firstLine="0"/>
      </w:pPr>
      <w:rPr>
        <w:rFont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26EF4ACC"/>
    <w:multiLevelType w:val="multilevel"/>
    <w:tmpl w:val="26EF4A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70A6FC9"/>
    <w:multiLevelType w:val="multilevel"/>
    <w:tmpl w:val="270A6FC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9F55AB1"/>
    <w:multiLevelType w:val="multilevel"/>
    <w:tmpl w:val="29F55A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6B2021"/>
    <w:multiLevelType w:val="multilevel"/>
    <w:tmpl w:val="316B202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22A28E4"/>
    <w:multiLevelType w:val="multilevel"/>
    <w:tmpl w:val="322A28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7740A89"/>
    <w:multiLevelType w:val="multilevel"/>
    <w:tmpl w:val="37740A89"/>
    <w:lvl w:ilvl="0">
      <w:start w:val="1"/>
      <w:numFmt w:val="bullet"/>
      <w:pStyle w:val="AusfllhinwAufz"/>
      <w:lvlText w:val=""/>
      <w:lvlJc w:val="left"/>
      <w:pPr>
        <w:tabs>
          <w:tab w:val="left" w:pos="1080"/>
        </w:tabs>
        <w:ind w:left="108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38BA7A85"/>
    <w:multiLevelType w:val="multilevel"/>
    <w:tmpl w:val="38BA7A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90F3937"/>
    <w:multiLevelType w:val="multilevel"/>
    <w:tmpl w:val="390F39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E6C04D2"/>
    <w:multiLevelType w:val="multilevel"/>
    <w:tmpl w:val="3E6C04D2"/>
    <w:lvl w:ilvl="0">
      <w:start w:val="1"/>
      <w:numFmt w:val="bullet"/>
      <w:pStyle w:val="AufzhlungStandard"/>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606B66"/>
    <w:multiLevelType w:val="multilevel"/>
    <w:tmpl w:val="44606B66"/>
    <w:lvl w:ilvl="0">
      <w:start w:val="1"/>
      <w:numFmt w:val="decimal"/>
      <w:pStyle w:val="1"/>
      <w:lvlText w:val="%1."/>
      <w:lvlJc w:val="left"/>
      <w:pPr>
        <w:ind w:left="360" w:hanging="360"/>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rPr>
        <w:lang w:val="de-DE"/>
      </w:rPr>
    </w:lvl>
    <w:lvl w:ilvl="3">
      <w:start w:val="1"/>
      <w:numFmt w:val="decimal"/>
      <w:pStyle w:val="4"/>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6" w15:restartNumberingAfterBreak="0">
    <w:nsid w:val="449723E0"/>
    <w:multiLevelType w:val="multilevel"/>
    <w:tmpl w:val="449723E0"/>
    <w:lvl w:ilvl="0">
      <w:start w:val="1"/>
      <w:numFmt w:val="bullet"/>
      <w:pStyle w:val="Aufzhlung"/>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492B4ABF"/>
    <w:multiLevelType w:val="multilevel"/>
    <w:tmpl w:val="492B4A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9871607"/>
    <w:multiLevelType w:val="multilevel"/>
    <w:tmpl w:val="498716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C854E93"/>
    <w:multiLevelType w:val="multilevel"/>
    <w:tmpl w:val="4C854E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1A86EE1"/>
    <w:multiLevelType w:val="multilevel"/>
    <w:tmpl w:val="51A86E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6524AA8"/>
    <w:multiLevelType w:val="multilevel"/>
    <w:tmpl w:val="56524A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6926358"/>
    <w:multiLevelType w:val="multilevel"/>
    <w:tmpl w:val="56926358"/>
    <w:lvl w:ilvl="0">
      <w:start w:val="1"/>
      <w:numFmt w:val="bullet"/>
      <w:pStyle w:val="Aufzhlung1"/>
      <w:lvlText w:val=""/>
      <w:lvlJc w:val="left"/>
      <w:pPr>
        <w:tabs>
          <w:tab w:val="left" w:pos="1418"/>
        </w:tabs>
        <w:ind w:left="1418" w:hanging="284"/>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3" w15:restartNumberingAfterBreak="0">
    <w:nsid w:val="5C3D5C74"/>
    <w:multiLevelType w:val="multilevel"/>
    <w:tmpl w:val="5C3D5C74"/>
    <w:lvl w:ilvl="0">
      <w:start w:val="1"/>
      <w:numFmt w:val="bullet"/>
      <w:pStyle w:val="HinweisSub"/>
      <w:lvlText w:val=""/>
      <w:lvlJc w:val="left"/>
      <w:pPr>
        <w:tabs>
          <w:tab w:val="left" w:pos="794"/>
        </w:tabs>
        <w:ind w:left="794" w:hanging="397"/>
      </w:pPr>
      <w:rPr>
        <w:rFonts w:ascii="Symbol" w:hAnsi="Symbol" w:hint="default"/>
      </w:rPr>
    </w:lvl>
    <w:lvl w:ilvl="1">
      <w:start w:val="1"/>
      <w:numFmt w:val="bullet"/>
      <w:lvlText w:val="o"/>
      <w:lvlJc w:val="left"/>
      <w:pPr>
        <w:tabs>
          <w:tab w:val="left" w:pos="1837"/>
        </w:tabs>
        <w:ind w:left="1837" w:hanging="360"/>
      </w:pPr>
      <w:rPr>
        <w:rFonts w:ascii="Courier New" w:hAnsi="Courier New" w:hint="default"/>
      </w:rPr>
    </w:lvl>
    <w:lvl w:ilvl="2">
      <w:start w:val="1"/>
      <w:numFmt w:val="bullet"/>
      <w:lvlText w:val=""/>
      <w:lvlJc w:val="left"/>
      <w:pPr>
        <w:tabs>
          <w:tab w:val="left" w:pos="2557"/>
        </w:tabs>
        <w:ind w:left="2557" w:hanging="360"/>
      </w:pPr>
      <w:rPr>
        <w:rFonts w:ascii="Wingdings" w:hAnsi="Wingdings" w:hint="default"/>
      </w:rPr>
    </w:lvl>
    <w:lvl w:ilvl="3">
      <w:start w:val="1"/>
      <w:numFmt w:val="bullet"/>
      <w:lvlText w:val=""/>
      <w:lvlJc w:val="left"/>
      <w:pPr>
        <w:tabs>
          <w:tab w:val="left" w:pos="3277"/>
        </w:tabs>
        <w:ind w:left="3277" w:hanging="360"/>
      </w:pPr>
      <w:rPr>
        <w:rFonts w:ascii="Symbol" w:hAnsi="Symbol" w:hint="default"/>
      </w:rPr>
    </w:lvl>
    <w:lvl w:ilvl="4">
      <w:start w:val="1"/>
      <w:numFmt w:val="bullet"/>
      <w:lvlText w:val="o"/>
      <w:lvlJc w:val="left"/>
      <w:pPr>
        <w:tabs>
          <w:tab w:val="left" w:pos="3997"/>
        </w:tabs>
        <w:ind w:left="3997" w:hanging="360"/>
      </w:pPr>
      <w:rPr>
        <w:rFonts w:ascii="Courier New" w:hAnsi="Courier New" w:hint="default"/>
      </w:rPr>
    </w:lvl>
    <w:lvl w:ilvl="5">
      <w:start w:val="1"/>
      <w:numFmt w:val="bullet"/>
      <w:lvlText w:val=""/>
      <w:lvlJc w:val="left"/>
      <w:pPr>
        <w:tabs>
          <w:tab w:val="left" w:pos="4717"/>
        </w:tabs>
        <w:ind w:left="4717" w:hanging="360"/>
      </w:pPr>
      <w:rPr>
        <w:rFonts w:ascii="Wingdings" w:hAnsi="Wingdings" w:hint="default"/>
      </w:rPr>
    </w:lvl>
    <w:lvl w:ilvl="6">
      <w:start w:val="1"/>
      <w:numFmt w:val="bullet"/>
      <w:lvlText w:val=""/>
      <w:lvlJc w:val="left"/>
      <w:pPr>
        <w:tabs>
          <w:tab w:val="left" w:pos="5437"/>
        </w:tabs>
        <w:ind w:left="5437" w:hanging="360"/>
      </w:pPr>
      <w:rPr>
        <w:rFonts w:ascii="Symbol" w:hAnsi="Symbol" w:hint="default"/>
      </w:rPr>
    </w:lvl>
    <w:lvl w:ilvl="7">
      <w:start w:val="1"/>
      <w:numFmt w:val="bullet"/>
      <w:lvlText w:val="o"/>
      <w:lvlJc w:val="left"/>
      <w:pPr>
        <w:tabs>
          <w:tab w:val="left" w:pos="6157"/>
        </w:tabs>
        <w:ind w:left="6157" w:hanging="360"/>
      </w:pPr>
      <w:rPr>
        <w:rFonts w:ascii="Courier New" w:hAnsi="Courier New" w:hint="default"/>
      </w:rPr>
    </w:lvl>
    <w:lvl w:ilvl="8">
      <w:start w:val="1"/>
      <w:numFmt w:val="bullet"/>
      <w:lvlText w:val=""/>
      <w:lvlJc w:val="left"/>
      <w:pPr>
        <w:tabs>
          <w:tab w:val="left" w:pos="6877"/>
        </w:tabs>
        <w:ind w:left="6877" w:hanging="360"/>
      </w:pPr>
      <w:rPr>
        <w:rFonts w:ascii="Wingdings" w:hAnsi="Wingdings" w:hint="default"/>
      </w:rPr>
    </w:lvl>
  </w:abstractNum>
  <w:abstractNum w:abstractNumId="24" w15:restartNumberingAfterBreak="0">
    <w:nsid w:val="6093434B"/>
    <w:multiLevelType w:val="multilevel"/>
    <w:tmpl w:val="6093434B"/>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64BB2580"/>
    <w:multiLevelType w:val="multilevel"/>
    <w:tmpl w:val="64BB25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19D5235"/>
    <w:multiLevelType w:val="multilevel"/>
    <w:tmpl w:val="719D52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08760039">
    <w:abstractNumId w:val="15"/>
  </w:num>
  <w:num w:numId="2" w16cid:durableId="2138058410">
    <w:abstractNumId w:val="5"/>
  </w:num>
  <w:num w:numId="3" w16cid:durableId="559554554">
    <w:abstractNumId w:val="23"/>
  </w:num>
  <w:num w:numId="4" w16cid:durableId="969096799">
    <w:abstractNumId w:val="16"/>
  </w:num>
  <w:num w:numId="5" w16cid:durableId="1091974351">
    <w:abstractNumId w:val="11"/>
  </w:num>
  <w:num w:numId="6" w16cid:durableId="697388678">
    <w:abstractNumId w:val="22"/>
  </w:num>
  <w:num w:numId="7" w16cid:durableId="226840717">
    <w:abstractNumId w:val="14"/>
  </w:num>
  <w:num w:numId="8" w16cid:durableId="2066026970">
    <w:abstractNumId w:val="12"/>
  </w:num>
  <w:num w:numId="9" w16cid:durableId="1541475053">
    <w:abstractNumId w:val="4"/>
  </w:num>
  <w:num w:numId="10" w16cid:durableId="688530062">
    <w:abstractNumId w:val="7"/>
  </w:num>
  <w:num w:numId="11" w16cid:durableId="839735067">
    <w:abstractNumId w:val="6"/>
  </w:num>
  <w:num w:numId="12" w16cid:durableId="1692535283">
    <w:abstractNumId w:val="8"/>
  </w:num>
  <w:num w:numId="13" w16cid:durableId="1193148724">
    <w:abstractNumId w:val="18"/>
  </w:num>
  <w:num w:numId="14" w16cid:durableId="1250433282">
    <w:abstractNumId w:val="24"/>
  </w:num>
  <w:num w:numId="15" w16cid:durableId="1601832359">
    <w:abstractNumId w:val="19"/>
  </w:num>
  <w:num w:numId="16" w16cid:durableId="1694378194">
    <w:abstractNumId w:val="20"/>
  </w:num>
  <w:num w:numId="17" w16cid:durableId="1672029942">
    <w:abstractNumId w:val="26"/>
  </w:num>
  <w:num w:numId="18" w16cid:durableId="2001300954">
    <w:abstractNumId w:val="1"/>
  </w:num>
  <w:num w:numId="19" w16cid:durableId="20858515">
    <w:abstractNumId w:val="0"/>
  </w:num>
  <w:num w:numId="20" w16cid:durableId="1744794693">
    <w:abstractNumId w:val="9"/>
  </w:num>
  <w:num w:numId="21" w16cid:durableId="1364865519">
    <w:abstractNumId w:val="2"/>
  </w:num>
  <w:num w:numId="22" w16cid:durableId="1315643013">
    <w:abstractNumId w:val="10"/>
  </w:num>
  <w:num w:numId="23" w16cid:durableId="1865358674">
    <w:abstractNumId w:val="3"/>
  </w:num>
  <w:num w:numId="24" w16cid:durableId="1072118731">
    <w:abstractNumId w:val="21"/>
  </w:num>
  <w:num w:numId="25" w16cid:durableId="519470646">
    <w:abstractNumId w:val="13"/>
  </w:num>
  <w:num w:numId="26" w16cid:durableId="1075782040">
    <w:abstractNumId w:val="17"/>
  </w:num>
  <w:num w:numId="27" w16cid:durableId="3482168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drawingGridHorizontalSpacing w:val="100"/>
  <w:drawingGridVerticalSpacing w:val="120"/>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A8F"/>
    <w:rsid w:val="00000E8C"/>
    <w:rsid w:val="00003B79"/>
    <w:rsid w:val="0000470E"/>
    <w:rsid w:val="0000669D"/>
    <w:rsid w:val="0000670D"/>
    <w:rsid w:val="00006994"/>
    <w:rsid w:val="00007DF2"/>
    <w:rsid w:val="00011CF6"/>
    <w:rsid w:val="00012EBD"/>
    <w:rsid w:val="0001458E"/>
    <w:rsid w:val="00015615"/>
    <w:rsid w:val="00020B5B"/>
    <w:rsid w:val="00020E1D"/>
    <w:rsid w:val="000219C0"/>
    <w:rsid w:val="0002256A"/>
    <w:rsid w:val="00022959"/>
    <w:rsid w:val="000241A3"/>
    <w:rsid w:val="00026012"/>
    <w:rsid w:val="00026FCC"/>
    <w:rsid w:val="0003118E"/>
    <w:rsid w:val="00035714"/>
    <w:rsid w:val="000362C1"/>
    <w:rsid w:val="00036B94"/>
    <w:rsid w:val="0003743C"/>
    <w:rsid w:val="0004023A"/>
    <w:rsid w:val="000414A4"/>
    <w:rsid w:val="000435A5"/>
    <w:rsid w:val="00044550"/>
    <w:rsid w:val="00046B53"/>
    <w:rsid w:val="000511BF"/>
    <w:rsid w:val="00051D73"/>
    <w:rsid w:val="00051F96"/>
    <w:rsid w:val="00053304"/>
    <w:rsid w:val="000537A8"/>
    <w:rsid w:val="0005623C"/>
    <w:rsid w:val="000562FE"/>
    <w:rsid w:val="000569D0"/>
    <w:rsid w:val="00056C0C"/>
    <w:rsid w:val="00056F70"/>
    <w:rsid w:val="0006204B"/>
    <w:rsid w:val="0006213A"/>
    <w:rsid w:val="00062B92"/>
    <w:rsid w:val="000635DD"/>
    <w:rsid w:val="00063C5E"/>
    <w:rsid w:val="000677E1"/>
    <w:rsid w:val="00077D4E"/>
    <w:rsid w:val="00080620"/>
    <w:rsid w:val="00081B0E"/>
    <w:rsid w:val="000859E8"/>
    <w:rsid w:val="00085D3E"/>
    <w:rsid w:val="00085EDC"/>
    <w:rsid w:val="000866CB"/>
    <w:rsid w:val="00086E2D"/>
    <w:rsid w:val="00087A82"/>
    <w:rsid w:val="0009501E"/>
    <w:rsid w:val="000954FF"/>
    <w:rsid w:val="000A0B96"/>
    <w:rsid w:val="000A162A"/>
    <w:rsid w:val="000A35BB"/>
    <w:rsid w:val="000A6873"/>
    <w:rsid w:val="000B18B0"/>
    <w:rsid w:val="000B3034"/>
    <w:rsid w:val="000B3C14"/>
    <w:rsid w:val="000B4D90"/>
    <w:rsid w:val="000B4F92"/>
    <w:rsid w:val="000B51D7"/>
    <w:rsid w:val="000B5859"/>
    <w:rsid w:val="000B6017"/>
    <w:rsid w:val="000B6846"/>
    <w:rsid w:val="000B69F0"/>
    <w:rsid w:val="000B6A8B"/>
    <w:rsid w:val="000B7F44"/>
    <w:rsid w:val="000C003F"/>
    <w:rsid w:val="000C4641"/>
    <w:rsid w:val="000C4863"/>
    <w:rsid w:val="000C515B"/>
    <w:rsid w:val="000D0361"/>
    <w:rsid w:val="000D0550"/>
    <w:rsid w:val="000D08F3"/>
    <w:rsid w:val="000D31BC"/>
    <w:rsid w:val="000D35BE"/>
    <w:rsid w:val="000D3F6F"/>
    <w:rsid w:val="000D4DBF"/>
    <w:rsid w:val="000D56DC"/>
    <w:rsid w:val="000D722F"/>
    <w:rsid w:val="000D7C58"/>
    <w:rsid w:val="000D7D6A"/>
    <w:rsid w:val="000E05DD"/>
    <w:rsid w:val="000E1172"/>
    <w:rsid w:val="000E1A74"/>
    <w:rsid w:val="000E3566"/>
    <w:rsid w:val="000E43A0"/>
    <w:rsid w:val="000E4B12"/>
    <w:rsid w:val="000E6000"/>
    <w:rsid w:val="000E742C"/>
    <w:rsid w:val="000E7711"/>
    <w:rsid w:val="000F06D1"/>
    <w:rsid w:val="000F0743"/>
    <w:rsid w:val="000F0E65"/>
    <w:rsid w:val="000F2DB2"/>
    <w:rsid w:val="000F30ED"/>
    <w:rsid w:val="000F5FA7"/>
    <w:rsid w:val="0010159E"/>
    <w:rsid w:val="00102E6D"/>
    <w:rsid w:val="00103404"/>
    <w:rsid w:val="001034FB"/>
    <w:rsid w:val="00104AD9"/>
    <w:rsid w:val="0010575B"/>
    <w:rsid w:val="001058A3"/>
    <w:rsid w:val="001113C4"/>
    <w:rsid w:val="00112CF2"/>
    <w:rsid w:val="00114BD2"/>
    <w:rsid w:val="00116DD8"/>
    <w:rsid w:val="001178B6"/>
    <w:rsid w:val="00121628"/>
    <w:rsid w:val="0012204E"/>
    <w:rsid w:val="001221EE"/>
    <w:rsid w:val="001242E5"/>
    <w:rsid w:val="001270E1"/>
    <w:rsid w:val="0012740E"/>
    <w:rsid w:val="001319DA"/>
    <w:rsid w:val="00132BB4"/>
    <w:rsid w:val="00133E06"/>
    <w:rsid w:val="0013437C"/>
    <w:rsid w:val="00134961"/>
    <w:rsid w:val="00135615"/>
    <w:rsid w:val="0014083B"/>
    <w:rsid w:val="001413E2"/>
    <w:rsid w:val="001423B1"/>
    <w:rsid w:val="00142683"/>
    <w:rsid w:val="00142C96"/>
    <w:rsid w:val="00142EE8"/>
    <w:rsid w:val="0014305F"/>
    <w:rsid w:val="001452BA"/>
    <w:rsid w:val="00146585"/>
    <w:rsid w:val="00146DC3"/>
    <w:rsid w:val="00147D74"/>
    <w:rsid w:val="00147DAD"/>
    <w:rsid w:val="001517BF"/>
    <w:rsid w:val="00152007"/>
    <w:rsid w:val="00153BAB"/>
    <w:rsid w:val="001541EC"/>
    <w:rsid w:val="00155891"/>
    <w:rsid w:val="00156515"/>
    <w:rsid w:val="001568CD"/>
    <w:rsid w:val="0016021C"/>
    <w:rsid w:val="00161BE7"/>
    <w:rsid w:val="00162317"/>
    <w:rsid w:val="00162457"/>
    <w:rsid w:val="00164571"/>
    <w:rsid w:val="00165C8A"/>
    <w:rsid w:val="001665D7"/>
    <w:rsid w:val="001713EF"/>
    <w:rsid w:val="001726E6"/>
    <w:rsid w:val="0017326E"/>
    <w:rsid w:val="001743DB"/>
    <w:rsid w:val="001750C0"/>
    <w:rsid w:val="001765DE"/>
    <w:rsid w:val="00176790"/>
    <w:rsid w:val="00180A9C"/>
    <w:rsid w:val="0018119D"/>
    <w:rsid w:val="001819E5"/>
    <w:rsid w:val="00182190"/>
    <w:rsid w:val="001826D3"/>
    <w:rsid w:val="00182886"/>
    <w:rsid w:val="0018321F"/>
    <w:rsid w:val="001845D3"/>
    <w:rsid w:val="001862E4"/>
    <w:rsid w:val="00186991"/>
    <w:rsid w:val="001874BE"/>
    <w:rsid w:val="0019497F"/>
    <w:rsid w:val="0019530D"/>
    <w:rsid w:val="001962FD"/>
    <w:rsid w:val="00196C29"/>
    <w:rsid w:val="0019747E"/>
    <w:rsid w:val="001A25C3"/>
    <w:rsid w:val="001A3575"/>
    <w:rsid w:val="001A55AA"/>
    <w:rsid w:val="001A5D6B"/>
    <w:rsid w:val="001A7501"/>
    <w:rsid w:val="001B0094"/>
    <w:rsid w:val="001B0654"/>
    <w:rsid w:val="001B0DA9"/>
    <w:rsid w:val="001B32DA"/>
    <w:rsid w:val="001B38B7"/>
    <w:rsid w:val="001B5F59"/>
    <w:rsid w:val="001B6F21"/>
    <w:rsid w:val="001C0AD7"/>
    <w:rsid w:val="001C16B0"/>
    <w:rsid w:val="001C2241"/>
    <w:rsid w:val="001C35D9"/>
    <w:rsid w:val="001C37D3"/>
    <w:rsid w:val="001C3B7A"/>
    <w:rsid w:val="001C3E92"/>
    <w:rsid w:val="001C544B"/>
    <w:rsid w:val="001C568D"/>
    <w:rsid w:val="001C6EB4"/>
    <w:rsid w:val="001D0A68"/>
    <w:rsid w:val="001D0D84"/>
    <w:rsid w:val="001D1139"/>
    <w:rsid w:val="001D1315"/>
    <w:rsid w:val="001D250F"/>
    <w:rsid w:val="001D3D30"/>
    <w:rsid w:val="001D413E"/>
    <w:rsid w:val="001D519E"/>
    <w:rsid w:val="001D5D29"/>
    <w:rsid w:val="001D7248"/>
    <w:rsid w:val="001E0417"/>
    <w:rsid w:val="001E0F50"/>
    <w:rsid w:val="001E1346"/>
    <w:rsid w:val="001E34FA"/>
    <w:rsid w:val="001E565A"/>
    <w:rsid w:val="001E59DC"/>
    <w:rsid w:val="001F0D32"/>
    <w:rsid w:val="001F19BE"/>
    <w:rsid w:val="001F1A9E"/>
    <w:rsid w:val="001F1CB1"/>
    <w:rsid w:val="001F3B59"/>
    <w:rsid w:val="001F3DDE"/>
    <w:rsid w:val="001F4C59"/>
    <w:rsid w:val="001F5F36"/>
    <w:rsid w:val="0020091A"/>
    <w:rsid w:val="00200A36"/>
    <w:rsid w:val="00201901"/>
    <w:rsid w:val="00202552"/>
    <w:rsid w:val="002039B0"/>
    <w:rsid w:val="00204109"/>
    <w:rsid w:val="00204692"/>
    <w:rsid w:val="002079A6"/>
    <w:rsid w:val="00211DA5"/>
    <w:rsid w:val="00212275"/>
    <w:rsid w:val="00212E00"/>
    <w:rsid w:val="002133A5"/>
    <w:rsid w:val="00214BF3"/>
    <w:rsid w:val="00215EE9"/>
    <w:rsid w:val="002173DA"/>
    <w:rsid w:val="00220618"/>
    <w:rsid w:val="002236DB"/>
    <w:rsid w:val="002277E6"/>
    <w:rsid w:val="002278D6"/>
    <w:rsid w:val="00231376"/>
    <w:rsid w:val="002317A0"/>
    <w:rsid w:val="00231DF8"/>
    <w:rsid w:val="00234950"/>
    <w:rsid w:val="00234C06"/>
    <w:rsid w:val="00235178"/>
    <w:rsid w:val="00235E0E"/>
    <w:rsid w:val="002361CD"/>
    <w:rsid w:val="002363A4"/>
    <w:rsid w:val="00236698"/>
    <w:rsid w:val="002366FC"/>
    <w:rsid w:val="00240A41"/>
    <w:rsid w:val="00242507"/>
    <w:rsid w:val="0024285C"/>
    <w:rsid w:val="00244838"/>
    <w:rsid w:val="00246C64"/>
    <w:rsid w:val="002518CC"/>
    <w:rsid w:val="0025270D"/>
    <w:rsid w:val="00254220"/>
    <w:rsid w:val="00254714"/>
    <w:rsid w:val="00255C53"/>
    <w:rsid w:val="00255F50"/>
    <w:rsid w:val="0025765E"/>
    <w:rsid w:val="00257B7C"/>
    <w:rsid w:val="00260538"/>
    <w:rsid w:val="0026100E"/>
    <w:rsid w:val="00261787"/>
    <w:rsid w:val="00261FFA"/>
    <w:rsid w:val="0026362E"/>
    <w:rsid w:val="00264D32"/>
    <w:rsid w:val="0026607E"/>
    <w:rsid w:val="00266B93"/>
    <w:rsid w:val="00266FAB"/>
    <w:rsid w:val="0027097D"/>
    <w:rsid w:val="0027183A"/>
    <w:rsid w:val="002719E8"/>
    <w:rsid w:val="002722C9"/>
    <w:rsid w:val="00272956"/>
    <w:rsid w:val="002731C3"/>
    <w:rsid w:val="00273859"/>
    <w:rsid w:val="002748AC"/>
    <w:rsid w:val="002760FF"/>
    <w:rsid w:val="00276133"/>
    <w:rsid w:val="00276AA9"/>
    <w:rsid w:val="00277808"/>
    <w:rsid w:val="002805FF"/>
    <w:rsid w:val="00281814"/>
    <w:rsid w:val="0028353F"/>
    <w:rsid w:val="00283C3D"/>
    <w:rsid w:val="00286A71"/>
    <w:rsid w:val="00290415"/>
    <w:rsid w:val="00290CA9"/>
    <w:rsid w:val="00291626"/>
    <w:rsid w:val="002924B3"/>
    <w:rsid w:val="00293FF1"/>
    <w:rsid w:val="00295604"/>
    <w:rsid w:val="002974DD"/>
    <w:rsid w:val="00297ADE"/>
    <w:rsid w:val="002A0F93"/>
    <w:rsid w:val="002A13D6"/>
    <w:rsid w:val="002A1F4B"/>
    <w:rsid w:val="002A20E4"/>
    <w:rsid w:val="002A70C1"/>
    <w:rsid w:val="002A786B"/>
    <w:rsid w:val="002B1311"/>
    <w:rsid w:val="002B2BC0"/>
    <w:rsid w:val="002B3372"/>
    <w:rsid w:val="002B3491"/>
    <w:rsid w:val="002B4D77"/>
    <w:rsid w:val="002B5A27"/>
    <w:rsid w:val="002B702D"/>
    <w:rsid w:val="002B7FAC"/>
    <w:rsid w:val="002C1E48"/>
    <w:rsid w:val="002C24B2"/>
    <w:rsid w:val="002C5715"/>
    <w:rsid w:val="002C5A7A"/>
    <w:rsid w:val="002C5E6F"/>
    <w:rsid w:val="002C7A43"/>
    <w:rsid w:val="002D049D"/>
    <w:rsid w:val="002D2F3F"/>
    <w:rsid w:val="002D3211"/>
    <w:rsid w:val="002D4A46"/>
    <w:rsid w:val="002D4FF8"/>
    <w:rsid w:val="002D67F8"/>
    <w:rsid w:val="002D6B1E"/>
    <w:rsid w:val="002D749F"/>
    <w:rsid w:val="002E0AAE"/>
    <w:rsid w:val="002E2AF8"/>
    <w:rsid w:val="002E3F98"/>
    <w:rsid w:val="002E6BB2"/>
    <w:rsid w:val="002E747D"/>
    <w:rsid w:val="002E7B28"/>
    <w:rsid w:val="002F165A"/>
    <w:rsid w:val="002F24B4"/>
    <w:rsid w:val="002F3814"/>
    <w:rsid w:val="002F45EE"/>
    <w:rsid w:val="002F53D9"/>
    <w:rsid w:val="002F6BF2"/>
    <w:rsid w:val="002F6D84"/>
    <w:rsid w:val="002F701D"/>
    <w:rsid w:val="002F73F8"/>
    <w:rsid w:val="00302008"/>
    <w:rsid w:val="003027CE"/>
    <w:rsid w:val="00303F6D"/>
    <w:rsid w:val="00305F05"/>
    <w:rsid w:val="0030600B"/>
    <w:rsid w:val="00306C4E"/>
    <w:rsid w:val="00307EAB"/>
    <w:rsid w:val="0031111D"/>
    <w:rsid w:val="00311687"/>
    <w:rsid w:val="00312130"/>
    <w:rsid w:val="00314CDA"/>
    <w:rsid w:val="00322BAD"/>
    <w:rsid w:val="00324911"/>
    <w:rsid w:val="00324A30"/>
    <w:rsid w:val="00326BE6"/>
    <w:rsid w:val="00332F86"/>
    <w:rsid w:val="00333A30"/>
    <w:rsid w:val="00333FF2"/>
    <w:rsid w:val="003419D1"/>
    <w:rsid w:val="0034288E"/>
    <w:rsid w:val="003432E4"/>
    <w:rsid w:val="00347F64"/>
    <w:rsid w:val="00351831"/>
    <w:rsid w:val="003526E7"/>
    <w:rsid w:val="00353EAD"/>
    <w:rsid w:val="003553CB"/>
    <w:rsid w:val="00356BBE"/>
    <w:rsid w:val="00360E07"/>
    <w:rsid w:val="003630C0"/>
    <w:rsid w:val="00364F0B"/>
    <w:rsid w:val="0036546A"/>
    <w:rsid w:val="0036677F"/>
    <w:rsid w:val="003668AC"/>
    <w:rsid w:val="00366EBA"/>
    <w:rsid w:val="00367473"/>
    <w:rsid w:val="00367E03"/>
    <w:rsid w:val="00370DBC"/>
    <w:rsid w:val="003728F1"/>
    <w:rsid w:val="003732C8"/>
    <w:rsid w:val="00373F89"/>
    <w:rsid w:val="003741CA"/>
    <w:rsid w:val="00375471"/>
    <w:rsid w:val="003758C3"/>
    <w:rsid w:val="003801AC"/>
    <w:rsid w:val="00380AB8"/>
    <w:rsid w:val="00380C1A"/>
    <w:rsid w:val="00380DA9"/>
    <w:rsid w:val="00380E87"/>
    <w:rsid w:val="00381E36"/>
    <w:rsid w:val="0038254A"/>
    <w:rsid w:val="00383ADE"/>
    <w:rsid w:val="00384053"/>
    <w:rsid w:val="00385768"/>
    <w:rsid w:val="00385E2F"/>
    <w:rsid w:val="003922AF"/>
    <w:rsid w:val="0039278B"/>
    <w:rsid w:val="00392998"/>
    <w:rsid w:val="00392D7A"/>
    <w:rsid w:val="00393C9B"/>
    <w:rsid w:val="00396EA6"/>
    <w:rsid w:val="003A2578"/>
    <w:rsid w:val="003A2C2F"/>
    <w:rsid w:val="003A333A"/>
    <w:rsid w:val="003A59CF"/>
    <w:rsid w:val="003A6C97"/>
    <w:rsid w:val="003A6D38"/>
    <w:rsid w:val="003A70CF"/>
    <w:rsid w:val="003A7117"/>
    <w:rsid w:val="003B13FC"/>
    <w:rsid w:val="003B1EB7"/>
    <w:rsid w:val="003B1FF4"/>
    <w:rsid w:val="003B2EE4"/>
    <w:rsid w:val="003B6EB1"/>
    <w:rsid w:val="003C07B0"/>
    <w:rsid w:val="003C0F26"/>
    <w:rsid w:val="003C1F52"/>
    <w:rsid w:val="003C2C74"/>
    <w:rsid w:val="003C32EB"/>
    <w:rsid w:val="003C4DE1"/>
    <w:rsid w:val="003C571A"/>
    <w:rsid w:val="003C5B32"/>
    <w:rsid w:val="003C5E8D"/>
    <w:rsid w:val="003C62B7"/>
    <w:rsid w:val="003C6303"/>
    <w:rsid w:val="003C6DC5"/>
    <w:rsid w:val="003C720E"/>
    <w:rsid w:val="003D0B33"/>
    <w:rsid w:val="003D0CCB"/>
    <w:rsid w:val="003D0D1E"/>
    <w:rsid w:val="003D2154"/>
    <w:rsid w:val="003D4426"/>
    <w:rsid w:val="003D6CBD"/>
    <w:rsid w:val="003D753C"/>
    <w:rsid w:val="003E0137"/>
    <w:rsid w:val="003E656C"/>
    <w:rsid w:val="003E7388"/>
    <w:rsid w:val="003E77F2"/>
    <w:rsid w:val="003E7F1D"/>
    <w:rsid w:val="003F0F80"/>
    <w:rsid w:val="003F162B"/>
    <w:rsid w:val="003F374C"/>
    <w:rsid w:val="003F3F3C"/>
    <w:rsid w:val="003F4784"/>
    <w:rsid w:val="003F61AA"/>
    <w:rsid w:val="003F6B5C"/>
    <w:rsid w:val="003F726A"/>
    <w:rsid w:val="003F77C6"/>
    <w:rsid w:val="003F78DF"/>
    <w:rsid w:val="004019D6"/>
    <w:rsid w:val="00401F70"/>
    <w:rsid w:val="0040482A"/>
    <w:rsid w:val="00404FA3"/>
    <w:rsid w:val="00405483"/>
    <w:rsid w:val="00405CBE"/>
    <w:rsid w:val="00405D9A"/>
    <w:rsid w:val="00406143"/>
    <w:rsid w:val="00406F20"/>
    <w:rsid w:val="0040786A"/>
    <w:rsid w:val="004123B6"/>
    <w:rsid w:val="004143EA"/>
    <w:rsid w:val="00414C5B"/>
    <w:rsid w:val="00415077"/>
    <w:rsid w:val="0041709B"/>
    <w:rsid w:val="00417D31"/>
    <w:rsid w:val="004227B1"/>
    <w:rsid w:val="00424C3F"/>
    <w:rsid w:val="00426EE3"/>
    <w:rsid w:val="00427EB4"/>
    <w:rsid w:val="00432406"/>
    <w:rsid w:val="004335DA"/>
    <w:rsid w:val="00434B0B"/>
    <w:rsid w:val="00434BC0"/>
    <w:rsid w:val="00435383"/>
    <w:rsid w:val="0043675E"/>
    <w:rsid w:val="0044017B"/>
    <w:rsid w:val="00440DE9"/>
    <w:rsid w:val="00441B1A"/>
    <w:rsid w:val="00444C18"/>
    <w:rsid w:val="00444DEE"/>
    <w:rsid w:val="0044531E"/>
    <w:rsid w:val="00446E35"/>
    <w:rsid w:val="004476D3"/>
    <w:rsid w:val="00447AC0"/>
    <w:rsid w:val="00447BDA"/>
    <w:rsid w:val="00450265"/>
    <w:rsid w:val="00455626"/>
    <w:rsid w:val="00460E55"/>
    <w:rsid w:val="00462CAE"/>
    <w:rsid w:val="00462D37"/>
    <w:rsid w:val="004639A8"/>
    <w:rsid w:val="004646FE"/>
    <w:rsid w:val="0046599D"/>
    <w:rsid w:val="004677A7"/>
    <w:rsid w:val="00470004"/>
    <w:rsid w:val="00471D58"/>
    <w:rsid w:val="00472241"/>
    <w:rsid w:val="00473645"/>
    <w:rsid w:val="0047367D"/>
    <w:rsid w:val="0047573C"/>
    <w:rsid w:val="0047624C"/>
    <w:rsid w:val="00476C20"/>
    <w:rsid w:val="004779E5"/>
    <w:rsid w:val="004831BD"/>
    <w:rsid w:val="00483472"/>
    <w:rsid w:val="0048481D"/>
    <w:rsid w:val="00486F4D"/>
    <w:rsid w:val="00490A5A"/>
    <w:rsid w:val="00490FE7"/>
    <w:rsid w:val="00492867"/>
    <w:rsid w:val="004962AF"/>
    <w:rsid w:val="004A0346"/>
    <w:rsid w:val="004A1526"/>
    <w:rsid w:val="004A25B0"/>
    <w:rsid w:val="004A2DB6"/>
    <w:rsid w:val="004A6EF0"/>
    <w:rsid w:val="004A7ABE"/>
    <w:rsid w:val="004B0049"/>
    <w:rsid w:val="004B1092"/>
    <w:rsid w:val="004B2111"/>
    <w:rsid w:val="004B3D00"/>
    <w:rsid w:val="004B43D9"/>
    <w:rsid w:val="004B5604"/>
    <w:rsid w:val="004B5AFB"/>
    <w:rsid w:val="004B6288"/>
    <w:rsid w:val="004C0138"/>
    <w:rsid w:val="004C198F"/>
    <w:rsid w:val="004C1F6C"/>
    <w:rsid w:val="004C3DE0"/>
    <w:rsid w:val="004C408E"/>
    <w:rsid w:val="004C4963"/>
    <w:rsid w:val="004C68A9"/>
    <w:rsid w:val="004D02C7"/>
    <w:rsid w:val="004D315E"/>
    <w:rsid w:val="004D3362"/>
    <w:rsid w:val="004D3823"/>
    <w:rsid w:val="004D7F69"/>
    <w:rsid w:val="004E1FB0"/>
    <w:rsid w:val="004E3513"/>
    <w:rsid w:val="004E44CC"/>
    <w:rsid w:val="004E635D"/>
    <w:rsid w:val="004E6E0F"/>
    <w:rsid w:val="004E73B2"/>
    <w:rsid w:val="004F1D93"/>
    <w:rsid w:val="004F219E"/>
    <w:rsid w:val="004F3353"/>
    <w:rsid w:val="004F3380"/>
    <w:rsid w:val="004F34A5"/>
    <w:rsid w:val="004F36B3"/>
    <w:rsid w:val="004F44C8"/>
    <w:rsid w:val="00500B5E"/>
    <w:rsid w:val="00500D41"/>
    <w:rsid w:val="00501D16"/>
    <w:rsid w:val="00503F68"/>
    <w:rsid w:val="00506B75"/>
    <w:rsid w:val="005104E8"/>
    <w:rsid w:val="005108F6"/>
    <w:rsid w:val="00512FD5"/>
    <w:rsid w:val="00513919"/>
    <w:rsid w:val="00513E71"/>
    <w:rsid w:val="005144E2"/>
    <w:rsid w:val="005148A7"/>
    <w:rsid w:val="00516DE1"/>
    <w:rsid w:val="00520AA3"/>
    <w:rsid w:val="00521BBD"/>
    <w:rsid w:val="005234C9"/>
    <w:rsid w:val="00523689"/>
    <w:rsid w:val="00524D9C"/>
    <w:rsid w:val="00525176"/>
    <w:rsid w:val="00526155"/>
    <w:rsid w:val="005273D5"/>
    <w:rsid w:val="00527DA7"/>
    <w:rsid w:val="00533B9E"/>
    <w:rsid w:val="00533E67"/>
    <w:rsid w:val="0054231E"/>
    <w:rsid w:val="00542D34"/>
    <w:rsid w:val="00543ABC"/>
    <w:rsid w:val="005443B6"/>
    <w:rsid w:val="00544A51"/>
    <w:rsid w:val="00544C0D"/>
    <w:rsid w:val="00545294"/>
    <w:rsid w:val="005456DD"/>
    <w:rsid w:val="00545A32"/>
    <w:rsid w:val="0054637C"/>
    <w:rsid w:val="00547269"/>
    <w:rsid w:val="005473AD"/>
    <w:rsid w:val="00547BC4"/>
    <w:rsid w:val="00550E9E"/>
    <w:rsid w:val="005539FE"/>
    <w:rsid w:val="00555229"/>
    <w:rsid w:val="00555B90"/>
    <w:rsid w:val="0055679A"/>
    <w:rsid w:val="005579E9"/>
    <w:rsid w:val="00563A6D"/>
    <w:rsid w:val="005654A9"/>
    <w:rsid w:val="00565A8C"/>
    <w:rsid w:val="00565E84"/>
    <w:rsid w:val="00565F97"/>
    <w:rsid w:val="00566D74"/>
    <w:rsid w:val="0057047A"/>
    <w:rsid w:val="00571791"/>
    <w:rsid w:val="00571ACA"/>
    <w:rsid w:val="00572CA9"/>
    <w:rsid w:val="00573AB2"/>
    <w:rsid w:val="005752A4"/>
    <w:rsid w:val="00576360"/>
    <w:rsid w:val="00577D1F"/>
    <w:rsid w:val="00577E50"/>
    <w:rsid w:val="005806AF"/>
    <w:rsid w:val="005829BB"/>
    <w:rsid w:val="00582BF4"/>
    <w:rsid w:val="00585C3A"/>
    <w:rsid w:val="00586E1D"/>
    <w:rsid w:val="00590E31"/>
    <w:rsid w:val="005920E1"/>
    <w:rsid w:val="00592591"/>
    <w:rsid w:val="0059611C"/>
    <w:rsid w:val="005A13DB"/>
    <w:rsid w:val="005A32A1"/>
    <w:rsid w:val="005A4FCE"/>
    <w:rsid w:val="005A6718"/>
    <w:rsid w:val="005A771D"/>
    <w:rsid w:val="005B19BF"/>
    <w:rsid w:val="005B30E9"/>
    <w:rsid w:val="005B435D"/>
    <w:rsid w:val="005B5146"/>
    <w:rsid w:val="005B579A"/>
    <w:rsid w:val="005B5B30"/>
    <w:rsid w:val="005B66E9"/>
    <w:rsid w:val="005B7E3A"/>
    <w:rsid w:val="005C0849"/>
    <w:rsid w:val="005C2BA9"/>
    <w:rsid w:val="005C5C1D"/>
    <w:rsid w:val="005C76B8"/>
    <w:rsid w:val="005D05DC"/>
    <w:rsid w:val="005D15C7"/>
    <w:rsid w:val="005D3C8D"/>
    <w:rsid w:val="005D4CF9"/>
    <w:rsid w:val="005D56B9"/>
    <w:rsid w:val="005D56E3"/>
    <w:rsid w:val="005D590F"/>
    <w:rsid w:val="005D6851"/>
    <w:rsid w:val="005E174C"/>
    <w:rsid w:val="005E2362"/>
    <w:rsid w:val="005E378D"/>
    <w:rsid w:val="005E404B"/>
    <w:rsid w:val="005E5F14"/>
    <w:rsid w:val="005E6AFB"/>
    <w:rsid w:val="005F1170"/>
    <w:rsid w:val="005F12DC"/>
    <w:rsid w:val="005F299D"/>
    <w:rsid w:val="005F4792"/>
    <w:rsid w:val="005F47BA"/>
    <w:rsid w:val="005F49D6"/>
    <w:rsid w:val="005F4C9B"/>
    <w:rsid w:val="005F5C55"/>
    <w:rsid w:val="005F5C6B"/>
    <w:rsid w:val="005F6115"/>
    <w:rsid w:val="005F6342"/>
    <w:rsid w:val="005F657A"/>
    <w:rsid w:val="00602C77"/>
    <w:rsid w:val="00603186"/>
    <w:rsid w:val="0060379F"/>
    <w:rsid w:val="00604861"/>
    <w:rsid w:val="0060497E"/>
    <w:rsid w:val="00604ACB"/>
    <w:rsid w:val="006078CF"/>
    <w:rsid w:val="00607BE7"/>
    <w:rsid w:val="00607D30"/>
    <w:rsid w:val="00611444"/>
    <w:rsid w:val="00612495"/>
    <w:rsid w:val="00614669"/>
    <w:rsid w:val="00614C87"/>
    <w:rsid w:val="006153EE"/>
    <w:rsid w:val="00615DAC"/>
    <w:rsid w:val="0062103B"/>
    <w:rsid w:val="00622499"/>
    <w:rsid w:val="00623090"/>
    <w:rsid w:val="00624C2F"/>
    <w:rsid w:val="006272E2"/>
    <w:rsid w:val="00632D51"/>
    <w:rsid w:val="00632FB0"/>
    <w:rsid w:val="00634396"/>
    <w:rsid w:val="00634755"/>
    <w:rsid w:val="00635A92"/>
    <w:rsid w:val="00637C81"/>
    <w:rsid w:val="006425AF"/>
    <w:rsid w:val="00646D20"/>
    <w:rsid w:val="0065037A"/>
    <w:rsid w:val="0065103B"/>
    <w:rsid w:val="0065248A"/>
    <w:rsid w:val="00652D47"/>
    <w:rsid w:val="006551CC"/>
    <w:rsid w:val="00655D8A"/>
    <w:rsid w:val="00656C4F"/>
    <w:rsid w:val="00660B40"/>
    <w:rsid w:val="0067070B"/>
    <w:rsid w:val="00671B3A"/>
    <w:rsid w:val="00673372"/>
    <w:rsid w:val="00673C57"/>
    <w:rsid w:val="00675050"/>
    <w:rsid w:val="006754A4"/>
    <w:rsid w:val="00676645"/>
    <w:rsid w:val="00676AD3"/>
    <w:rsid w:val="006778F2"/>
    <w:rsid w:val="0068040A"/>
    <w:rsid w:val="00680CE3"/>
    <w:rsid w:val="00681971"/>
    <w:rsid w:val="00683027"/>
    <w:rsid w:val="006845C4"/>
    <w:rsid w:val="00684F4D"/>
    <w:rsid w:val="00685199"/>
    <w:rsid w:val="00685CDF"/>
    <w:rsid w:val="006871E7"/>
    <w:rsid w:val="00691120"/>
    <w:rsid w:val="006942AA"/>
    <w:rsid w:val="00694A02"/>
    <w:rsid w:val="00695136"/>
    <w:rsid w:val="00695BF9"/>
    <w:rsid w:val="00696680"/>
    <w:rsid w:val="00696A19"/>
    <w:rsid w:val="00696F39"/>
    <w:rsid w:val="00697931"/>
    <w:rsid w:val="006979DD"/>
    <w:rsid w:val="006A054A"/>
    <w:rsid w:val="006A09B2"/>
    <w:rsid w:val="006A11F6"/>
    <w:rsid w:val="006A12C9"/>
    <w:rsid w:val="006A4809"/>
    <w:rsid w:val="006A493C"/>
    <w:rsid w:val="006A58E5"/>
    <w:rsid w:val="006A5A41"/>
    <w:rsid w:val="006A5B5D"/>
    <w:rsid w:val="006A7EE7"/>
    <w:rsid w:val="006B059F"/>
    <w:rsid w:val="006B1BDC"/>
    <w:rsid w:val="006B22AF"/>
    <w:rsid w:val="006B23EF"/>
    <w:rsid w:val="006B59A3"/>
    <w:rsid w:val="006B5CE0"/>
    <w:rsid w:val="006B6155"/>
    <w:rsid w:val="006B752F"/>
    <w:rsid w:val="006B7EF2"/>
    <w:rsid w:val="006C01B5"/>
    <w:rsid w:val="006C0643"/>
    <w:rsid w:val="006C0A17"/>
    <w:rsid w:val="006C0FA6"/>
    <w:rsid w:val="006C2598"/>
    <w:rsid w:val="006C376F"/>
    <w:rsid w:val="006C4459"/>
    <w:rsid w:val="006C4494"/>
    <w:rsid w:val="006C7C0B"/>
    <w:rsid w:val="006D1263"/>
    <w:rsid w:val="006D267C"/>
    <w:rsid w:val="006D3D3C"/>
    <w:rsid w:val="006D4A78"/>
    <w:rsid w:val="006D65F2"/>
    <w:rsid w:val="006D6E23"/>
    <w:rsid w:val="006D7F41"/>
    <w:rsid w:val="006E132C"/>
    <w:rsid w:val="006E1AF6"/>
    <w:rsid w:val="006E2A7E"/>
    <w:rsid w:val="006E41DE"/>
    <w:rsid w:val="006E491A"/>
    <w:rsid w:val="006E4AEF"/>
    <w:rsid w:val="006E4D14"/>
    <w:rsid w:val="006E6708"/>
    <w:rsid w:val="006F39E9"/>
    <w:rsid w:val="006F4ED0"/>
    <w:rsid w:val="006F50D1"/>
    <w:rsid w:val="006F55EE"/>
    <w:rsid w:val="006F5D1A"/>
    <w:rsid w:val="0070028F"/>
    <w:rsid w:val="00701649"/>
    <w:rsid w:val="00701BA8"/>
    <w:rsid w:val="00701DC0"/>
    <w:rsid w:val="007038F3"/>
    <w:rsid w:val="00703BF2"/>
    <w:rsid w:val="00704E8A"/>
    <w:rsid w:val="00705E0B"/>
    <w:rsid w:val="0070706E"/>
    <w:rsid w:val="00707DDD"/>
    <w:rsid w:val="00707ECF"/>
    <w:rsid w:val="00710D73"/>
    <w:rsid w:val="007122CE"/>
    <w:rsid w:val="007123F3"/>
    <w:rsid w:val="007125ED"/>
    <w:rsid w:val="007214BC"/>
    <w:rsid w:val="00721B54"/>
    <w:rsid w:val="007226BE"/>
    <w:rsid w:val="007242E6"/>
    <w:rsid w:val="00724821"/>
    <w:rsid w:val="007250C2"/>
    <w:rsid w:val="00727658"/>
    <w:rsid w:val="00732D19"/>
    <w:rsid w:val="00735BCE"/>
    <w:rsid w:val="007417C0"/>
    <w:rsid w:val="00744E1D"/>
    <w:rsid w:val="00745356"/>
    <w:rsid w:val="0074769C"/>
    <w:rsid w:val="00750817"/>
    <w:rsid w:val="00750B4D"/>
    <w:rsid w:val="0075175F"/>
    <w:rsid w:val="00752CE9"/>
    <w:rsid w:val="007533C4"/>
    <w:rsid w:val="007552D3"/>
    <w:rsid w:val="00755D0E"/>
    <w:rsid w:val="00755E1A"/>
    <w:rsid w:val="00761B62"/>
    <w:rsid w:val="007625FC"/>
    <w:rsid w:val="00763130"/>
    <w:rsid w:val="00772440"/>
    <w:rsid w:val="00773959"/>
    <w:rsid w:val="00774080"/>
    <w:rsid w:val="007743E7"/>
    <w:rsid w:val="007743FA"/>
    <w:rsid w:val="00776CCF"/>
    <w:rsid w:val="00777325"/>
    <w:rsid w:val="00780464"/>
    <w:rsid w:val="007810AD"/>
    <w:rsid w:val="00782527"/>
    <w:rsid w:val="00783AFF"/>
    <w:rsid w:val="00784A3A"/>
    <w:rsid w:val="00786AA0"/>
    <w:rsid w:val="00790EB9"/>
    <w:rsid w:val="00791F81"/>
    <w:rsid w:val="00792A26"/>
    <w:rsid w:val="00792A2F"/>
    <w:rsid w:val="007934DC"/>
    <w:rsid w:val="00793897"/>
    <w:rsid w:val="007945D9"/>
    <w:rsid w:val="007A0F6A"/>
    <w:rsid w:val="007A2361"/>
    <w:rsid w:val="007A3312"/>
    <w:rsid w:val="007A56E7"/>
    <w:rsid w:val="007A790C"/>
    <w:rsid w:val="007B0354"/>
    <w:rsid w:val="007B232C"/>
    <w:rsid w:val="007B234D"/>
    <w:rsid w:val="007B24E0"/>
    <w:rsid w:val="007B2F97"/>
    <w:rsid w:val="007B470E"/>
    <w:rsid w:val="007B53EA"/>
    <w:rsid w:val="007B6EB8"/>
    <w:rsid w:val="007B6F1D"/>
    <w:rsid w:val="007B7C24"/>
    <w:rsid w:val="007C003E"/>
    <w:rsid w:val="007C00A2"/>
    <w:rsid w:val="007C1610"/>
    <w:rsid w:val="007C4916"/>
    <w:rsid w:val="007C72B8"/>
    <w:rsid w:val="007C7B91"/>
    <w:rsid w:val="007D0749"/>
    <w:rsid w:val="007D302B"/>
    <w:rsid w:val="007D35FB"/>
    <w:rsid w:val="007D518F"/>
    <w:rsid w:val="007D7948"/>
    <w:rsid w:val="007E1845"/>
    <w:rsid w:val="007E1EB2"/>
    <w:rsid w:val="007E2527"/>
    <w:rsid w:val="007E5ADE"/>
    <w:rsid w:val="007E6FFF"/>
    <w:rsid w:val="007F0DA0"/>
    <w:rsid w:val="007F245B"/>
    <w:rsid w:val="007F25C3"/>
    <w:rsid w:val="007F2D1C"/>
    <w:rsid w:val="007F4C80"/>
    <w:rsid w:val="007F7AA2"/>
    <w:rsid w:val="00800648"/>
    <w:rsid w:val="008008A6"/>
    <w:rsid w:val="008016FB"/>
    <w:rsid w:val="00801F47"/>
    <w:rsid w:val="00803C32"/>
    <w:rsid w:val="00804501"/>
    <w:rsid w:val="00804A47"/>
    <w:rsid w:val="0080737B"/>
    <w:rsid w:val="008118FE"/>
    <w:rsid w:val="00813FF1"/>
    <w:rsid w:val="008146EB"/>
    <w:rsid w:val="008173D0"/>
    <w:rsid w:val="00820A96"/>
    <w:rsid w:val="0082136B"/>
    <w:rsid w:val="00821C92"/>
    <w:rsid w:val="00821E76"/>
    <w:rsid w:val="0082437B"/>
    <w:rsid w:val="008247A3"/>
    <w:rsid w:val="00825AD9"/>
    <w:rsid w:val="00830006"/>
    <w:rsid w:val="00830DFD"/>
    <w:rsid w:val="008316EA"/>
    <w:rsid w:val="008317E6"/>
    <w:rsid w:val="00831A4D"/>
    <w:rsid w:val="008334D8"/>
    <w:rsid w:val="008341F9"/>
    <w:rsid w:val="00835A8B"/>
    <w:rsid w:val="008361F6"/>
    <w:rsid w:val="00836D23"/>
    <w:rsid w:val="008373E9"/>
    <w:rsid w:val="00840203"/>
    <w:rsid w:val="0084280D"/>
    <w:rsid w:val="008433AC"/>
    <w:rsid w:val="00845E11"/>
    <w:rsid w:val="00847F75"/>
    <w:rsid w:val="00851F14"/>
    <w:rsid w:val="008520E0"/>
    <w:rsid w:val="0085360A"/>
    <w:rsid w:val="00855C09"/>
    <w:rsid w:val="00856946"/>
    <w:rsid w:val="00856F84"/>
    <w:rsid w:val="0085762E"/>
    <w:rsid w:val="00860187"/>
    <w:rsid w:val="00861F38"/>
    <w:rsid w:val="00862728"/>
    <w:rsid w:val="00863C18"/>
    <w:rsid w:val="00863DE8"/>
    <w:rsid w:val="00864EA1"/>
    <w:rsid w:val="008651C1"/>
    <w:rsid w:val="00867926"/>
    <w:rsid w:val="00867967"/>
    <w:rsid w:val="00867B3E"/>
    <w:rsid w:val="008738DD"/>
    <w:rsid w:val="00875487"/>
    <w:rsid w:val="00875884"/>
    <w:rsid w:val="0087687D"/>
    <w:rsid w:val="00876AB2"/>
    <w:rsid w:val="008810D0"/>
    <w:rsid w:val="0088236E"/>
    <w:rsid w:val="00882F5B"/>
    <w:rsid w:val="0088585D"/>
    <w:rsid w:val="00885C6E"/>
    <w:rsid w:val="008862B0"/>
    <w:rsid w:val="00891B8C"/>
    <w:rsid w:val="00892FA9"/>
    <w:rsid w:val="00894BB1"/>
    <w:rsid w:val="00897E4D"/>
    <w:rsid w:val="008A0880"/>
    <w:rsid w:val="008A0D61"/>
    <w:rsid w:val="008A2F8A"/>
    <w:rsid w:val="008A3D65"/>
    <w:rsid w:val="008A5887"/>
    <w:rsid w:val="008A6725"/>
    <w:rsid w:val="008A6ED2"/>
    <w:rsid w:val="008B0835"/>
    <w:rsid w:val="008B0D5C"/>
    <w:rsid w:val="008B1CDC"/>
    <w:rsid w:val="008B2A05"/>
    <w:rsid w:val="008B3421"/>
    <w:rsid w:val="008B3C3D"/>
    <w:rsid w:val="008B3EEE"/>
    <w:rsid w:val="008B5984"/>
    <w:rsid w:val="008B614D"/>
    <w:rsid w:val="008B6693"/>
    <w:rsid w:val="008C04E3"/>
    <w:rsid w:val="008C0A0A"/>
    <w:rsid w:val="008C0F08"/>
    <w:rsid w:val="008C29DB"/>
    <w:rsid w:val="008C53FC"/>
    <w:rsid w:val="008D40BE"/>
    <w:rsid w:val="008D44E1"/>
    <w:rsid w:val="008E0E10"/>
    <w:rsid w:val="008E0E22"/>
    <w:rsid w:val="008E0F5C"/>
    <w:rsid w:val="008E110E"/>
    <w:rsid w:val="008E211A"/>
    <w:rsid w:val="008E73C8"/>
    <w:rsid w:val="008F144B"/>
    <w:rsid w:val="008F1498"/>
    <w:rsid w:val="008F1C83"/>
    <w:rsid w:val="008F24BC"/>
    <w:rsid w:val="008F2FB4"/>
    <w:rsid w:val="008F44F4"/>
    <w:rsid w:val="008F4808"/>
    <w:rsid w:val="008F5B72"/>
    <w:rsid w:val="008F5D8B"/>
    <w:rsid w:val="008F6274"/>
    <w:rsid w:val="008F6420"/>
    <w:rsid w:val="008F7704"/>
    <w:rsid w:val="008F7B9B"/>
    <w:rsid w:val="008F7E21"/>
    <w:rsid w:val="008F7F5A"/>
    <w:rsid w:val="00901634"/>
    <w:rsid w:val="00901842"/>
    <w:rsid w:val="00903332"/>
    <w:rsid w:val="009036DC"/>
    <w:rsid w:val="009037FA"/>
    <w:rsid w:val="00903D4D"/>
    <w:rsid w:val="00905F14"/>
    <w:rsid w:val="00910515"/>
    <w:rsid w:val="0091139C"/>
    <w:rsid w:val="00911B30"/>
    <w:rsid w:val="00912F6F"/>
    <w:rsid w:val="009156A4"/>
    <w:rsid w:val="00915CD5"/>
    <w:rsid w:val="00922121"/>
    <w:rsid w:val="0092275D"/>
    <w:rsid w:val="00925CD9"/>
    <w:rsid w:val="00930BE2"/>
    <w:rsid w:val="00931AED"/>
    <w:rsid w:val="0093286A"/>
    <w:rsid w:val="00936D44"/>
    <w:rsid w:val="0094028E"/>
    <w:rsid w:val="00941969"/>
    <w:rsid w:val="00943FE3"/>
    <w:rsid w:val="0094681E"/>
    <w:rsid w:val="00950924"/>
    <w:rsid w:val="00951DC9"/>
    <w:rsid w:val="0095383F"/>
    <w:rsid w:val="00954BA0"/>
    <w:rsid w:val="00955756"/>
    <w:rsid w:val="00956783"/>
    <w:rsid w:val="00957E29"/>
    <w:rsid w:val="009607E9"/>
    <w:rsid w:val="00962B70"/>
    <w:rsid w:val="00962F6D"/>
    <w:rsid w:val="00963973"/>
    <w:rsid w:val="00966044"/>
    <w:rsid w:val="00966724"/>
    <w:rsid w:val="00967468"/>
    <w:rsid w:val="00967EE6"/>
    <w:rsid w:val="0097021B"/>
    <w:rsid w:val="009716F2"/>
    <w:rsid w:val="00971B15"/>
    <w:rsid w:val="0097305E"/>
    <w:rsid w:val="00973C94"/>
    <w:rsid w:val="00975157"/>
    <w:rsid w:val="0097655E"/>
    <w:rsid w:val="0098012A"/>
    <w:rsid w:val="009818E9"/>
    <w:rsid w:val="00981BD5"/>
    <w:rsid w:val="00984755"/>
    <w:rsid w:val="009852A9"/>
    <w:rsid w:val="00986723"/>
    <w:rsid w:val="00986E01"/>
    <w:rsid w:val="00986E28"/>
    <w:rsid w:val="009914A0"/>
    <w:rsid w:val="00991B6A"/>
    <w:rsid w:val="00991FCA"/>
    <w:rsid w:val="00992400"/>
    <w:rsid w:val="0099518F"/>
    <w:rsid w:val="00995B60"/>
    <w:rsid w:val="00997350"/>
    <w:rsid w:val="009979DA"/>
    <w:rsid w:val="009A0C61"/>
    <w:rsid w:val="009A32C7"/>
    <w:rsid w:val="009A492C"/>
    <w:rsid w:val="009A4F2E"/>
    <w:rsid w:val="009A7032"/>
    <w:rsid w:val="009A7576"/>
    <w:rsid w:val="009A78DF"/>
    <w:rsid w:val="009B39BC"/>
    <w:rsid w:val="009B3C21"/>
    <w:rsid w:val="009B4CE1"/>
    <w:rsid w:val="009B664C"/>
    <w:rsid w:val="009C09E8"/>
    <w:rsid w:val="009C11DA"/>
    <w:rsid w:val="009C29B9"/>
    <w:rsid w:val="009C2ED5"/>
    <w:rsid w:val="009C351A"/>
    <w:rsid w:val="009C3537"/>
    <w:rsid w:val="009D09E8"/>
    <w:rsid w:val="009D1185"/>
    <w:rsid w:val="009D14A2"/>
    <w:rsid w:val="009D14E1"/>
    <w:rsid w:val="009D4AD6"/>
    <w:rsid w:val="009D7260"/>
    <w:rsid w:val="009D7ED5"/>
    <w:rsid w:val="009E0D6A"/>
    <w:rsid w:val="009E1F6C"/>
    <w:rsid w:val="009E22F9"/>
    <w:rsid w:val="009E23A1"/>
    <w:rsid w:val="009E2FC0"/>
    <w:rsid w:val="009E3499"/>
    <w:rsid w:val="009E76C0"/>
    <w:rsid w:val="009F08D3"/>
    <w:rsid w:val="009F1BB1"/>
    <w:rsid w:val="009F1DE6"/>
    <w:rsid w:val="009F2749"/>
    <w:rsid w:val="009F2878"/>
    <w:rsid w:val="009F3F1C"/>
    <w:rsid w:val="009F4DAA"/>
    <w:rsid w:val="009F53F3"/>
    <w:rsid w:val="009F6612"/>
    <w:rsid w:val="00A018B9"/>
    <w:rsid w:val="00A03B28"/>
    <w:rsid w:val="00A043CC"/>
    <w:rsid w:val="00A04B20"/>
    <w:rsid w:val="00A05724"/>
    <w:rsid w:val="00A059B3"/>
    <w:rsid w:val="00A06617"/>
    <w:rsid w:val="00A070CA"/>
    <w:rsid w:val="00A07588"/>
    <w:rsid w:val="00A1248E"/>
    <w:rsid w:val="00A12997"/>
    <w:rsid w:val="00A12B16"/>
    <w:rsid w:val="00A138E6"/>
    <w:rsid w:val="00A13BDC"/>
    <w:rsid w:val="00A17691"/>
    <w:rsid w:val="00A213EC"/>
    <w:rsid w:val="00A21DB3"/>
    <w:rsid w:val="00A24C33"/>
    <w:rsid w:val="00A24C8D"/>
    <w:rsid w:val="00A2617E"/>
    <w:rsid w:val="00A261CD"/>
    <w:rsid w:val="00A26700"/>
    <w:rsid w:val="00A272F1"/>
    <w:rsid w:val="00A30488"/>
    <w:rsid w:val="00A32402"/>
    <w:rsid w:val="00A32739"/>
    <w:rsid w:val="00A32EC9"/>
    <w:rsid w:val="00A33F49"/>
    <w:rsid w:val="00A34792"/>
    <w:rsid w:val="00A34A8F"/>
    <w:rsid w:val="00A35366"/>
    <w:rsid w:val="00A35FFD"/>
    <w:rsid w:val="00A3763B"/>
    <w:rsid w:val="00A40FAA"/>
    <w:rsid w:val="00A43626"/>
    <w:rsid w:val="00A45931"/>
    <w:rsid w:val="00A45C12"/>
    <w:rsid w:val="00A45CCF"/>
    <w:rsid w:val="00A47535"/>
    <w:rsid w:val="00A50707"/>
    <w:rsid w:val="00A53500"/>
    <w:rsid w:val="00A547D1"/>
    <w:rsid w:val="00A54A5B"/>
    <w:rsid w:val="00A54CA6"/>
    <w:rsid w:val="00A54D0E"/>
    <w:rsid w:val="00A56E64"/>
    <w:rsid w:val="00A575C4"/>
    <w:rsid w:val="00A61F1F"/>
    <w:rsid w:val="00A6362A"/>
    <w:rsid w:val="00A64A5B"/>
    <w:rsid w:val="00A65125"/>
    <w:rsid w:val="00A660A7"/>
    <w:rsid w:val="00A6748F"/>
    <w:rsid w:val="00A712B4"/>
    <w:rsid w:val="00A72EC6"/>
    <w:rsid w:val="00A74E79"/>
    <w:rsid w:val="00A76702"/>
    <w:rsid w:val="00A77A68"/>
    <w:rsid w:val="00A80267"/>
    <w:rsid w:val="00A8060A"/>
    <w:rsid w:val="00A83810"/>
    <w:rsid w:val="00A84869"/>
    <w:rsid w:val="00A84EB3"/>
    <w:rsid w:val="00A8544C"/>
    <w:rsid w:val="00A86068"/>
    <w:rsid w:val="00A868EB"/>
    <w:rsid w:val="00A86ED7"/>
    <w:rsid w:val="00A90B2C"/>
    <w:rsid w:val="00A91696"/>
    <w:rsid w:val="00A91E42"/>
    <w:rsid w:val="00A9234B"/>
    <w:rsid w:val="00A9344C"/>
    <w:rsid w:val="00A939CB"/>
    <w:rsid w:val="00A94168"/>
    <w:rsid w:val="00A94771"/>
    <w:rsid w:val="00AA14E4"/>
    <w:rsid w:val="00AA2D5D"/>
    <w:rsid w:val="00AA3A10"/>
    <w:rsid w:val="00AA469D"/>
    <w:rsid w:val="00AA4AE1"/>
    <w:rsid w:val="00AA59EC"/>
    <w:rsid w:val="00AA6A94"/>
    <w:rsid w:val="00AA77F8"/>
    <w:rsid w:val="00AB2DED"/>
    <w:rsid w:val="00AB32C0"/>
    <w:rsid w:val="00AB475B"/>
    <w:rsid w:val="00AB4EBC"/>
    <w:rsid w:val="00AB617E"/>
    <w:rsid w:val="00AB6D8A"/>
    <w:rsid w:val="00AB7C20"/>
    <w:rsid w:val="00AC06B1"/>
    <w:rsid w:val="00AC1603"/>
    <w:rsid w:val="00AC186C"/>
    <w:rsid w:val="00AC2A7F"/>
    <w:rsid w:val="00AC5478"/>
    <w:rsid w:val="00AC6F89"/>
    <w:rsid w:val="00AD1415"/>
    <w:rsid w:val="00AD1A93"/>
    <w:rsid w:val="00AD1B7C"/>
    <w:rsid w:val="00AE3362"/>
    <w:rsid w:val="00AE3F27"/>
    <w:rsid w:val="00AE53BC"/>
    <w:rsid w:val="00AE6362"/>
    <w:rsid w:val="00AE6B0B"/>
    <w:rsid w:val="00AE7B6C"/>
    <w:rsid w:val="00AF18B4"/>
    <w:rsid w:val="00AF36A2"/>
    <w:rsid w:val="00AF3AD0"/>
    <w:rsid w:val="00AF4511"/>
    <w:rsid w:val="00AF4AEF"/>
    <w:rsid w:val="00AF4F1B"/>
    <w:rsid w:val="00AF75E6"/>
    <w:rsid w:val="00B006C9"/>
    <w:rsid w:val="00B04AB0"/>
    <w:rsid w:val="00B04C3E"/>
    <w:rsid w:val="00B05302"/>
    <w:rsid w:val="00B057C3"/>
    <w:rsid w:val="00B060AF"/>
    <w:rsid w:val="00B100E1"/>
    <w:rsid w:val="00B100E9"/>
    <w:rsid w:val="00B118A4"/>
    <w:rsid w:val="00B140B4"/>
    <w:rsid w:val="00B142C0"/>
    <w:rsid w:val="00B14B8C"/>
    <w:rsid w:val="00B16759"/>
    <w:rsid w:val="00B20309"/>
    <w:rsid w:val="00B203E2"/>
    <w:rsid w:val="00B20B44"/>
    <w:rsid w:val="00B24347"/>
    <w:rsid w:val="00B25F94"/>
    <w:rsid w:val="00B27B76"/>
    <w:rsid w:val="00B27FBF"/>
    <w:rsid w:val="00B304AD"/>
    <w:rsid w:val="00B3196D"/>
    <w:rsid w:val="00B32CAB"/>
    <w:rsid w:val="00B34A94"/>
    <w:rsid w:val="00B37B08"/>
    <w:rsid w:val="00B37F5B"/>
    <w:rsid w:val="00B400FC"/>
    <w:rsid w:val="00B41462"/>
    <w:rsid w:val="00B4174D"/>
    <w:rsid w:val="00B4188D"/>
    <w:rsid w:val="00B424A8"/>
    <w:rsid w:val="00B4310B"/>
    <w:rsid w:val="00B44303"/>
    <w:rsid w:val="00B45C62"/>
    <w:rsid w:val="00B46320"/>
    <w:rsid w:val="00B468CB"/>
    <w:rsid w:val="00B50387"/>
    <w:rsid w:val="00B5082B"/>
    <w:rsid w:val="00B50C7C"/>
    <w:rsid w:val="00B52179"/>
    <w:rsid w:val="00B52EB9"/>
    <w:rsid w:val="00B533F5"/>
    <w:rsid w:val="00B53ACA"/>
    <w:rsid w:val="00B545C8"/>
    <w:rsid w:val="00B600BD"/>
    <w:rsid w:val="00B6327A"/>
    <w:rsid w:val="00B64830"/>
    <w:rsid w:val="00B64BB7"/>
    <w:rsid w:val="00B66159"/>
    <w:rsid w:val="00B67228"/>
    <w:rsid w:val="00B679E2"/>
    <w:rsid w:val="00B714D2"/>
    <w:rsid w:val="00B73774"/>
    <w:rsid w:val="00B73CB6"/>
    <w:rsid w:val="00B75F52"/>
    <w:rsid w:val="00B76710"/>
    <w:rsid w:val="00B84264"/>
    <w:rsid w:val="00B84E19"/>
    <w:rsid w:val="00B86B5C"/>
    <w:rsid w:val="00B8701B"/>
    <w:rsid w:val="00B871D2"/>
    <w:rsid w:val="00B872A2"/>
    <w:rsid w:val="00B875A6"/>
    <w:rsid w:val="00B878C9"/>
    <w:rsid w:val="00B904B2"/>
    <w:rsid w:val="00B91DB2"/>
    <w:rsid w:val="00B95D06"/>
    <w:rsid w:val="00BA1184"/>
    <w:rsid w:val="00BA198A"/>
    <w:rsid w:val="00BA3A34"/>
    <w:rsid w:val="00BA41AB"/>
    <w:rsid w:val="00BA450B"/>
    <w:rsid w:val="00BA4679"/>
    <w:rsid w:val="00BA59CC"/>
    <w:rsid w:val="00BA5A30"/>
    <w:rsid w:val="00BA5A5B"/>
    <w:rsid w:val="00BA70D8"/>
    <w:rsid w:val="00BB00DF"/>
    <w:rsid w:val="00BB2032"/>
    <w:rsid w:val="00BB3418"/>
    <w:rsid w:val="00BB4CD6"/>
    <w:rsid w:val="00BB65A0"/>
    <w:rsid w:val="00BB68AC"/>
    <w:rsid w:val="00BC0201"/>
    <w:rsid w:val="00BC3713"/>
    <w:rsid w:val="00BD2466"/>
    <w:rsid w:val="00BD2A81"/>
    <w:rsid w:val="00BD2E2E"/>
    <w:rsid w:val="00BD44F4"/>
    <w:rsid w:val="00BD4BE3"/>
    <w:rsid w:val="00BD4EBD"/>
    <w:rsid w:val="00BD6777"/>
    <w:rsid w:val="00BE2076"/>
    <w:rsid w:val="00BE2BAF"/>
    <w:rsid w:val="00BE339E"/>
    <w:rsid w:val="00BE479A"/>
    <w:rsid w:val="00BE6DA4"/>
    <w:rsid w:val="00BE70CD"/>
    <w:rsid w:val="00BE7328"/>
    <w:rsid w:val="00BE7600"/>
    <w:rsid w:val="00BE7640"/>
    <w:rsid w:val="00BF1B5B"/>
    <w:rsid w:val="00C01CA2"/>
    <w:rsid w:val="00C0327D"/>
    <w:rsid w:val="00C067FF"/>
    <w:rsid w:val="00C06933"/>
    <w:rsid w:val="00C10029"/>
    <w:rsid w:val="00C110CB"/>
    <w:rsid w:val="00C11627"/>
    <w:rsid w:val="00C11C3A"/>
    <w:rsid w:val="00C11EF2"/>
    <w:rsid w:val="00C12F0D"/>
    <w:rsid w:val="00C138FB"/>
    <w:rsid w:val="00C14F98"/>
    <w:rsid w:val="00C150B7"/>
    <w:rsid w:val="00C17142"/>
    <w:rsid w:val="00C20712"/>
    <w:rsid w:val="00C2130B"/>
    <w:rsid w:val="00C21F16"/>
    <w:rsid w:val="00C245F2"/>
    <w:rsid w:val="00C25F4D"/>
    <w:rsid w:val="00C26D1C"/>
    <w:rsid w:val="00C27621"/>
    <w:rsid w:val="00C27DE1"/>
    <w:rsid w:val="00C30451"/>
    <w:rsid w:val="00C30F0B"/>
    <w:rsid w:val="00C33345"/>
    <w:rsid w:val="00C356B0"/>
    <w:rsid w:val="00C35C49"/>
    <w:rsid w:val="00C35C61"/>
    <w:rsid w:val="00C403C3"/>
    <w:rsid w:val="00C42B05"/>
    <w:rsid w:val="00C43A15"/>
    <w:rsid w:val="00C4428C"/>
    <w:rsid w:val="00C451B1"/>
    <w:rsid w:val="00C4588F"/>
    <w:rsid w:val="00C4606C"/>
    <w:rsid w:val="00C46B1B"/>
    <w:rsid w:val="00C4781E"/>
    <w:rsid w:val="00C51C5F"/>
    <w:rsid w:val="00C54FC6"/>
    <w:rsid w:val="00C55E9E"/>
    <w:rsid w:val="00C56B2F"/>
    <w:rsid w:val="00C56F9E"/>
    <w:rsid w:val="00C601EF"/>
    <w:rsid w:val="00C6075C"/>
    <w:rsid w:val="00C60B87"/>
    <w:rsid w:val="00C60C50"/>
    <w:rsid w:val="00C612E8"/>
    <w:rsid w:val="00C61A58"/>
    <w:rsid w:val="00C61E13"/>
    <w:rsid w:val="00C66086"/>
    <w:rsid w:val="00C671D2"/>
    <w:rsid w:val="00C70053"/>
    <w:rsid w:val="00C709F1"/>
    <w:rsid w:val="00C7132F"/>
    <w:rsid w:val="00C716BD"/>
    <w:rsid w:val="00C71AAE"/>
    <w:rsid w:val="00C7391D"/>
    <w:rsid w:val="00C73A38"/>
    <w:rsid w:val="00C74D78"/>
    <w:rsid w:val="00C77B08"/>
    <w:rsid w:val="00C81120"/>
    <w:rsid w:val="00C81A95"/>
    <w:rsid w:val="00C84C49"/>
    <w:rsid w:val="00C85410"/>
    <w:rsid w:val="00C87118"/>
    <w:rsid w:val="00C87EE0"/>
    <w:rsid w:val="00C90897"/>
    <w:rsid w:val="00C90B05"/>
    <w:rsid w:val="00C9246E"/>
    <w:rsid w:val="00C95A03"/>
    <w:rsid w:val="00C96F0C"/>
    <w:rsid w:val="00C96F46"/>
    <w:rsid w:val="00C9751A"/>
    <w:rsid w:val="00CA1B37"/>
    <w:rsid w:val="00CA265B"/>
    <w:rsid w:val="00CA3BE8"/>
    <w:rsid w:val="00CB362E"/>
    <w:rsid w:val="00CB4550"/>
    <w:rsid w:val="00CC242A"/>
    <w:rsid w:val="00CC4A27"/>
    <w:rsid w:val="00CC503B"/>
    <w:rsid w:val="00CC50C3"/>
    <w:rsid w:val="00CC54A8"/>
    <w:rsid w:val="00CC5A6E"/>
    <w:rsid w:val="00CC5E13"/>
    <w:rsid w:val="00CD24E9"/>
    <w:rsid w:val="00CD4078"/>
    <w:rsid w:val="00CD40D2"/>
    <w:rsid w:val="00CD5506"/>
    <w:rsid w:val="00CD7212"/>
    <w:rsid w:val="00CE0963"/>
    <w:rsid w:val="00CE3030"/>
    <w:rsid w:val="00CE33A8"/>
    <w:rsid w:val="00CE34D7"/>
    <w:rsid w:val="00CE4233"/>
    <w:rsid w:val="00CE7097"/>
    <w:rsid w:val="00CE72CE"/>
    <w:rsid w:val="00CE7C60"/>
    <w:rsid w:val="00CF162D"/>
    <w:rsid w:val="00CF1C04"/>
    <w:rsid w:val="00CF2906"/>
    <w:rsid w:val="00CF2A57"/>
    <w:rsid w:val="00CF5449"/>
    <w:rsid w:val="00CF59C6"/>
    <w:rsid w:val="00CF60A8"/>
    <w:rsid w:val="00D01065"/>
    <w:rsid w:val="00D018CC"/>
    <w:rsid w:val="00D0191F"/>
    <w:rsid w:val="00D024BD"/>
    <w:rsid w:val="00D026BF"/>
    <w:rsid w:val="00D05317"/>
    <w:rsid w:val="00D05905"/>
    <w:rsid w:val="00D06D12"/>
    <w:rsid w:val="00D07216"/>
    <w:rsid w:val="00D07901"/>
    <w:rsid w:val="00D113A6"/>
    <w:rsid w:val="00D11413"/>
    <w:rsid w:val="00D119F0"/>
    <w:rsid w:val="00D12223"/>
    <w:rsid w:val="00D122FB"/>
    <w:rsid w:val="00D12A05"/>
    <w:rsid w:val="00D13C26"/>
    <w:rsid w:val="00D204CF"/>
    <w:rsid w:val="00D211D4"/>
    <w:rsid w:val="00D232D8"/>
    <w:rsid w:val="00D258BF"/>
    <w:rsid w:val="00D25AFA"/>
    <w:rsid w:val="00D25CD7"/>
    <w:rsid w:val="00D3062D"/>
    <w:rsid w:val="00D313DA"/>
    <w:rsid w:val="00D3235A"/>
    <w:rsid w:val="00D3318E"/>
    <w:rsid w:val="00D33DA4"/>
    <w:rsid w:val="00D345E4"/>
    <w:rsid w:val="00D35168"/>
    <w:rsid w:val="00D366B2"/>
    <w:rsid w:val="00D37100"/>
    <w:rsid w:val="00D377F0"/>
    <w:rsid w:val="00D4115A"/>
    <w:rsid w:val="00D426CE"/>
    <w:rsid w:val="00D42914"/>
    <w:rsid w:val="00D43616"/>
    <w:rsid w:val="00D4576E"/>
    <w:rsid w:val="00D45CC3"/>
    <w:rsid w:val="00D47BEA"/>
    <w:rsid w:val="00D50682"/>
    <w:rsid w:val="00D511C9"/>
    <w:rsid w:val="00D521B5"/>
    <w:rsid w:val="00D53743"/>
    <w:rsid w:val="00D54390"/>
    <w:rsid w:val="00D57355"/>
    <w:rsid w:val="00D57B5E"/>
    <w:rsid w:val="00D60AAC"/>
    <w:rsid w:val="00D6294D"/>
    <w:rsid w:val="00D62E3E"/>
    <w:rsid w:val="00D63A69"/>
    <w:rsid w:val="00D64E47"/>
    <w:rsid w:val="00D65FAF"/>
    <w:rsid w:val="00D66831"/>
    <w:rsid w:val="00D669FD"/>
    <w:rsid w:val="00D67728"/>
    <w:rsid w:val="00D705E9"/>
    <w:rsid w:val="00D70F21"/>
    <w:rsid w:val="00D71EBB"/>
    <w:rsid w:val="00D74B70"/>
    <w:rsid w:val="00D7739C"/>
    <w:rsid w:val="00D8183F"/>
    <w:rsid w:val="00D82ED5"/>
    <w:rsid w:val="00D83BB5"/>
    <w:rsid w:val="00D8417E"/>
    <w:rsid w:val="00D844B4"/>
    <w:rsid w:val="00D84C0F"/>
    <w:rsid w:val="00D90D2C"/>
    <w:rsid w:val="00D91423"/>
    <w:rsid w:val="00D914F1"/>
    <w:rsid w:val="00D92F13"/>
    <w:rsid w:val="00D93FC3"/>
    <w:rsid w:val="00D944FA"/>
    <w:rsid w:val="00D9601A"/>
    <w:rsid w:val="00D97850"/>
    <w:rsid w:val="00DA22C4"/>
    <w:rsid w:val="00DA2A33"/>
    <w:rsid w:val="00DA2E27"/>
    <w:rsid w:val="00DA4485"/>
    <w:rsid w:val="00DA6598"/>
    <w:rsid w:val="00DA6D34"/>
    <w:rsid w:val="00DA7741"/>
    <w:rsid w:val="00DB0C15"/>
    <w:rsid w:val="00DB1329"/>
    <w:rsid w:val="00DB56A0"/>
    <w:rsid w:val="00DB6EBC"/>
    <w:rsid w:val="00DB7B79"/>
    <w:rsid w:val="00DC19A6"/>
    <w:rsid w:val="00DC39D4"/>
    <w:rsid w:val="00DC4D6F"/>
    <w:rsid w:val="00DC6ACE"/>
    <w:rsid w:val="00DC764E"/>
    <w:rsid w:val="00DD05A9"/>
    <w:rsid w:val="00DD09E7"/>
    <w:rsid w:val="00DD13AA"/>
    <w:rsid w:val="00DD297C"/>
    <w:rsid w:val="00DD4C46"/>
    <w:rsid w:val="00DD5637"/>
    <w:rsid w:val="00DD78F7"/>
    <w:rsid w:val="00DD7FAA"/>
    <w:rsid w:val="00DE0C18"/>
    <w:rsid w:val="00DE1C0A"/>
    <w:rsid w:val="00DE2D01"/>
    <w:rsid w:val="00DE35AE"/>
    <w:rsid w:val="00DE5526"/>
    <w:rsid w:val="00DE5DF4"/>
    <w:rsid w:val="00DE6A49"/>
    <w:rsid w:val="00DE6D8B"/>
    <w:rsid w:val="00DE7675"/>
    <w:rsid w:val="00DF2410"/>
    <w:rsid w:val="00DF3846"/>
    <w:rsid w:val="00DF3FBB"/>
    <w:rsid w:val="00DF6CE5"/>
    <w:rsid w:val="00DF7A31"/>
    <w:rsid w:val="00E027A2"/>
    <w:rsid w:val="00E030F9"/>
    <w:rsid w:val="00E034BD"/>
    <w:rsid w:val="00E048EA"/>
    <w:rsid w:val="00E0511A"/>
    <w:rsid w:val="00E0592A"/>
    <w:rsid w:val="00E05A79"/>
    <w:rsid w:val="00E07F5B"/>
    <w:rsid w:val="00E100C1"/>
    <w:rsid w:val="00E106A3"/>
    <w:rsid w:val="00E11A79"/>
    <w:rsid w:val="00E12888"/>
    <w:rsid w:val="00E1330F"/>
    <w:rsid w:val="00E16AEF"/>
    <w:rsid w:val="00E16EC8"/>
    <w:rsid w:val="00E1710B"/>
    <w:rsid w:val="00E20ABE"/>
    <w:rsid w:val="00E224BC"/>
    <w:rsid w:val="00E22C2B"/>
    <w:rsid w:val="00E2585F"/>
    <w:rsid w:val="00E426B0"/>
    <w:rsid w:val="00E43142"/>
    <w:rsid w:val="00E4343A"/>
    <w:rsid w:val="00E43AE6"/>
    <w:rsid w:val="00E44FBA"/>
    <w:rsid w:val="00E471FF"/>
    <w:rsid w:val="00E50503"/>
    <w:rsid w:val="00E51314"/>
    <w:rsid w:val="00E54067"/>
    <w:rsid w:val="00E5409D"/>
    <w:rsid w:val="00E551A8"/>
    <w:rsid w:val="00E55519"/>
    <w:rsid w:val="00E6087B"/>
    <w:rsid w:val="00E6462B"/>
    <w:rsid w:val="00E64C4D"/>
    <w:rsid w:val="00E66D24"/>
    <w:rsid w:val="00E72AEB"/>
    <w:rsid w:val="00E75CE2"/>
    <w:rsid w:val="00E768F3"/>
    <w:rsid w:val="00E77D07"/>
    <w:rsid w:val="00E827F5"/>
    <w:rsid w:val="00E84423"/>
    <w:rsid w:val="00E84720"/>
    <w:rsid w:val="00E85C81"/>
    <w:rsid w:val="00E866C6"/>
    <w:rsid w:val="00E87912"/>
    <w:rsid w:val="00E91033"/>
    <w:rsid w:val="00E9160D"/>
    <w:rsid w:val="00E93436"/>
    <w:rsid w:val="00E94493"/>
    <w:rsid w:val="00E95570"/>
    <w:rsid w:val="00E97917"/>
    <w:rsid w:val="00EA2945"/>
    <w:rsid w:val="00EA4A16"/>
    <w:rsid w:val="00EA4B0A"/>
    <w:rsid w:val="00EB2115"/>
    <w:rsid w:val="00EB230B"/>
    <w:rsid w:val="00EB26D7"/>
    <w:rsid w:val="00EB3C9E"/>
    <w:rsid w:val="00EB5CB3"/>
    <w:rsid w:val="00EC02DD"/>
    <w:rsid w:val="00EC09BA"/>
    <w:rsid w:val="00EC360B"/>
    <w:rsid w:val="00EC42DB"/>
    <w:rsid w:val="00EC4490"/>
    <w:rsid w:val="00ED1B12"/>
    <w:rsid w:val="00ED3078"/>
    <w:rsid w:val="00ED49F1"/>
    <w:rsid w:val="00ED56BE"/>
    <w:rsid w:val="00ED77B6"/>
    <w:rsid w:val="00ED7A7F"/>
    <w:rsid w:val="00EE123A"/>
    <w:rsid w:val="00EE1703"/>
    <w:rsid w:val="00EE4C00"/>
    <w:rsid w:val="00EE62C8"/>
    <w:rsid w:val="00EE64A1"/>
    <w:rsid w:val="00EE7CE1"/>
    <w:rsid w:val="00EF007B"/>
    <w:rsid w:val="00EF0433"/>
    <w:rsid w:val="00EF0CE6"/>
    <w:rsid w:val="00EF1E7C"/>
    <w:rsid w:val="00EF247B"/>
    <w:rsid w:val="00EF2C33"/>
    <w:rsid w:val="00EF31DF"/>
    <w:rsid w:val="00EF4D8A"/>
    <w:rsid w:val="00EF73D9"/>
    <w:rsid w:val="00F06B08"/>
    <w:rsid w:val="00F072A7"/>
    <w:rsid w:val="00F109AD"/>
    <w:rsid w:val="00F120B1"/>
    <w:rsid w:val="00F135BA"/>
    <w:rsid w:val="00F13E09"/>
    <w:rsid w:val="00F15A85"/>
    <w:rsid w:val="00F219E8"/>
    <w:rsid w:val="00F228F3"/>
    <w:rsid w:val="00F22EEB"/>
    <w:rsid w:val="00F24018"/>
    <w:rsid w:val="00F252AB"/>
    <w:rsid w:val="00F25704"/>
    <w:rsid w:val="00F27481"/>
    <w:rsid w:val="00F27F7B"/>
    <w:rsid w:val="00F3080F"/>
    <w:rsid w:val="00F30D14"/>
    <w:rsid w:val="00F30DC5"/>
    <w:rsid w:val="00F3127D"/>
    <w:rsid w:val="00F314C5"/>
    <w:rsid w:val="00F31957"/>
    <w:rsid w:val="00F319C0"/>
    <w:rsid w:val="00F33962"/>
    <w:rsid w:val="00F35689"/>
    <w:rsid w:val="00F368E7"/>
    <w:rsid w:val="00F411B4"/>
    <w:rsid w:val="00F44661"/>
    <w:rsid w:val="00F4574D"/>
    <w:rsid w:val="00F46440"/>
    <w:rsid w:val="00F46520"/>
    <w:rsid w:val="00F5171A"/>
    <w:rsid w:val="00F5235A"/>
    <w:rsid w:val="00F55A0B"/>
    <w:rsid w:val="00F57913"/>
    <w:rsid w:val="00F6027E"/>
    <w:rsid w:val="00F60F2A"/>
    <w:rsid w:val="00F61005"/>
    <w:rsid w:val="00F616A8"/>
    <w:rsid w:val="00F6261B"/>
    <w:rsid w:val="00F64814"/>
    <w:rsid w:val="00F67A14"/>
    <w:rsid w:val="00F711BB"/>
    <w:rsid w:val="00F71226"/>
    <w:rsid w:val="00F7122C"/>
    <w:rsid w:val="00F74C06"/>
    <w:rsid w:val="00F75157"/>
    <w:rsid w:val="00F75B2E"/>
    <w:rsid w:val="00F80054"/>
    <w:rsid w:val="00F80DC1"/>
    <w:rsid w:val="00F814E9"/>
    <w:rsid w:val="00F81A63"/>
    <w:rsid w:val="00F83C4B"/>
    <w:rsid w:val="00F83ED6"/>
    <w:rsid w:val="00F8616B"/>
    <w:rsid w:val="00F92956"/>
    <w:rsid w:val="00F95101"/>
    <w:rsid w:val="00F9561A"/>
    <w:rsid w:val="00F96E1D"/>
    <w:rsid w:val="00FA3899"/>
    <w:rsid w:val="00FA7930"/>
    <w:rsid w:val="00FB0F9B"/>
    <w:rsid w:val="00FB20A9"/>
    <w:rsid w:val="00FB2867"/>
    <w:rsid w:val="00FB3B61"/>
    <w:rsid w:val="00FB5B8C"/>
    <w:rsid w:val="00FB6179"/>
    <w:rsid w:val="00FB760D"/>
    <w:rsid w:val="00FC014D"/>
    <w:rsid w:val="00FC10E3"/>
    <w:rsid w:val="00FC3991"/>
    <w:rsid w:val="00FC3C0E"/>
    <w:rsid w:val="00FD1A56"/>
    <w:rsid w:val="00FD42AE"/>
    <w:rsid w:val="00FD73B3"/>
    <w:rsid w:val="00FE3807"/>
    <w:rsid w:val="00FE5F70"/>
    <w:rsid w:val="00FE6F8E"/>
    <w:rsid w:val="00FF0522"/>
    <w:rsid w:val="00FF0FBE"/>
    <w:rsid w:val="00FF30B1"/>
    <w:rsid w:val="00FF3D4B"/>
    <w:rsid w:val="00FF7532"/>
    <w:rsid w:val="46FE3B5A"/>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40EA90"/>
  <w15:docId w15:val="{74005F25-31E3-456D-A50C-D6315AF5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semiHidden="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textAlignment w:val="baseline"/>
    </w:pPr>
    <w:rPr>
      <w:rFonts w:ascii="Arial" w:eastAsia="Times New Roman" w:hAnsi="Arial"/>
      <w:lang w:eastAsia="en-US" w:bidi="en-US"/>
    </w:rPr>
  </w:style>
  <w:style w:type="paragraph" w:styleId="1">
    <w:name w:val="heading 1"/>
    <w:basedOn w:val="a"/>
    <w:next w:val="a"/>
    <w:qFormat/>
    <w:pPr>
      <w:keepNext/>
      <w:pageBreakBefore/>
      <w:numPr>
        <w:numId w:val="1"/>
      </w:numPr>
      <w:overflowPunct/>
      <w:autoSpaceDE/>
      <w:autoSpaceDN/>
      <w:adjustRightInd/>
      <w:spacing w:after="240"/>
      <w:textAlignment w:val="auto"/>
      <w:outlineLvl w:val="0"/>
    </w:pPr>
    <w:rPr>
      <w:b/>
      <w:bCs/>
      <w:kern w:val="32"/>
      <w:sz w:val="32"/>
      <w:szCs w:val="32"/>
    </w:rPr>
  </w:style>
  <w:style w:type="paragraph" w:styleId="2">
    <w:name w:val="heading 2"/>
    <w:basedOn w:val="a"/>
    <w:next w:val="a"/>
    <w:qFormat/>
    <w:pPr>
      <w:keepNext/>
      <w:numPr>
        <w:ilvl w:val="1"/>
        <w:numId w:val="1"/>
      </w:numPr>
      <w:overflowPunct/>
      <w:autoSpaceDE/>
      <w:autoSpaceDN/>
      <w:adjustRightInd/>
      <w:spacing w:before="360" w:after="240"/>
      <w:textAlignment w:val="auto"/>
      <w:outlineLvl w:val="1"/>
    </w:pPr>
    <w:rPr>
      <w:b/>
      <w:bCs/>
      <w:iCs/>
      <w:sz w:val="32"/>
      <w:szCs w:val="28"/>
    </w:rPr>
  </w:style>
  <w:style w:type="paragraph" w:styleId="3">
    <w:name w:val="heading 3"/>
    <w:basedOn w:val="a"/>
    <w:next w:val="a"/>
    <w:link w:val="30"/>
    <w:qFormat/>
    <w:pPr>
      <w:keepNext/>
      <w:numPr>
        <w:ilvl w:val="2"/>
        <w:numId w:val="1"/>
      </w:numPr>
      <w:overflowPunct/>
      <w:autoSpaceDE/>
      <w:autoSpaceDN/>
      <w:adjustRightInd/>
      <w:spacing w:before="360" w:after="120"/>
      <w:textAlignment w:val="auto"/>
      <w:outlineLvl w:val="2"/>
    </w:pPr>
    <w:rPr>
      <w:b/>
      <w:bCs/>
      <w:sz w:val="28"/>
      <w:szCs w:val="26"/>
    </w:rPr>
  </w:style>
  <w:style w:type="paragraph" w:styleId="4">
    <w:name w:val="heading 4"/>
    <w:basedOn w:val="a"/>
    <w:next w:val="a"/>
    <w:autoRedefine/>
    <w:qFormat/>
    <w:pPr>
      <w:keepNext/>
      <w:numPr>
        <w:ilvl w:val="3"/>
        <w:numId w:val="1"/>
      </w:numPr>
      <w:overflowPunct/>
      <w:autoSpaceDE/>
      <w:autoSpaceDN/>
      <w:adjustRightInd/>
      <w:spacing w:before="360" w:after="120"/>
      <w:textAlignment w:val="auto"/>
      <w:outlineLvl w:val="3"/>
    </w:pPr>
    <w:rPr>
      <w:b/>
      <w:bCs/>
      <w:sz w:val="24"/>
      <w:szCs w:val="24"/>
    </w:rPr>
  </w:style>
  <w:style w:type="paragraph" w:styleId="5">
    <w:name w:val="heading 5"/>
    <w:basedOn w:val="a"/>
    <w:next w:val="a"/>
    <w:qFormat/>
    <w:pPr>
      <w:overflowPunct/>
      <w:autoSpaceDE/>
      <w:autoSpaceDN/>
      <w:adjustRightInd/>
      <w:spacing w:before="360" w:after="120"/>
      <w:textAlignment w:val="auto"/>
      <w:outlineLvl w:val="4"/>
    </w:pPr>
    <w:rPr>
      <w:b/>
      <w:bCs/>
      <w:iCs/>
      <w:sz w:val="24"/>
      <w:szCs w:val="26"/>
    </w:rPr>
  </w:style>
  <w:style w:type="paragraph" w:styleId="6">
    <w:name w:val="heading 6"/>
    <w:basedOn w:val="a"/>
    <w:next w:val="a"/>
    <w:qFormat/>
    <w:pPr>
      <w:numPr>
        <w:ilvl w:val="5"/>
        <w:numId w:val="1"/>
      </w:numPr>
      <w:overflowPunct/>
      <w:autoSpaceDE/>
      <w:autoSpaceDN/>
      <w:adjustRightInd/>
      <w:spacing w:before="360" w:after="120"/>
      <w:textAlignment w:val="auto"/>
      <w:outlineLvl w:val="5"/>
    </w:pPr>
    <w:rPr>
      <w:b/>
      <w:bCs/>
      <w:i/>
      <w:sz w:val="24"/>
      <w:szCs w:val="22"/>
    </w:rPr>
  </w:style>
  <w:style w:type="paragraph" w:styleId="7">
    <w:name w:val="heading 7"/>
    <w:basedOn w:val="a"/>
    <w:next w:val="a"/>
    <w:qFormat/>
    <w:pPr>
      <w:numPr>
        <w:ilvl w:val="6"/>
        <w:numId w:val="1"/>
      </w:numPr>
      <w:overflowPunct/>
      <w:autoSpaceDE/>
      <w:autoSpaceDN/>
      <w:adjustRightInd/>
      <w:spacing w:before="240" w:after="60"/>
      <w:textAlignment w:val="auto"/>
      <w:outlineLvl w:val="6"/>
    </w:pPr>
    <w:rPr>
      <w:sz w:val="24"/>
      <w:szCs w:val="24"/>
    </w:rPr>
  </w:style>
  <w:style w:type="paragraph" w:styleId="8">
    <w:name w:val="heading 8"/>
    <w:basedOn w:val="a"/>
    <w:next w:val="a"/>
    <w:qFormat/>
    <w:pPr>
      <w:numPr>
        <w:ilvl w:val="7"/>
        <w:numId w:val="1"/>
      </w:numPr>
      <w:overflowPunct/>
      <w:autoSpaceDE/>
      <w:autoSpaceDN/>
      <w:adjustRightInd/>
      <w:spacing w:before="240" w:after="60"/>
      <w:textAlignment w:val="auto"/>
      <w:outlineLvl w:val="7"/>
    </w:pPr>
    <w:rPr>
      <w:iCs/>
      <w:sz w:val="24"/>
      <w:szCs w:val="24"/>
    </w:rPr>
  </w:style>
  <w:style w:type="paragraph" w:styleId="9">
    <w:name w:val="heading 9"/>
    <w:basedOn w:val="a"/>
    <w:next w:val="a"/>
    <w:qFormat/>
    <w:pPr>
      <w:pageBreakBefore/>
      <w:numPr>
        <w:ilvl w:val="8"/>
        <w:numId w:val="1"/>
      </w:numPr>
      <w:overflowPunct/>
      <w:autoSpaceDE/>
      <w:autoSpaceDN/>
      <w:adjustRightInd/>
      <w:spacing w:before="60" w:after="60"/>
      <w:textAlignment w:val="auto"/>
      <w:outlineLvl w:val="8"/>
    </w:pPr>
    <w:rPr>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tabs>
        <w:tab w:val="right" w:leader="dot" w:pos="9072"/>
      </w:tabs>
      <w:ind w:left="1200"/>
    </w:pPr>
    <w:rPr>
      <w:rFonts w:ascii="Times" w:hAnsi="Times"/>
      <w:sz w:val="18"/>
    </w:rPr>
  </w:style>
  <w:style w:type="paragraph" w:styleId="a3">
    <w:name w:val="Normal Indent"/>
    <w:basedOn w:val="a"/>
    <w:qFormat/>
    <w:pPr>
      <w:ind w:left="708"/>
    </w:pPr>
  </w:style>
  <w:style w:type="paragraph" w:styleId="a4">
    <w:name w:val="Document Map"/>
    <w:basedOn w:val="a"/>
    <w:semiHidden/>
    <w:qFormat/>
    <w:pPr>
      <w:shd w:val="clear" w:color="auto" w:fill="000080"/>
    </w:pPr>
    <w:rPr>
      <w:rFonts w:ascii="Tahoma" w:hAnsi="Tahoma" w:cs="Tahoma"/>
    </w:rPr>
  </w:style>
  <w:style w:type="paragraph" w:styleId="a5">
    <w:name w:val="annotation text"/>
    <w:basedOn w:val="a"/>
    <w:semiHidden/>
    <w:qFormat/>
  </w:style>
  <w:style w:type="paragraph" w:styleId="a6">
    <w:name w:val="Body Text"/>
    <w:basedOn w:val="a"/>
    <w:pPr>
      <w:spacing w:after="120"/>
    </w:pPr>
  </w:style>
  <w:style w:type="paragraph" w:styleId="a7">
    <w:name w:val="Body Text Indent"/>
    <w:basedOn w:val="a"/>
    <w:qFormat/>
    <w:pPr>
      <w:spacing w:before="120"/>
      <w:ind w:left="709"/>
    </w:pPr>
  </w:style>
  <w:style w:type="paragraph" w:styleId="TOC5">
    <w:name w:val="toc 5"/>
    <w:basedOn w:val="a"/>
    <w:next w:val="a"/>
    <w:uiPriority w:val="39"/>
    <w:qFormat/>
    <w:pPr>
      <w:tabs>
        <w:tab w:val="right" w:leader="dot" w:pos="9072"/>
      </w:tabs>
      <w:ind w:left="720"/>
    </w:pPr>
    <w:rPr>
      <w:sz w:val="18"/>
    </w:rPr>
  </w:style>
  <w:style w:type="paragraph" w:styleId="TOC3">
    <w:name w:val="toc 3"/>
    <w:basedOn w:val="a"/>
    <w:next w:val="a"/>
    <w:uiPriority w:val="39"/>
    <w:qFormat/>
    <w:pPr>
      <w:tabs>
        <w:tab w:val="right" w:leader="dot" w:pos="9072"/>
      </w:tabs>
      <w:spacing w:before="40" w:after="20"/>
      <w:ind w:left="238"/>
    </w:pPr>
  </w:style>
  <w:style w:type="paragraph" w:styleId="TOC8">
    <w:name w:val="toc 8"/>
    <w:basedOn w:val="a"/>
    <w:next w:val="a"/>
    <w:uiPriority w:val="39"/>
    <w:qFormat/>
    <w:pPr>
      <w:tabs>
        <w:tab w:val="right" w:leader="dot" w:pos="9072"/>
      </w:tabs>
      <w:ind w:left="1440"/>
    </w:pPr>
    <w:rPr>
      <w:rFonts w:ascii="Times" w:hAnsi="Times"/>
      <w:sz w:val="18"/>
    </w:rPr>
  </w:style>
  <w:style w:type="paragraph" w:styleId="a8">
    <w:name w:val="Balloon Text"/>
    <w:basedOn w:val="a"/>
    <w:semiHidden/>
    <w:qFormat/>
    <w:rPr>
      <w:rFonts w:ascii="Tahoma" w:hAnsi="Tahoma" w:cs="Tahoma"/>
      <w:sz w:val="16"/>
      <w:szCs w:val="16"/>
    </w:rPr>
  </w:style>
  <w:style w:type="paragraph" w:styleId="a9">
    <w:name w:val="footer"/>
    <w:basedOn w:val="a"/>
    <w:qFormat/>
    <w:pPr>
      <w:pBdr>
        <w:top w:val="single" w:sz="6" w:space="5" w:color="auto"/>
      </w:pBdr>
      <w:tabs>
        <w:tab w:val="center" w:pos="3969"/>
        <w:tab w:val="right" w:pos="7938"/>
      </w:tabs>
    </w:pPr>
  </w:style>
  <w:style w:type="paragraph" w:styleId="aa">
    <w:name w:val="header"/>
    <w:basedOn w:val="a"/>
    <w:qFormat/>
    <w:pPr>
      <w:pBdr>
        <w:bottom w:val="single" w:sz="6" w:space="1" w:color="auto"/>
      </w:pBdr>
      <w:tabs>
        <w:tab w:val="right" w:pos="7938"/>
      </w:tabs>
    </w:pPr>
  </w:style>
  <w:style w:type="paragraph" w:styleId="TOC1">
    <w:name w:val="toc 1"/>
    <w:basedOn w:val="a"/>
    <w:next w:val="a"/>
    <w:uiPriority w:val="39"/>
    <w:qFormat/>
    <w:pPr>
      <w:tabs>
        <w:tab w:val="right" w:leader="dot" w:pos="9072"/>
      </w:tabs>
      <w:spacing w:before="120" w:after="60"/>
    </w:pPr>
    <w:rPr>
      <w:b/>
    </w:rPr>
  </w:style>
  <w:style w:type="paragraph" w:styleId="TOC4">
    <w:name w:val="toc 4"/>
    <w:basedOn w:val="a"/>
    <w:next w:val="a"/>
    <w:uiPriority w:val="39"/>
    <w:qFormat/>
    <w:pPr>
      <w:tabs>
        <w:tab w:val="right" w:leader="dot" w:pos="9072"/>
      </w:tabs>
      <w:spacing w:before="20" w:after="20"/>
      <w:ind w:left="482"/>
    </w:pPr>
    <w:rPr>
      <w:sz w:val="18"/>
    </w:rPr>
  </w:style>
  <w:style w:type="paragraph" w:styleId="ab">
    <w:name w:val="footnote text"/>
    <w:basedOn w:val="a"/>
    <w:semiHidden/>
    <w:qFormat/>
  </w:style>
  <w:style w:type="paragraph" w:styleId="TOC6">
    <w:name w:val="toc 6"/>
    <w:basedOn w:val="a"/>
    <w:next w:val="a"/>
    <w:uiPriority w:val="39"/>
    <w:qFormat/>
    <w:pPr>
      <w:tabs>
        <w:tab w:val="right" w:leader="dot" w:pos="9072"/>
      </w:tabs>
      <w:ind w:left="1304"/>
    </w:pPr>
    <w:rPr>
      <w:sz w:val="18"/>
    </w:rPr>
  </w:style>
  <w:style w:type="paragraph" w:styleId="TOC2">
    <w:name w:val="toc 2"/>
    <w:basedOn w:val="a"/>
    <w:next w:val="a"/>
    <w:uiPriority w:val="39"/>
    <w:qFormat/>
    <w:pPr>
      <w:tabs>
        <w:tab w:val="right" w:leader="dot" w:pos="9072"/>
      </w:tabs>
      <w:spacing w:before="40" w:after="20"/>
    </w:pPr>
  </w:style>
  <w:style w:type="paragraph" w:styleId="TOC9">
    <w:name w:val="toc 9"/>
    <w:basedOn w:val="a"/>
    <w:next w:val="a"/>
    <w:uiPriority w:val="39"/>
    <w:qFormat/>
    <w:pPr>
      <w:tabs>
        <w:tab w:val="right" w:leader="dot" w:pos="9072"/>
      </w:tabs>
      <w:ind w:left="1680"/>
    </w:pPr>
    <w:rPr>
      <w:rFonts w:ascii="Times" w:hAnsi="Times"/>
      <w:sz w:val="18"/>
    </w:rPr>
  </w:style>
  <w:style w:type="paragraph" w:styleId="20">
    <w:name w:val="Body Text 2"/>
    <w:basedOn w:val="a"/>
    <w:qFormat/>
    <w:rPr>
      <w:rFonts w:ascii="Courier" w:hAnsi="Courier"/>
      <w:color w:val="000000"/>
      <w:sz w:val="24"/>
    </w:rPr>
  </w:style>
  <w:style w:type="paragraph" w:styleId="ac">
    <w:name w:val="Normal (Web)"/>
    <w:basedOn w:val="a"/>
    <w:uiPriority w:val="99"/>
    <w:unhideWhenUsed/>
    <w:qFormat/>
    <w:pPr>
      <w:overflowPunct/>
      <w:autoSpaceDE/>
      <w:autoSpaceDN/>
      <w:adjustRightInd/>
      <w:spacing w:before="100" w:beforeAutospacing="1" w:after="100" w:afterAutospacing="1"/>
      <w:textAlignment w:val="auto"/>
    </w:pPr>
    <w:rPr>
      <w:rFonts w:ascii="Times New Roman" w:hAnsi="Times New Roman"/>
      <w:sz w:val="24"/>
      <w:szCs w:val="24"/>
    </w:rPr>
  </w:style>
  <w:style w:type="paragraph" w:styleId="ad">
    <w:name w:val="Title"/>
    <w:basedOn w:val="Abteilung"/>
    <w:qFormat/>
    <w:pPr>
      <w:spacing w:before="5400"/>
    </w:pPr>
    <w:rPr>
      <w:sz w:val="72"/>
    </w:rPr>
  </w:style>
  <w:style w:type="paragraph" w:customStyle="1" w:styleId="Abteilung">
    <w:name w:val="Abteilung"/>
    <w:basedOn w:val="a"/>
    <w:qFormat/>
    <w:pPr>
      <w:tabs>
        <w:tab w:val="left" w:pos="1134"/>
      </w:tabs>
      <w:spacing w:before="120"/>
    </w:pPr>
    <w:rPr>
      <w:sz w:val="24"/>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qFormat/>
    <w:rPr>
      <w:b/>
      <w:bCs/>
    </w:rPr>
  </w:style>
  <w:style w:type="character" w:styleId="af0">
    <w:name w:val="FollowedHyperlink"/>
    <w:qFormat/>
    <w:rPr>
      <w:color w:val="800080"/>
      <w:u w:val="single"/>
    </w:rPr>
  </w:style>
  <w:style w:type="character" w:styleId="af1">
    <w:name w:val="Hyperlink"/>
    <w:uiPriority w:val="99"/>
    <w:qFormat/>
    <w:rPr>
      <w:color w:val="0000FF"/>
      <w:u w:val="single"/>
    </w:rPr>
  </w:style>
  <w:style w:type="character" w:styleId="af2">
    <w:name w:val="annotation reference"/>
    <w:semiHidden/>
    <w:qFormat/>
    <w:rPr>
      <w:sz w:val="16"/>
    </w:rPr>
  </w:style>
  <w:style w:type="character" w:styleId="af3">
    <w:name w:val="footnote reference"/>
    <w:semiHidden/>
    <w:qFormat/>
    <w:rPr>
      <w:position w:val="6"/>
      <w:sz w:val="16"/>
    </w:rPr>
  </w:style>
  <w:style w:type="paragraph" w:customStyle="1" w:styleId="1Heading">
    <w:name w:val="1Heading"/>
    <w:basedOn w:val="a"/>
    <w:qFormat/>
    <w:pPr>
      <w:spacing w:before="480" w:after="240"/>
    </w:pPr>
    <w:rPr>
      <w:b/>
      <w:sz w:val="32"/>
    </w:rPr>
  </w:style>
  <w:style w:type="paragraph" w:customStyle="1" w:styleId="Absatz">
    <w:name w:val="Absatz"/>
    <w:basedOn w:val="a"/>
    <w:qFormat/>
    <w:pPr>
      <w:spacing w:before="120"/>
    </w:pPr>
  </w:style>
  <w:style w:type="paragraph" w:customStyle="1" w:styleId="2Heading">
    <w:name w:val="2Heading"/>
    <w:basedOn w:val="1Heading"/>
    <w:qFormat/>
    <w:pPr>
      <w:spacing w:after="120"/>
    </w:pPr>
    <w:rPr>
      <w:sz w:val="28"/>
    </w:rPr>
  </w:style>
  <w:style w:type="paragraph" w:customStyle="1" w:styleId="3Heading">
    <w:name w:val="3Heading"/>
    <w:basedOn w:val="2Heading"/>
    <w:qFormat/>
    <w:rPr>
      <w:b w:val="0"/>
    </w:rPr>
  </w:style>
  <w:style w:type="paragraph" w:customStyle="1" w:styleId="BMW">
    <w:name w:val="BMW"/>
    <w:basedOn w:val="a"/>
    <w:qFormat/>
    <w:rPr>
      <w:b/>
      <w:sz w:val="36"/>
    </w:rPr>
  </w:style>
  <w:style w:type="paragraph" w:customStyle="1" w:styleId="UnterTitel">
    <w:name w:val="UnterTitel"/>
    <w:basedOn w:val="a"/>
    <w:qFormat/>
    <w:pPr>
      <w:spacing w:before="600" w:after="600"/>
    </w:pPr>
    <w:rPr>
      <w:sz w:val="36"/>
    </w:rPr>
  </w:style>
  <w:style w:type="paragraph" w:customStyle="1" w:styleId="Version">
    <w:name w:val="Version"/>
    <w:basedOn w:val="a"/>
    <w:qFormat/>
    <w:pPr>
      <w:tabs>
        <w:tab w:val="left" w:pos="1701"/>
      </w:tabs>
      <w:jc w:val="both"/>
    </w:pPr>
    <w:rPr>
      <w:i/>
    </w:rPr>
  </w:style>
  <w:style w:type="paragraph" w:customStyle="1" w:styleId="Bullet">
    <w:name w:val="Bullet"/>
    <w:basedOn w:val="Absatz"/>
    <w:qFormat/>
    <w:pPr>
      <w:ind w:left="567" w:hanging="567"/>
    </w:pPr>
  </w:style>
  <w:style w:type="paragraph" w:customStyle="1" w:styleId="Punkt">
    <w:name w:val="Punkt"/>
    <w:basedOn w:val="a"/>
    <w:qFormat/>
    <w:pPr>
      <w:spacing w:before="480" w:after="120"/>
    </w:pPr>
    <w:rPr>
      <w:b/>
      <w:sz w:val="24"/>
    </w:rPr>
  </w:style>
  <w:style w:type="paragraph" w:customStyle="1" w:styleId="Anhang">
    <w:name w:val="Anhang"/>
    <w:basedOn w:val="a"/>
    <w:qFormat/>
    <w:pPr>
      <w:spacing w:before="480" w:after="120"/>
    </w:pPr>
    <w:rPr>
      <w:b/>
      <w:sz w:val="28"/>
    </w:rPr>
  </w:style>
  <w:style w:type="paragraph" w:customStyle="1" w:styleId="DateiName">
    <w:name w:val="DateiName"/>
    <w:basedOn w:val="a"/>
    <w:qFormat/>
    <w:pPr>
      <w:tabs>
        <w:tab w:val="right" w:pos="7938"/>
      </w:tabs>
      <w:jc w:val="right"/>
    </w:pPr>
    <w:rPr>
      <w:sz w:val="14"/>
    </w:rPr>
  </w:style>
  <w:style w:type="paragraph" w:customStyle="1" w:styleId="ersteFuzeile">
    <w:name w:val="erste Fußzeile"/>
    <w:basedOn w:val="a9"/>
    <w:qFormat/>
    <w:pPr>
      <w:pBdr>
        <w:top w:val="none" w:sz="0" w:space="0" w:color="auto"/>
      </w:pBdr>
    </w:pPr>
    <w:rPr>
      <w:sz w:val="18"/>
    </w:rPr>
  </w:style>
  <w:style w:type="paragraph" w:customStyle="1" w:styleId="ersteKopfzeile">
    <w:name w:val="erste Kopfzeile"/>
    <w:basedOn w:val="aa"/>
    <w:qFormat/>
    <w:pPr>
      <w:pBdr>
        <w:bottom w:val="none" w:sz="0" w:space="0" w:color="auto"/>
      </w:pBdr>
    </w:pPr>
  </w:style>
  <w:style w:type="paragraph" w:customStyle="1" w:styleId="BulletUnter">
    <w:name w:val="BulletUnter"/>
    <w:basedOn w:val="Bullet"/>
    <w:qFormat/>
    <w:pPr>
      <w:ind w:left="1134"/>
    </w:pPr>
  </w:style>
  <w:style w:type="paragraph" w:customStyle="1" w:styleId="TabellenEintrag">
    <w:name w:val="TabellenEintrag"/>
    <w:basedOn w:val="a"/>
    <w:qFormat/>
  </w:style>
  <w:style w:type="paragraph" w:customStyle="1" w:styleId="UnterPunkt">
    <w:name w:val="UnterPunkt"/>
    <w:basedOn w:val="Punkt"/>
    <w:pPr>
      <w:tabs>
        <w:tab w:val="left" w:pos="1134"/>
        <w:tab w:val="left" w:pos="1701"/>
      </w:tabs>
      <w:spacing w:before="240" w:after="0"/>
      <w:ind w:left="1134" w:hanging="567"/>
    </w:pPr>
    <w:rPr>
      <w:b w:val="0"/>
      <w:sz w:val="28"/>
    </w:rPr>
  </w:style>
  <w:style w:type="paragraph" w:customStyle="1" w:styleId="Tabellenber">
    <w:name w:val="TabellenÜber"/>
    <w:basedOn w:val="TabellenEintrag"/>
    <w:qFormat/>
    <w:pPr>
      <w:spacing w:before="120" w:after="120"/>
    </w:pPr>
    <w:rPr>
      <w:b/>
    </w:rPr>
  </w:style>
  <w:style w:type="paragraph" w:customStyle="1" w:styleId="Begriff">
    <w:name w:val="Begriff"/>
    <w:basedOn w:val="a"/>
    <w:next w:val="Definition"/>
    <w:qFormat/>
    <w:pPr>
      <w:spacing w:before="480"/>
    </w:pPr>
    <w:rPr>
      <w:b/>
      <w:sz w:val="24"/>
    </w:rPr>
  </w:style>
  <w:style w:type="paragraph" w:customStyle="1" w:styleId="Definition">
    <w:name w:val="Definition"/>
    <w:basedOn w:val="a"/>
    <w:qFormat/>
    <w:pPr>
      <w:spacing w:before="120"/>
      <w:ind w:left="567"/>
    </w:pPr>
  </w:style>
  <w:style w:type="paragraph" w:customStyle="1" w:styleId="PunktOhne">
    <w:name w:val="PunktOhne"/>
    <w:basedOn w:val="a"/>
    <w:qFormat/>
    <w:pPr>
      <w:tabs>
        <w:tab w:val="left" w:pos="567"/>
      </w:tabs>
      <w:spacing w:before="480" w:after="240"/>
    </w:pPr>
    <w:rPr>
      <w:b/>
      <w:sz w:val="36"/>
    </w:rPr>
  </w:style>
  <w:style w:type="paragraph" w:customStyle="1" w:styleId="Standard1">
    <w:name w:val="Standard1"/>
    <w:qFormat/>
    <w:pPr>
      <w:overflowPunct w:val="0"/>
      <w:autoSpaceDE w:val="0"/>
      <w:autoSpaceDN w:val="0"/>
      <w:adjustRightInd w:val="0"/>
      <w:spacing w:line="300" w:lineRule="atLeast"/>
      <w:textAlignment w:val="baseline"/>
    </w:pPr>
    <w:rPr>
      <w:rFonts w:ascii="Arial" w:eastAsia="Times New Roman" w:hAnsi="Arial"/>
      <w:sz w:val="24"/>
      <w:lang w:eastAsia="en-US" w:bidi="en-US"/>
    </w:rPr>
  </w:style>
  <w:style w:type="paragraph" w:customStyle="1" w:styleId="k">
    <w:name w:val="k"/>
    <w:basedOn w:val="Absatz"/>
    <w:qFormat/>
    <w:pPr>
      <w:pBdr>
        <w:top w:val="single" w:sz="6" w:space="1" w:color="auto"/>
        <w:left w:val="single" w:sz="6" w:space="1" w:color="auto"/>
        <w:bottom w:val="single" w:sz="6" w:space="1" w:color="auto"/>
        <w:right w:val="single" w:sz="6" w:space="1" w:color="auto"/>
      </w:pBdr>
      <w:spacing w:before="360"/>
    </w:pPr>
    <w:rPr>
      <w:b/>
    </w:rPr>
  </w:style>
  <w:style w:type="paragraph" w:customStyle="1" w:styleId="KasteninQMV">
    <w:name w:val="Kasten in QMV"/>
    <w:basedOn w:val="a"/>
    <w:next w:val="a"/>
    <w:qFormat/>
    <w:pPr>
      <w:pBdr>
        <w:top w:val="single" w:sz="6" w:space="1" w:color="auto"/>
        <w:left w:val="single" w:sz="6" w:space="1" w:color="auto"/>
        <w:bottom w:val="single" w:sz="6" w:space="1" w:color="auto"/>
        <w:right w:val="single" w:sz="6" w:space="1" w:color="auto"/>
      </w:pBdr>
      <w:spacing w:before="240" w:after="120"/>
    </w:pPr>
    <w:rPr>
      <w:b/>
    </w:rPr>
  </w:style>
  <w:style w:type="paragraph" w:customStyle="1" w:styleId="Kopf">
    <w:name w:val="Kopf"/>
    <w:basedOn w:val="a"/>
    <w:qFormat/>
    <w:pPr>
      <w:tabs>
        <w:tab w:val="left" w:pos="567"/>
        <w:tab w:val="left" w:pos="1701"/>
      </w:tabs>
      <w:spacing w:before="360"/>
    </w:pPr>
  </w:style>
  <w:style w:type="paragraph" w:customStyle="1" w:styleId="Ausfllhinweis">
    <w:name w:val="Ausfüllhinweis"/>
    <w:basedOn w:val="a"/>
    <w:next w:val="Paragraph"/>
    <w:autoRedefine/>
    <w:qFormat/>
    <w:pPr>
      <w:tabs>
        <w:tab w:val="left" w:pos="284"/>
        <w:tab w:val="left" w:pos="1134"/>
      </w:tabs>
      <w:spacing w:before="120" w:after="60"/>
    </w:pPr>
    <w:rPr>
      <w:iCs/>
    </w:rPr>
  </w:style>
  <w:style w:type="paragraph" w:customStyle="1" w:styleId="Paragraph">
    <w:name w:val="&lt;  Paragraph&gt;"/>
    <w:basedOn w:val="-StyleArial10Links"/>
    <w:qFormat/>
    <w:pPr>
      <w:spacing w:before="80" w:line="240" w:lineRule="atLeast"/>
    </w:pPr>
  </w:style>
  <w:style w:type="paragraph" w:customStyle="1" w:styleId="-StyleArial10Links">
    <w:name w:val="-Style (Arial 10 Links)"/>
    <w:basedOn w:val="-StyleArial10Block"/>
    <w:qFormat/>
    <w:pPr>
      <w:jc w:val="left"/>
    </w:pPr>
  </w:style>
  <w:style w:type="paragraph" w:customStyle="1" w:styleId="-StyleArial10Block">
    <w:name w:val="-Style (Arial 10 Block)"/>
    <w:basedOn w:val="a"/>
    <w:qFormat/>
    <w:pPr>
      <w:spacing w:before="60" w:after="80" w:line="260" w:lineRule="exact"/>
      <w:jc w:val="both"/>
    </w:pPr>
  </w:style>
  <w:style w:type="paragraph" w:customStyle="1" w:styleId="-StyleTimes11Block">
    <w:name w:val="-Style (Times 11 Block)"/>
    <w:basedOn w:val="a"/>
    <w:qFormat/>
    <w:pPr>
      <w:spacing w:before="60" w:after="80" w:line="260" w:lineRule="exact"/>
      <w:jc w:val="both"/>
    </w:pPr>
    <w:rPr>
      <w:rFonts w:ascii="Times" w:hAnsi="Times"/>
    </w:rPr>
  </w:style>
  <w:style w:type="paragraph" w:customStyle="1" w:styleId="HeadingforToC">
    <w:name w:val="&lt; Heading for ToC&gt;"/>
    <w:basedOn w:val="Paragraph"/>
    <w:qFormat/>
    <w:pPr>
      <w:spacing w:before="120" w:after="120"/>
      <w:ind w:left="213"/>
    </w:pPr>
    <w:rPr>
      <w:b/>
      <w:sz w:val="22"/>
    </w:rPr>
  </w:style>
  <w:style w:type="paragraph" w:customStyle="1" w:styleId="Break">
    <w:name w:val="&lt; Break &gt;"/>
    <w:basedOn w:val="Paragraph"/>
    <w:qFormat/>
    <w:pPr>
      <w:spacing w:before="40" w:after="40" w:line="240" w:lineRule="auto"/>
    </w:pPr>
  </w:style>
  <w:style w:type="paragraph" w:customStyle="1" w:styleId="ChapterforToC">
    <w:name w:val="&lt; Chapter for ToC &gt;"/>
    <w:basedOn w:val="a"/>
    <w:next w:val="Paragraph"/>
    <w:qFormat/>
    <w:pPr>
      <w:spacing w:after="360"/>
    </w:pPr>
    <w:rPr>
      <w:b/>
      <w:sz w:val="28"/>
    </w:rPr>
  </w:style>
  <w:style w:type="paragraph" w:customStyle="1" w:styleId="TabAufz">
    <w:name w:val="TabAufz"/>
    <w:basedOn w:val="a"/>
    <w:qFormat/>
    <w:pPr>
      <w:numPr>
        <w:ilvl w:val="1"/>
        <w:numId w:val="2"/>
      </w:numPr>
    </w:pPr>
  </w:style>
  <w:style w:type="paragraph" w:customStyle="1" w:styleId="HinweisSub">
    <w:name w:val="HinweisSub"/>
    <w:basedOn w:val="a"/>
    <w:qFormat/>
    <w:pPr>
      <w:numPr>
        <w:numId w:val="3"/>
      </w:numPr>
    </w:pPr>
  </w:style>
  <w:style w:type="paragraph" w:customStyle="1" w:styleId="Aufzhlung">
    <w:name w:val="Aufzählung"/>
    <w:basedOn w:val="a"/>
    <w:autoRedefine/>
    <w:qFormat/>
    <w:pPr>
      <w:numPr>
        <w:numId w:val="4"/>
      </w:numPr>
      <w:tabs>
        <w:tab w:val="clear" w:pos="720"/>
        <w:tab w:val="left" w:pos="357"/>
      </w:tabs>
      <w:ind w:left="357" w:hanging="357"/>
    </w:pPr>
  </w:style>
  <w:style w:type="paragraph" w:customStyle="1" w:styleId="xl45">
    <w:name w:val="xl45"/>
    <w:basedOn w:val="a"/>
    <w:qFormat/>
    <w:pPr>
      <w:pBdr>
        <w:right w:val="single" w:sz="4" w:space="0" w:color="auto"/>
      </w:pBd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customStyle="1" w:styleId="AusfllhinwAufz">
    <w:name w:val="AusfüllhinwAufz"/>
    <w:basedOn w:val="Ausfllhinweis"/>
    <w:autoRedefine/>
    <w:qFormat/>
    <w:pPr>
      <w:numPr>
        <w:numId w:val="5"/>
      </w:numPr>
      <w:ind w:left="284" w:hanging="284"/>
    </w:pPr>
  </w:style>
  <w:style w:type="character" w:customStyle="1" w:styleId="Telegrammzeichen">
    <w:name w:val="Telegrammzeichen"/>
    <w:qFormat/>
    <w:rPr>
      <w:rFonts w:ascii="Courier New" w:hAnsi="Courier New"/>
      <w:b/>
      <w:i/>
      <w:caps/>
    </w:rPr>
  </w:style>
  <w:style w:type="paragraph" w:customStyle="1" w:styleId="xl52">
    <w:name w:val="xl52"/>
    <w:basedOn w:val="a"/>
    <w:qFormat/>
    <w:pPr>
      <w:pBdr>
        <w:left w:val="single" w:sz="8" w:space="0" w:color="auto"/>
      </w:pBdr>
      <w:overflowPunct/>
      <w:autoSpaceDE/>
      <w:autoSpaceDN/>
      <w:adjustRightInd/>
      <w:spacing w:before="100" w:beforeAutospacing="1" w:after="100" w:afterAutospacing="1"/>
      <w:textAlignment w:val="auto"/>
    </w:pPr>
    <w:rPr>
      <w:rFonts w:eastAsia="Arial Unicode MS" w:cs="Arial"/>
      <w:sz w:val="16"/>
      <w:szCs w:val="16"/>
    </w:rPr>
  </w:style>
  <w:style w:type="paragraph" w:customStyle="1" w:styleId="Kopfzeile1">
    <w:name w:val="Kopfzeile1"/>
    <w:basedOn w:val="aa"/>
    <w:qFormat/>
    <w:pPr>
      <w:pBdr>
        <w:bottom w:val="none" w:sz="0" w:space="0" w:color="auto"/>
      </w:pBdr>
      <w:tabs>
        <w:tab w:val="clear" w:pos="7938"/>
        <w:tab w:val="center" w:pos="4536"/>
        <w:tab w:val="right" w:pos="9072"/>
      </w:tabs>
      <w:spacing w:before="120" w:after="60"/>
    </w:pPr>
    <w:rPr>
      <w:b/>
      <w:bCs/>
      <w:sz w:val="24"/>
    </w:rPr>
  </w:style>
  <w:style w:type="paragraph" w:customStyle="1" w:styleId="Paragraph0">
    <w:name w:val="&lt;  Paragraph &gt;"/>
    <w:basedOn w:val="a"/>
    <w:qFormat/>
    <w:pPr>
      <w:spacing w:before="80" w:after="80" w:line="240" w:lineRule="atLeast"/>
    </w:pPr>
  </w:style>
  <w:style w:type="character" w:customStyle="1" w:styleId="E-MailFormatvorlage82">
    <w:name w:val="E-MailFormatvorlage82"/>
    <w:semiHidden/>
    <w:qFormat/>
    <w:rPr>
      <w:rFonts w:ascii="Arial" w:hAnsi="Arial" w:cs="Arial" w:hint="default"/>
      <w:color w:val="000080"/>
      <w:sz w:val="20"/>
      <w:szCs w:val="20"/>
    </w:rPr>
  </w:style>
  <w:style w:type="paragraph" w:customStyle="1" w:styleId="tabellenber0">
    <w:name w:val="tabellenber"/>
    <w:basedOn w:val="a"/>
    <w:qFormat/>
    <w:pPr>
      <w:overflowPunct/>
      <w:autoSpaceDE/>
      <w:autoSpaceDN/>
      <w:adjustRightInd/>
      <w:spacing w:before="100" w:beforeAutospacing="1" w:after="100" w:afterAutospacing="1"/>
      <w:textAlignment w:val="auto"/>
    </w:pPr>
    <w:rPr>
      <w:rFonts w:ascii="Times New Roman" w:hAnsi="Times New Roman"/>
      <w:sz w:val="24"/>
      <w:szCs w:val="24"/>
    </w:rPr>
  </w:style>
  <w:style w:type="paragraph" w:styleId="af4">
    <w:name w:val="List Paragraph"/>
    <w:basedOn w:val="a"/>
    <w:uiPriority w:val="34"/>
    <w:qFormat/>
    <w:pPr>
      <w:ind w:left="708"/>
    </w:pPr>
  </w:style>
  <w:style w:type="paragraph" w:customStyle="1" w:styleId="Default">
    <w:name w:val="Default"/>
    <w:qFormat/>
    <w:pPr>
      <w:autoSpaceDE w:val="0"/>
      <w:autoSpaceDN w:val="0"/>
      <w:adjustRightInd w:val="0"/>
    </w:pPr>
    <w:rPr>
      <w:rFonts w:ascii="Calibri" w:eastAsia="Times New Roman" w:hAnsi="Calibri" w:cs="Calibri"/>
      <w:color w:val="000000"/>
      <w:sz w:val="24"/>
      <w:szCs w:val="24"/>
      <w:lang w:eastAsia="en-US" w:bidi="en-US"/>
    </w:rPr>
  </w:style>
  <w:style w:type="paragraph" w:customStyle="1" w:styleId="berschriftTexteallgemein16pt">
    <w:name w:val="Überschrift Texte allgemein 16pt"/>
    <w:basedOn w:val="a"/>
    <w:next w:val="a"/>
    <w:qFormat/>
    <w:pPr>
      <w:tabs>
        <w:tab w:val="left" w:pos="1701"/>
        <w:tab w:val="left" w:pos="2268"/>
        <w:tab w:val="left" w:pos="3402"/>
      </w:tabs>
      <w:overflowPunct/>
      <w:autoSpaceDE/>
      <w:autoSpaceDN/>
      <w:adjustRightInd/>
      <w:spacing w:before="480" w:after="240" w:line="240" w:lineRule="atLeast"/>
      <w:ind w:left="709"/>
      <w:textAlignment w:val="auto"/>
    </w:pPr>
    <w:rPr>
      <w:b/>
      <w:bCs/>
      <w:sz w:val="32"/>
      <w:szCs w:val="32"/>
    </w:rPr>
  </w:style>
  <w:style w:type="paragraph" w:customStyle="1" w:styleId="postsignalicon">
    <w:name w:val="post_signal_icon"/>
    <w:basedOn w:val="a"/>
    <w:qFormat/>
    <w:pPr>
      <w:overflowPunct/>
      <w:autoSpaceDE/>
      <w:autoSpaceDN/>
      <w:adjustRightInd/>
      <w:textAlignment w:val="auto"/>
    </w:pPr>
    <w:rPr>
      <w:rFonts w:ascii="Arial Unicode MS" w:eastAsia="Arial Unicode MS" w:hAnsi="Arial Unicode MS"/>
      <w:szCs w:val="24"/>
    </w:rPr>
  </w:style>
  <w:style w:type="paragraph" w:customStyle="1" w:styleId="postinnersignaltext">
    <w:name w:val="post_inner_signal_text"/>
    <w:basedOn w:val="a"/>
    <w:pPr>
      <w:overflowPunct/>
      <w:autoSpaceDE/>
      <w:autoSpaceDN/>
      <w:adjustRightInd/>
      <w:spacing w:before="120" w:after="40" w:line="220" w:lineRule="exact"/>
      <w:textAlignment w:val="auto"/>
    </w:pPr>
    <w:rPr>
      <w:rFonts w:ascii="Arial Unicode MS" w:eastAsia="Arial Unicode MS" w:hAnsi="Arial Unicode MS"/>
      <w:sz w:val="18"/>
      <w:szCs w:val="24"/>
    </w:rPr>
  </w:style>
  <w:style w:type="paragraph" w:customStyle="1" w:styleId="postinnersignaltitle">
    <w:name w:val="post_inner_signal_title"/>
    <w:basedOn w:val="a"/>
    <w:link w:val="postinnersignaltitleZchn"/>
    <w:qFormat/>
    <w:pPr>
      <w:overflowPunct/>
      <w:autoSpaceDE/>
      <w:autoSpaceDN/>
      <w:adjustRightInd/>
      <w:spacing w:before="60" w:line="220" w:lineRule="exact"/>
      <w:textAlignment w:val="auto"/>
    </w:pPr>
    <w:rPr>
      <w:rFonts w:ascii="Arial Unicode MS" w:eastAsia="Arial Unicode MS" w:hAnsi="Arial Unicode MS"/>
      <w:b/>
      <w:sz w:val="18"/>
      <w:szCs w:val="24"/>
    </w:rPr>
  </w:style>
  <w:style w:type="paragraph" w:customStyle="1" w:styleId="StandardeinzugBlocksatz">
    <w:name w:val="Standardeinzug Blocksatz"/>
    <w:basedOn w:val="a"/>
    <w:link w:val="StandardeinzugBlocksatzZchnZchn"/>
    <w:qFormat/>
    <w:pPr>
      <w:tabs>
        <w:tab w:val="left" w:pos="1701"/>
        <w:tab w:val="left" w:pos="2268"/>
        <w:tab w:val="left" w:pos="3402"/>
      </w:tabs>
      <w:overflowPunct/>
      <w:autoSpaceDE/>
      <w:autoSpaceDN/>
      <w:adjustRightInd/>
      <w:spacing w:after="120" w:line="240" w:lineRule="atLeast"/>
      <w:ind w:left="709"/>
      <w:jc w:val="both"/>
      <w:textAlignment w:val="auto"/>
    </w:pPr>
  </w:style>
  <w:style w:type="character" w:customStyle="1" w:styleId="StandardeinzugBlocksatzZchnZchn">
    <w:name w:val="Standardeinzug Blocksatz Zchn Zchn"/>
    <w:link w:val="StandardeinzugBlocksatz"/>
    <w:qFormat/>
    <w:rPr>
      <w:rFonts w:ascii="Arial" w:hAnsi="Arial"/>
      <w:lang w:eastAsia="en-US"/>
    </w:rPr>
  </w:style>
  <w:style w:type="character" w:customStyle="1" w:styleId="postinnersignaltitleZchn">
    <w:name w:val="post_inner_signal_title Zchn"/>
    <w:link w:val="postinnersignaltitle"/>
    <w:qFormat/>
    <w:rPr>
      <w:rFonts w:ascii="Arial Unicode MS" w:eastAsia="Arial Unicode MS" w:hAnsi="Arial Unicode MS"/>
      <w:b/>
      <w:sz w:val="18"/>
      <w:szCs w:val="24"/>
    </w:rPr>
  </w:style>
  <w:style w:type="paragraph" w:customStyle="1" w:styleId="HinweisHang1cm">
    <w:name w:val="HinweisHang1cm"/>
    <w:basedOn w:val="a"/>
    <w:link w:val="HinweisHang1cmZchn"/>
    <w:qFormat/>
    <w:pPr>
      <w:spacing w:after="120" w:line="240" w:lineRule="atLeast"/>
      <w:ind w:left="709" w:hanging="709"/>
    </w:pPr>
  </w:style>
  <w:style w:type="paragraph" w:customStyle="1" w:styleId="StandardAbsatz">
    <w:name w:val="Standard_Absatz"/>
    <w:basedOn w:val="a"/>
    <w:qFormat/>
    <w:pPr>
      <w:spacing w:before="120" w:after="120" w:line="240" w:lineRule="atLeast"/>
    </w:pPr>
  </w:style>
  <w:style w:type="paragraph" w:customStyle="1" w:styleId="StandardHang35cm">
    <w:name w:val="StandardHang3.5cm"/>
    <w:basedOn w:val="HinweisHang1cm"/>
    <w:qFormat/>
    <w:pPr>
      <w:tabs>
        <w:tab w:val="left" w:pos="1985"/>
        <w:tab w:val="left" w:pos="2155"/>
        <w:tab w:val="left" w:pos="2268"/>
        <w:tab w:val="left" w:pos="2552"/>
        <w:tab w:val="left" w:pos="2835"/>
        <w:tab w:val="left" w:pos="3119"/>
        <w:tab w:val="left" w:pos="3969"/>
      </w:tabs>
      <w:ind w:left="1985" w:hanging="1985"/>
    </w:pPr>
  </w:style>
  <w:style w:type="paragraph" w:customStyle="1" w:styleId="ptablel">
    <w:name w:val="p_table_l"/>
    <w:basedOn w:val="a"/>
    <w:qFormat/>
    <w:pPr>
      <w:overflowPunct/>
      <w:autoSpaceDE/>
      <w:autoSpaceDN/>
      <w:adjustRightInd/>
      <w:spacing w:before="100" w:beforeAutospacing="1" w:after="100" w:afterAutospacing="1"/>
      <w:textAlignment w:val="auto"/>
    </w:pPr>
    <w:rPr>
      <w:rFonts w:ascii="Times New Roman" w:eastAsia="宋体" w:hAnsi="Times New Roman"/>
      <w:sz w:val="24"/>
      <w:szCs w:val="24"/>
    </w:rPr>
  </w:style>
  <w:style w:type="paragraph" w:customStyle="1" w:styleId="berschriftText">
    <w:name w:val="ÜberschriftText"/>
    <w:basedOn w:val="1"/>
    <w:next w:val="StandardAbsatz"/>
    <w:qFormat/>
    <w:pPr>
      <w:pageBreakBefore w:val="0"/>
      <w:numPr>
        <w:numId w:val="0"/>
      </w:numPr>
      <w:spacing w:before="240" w:after="120"/>
    </w:pPr>
  </w:style>
  <w:style w:type="character" w:customStyle="1" w:styleId="HinweisHang1cmZchn">
    <w:name w:val="HinweisHang1cm Zchn"/>
    <w:link w:val="HinweisHang1cm"/>
    <w:qFormat/>
    <w:rPr>
      <w:rFonts w:ascii="Arial" w:hAnsi="Arial"/>
      <w:lang w:val="en-US" w:eastAsia="en-US" w:bidi="en-US"/>
    </w:rPr>
  </w:style>
  <w:style w:type="character" w:customStyle="1" w:styleId="Aufzhlung1Zchn">
    <w:name w:val="Aufzählung 1 Zchn"/>
    <w:link w:val="Aufzhlung1"/>
    <w:qFormat/>
    <w:rPr>
      <w:rFonts w:ascii="Arial" w:hAnsi="Arial"/>
      <w:szCs w:val="24"/>
    </w:rPr>
  </w:style>
  <w:style w:type="paragraph" w:customStyle="1" w:styleId="Aufzhlung1">
    <w:name w:val="Aufzählung 1"/>
    <w:basedOn w:val="a"/>
    <w:link w:val="Aufzhlung1Zchn"/>
    <w:qFormat/>
    <w:pPr>
      <w:numPr>
        <w:numId w:val="6"/>
      </w:numPr>
      <w:tabs>
        <w:tab w:val="left" w:pos="1134"/>
      </w:tabs>
      <w:overflowPunct/>
      <w:autoSpaceDE/>
      <w:autoSpaceDN/>
      <w:adjustRightInd/>
      <w:spacing w:before="120" w:after="120"/>
      <w:textAlignment w:val="auto"/>
    </w:pPr>
    <w:rPr>
      <w:szCs w:val="24"/>
    </w:rPr>
  </w:style>
  <w:style w:type="paragraph" w:customStyle="1" w:styleId="TableHead">
    <w:name w:val="TableHead"/>
    <w:basedOn w:val="a"/>
    <w:qFormat/>
    <w:pPr>
      <w:keepNext/>
      <w:keepLines/>
      <w:overflowPunct/>
      <w:autoSpaceDE/>
      <w:autoSpaceDN/>
      <w:adjustRightInd/>
      <w:spacing w:after="120"/>
      <w:jc w:val="both"/>
      <w:textAlignment w:val="auto"/>
    </w:pPr>
    <w:rPr>
      <w:b/>
    </w:rPr>
  </w:style>
  <w:style w:type="paragraph" w:customStyle="1" w:styleId="StandardHang05cm">
    <w:name w:val="StandardHang0.5cm"/>
    <w:basedOn w:val="StandardHang35cm"/>
    <w:qFormat/>
    <w:pPr>
      <w:ind w:left="284" w:hanging="284"/>
    </w:pPr>
  </w:style>
  <w:style w:type="character" w:customStyle="1" w:styleId="30">
    <w:name w:val="标题 3 字符"/>
    <w:link w:val="3"/>
    <w:qFormat/>
    <w:rPr>
      <w:rFonts w:ascii="Arial" w:hAnsi="Arial"/>
      <w:b/>
      <w:bCs/>
      <w:sz w:val="28"/>
      <w:szCs w:val="26"/>
      <w:lang w:eastAsia="en-US"/>
    </w:rPr>
  </w:style>
  <w:style w:type="paragraph" w:customStyle="1" w:styleId="AufzhlungStandard">
    <w:name w:val="Aufzählung_Standard"/>
    <w:basedOn w:val="Aufzhlung"/>
    <w:qFormat/>
    <w:pPr>
      <w:numPr>
        <w:numId w:val="7"/>
      </w:numPr>
      <w:tabs>
        <w:tab w:val="clear" w:pos="357"/>
        <w:tab w:val="clear" w:pos="720"/>
        <w:tab w:val="left" w:pos="284"/>
      </w:tabs>
      <w:ind w:left="568" w:hanging="284"/>
    </w:pPr>
  </w:style>
  <w:style w:type="paragraph" w:customStyle="1" w:styleId="Titel2">
    <w:name w:val="Titel 2"/>
    <w:basedOn w:val="a"/>
    <w:qFormat/>
    <w:pPr>
      <w:overflowPunct/>
      <w:autoSpaceDE/>
      <w:autoSpaceDN/>
      <w:adjustRightInd/>
      <w:spacing w:line="240" w:lineRule="exact"/>
      <w:jc w:val="center"/>
      <w:textAlignment w:val="auto"/>
    </w:pPr>
    <w:rPr>
      <w:rFonts w:ascii="Helvetica" w:hAnsi="Helvetica"/>
      <w:b/>
      <w:kern w:val="2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w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ject\5037_BMW_IPS-T_SSK_Neu\ips-t_interface_contract.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954d0d-b974-41d0-9c60-9525aa0dff49"/>
    <TaxKeywordTaxHTField xmlns="07af228e-9c31-4569-b42f-af5afdb7394a">
      <Terms xmlns="http://schemas.microsoft.com/office/infopath/2007/PartnerControls"/>
    </TaxKeywordTaxHTField>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A46B13F25B65EF40860928403E971C8C" ma:contentTypeVersion="2" ma:contentTypeDescription="Ein neues Dokument erstellen." ma:contentTypeScope="" ma:versionID="e712fdfd75dccca4f186cfbec36fe1cf">
  <xsd:schema xmlns:xsd="http://www.w3.org/2001/XMLSchema" xmlns:xs="http://www.w3.org/2001/XMLSchema" xmlns:p="http://schemas.microsoft.com/office/2006/metadata/properties" xmlns:ns2="ca954d0d-b974-41d0-9c60-9525aa0dff49" xmlns:ns3="07af228e-9c31-4569-b42f-af5afdb7394a" xmlns:ns4="d0ba496a-2543-4ca9-b644-f0bd4de4c93d" targetNamespace="http://schemas.microsoft.com/office/2006/metadata/properties" ma:root="true" ma:fieldsID="41112a340c35b34f451f9a08f461606d" ns2:_="" ns3:_="" ns4:_="">
    <xsd:import namespace="ca954d0d-b974-41d0-9c60-9525aa0dff49"/>
    <xsd:import namespace="07af228e-9c31-4569-b42f-af5afdb7394a"/>
    <xsd:import namespace="d0ba496a-2543-4ca9-b644-f0bd4de4c93d"/>
    <xsd:element name="properties">
      <xsd:complexType>
        <xsd:sequence>
          <xsd:element name="documentManagement">
            <xsd:complexType>
              <xsd:all>
                <xsd:element ref="ns3:TaxKeywordTaxHTField" minOccurs="0"/>
                <xsd:element ref="ns2:TaxCatchAll"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54d0d-b974-41d0-9c60-9525aa0dff49" elementFormDefault="qualified">
    <xsd:import namespace="http://schemas.microsoft.com/office/2006/documentManagement/types"/>
    <xsd:import namespace="http://schemas.microsoft.com/office/infopath/2007/PartnerControls"/>
    <xsd:element name="TaxCatchAll" ma:index="10" nillable="true" ma:displayName="Taxonomy Catch All Column" ma:description="" ma:hidden="true" ma:list="{4686A8B2-E367-466F-BC62-8740323FB228}" ma:internalName="TaxCatchAll" ma:showField="CatchAllData" ma:web="{1f2c5584-73d2-4ac7-90af-9201190eb5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7af228e-9c31-4569-b42f-af5afdb7394a"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b05fb4bd-244d-47f1-8b6b-c9b37bc9945f"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0ba496a-2543-4ca9-b644-f0bd4de4c93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CD8A5A-BCB0-463C-96E2-8FC92D67024E}">
  <ds:schemaRefs>
    <ds:schemaRef ds:uri="http://schemas.microsoft.com/office/2006/metadata/properties"/>
    <ds:schemaRef ds:uri="http://schemas.microsoft.com/office/infopath/2007/PartnerControls"/>
    <ds:schemaRef ds:uri="ca954d0d-b974-41d0-9c60-9525aa0dff49"/>
    <ds:schemaRef ds:uri="07af228e-9c31-4569-b42f-af5afdb7394a"/>
  </ds:schemaRefs>
</ds:datastoreItem>
</file>

<file path=customXml/itemProps2.xml><?xml version="1.0" encoding="utf-8"?>
<ds:datastoreItem xmlns:ds="http://schemas.openxmlformats.org/officeDocument/2006/customXml" ds:itemID="{3FB425A6-216F-4047-A482-B6D8C5EBBC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954d0d-b974-41d0-9c60-9525aa0dff49"/>
    <ds:schemaRef ds:uri="07af228e-9c31-4569-b42f-af5afdb7394a"/>
    <ds:schemaRef ds:uri="d0ba496a-2543-4ca9-b644-f0bd4de4c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FFD9B2-E02F-486D-B37C-63A5EC5B3C56}">
  <ds:schemaRefs>
    <ds:schemaRef ds:uri="http://schemas.microsoft.com/sharepoint/v3/contenttype/forms"/>
  </ds:schemaRefs>
</ds:datastoreItem>
</file>

<file path=customXml/itemProps4.xml><?xml version="1.0" encoding="utf-8"?>
<ds:datastoreItem xmlns:ds="http://schemas.openxmlformats.org/officeDocument/2006/customXml" ds:itemID="{9A65A365-5CA6-4AB0-8BEB-B95BC6F11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ips-t_interface_contract</Template>
  <TotalTime>0</TotalTime>
  <Pages>19</Pages>
  <Words>3828</Words>
  <Characters>21788</Characters>
  <Application>Microsoft Office Word</Application>
  <DocSecurity>0</DocSecurity>
  <Lines>871</Lines>
  <Paragraphs>426</Paragraphs>
  <ScaleCrop>false</ScaleCrop>
  <Company>BMW AG</Company>
  <LinksUpToDate>false</LinksUpToDate>
  <CharactersWithSpaces>25190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Schnellbögl, Rieger</dc:creator>
  <cp:lastModifiedBy>Kyson Wang</cp:lastModifiedBy>
  <cp:revision>3</cp:revision>
  <cp:lastPrinted>2013-09-12T07:03:00Z</cp:lastPrinted>
  <dcterms:created xsi:type="dcterms:W3CDTF">2025-08-14T14:08:00Z</dcterms:created>
  <dcterms:modified xsi:type="dcterms:W3CDTF">2026-05-16T13:22:00Z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0x010100A46B13F25B65EF40860928403E971C8C</vt:lpwstr>
  </property>
  <property fmtid="{D5CDD505-2E9C-101B-9397-08002B2CF9AE}" pid="4" name="TaxKeyword">
    <vt:lpwstr/>
  </property>
  <property fmtid="{D5CDD505-2E9C-101B-9397-08002B2CF9AE}" pid="5" name="MSIP_Label_e6935750-240b-48e4-a615-66942a738439_Enabled">
    <vt:lpwstr>true</vt:lpwstr>
  </property>
  <property fmtid="{D5CDD505-2E9C-101B-9397-08002B2CF9AE}" pid="6" name="MSIP_Label_e6935750-240b-48e4-a615-66942a738439_SetDate">
    <vt:lpwstr>2025-02-20T15:48:47Z</vt:lpwstr>
  </property>
  <property fmtid="{D5CDD505-2E9C-101B-9397-08002B2CF9AE}" pid="7" name="MSIP_Label_e6935750-240b-48e4-a615-66942a738439_Method">
    <vt:lpwstr>Standard</vt:lpwstr>
  </property>
  <property fmtid="{D5CDD505-2E9C-101B-9397-08002B2CF9AE}" pid="8" name="MSIP_Label_e6935750-240b-48e4-a615-66942a738439_Name">
    <vt:lpwstr>e6935750-240b-48e4-a615-66942a738439</vt:lpwstr>
  </property>
  <property fmtid="{D5CDD505-2E9C-101B-9397-08002B2CF9AE}" pid="9" name="MSIP_Label_e6935750-240b-48e4-a615-66942a738439_SiteId">
    <vt:lpwstr>ce849bab-cc1c-465b-b62e-18f07c9ac198</vt:lpwstr>
  </property>
  <property fmtid="{D5CDD505-2E9C-101B-9397-08002B2CF9AE}" pid="10" name="MSIP_Label_e6935750-240b-48e4-a615-66942a738439_ActionId">
    <vt:lpwstr>2fcf4220-0704-4ea7-afe1-4b8aee6bffe1</vt:lpwstr>
  </property>
  <property fmtid="{D5CDD505-2E9C-101B-9397-08002B2CF9AE}" pid="11" name="MSIP_Label_e6935750-240b-48e4-a615-66942a738439_ContentBits">
    <vt:lpwstr>2</vt:lpwstr>
  </property>
  <property fmtid="{D5CDD505-2E9C-101B-9397-08002B2CF9AE}" pid="12" name="KSOTemplateDocerSaveRecord">
    <vt:lpwstr>eyJoZGlkIjoiMGUyY2RlYTljYzgxMTMwYzNiMjBkNzYyYWE5OWIzNTkiLCJ1c2VySWQiOiIyNTEyODQ4NjMifQ==</vt:lpwstr>
  </property>
  <property fmtid="{D5CDD505-2E9C-101B-9397-08002B2CF9AE}" pid="13" name="KSOProductBuildVer">
    <vt:lpwstr>2052-12.1.0.24034</vt:lpwstr>
  </property>
  <property fmtid="{D5CDD505-2E9C-101B-9397-08002B2CF9AE}" pid="14" name="ICV">
    <vt:lpwstr>5D216B7E03AA45B18D88C3C56E1D89C1_12</vt:lpwstr>
  </property>
</Properties>
</file>