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17E9" w14:textId="77777777" w:rsidR="00DC54E4" w:rsidRDefault="00000000">
      <w:pPr>
        <w:pStyle w:val="1"/>
        <w:ind w:left="0" w:firstLine="0"/>
        <w:rPr>
          <w:lang w:val="en-US"/>
        </w:rPr>
      </w:pPr>
      <w:bookmarkStart w:id="0" w:name="_Toc394326144"/>
      <w:bookmarkStart w:id="1" w:name="_Toc353001317"/>
      <w:bookmarkStart w:id="2" w:name="_Toc353006811"/>
      <w:bookmarkStart w:id="3" w:name="_Toc352561184"/>
      <w:bookmarkStart w:id="4" w:name="_Toc353006855"/>
      <w:bookmarkStart w:id="5" w:name="_Toc355776821"/>
      <w:r>
        <w:rPr>
          <w:lang w:val="en-US"/>
        </w:rPr>
        <w:t>Layout</w:t>
      </w:r>
      <w:bookmarkEnd w:id="0"/>
    </w:p>
    <w:p w14:paraId="5AD73A62" w14:textId="77777777" w:rsidR="00DC54E4" w:rsidRDefault="00DC54E4">
      <w:pPr>
        <w:pStyle w:val="StandardAbsatz"/>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C54E4" w14:paraId="103231D2" w14:textId="77777777">
        <w:tc>
          <w:tcPr>
            <w:tcW w:w="1441" w:type="dxa"/>
            <w:vMerge w:val="restart"/>
            <w:tcBorders>
              <w:top w:val="single" w:sz="4" w:space="0" w:color="BFBFBF"/>
              <w:bottom w:val="single" w:sz="4" w:space="0" w:color="BFBFBF"/>
              <w:right w:val="single" w:sz="4" w:space="0" w:color="BFBFBF"/>
            </w:tcBorders>
            <w:vAlign w:val="center"/>
          </w:tcPr>
          <w:p w14:paraId="0DE79B4B" w14:textId="77777777" w:rsidR="00DC54E4" w:rsidRDefault="00000000">
            <w:pPr>
              <w:jc w:val="center"/>
              <w:rPr>
                <w:sz w:val="4"/>
                <w:szCs w:val="4"/>
              </w:rPr>
            </w:pPr>
            <w:r>
              <w:rPr>
                <w:noProof/>
              </w:rPr>
              <w:drawing>
                <wp:inline distT="0" distB="0" distL="0" distR="0" wp14:anchorId="0B880BF2" wp14:editId="7D3EF2F1">
                  <wp:extent cx="401955" cy="401955"/>
                  <wp:effectExtent l="0" t="0" r="0" b="0"/>
                  <wp:docPr id="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81"/>
                          <pic:cNvPicPr>
                            <a:picLocks noChangeAspect="1" noChangeArrowheads="1"/>
                          </pic:cNvPicPr>
                        </pic:nvPicPr>
                        <pic:blipFill>
                          <a:blip r:embed="rId7"/>
                          <a:stretch>
                            <a:fillRect/>
                          </a:stretch>
                        </pic:blipFill>
                        <pic:spPr>
                          <a:xfrm>
                            <a:off x="0" y="0"/>
                            <a:ext cx="401955" cy="401955"/>
                          </a:xfrm>
                          <a:prstGeom prst="rect">
                            <a:avLst/>
                          </a:prstGeom>
                        </pic:spPr>
                      </pic:pic>
                    </a:graphicData>
                  </a:graphic>
                </wp:inline>
              </w:drawing>
            </w:r>
          </w:p>
        </w:tc>
        <w:tc>
          <w:tcPr>
            <w:tcW w:w="8198" w:type="dxa"/>
            <w:tcBorders>
              <w:top w:val="single" w:sz="4" w:space="0" w:color="BFBFBF"/>
              <w:left w:val="single" w:sz="4" w:space="0" w:color="BFBFBF"/>
              <w:bottom w:val="single" w:sz="4" w:space="0" w:color="BFBFBF"/>
            </w:tcBorders>
            <w:shd w:val="clear" w:color="auto" w:fill="C6C6C6"/>
            <w:vAlign w:val="center"/>
          </w:tcPr>
          <w:p w14:paraId="093D4FFC" w14:textId="77777777" w:rsidR="00DC54E4" w:rsidRDefault="00000000">
            <w:pPr>
              <w:rPr>
                <w:b/>
                <w:szCs w:val="24"/>
              </w:rPr>
            </w:pPr>
            <w:r>
              <w:rPr>
                <w:b/>
                <w:szCs w:val="24"/>
              </w:rPr>
              <w:t>NOTE</w:t>
            </w:r>
          </w:p>
        </w:tc>
      </w:tr>
      <w:tr w:rsidR="00DC54E4" w14:paraId="208EDCB9" w14:textId="77777777">
        <w:tc>
          <w:tcPr>
            <w:tcW w:w="1441" w:type="dxa"/>
            <w:vMerge/>
            <w:tcBorders>
              <w:top w:val="single" w:sz="4" w:space="0" w:color="BFBFBF"/>
              <w:bottom w:val="single" w:sz="4" w:space="0" w:color="BFBFBF"/>
              <w:right w:val="single" w:sz="4" w:space="0" w:color="BFBFBF"/>
            </w:tcBorders>
            <w:vAlign w:val="center"/>
          </w:tcPr>
          <w:p w14:paraId="70ADEC66" w14:textId="77777777" w:rsidR="00DC54E4" w:rsidRDefault="00DC54E4"/>
        </w:tc>
        <w:tc>
          <w:tcPr>
            <w:tcW w:w="8198" w:type="dxa"/>
            <w:tcBorders>
              <w:top w:val="single" w:sz="4" w:space="0" w:color="BFBFBF"/>
              <w:left w:val="single" w:sz="4" w:space="0" w:color="BFBFBF"/>
              <w:bottom w:val="single" w:sz="4" w:space="0" w:color="BFBFBF"/>
            </w:tcBorders>
            <w:vAlign w:val="center"/>
          </w:tcPr>
          <w:p w14:paraId="5B52FE36" w14:textId="77777777" w:rsidR="00DC54E4" w:rsidRDefault="00000000">
            <w:pPr>
              <w:ind w:right="-83"/>
              <w:rPr>
                <w:lang w:val="en-US"/>
              </w:rPr>
            </w:pPr>
            <w:r>
              <w:rPr>
                <w:lang w:val="en-US"/>
              </w:rPr>
              <w:t xml:space="preserve">The mechanical structure of the system is described in the operating instructions of the </w:t>
            </w:r>
          </w:p>
          <w:p w14:paraId="19EF52E2" w14:textId="77777777" w:rsidR="00DC54E4" w:rsidRDefault="00000000">
            <w:pPr>
              <w:ind w:right="-83"/>
              <w:rPr>
                <w:lang w:val="en-US"/>
              </w:rPr>
            </w:pPr>
            <w:r>
              <w:rPr>
                <w:lang w:val="en-US"/>
              </w:rPr>
              <w:t>machine manufacturer.</w:t>
            </w:r>
          </w:p>
          <w:p w14:paraId="0D4B65D9" w14:textId="77777777" w:rsidR="00DC54E4" w:rsidRDefault="00DC54E4">
            <w:pPr>
              <w:ind w:right="-83"/>
              <w:rPr>
                <w:sz w:val="10"/>
                <w:szCs w:val="10"/>
                <w:lang w:val="en-US"/>
              </w:rPr>
            </w:pPr>
          </w:p>
        </w:tc>
      </w:tr>
    </w:tbl>
    <w:p w14:paraId="23B6631A" w14:textId="77777777" w:rsidR="00DC54E4" w:rsidRDefault="00DC54E4">
      <w:pPr>
        <w:rPr>
          <w:lang w:val="en-US"/>
        </w:rPr>
      </w:pPr>
    </w:p>
    <w:p w14:paraId="27049146" w14:textId="77777777" w:rsidR="00DC54E4" w:rsidRDefault="00DC54E4">
      <w:pPr>
        <w:rPr>
          <w:lang w:val="en-US"/>
        </w:rPr>
      </w:pPr>
    </w:p>
    <w:p w14:paraId="7545E013" w14:textId="77777777" w:rsidR="00DC54E4" w:rsidRDefault="00000000">
      <w:pPr>
        <w:rPr>
          <w:lang w:val="en-US"/>
        </w:rPr>
      </w:pPr>
      <w:r>
        <w:rPr>
          <w:noProof/>
        </w:rPr>
        <w:drawing>
          <wp:inline distT="0" distB="0" distL="114300" distR="114300" wp14:anchorId="72FAF1F2" wp14:editId="2020CE6C">
            <wp:extent cx="5754370" cy="3237230"/>
            <wp:effectExtent l="0" t="0" r="11430" b="127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8"/>
                    <a:stretch>
                      <a:fillRect/>
                    </a:stretch>
                  </pic:blipFill>
                  <pic:spPr>
                    <a:xfrm>
                      <a:off x="0" y="0"/>
                      <a:ext cx="5754370" cy="3237230"/>
                    </a:xfrm>
                    <a:prstGeom prst="rect">
                      <a:avLst/>
                    </a:prstGeom>
                    <a:noFill/>
                    <a:ln>
                      <a:noFill/>
                    </a:ln>
                  </pic:spPr>
                </pic:pic>
              </a:graphicData>
            </a:graphic>
          </wp:inline>
        </w:drawing>
      </w:r>
    </w:p>
    <w:p w14:paraId="14B23B35" w14:textId="77777777" w:rsidR="00DC54E4" w:rsidRDefault="00DC54E4">
      <w:pPr>
        <w:rPr>
          <w:lang w:val="en-US" w:eastAsia="de-DE"/>
        </w:rPr>
      </w:pPr>
    </w:p>
    <w:p w14:paraId="14960EF0" w14:textId="77777777" w:rsidR="00DC54E4" w:rsidRDefault="00DC54E4">
      <w:pPr>
        <w:rPr>
          <w:lang w:val="en-US" w:eastAsia="de-DE"/>
        </w:rPr>
      </w:pPr>
    </w:p>
    <w:p w14:paraId="5BC7C6E2" w14:textId="77777777" w:rsidR="00DC54E4" w:rsidRDefault="00DC54E4">
      <w:pPr>
        <w:rPr>
          <w:lang w:val="en-US" w:eastAsia="de-DE"/>
        </w:rPr>
      </w:pPr>
    </w:p>
    <w:p w14:paraId="1A25A0B3" w14:textId="77777777" w:rsidR="00DC54E4" w:rsidRDefault="00000000">
      <w:pPr>
        <w:pStyle w:val="1"/>
        <w:ind w:left="0" w:firstLine="0"/>
        <w:rPr>
          <w:lang w:val="en-US"/>
        </w:rPr>
      </w:pPr>
      <w:r>
        <w:rPr>
          <w:lang w:val="en-US"/>
        </w:rPr>
        <w:lastRenderedPageBreak/>
        <w:t>Production process in the production line</w:t>
      </w:r>
    </w:p>
    <w:p w14:paraId="3092A947" w14:textId="77777777" w:rsidR="00DC54E4" w:rsidRDefault="00000000">
      <w:pPr>
        <w:jc w:val="both"/>
        <w:rPr>
          <w:lang w:val="en-US"/>
        </w:rPr>
      </w:pPr>
      <w:r>
        <w:rPr>
          <w:lang w:val="en-US"/>
        </w:rPr>
        <w:t xml:space="preserve">The purpose of this machine is the preparation of the incoming cluster of battery cells. This is necessary for the application of the cell contacting system (CCS) onto the cluster in the following machines. </w:t>
      </w:r>
    </w:p>
    <w:p w14:paraId="0574CFC1" w14:textId="77777777" w:rsidR="00DC54E4" w:rsidRDefault="00DC54E4">
      <w:pPr>
        <w:jc w:val="both"/>
        <w:rPr>
          <w:lang w:val="en-US"/>
        </w:rPr>
      </w:pPr>
    </w:p>
    <w:p w14:paraId="6D52D31C" w14:textId="77777777" w:rsidR="00DC54E4" w:rsidRDefault="00000000">
      <w:pPr>
        <w:jc w:val="both"/>
        <w:rPr>
          <w:lang w:val="en-US"/>
        </w:rPr>
      </w:pPr>
      <w:r>
        <w:rPr>
          <w:lang w:val="en-US"/>
        </w:rPr>
        <w:t>There are two craft stations (acrylic and UV station).</w:t>
      </w:r>
    </w:p>
    <w:p w14:paraId="1D79DBA0" w14:textId="77777777" w:rsidR="00DC54E4" w:rsidRDefault="00000000">
      <w:pPr>
        <w:jc w:val="both"/>
        <w:rPr>
          <w:lang w:val="en-US"/>
        </w:rPr>
      </w:pPr>
      <w:r>
        <w:rPr>
          <w:lang w:val="en-US"/>
        </w:rPr>
        <w:t>Acrylic is ST</w:t>
      </w:r>
      <w:proofErr w:type="gramStart"/>
      <w:r>
        <w:rPr>
          <w:lang w:val="en-US"/>
        </w:rPr>
        <w:t>030,ST</w:t>
      </w:r>
      <w:proofErr w:type="gramEnd"/>
      <w:r>
        <w:rPr>
          <w:lang w:val="en-US"/>
        </w:rPr>
        <w:t>031 and ST032. UV station is ST</w:t>
      </w:r>
      <w:proofErr w:type="gramStart"/>
      <w:r>
        <w:rPr>
          <w:lang w:val="en-US"/>
        </w:rPr>
        <w:t>050,the</w:t>
      </w:r>
      <w:proofErr w:type="gramEnd"/>
      <w:r>
        <w:rPr>
          <w:lang w:val="en-US"/>
        </w:rPr>
        <w:t xml:space="preserve"> other are transmission units.</w:t>
      </w:r>
    </w:p>
    <w:p w14:paraId="66EB45BD" w14:textId="77777777" w:rsidR="00DC54E4" w:rsidRDefault="00000000">
      <w:pPr>
        <w:jc w:val="both"/>
        <w:rPr>
          <w:lang w:val="en-US"/>
        </w:rPr>
      </w:pPr>
      <w:r>
        <w:rPr>
          <w:lang w:val="en-US"/>
        </w:rPr>
        <w:t>The first transmission station is ST700.First enter the acrylic station to spray then enter the UV station to cure.</w:t>
      </w:r>
    </w:p>
    <w:p w14:paraId="6ADF61D6" w14:textId="77777777" w:rsidR="00DC54E4" w:rsidRDefault="00DC54E4">
      <w:pPr>
        <w:jc w:val="both"/>
        <w:rPr>
          <w:lang w:val="en-US"/>
        </w:rPr>
      </w:pPr>
    </w:p>
    <w:p w14:paraId="16B94A74" w14:textId="77777777" w:rsidR="00DC54E4" w:rsidRDefault="00DC54E4">
      <w:pPr>
        <w:jc w:val="both"/>
        <w:rPr>
          <w:lang w:val="en-US"/>
        </w:rPr>
      </w:pPr>
    </w:p>
    <w:p w14:paraId="5D69F36B" w14:textId="77777777" w:rsidR="00DC54E4" w:rsidRDefault="00DC54E4">
      <w:pPr>
        <w:jc w:val="both"/>
        <w:rPr>
          <w:lang w:val="en-US"/>
        </w:rPr>
      </w:pPr>
    </w:p>
    <w:p w14:paraId="44AC4150" w14:textId="77777777" w:rsidR="00DC54E4" w:rsidRDefault="00000000">
      <w:pPr>
        <w:pStyle w:val="2"/>
        <w:ind w:left="0" w:firstLine="0"/>
        <w:rPr>
          <w:kern w:val="2"/>
          <w:lang w:val="en-US"/>
        </w:rPr>
      </w:pPr>
      <w:bookmarkStart w:id="6" w:name="_Toc394326146"/>
      <w:r>
        <w:rPr>
          <w:lang w:val="en-US"/>
        </w:rPr>
        <w:t xml:space="preserve">General </w:t>
      </w:r>
      <w:bookmarkEnd w:id="6"/>
      <w:r>
        <w:rPr>
          <w:lang w:val="en-US"/>
        </w:rPr>
        <w:t>Information</w:t>
      </w:r>
    </w:p>
    <w:p w14:paraId="1F52740E" w14:textId="77777777" w:rsidR="00DC54E4" w:rsidRDefault="00DC54E4">
      <w:pPr>
        <w:pStyle w:val="StandardAbsatz"/>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C54E4" w14:paraId="3F539785" w14:textId="77777777">
        <w:tc>
          <w:tcPr>
            <w:tcW w:w="1441" w:type="dxa"/>
            <w:vMerge w:val="restart"/>
            <w:tcBorders>
              <w:top w:val="single" w:sz="4" w:space="0" w:color="BFBFBF"/>
              <w:bottom w:val="single" w:sz="4" w:space="0" w:color="BFBFBF"/>
              <w:right w:val="single" w:sz="4" w:space="0" w:color="BFBFBF"/>
            </w:tcBorders>
            <w:vAlign w:val="center"/>
          </w:tcPr>
          <w:p w14:paraId="393AF655" w14:textId="77777777" w:rsidR="00DC54E4" w:rsidRDefault="00000000">
            <w:pPr>
              <w:jc w:val="center"/>
              <w:rPr>
                <w:sz w:val="4"/>
                <w:szCs w:val="4"/>
              </w:rPr>
            </w:pPr>
            <w:r>
              <w:rPr>
                <w:noProof/>
              </w:rPr>
              <w:drawing>
                <wp:inline distT="0" distB="0" distL="0" distR="0" wp14:anchorId="259BC24E" wp14:editId="6379DF3C">
                  <wp:extent cx="401955" cy="401955"/>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7"/>
                          <a:stretch>
                            <a:fillRect/>
                          </a:stretch>
                        </pic:blipFill>
                        <pic:spPr>
                          <a:xfrm>
                            <a:off x="0" y="0"/>
                            <a:ext cx="401955" cy="401955"/>
                          </a:xfrm>
                          <a:prstGeom prst="rect">
                            <a:avLst/>
                          </a:prstGeom>
                        </pic:spPr>
                      </pic:pic>
                    </a:graphicData>
                  </a:graphic>
                </wp:inline>
              </w:drawing>
            </w:r>
          </w:p>
        </w:tc>
        <w:tc>
          <w:tcPr>
            <w:tcW w:w="8198" w:type="dxa"/>
            <w:tcBorders>
              <w:top w:val="single" w:sz="4" w:space="0" w:color="BFBFBF"/>
              <w:left w:val="single" w:sz="4" w:space="0" w:color="BFBFBF"/>
              <w:bottom w:val="single" w:sz="4" w:space="0" w:color="BFBFBF"/>
            </w:tcBorders>
            <w:shd w:val="clear" w:color="auto" w:fill="C6C6C6"/>
            <w:vAlign w:val="center"/>
          </w:tcPr>
          <w:p w14:paraId="2608EC07" w14:textId="77777777" w:rsidR="00DC54E4" w:rsidRDefault="00000000">
            <w:pPr>
              <w:rPr>
                <w:b/>
                <w:szCs w:val="24"/>
              </w:rPr>
            </w:pPr>
            <w:r>
              <w:rPr>
                <w:b/>
                <w:szCs w:val="24"/>
              </w:rPr>
              <w:t>NOTE</w:t>
            </w:r>
          </w:p>
        </w:tc>
      </w:tr>
      <w:tr w:rsidR="00DC54E4" w:rsidRPr="000A6656" w14:paraId="66175233" w14:textId="77777777">
        <w:tc>
          <w:tcPr>
            <w:tcW w:w="1441" w:type="dxa"/>
            <w:vMerge/>
            <w:tcBorders>
              <w:top w:val="single" w:sz="4" w:space="0" w:color="BFBFBF"/>
              <w:bottom w:val="single" w:sz="4" w:space="0" w:color="BFBFBF"/>
              <w:right w:val="single" w:sz="4" w:space="0" w:color="BFBFBF"/>
            </w:tcBorders>
            <w:vAlign w:val="center"/>
          </w:tcPr>
          <w:p w14:paraId="04E88E08" w14:textId="77777777" w:rsidR="00DC54E4" w:rsidRDefault="00DC54E4"/>
        </w:tc>
        <w:tc>
          <w:tcPr>
            <w:tcW w:w="8198" w:type="dxa"/>
            <w:tcBorders>
              <w:top w:val="single" w:sz="4" w:space="0" w:color="BFBFBF"/>
              <w:left w:val="single" w:sz="4" w:space="0" w:color="BFBFBF"/>
              <w:bottom w:val="single" w:sz="4" w:space="0" w:color="BFBFBF"/>
            </w:tcBorders>
            <w:vAlign w:val="center"/>
          </w:tcPr>
          <w:p w14:paraId="689D6BAC" w14:textId="77777777" w:rsidR="00DC54E4" w:rsidRDefault="00000000">
            <w:pPr>
              <w:ind w:right="-83"/>
              <w:rPr>
                <w:lang w:val="en-US"/>
              </w:rPr>
            </w:pPr>
            <w:r>
              <w:rPr>
                <w:lang w:val="en-US"/>
              </w:rPr>
              <w:t>Acrylic and UV station are controlled through PNPN signals.</w:t>
            </w:r>
          </w:p>
          <w:p w14:paraId="7A388A1C" w14:textId="77777777" w:rsidR="00DC54E4" w:rsidRDefault="00DC54E4">
            <w:pPr>
              <w:ind w:right="-83"/>
              <w:rPr>
                <w:sz w:val="10"/>
                <w:szCs w:val="10"/>
                <w:lang w:val="en-US"/>
              </w:rPr>
            </w:pPr>
          </w:p>
        </w:tc>
      </w:tr>
    </w:tbl>
    <w:p w14:paraId="27B95C73" w14:textId="77777777" w:rsidR="00DC54E4" w:rsidRDefault="00DC54E4">
      <w:pPr>
        <w:rPr>
          <w:lang w:val="en-US"/>
        </w:rPr>
      </w:pPr>
    </w:p>
    <w:p w14:paraId="0D1C6D2A" w14:textId="77777777" w:rsidR="00DC54E4" w:rsidRDefault="00DC54E4">
      <w:pPr>
        <w:ind w:right="-83"/>
        <w:rPr>
          <w:lang w:val="en-US"/>
        </w:rPr>
      </w:pPr>
    </w:p>
    <w:p w14:paraId="16949F61" w14:textId="77777777" w:rsidR="00DC54E4" w:rsidRDefault="00DC54E4">
      <w:pPr>
        <w:rPr>
          <w:lang w:val="en-US"/>
        </w:rPr>
      </w:pPr>
    </w:p>
    <w:p w14:paraId="5EB30BC7" w14:textId="77777777" w:rsidR="00DC54E4" w:rsidRDefault="00DC54E4">
      <w:pPr>
        <w:rPr>
          <w:lang w:val="en-US"/>
        </w:rPr>
      </w:pPr>
    </w:p>
    <w:p w14:paraId="15D7AC55" w14:textId="77777777" w:rsidR="00DC54E4" w:rsidRDefault="00DC54E4">
      <w:pPr>
        <w:rPr>
          <w:lang w:val="en-US"/>
        </w:rPr>
      </w:pPr>
    </w:p>
    <w:p w14:paraId="0DFB06F5" w14:textId="77777777" w:rsidR="00DC54E4" w:rsidRDefault="00DC54E4">
      <w:pPr>
        <w:rPr>
          <w:lang w:val="en-US"/>
        </w:rPr>
      </w:pPr>
    </w:p>
    <w:p w14:paraId="7246A2D1" w14:textId="77777777" w:rsidR="00DC54E4" w:rsidRDefault="00000000">
      <w:pPr>
        <w:pStyle w:val="1"/>
        <w:ind w:left="0" w:firstLine="0"/>
        <w:rPr>
          <w:lang w:val="en-US"/>
        </w:rPr>
      </w:pPr>
      <w:bookmarkStart w:id="7" w:name="_Toc394326149"/>
      <w:r>
        <w:rPr>
          <w:lang w:val="en-US"/>
        </w:rPr>
        <w:lastRenderedPageBreak/>
        <w:t>Components of the production line</w:t>
      </w:r>
      <w:bookmarkEnd w:id="7"/>
    </w:p>
    <w:p w14:paraId="1AE12683" w14:textId="77777777" w:rsidR="00DC54E4" w:rsidRDefault="00000000">
      <w:pPr>
        <w:ind w:firstLine="360"/>
        <w:rPr>
          <w:b/>
          <w:i/>
          <w:lang w:val="en-US"/>
        </w:rPr>
      </w:pPr>
      <w:r>
        <w:rPr>
          <w:b/>
          <w:i/>
          <w:lang w:val="en-US"/>
        </w:rPr>
        <w:t>Safety zone 1</w:t>
      </w:r>
    </w:p>
    <w:p w14:paraId="4A8F295C" w14:textId="77777777" w:rsidR="00DC54E4" w:rsidRDefault="00000000">
      <w:pPr>
        <w:ind w:left="360"/>
        <w:rPr>
          <w:lang w:val="en-US"/>
        </w:rPr>
      </w:pPr>
      <w:r>
        <w:rPr>
          <w:lang w:val="en-US"/>
        </w:rPr>
        <w:tab/>
        <w:t>Station ++ST700 – Conveyor system</w:t>
      </w:r>
    </w:p>
    <w:p w14:paraId="713289FB" w14:textId="77777777" w:rsidR="00DC54E4" w:rsidRDefault="00DC54E4">
      <w:pPr>
        <w:rPr>
          <w:b/>
          <w:i/>
          <w:lang w:val="en-US"/>
        </w:rPr>
      </w:pPr>
    </w:p>
    <w:p w14:paraId="3AE4610A" w14:textId="77777777" w:rsidR="00DC54E4" w:rsidRDefault="00000000">
      <w:pPr>
        <w:ind w:firstLine="360"/>
        <w:rPr>
          <w:b/>
          <w:i/>
          <w:lang w:val="en-US"/>
        </w:rPr>
      </w:pPr>
      <w:r>
        <w:rPr>
          <w:b/>
          <w:i/>
          <w:lang w:val="en-US"/>
        </w:rPr>
        <w:t>Safety zone 2</w:t>
      </w:r>
    </w:p>
    <w:p w14:paraId="666B840A" w14:textId="77777777" w:rsidR="00DC54E4" w:rsidRDefault="00000000">
      <w:pPr>
        <w:ind w:left="360"/>
        <w:rPr>
          <w:lang w:val="en-US"/>
        </w:rPr>
      </w:pPr>
      <w:r>
        <w:rPr>
          <w:lang w:val="en-US"/>
        </w:rPr>
        <w:tab/>
        <w:t>Station ++ST710 – Conveyor and lift system</w:t>
      </w:r>
    </w:p>
    <w:p w14:paraId="45B55171" w14:textId="77777777" w:rsidR="00DC54E4" w:rsidRDefault="00DC54E4">
      <w:pPr>
        <w:rPr>
          <w:b/>
          <w:i/>
          <w:lang w:val="en-US"/>
        </w:rPr>
      </w:pPr>
    </w:p>
    <w:p w14:paraId="580245C6" w14:textId="77777777" w:rsidR="00DC54E4" w:rsidRDefault="00000000">
      <w:pPr>
        <w:ind w:firstLine="360"/>
        <w:rPr>
          <w:b/>
          <w:i/>
          <w:lang w:val="en-US"/>
        </w:rPr>
      </w:pPr>
      <w:r>
        <w:rPr>
          <w:b/>
          <w:i/>
          <w:lang w:val="en-US"/>
        </w:rPr>
        <w:t>Safety zone 3</w:t>
      </w:r>
    </w:p>
    <w:p w14:paraId="6A3BA215" w14:textId="77777777" w:rsidR="00DC54E4" w:rsidRDefault="00000000">
      <w:pPr>
        <w:ind w:left="360"/>
        <w:rPr>
          <w:lang w:val="en-US"/>
        </w:rPr>
      </w:pPr>
      <w:r>
        <w:rPr>
          <w:lang w:val="en-US"/>
        </w:rPr>
        <w:tab/>
        <w:t>Station ++ST030 – acrylic Station</w:t>
      </w:r>
    </w:p>
    <w:p w14:paraId="0CC5E1B7" w14:textId="77777777" w:rsidR="00DC54E4" w:rsidRDefault="00DC54E4">
      <w:pPr>
        <w:rPr>
          <w:b/>
          <w:i/>
          <w:lang w:val="en-US"/>
        </w:rPr>
      </w:pPr>
    </w:p>
    <w:p w14:paraId="1E70D40B" w14:textId="77777777" w:rsidR="00DC54E4" w:rsidRDefault="00000000">
      <w:pPr>
        <w:ind w:firstLine="360"/>
        <w:rPr>
          <w:b/>
          <w:i/>
          <w:lang w:val="en-US"/>
        </w:rPr>
      </w:pPr>
      <w:r>
        <w:rPr>
          <w:b/>
          <w:i/>
          <w:lang w:val="en-US"/>
        </w:rPr>
        <w:t>Safety zone 4</w:t>
      </w:r>
    </w:p>
    <w:p w14:paraId="69836410" w14:textId="77777777" w:rsidR="00DC54E4" w:rsidRDefault="00000000">
      <w:pPr>
        <w:ind w:left="360"/>
        <w:rPr>
          <w:lang w:val="en-US"/>
        </w:rPr>
      </w:pPr>
      <w:r>
        <w:rPr>
          <w:lang w:val="en-US"/>
        </w:rPr>
        <w:tab/>
        <w:t>Station ++ST7</w:t>
      </w:r>
      <w:r>
        <w:rPr>
          <w:rFonts w:eastAsia="宋体" w:hint="eastAsia"/>
          <w:lang w:val="en-US" w:eastAsia="zh-CN"/>
        </w:rPr>
        <w:t>11</w:t>
      </w:r>
      <w:r>
        <w:rPr>
          <w:lang w:val="en-US"/>
        </w:rPr>
        <w:t xml:space="preserve"> – Conveyor and lift system</w:t>
      </w:r>
    </w:p>
    <w:p w14:paraId="70A2B13F" w14:textId="77777777" w:rsidR="00DC54E4" w:rsidRDefault="00DC54E4">
      <w:pPr>
        <w:rPr>
          <w:b/>
          <w:i/>
          <w:lang w:val="en-US"/>
        </w:rPr>
      </w:pPr>
    </w:p>
    <w:p w14:paraId="2C76AC42" w14:textId="77777777" w:rsidR="00DC54E4" w:rsidRDefault="00000000">
      <w:pPr>
        <w:ind w:firstLine="360"/>
        <w:rPr>
          <w:b/>
          <w:i/>
          <w:lang w:val="en-US"/>
        </w:rPr>
      </w:pPr>
      <w:r>
        <w:rPr>
          <w:b/>
          <w:i/>
          <w:lang w:val="en-US"/>
        </w:rPr>
        <w:t>Safety zone 5</w:t>
      </w:r>
    </w:p>
    <w:p w14:paraId="5FBB28E1" w14:textId="77777777" w:rsidR="00DC54E4" w:rsidRDefault="00000000">
      <w:pPr>
        <w:ind w:left="360"/>
        <w:rPr>
          <w:lang w:val="en-US"/>
        </w:rPr>
      </w:pPr>
      <w:r w:rsidRPr="000A6656">
        <w:rPr>
          <w:b/>
          <w:i/>
          <w:lang w:val="en-US"/>
        </w:rPr>
        <w:tab/>
      </w:r>
      <w:r>
        <w:rPr>
          <w:lang w:val="en-US"/>
        </w:rPr>
        <w:t>Station ++ST031 – acrylic Station</w:t>
      </w:r>
    </w:p>
    <w:p w14:paraId="2A1C35D4" w14:textId="77777777" w:rsidR="00DC54E4" w:rsidRDefault="00DC54E4">
      <w:pPr>
        <w:ind w:firstLine="360"/>
        <w:rPr>
          <w:b/>
          <w:i/>
          <w:lang w:val="en-US"/>
        </w:rPr>
      </w:pPr>
    </w:p>
    <w:p w14:paraId="1749C3AF" w14:textId="77777777" w:rsidR="00DC54E4" w:rsidRDefault="00000000">
      <w:pPr>
        <w:ind w:firstLine="360"/>
        <w:rPr>
          <w:b/>
          <w:i/>
          <w:lang w:val="en-US"/>
        </w:rPr>
      </w:pPr>
      <w:r>
        <w:rPr>
          <w:b/>
          <w:i/>
          <w:lang w:val="en-US"/>
        </w:rPr>
        <w:t>Safety zone 6</w:t>
      </w:r>
    </w:p>
    <w:p w14:paraId="03E4D6DC" w14:textId="77777777" w:rsidR="00DC54E4" w:rsidRDefault="00000000">
      <w:pPr>
        <w:ind w:left="360"/>
        <w:rPr>
          <w:lang w:val="en-US"/>
        </w:rPr>
      </w:pPr>
      <w:r>
        <w:rPr>
          <w:lang w:val="en-US"/>
        </w:rPr>
        <w:tab/>
        <w:t>Station ++ST7</w:t>
      </w:r>
      <w:r>
        <w:rPr>
          <w:rFonts w:eastAsia="宋体" w:hint="eastAsia"/>
          <w:lang w:val="en-US" w:eastAsia="zh-CN"/>
        </w:rPr>
        <w:t>12</w:t>
      </w:r>
      <w:r>
        <w:rPr>
          <w:lang w:val="en-US"/>
        </w:rPr>
        <w:t xml:space="preserve"> – Conveyor and lift system</w:t>
      </w:r>
    </w:p>
    <w:p w14:paraId="7D1377EE" w14:textId="77777777" w:rsidR="00DC54E4" w:rsidRDefault="00DC54E4">
      <w:pPr>
        <w:ind w:firstLine="360"/>
        <w:rPr>
          <w:b/>
          <w:i/>
          <w:lang w:val="en-US"/>
        </w:rPr>
      </w:pPr>
    </w:p>
    <w:p w14:paraId="6EECE6A3" w14:textId="77777777" w:rsidR="00DC54E4" w:rsidRDefault="00000000">
      <w:pPr>
        <w:ind w:firstLine="360"/>
        <w:rPr>
          <w:b/>
          <w:i/>
          <w:lang w:val="en-US"/>
        </w:rPr>
      </w:pPr>
      <w:r>
        <w:rPr>
          <w:b/>
          <w:i/>
          <w:lang w:val="en-US"/>
        </w:rPr>
        <w:t>Safety zone 7</w:t>
      </w:r>
    </w:p>
    <w:p w14:paraId="1158DAC0" w14:textId="77777777" w:rsidR="00DC54E4" w:rsidRDefault="00000000">
      <w:pPr>
        <w:ind w:left="360"/>
        <w:rPr>
          <w:lang w:val="en-US"/>
        </w:rPr>
      </w:pPr>
      <w:r>
        <w:rPr>
          <w:lang w:val="en-US"/>
        </w:rPr>
        <w:tab/>
        <w:t>Station ++ST03</w:t>
      </w:r>
      <w:r>
        <w:rPr>
          <w:rFonts w:eastAsia="宋体" w:hint="eastAsia"/>
          <w:lang w:val="en-US" w:eastAsia="zh-CN"/>
        </w:rPr>
        <w:t>2</w:t>
      </w:r>
      <w:r>
        <w:rPr>
          <w:lang w:val="en-US"/>
        </w:rPr>
        <w:t xml:space="preserve"> – acrylic Station</w:t>
      </w:r>
    </w:p>
    <w:p w14:paraId="18CCC202" w14:textId="77777777" w:rsidR="00DC54E4" w:rsidRDefault="00DC54E4">
      <w:pPr>
        <w:ind w:firstLine="360"/>
        <w:rPr>
          <w:b/>
          <w:i/>
          <w:lang w:val="en-US"/>
        </w:rPr>
      </w:pPr>
    </w:p>
    <w:p w14:paraId="023B7A6E" w14:textId="77777777" w:rsidR="00DC54E4" w:rsidRDefault="00000000">
      <w:pPr>
        <w:ind w:firstLine="360"/>
        <w:rPr>
          <w:b/>
          <w:i/>
          <w:lang w:val="en-US"/>
        </w:rPr>
      </w:pPr>
      <w:r>
        <w:rPr>
          <w:b/>
          <w:i/>
          <w:lang w:val="en-US"/>
        </w:rPr>
        <w:t>Safety zone 8</w:t>
      </w:r>
    </w:p>
    <w:p w14:paraId="3ED48E2D" w14:textId="77777777" w:rsidR="00DC54E4" w:rsidRDefault="00000000">
      <w:pPr>
        <w:ind w:left="360"/>
        <w:rPr>
          <w:lang w:val="en-US"/>
        </w:rPr>
      </w:pPr>
      <w:r>
        <w:rPr>
          <w:lang w:val="en-US"/>
        </w:rPr>
        <w:tab/>
        <w:t>Station ++ST71</w:t>
      </w:r>
      <w:r>
        <w:rPr>
          <w:rFonts w:eastAsia="宋体" w:hint="eastAsia"/>
          <w:lang w:val="en-US" w:eastAsia="zh-CN"/>
        </w:rPr>
        <w:t>9</w:t>
      </w:r>
      <w:r>
        <w:rPr>
          <w:lang w:val="en-US"/>
        </w:rPr>
        <w:t xml:space="preserve"> – Conveyor and lift system</w:t>
      </w:r>
    </w:p>
    <w:p w14:paraId="7B5F215F" w14:textId="77777777" w:rsidR="00DC54E4" w:rsidRDefault="00DC54E4">
      <w:pPr>
        <w:ind w:firstLine="360"/>
        <w:rPr>
          <w:b/>
          <w:i/>
          <w:lang w:val="en-US"/>
        </w:rPr>
      </w:pPr>
    </w:p>
    <w:p w14:paraId="0B90463B" w14:textId="77777777" w:rsidR="00DC54E4" w:rsidRDefault="00000000">
      <w:pPr>
        <w:ind w:firstLine="360"/>
        <w:rPr>
          <w:b/>
          <w:i/>
          <w:lang w:val="en-US"/>
        </w:rPr>
      </w:pPr>
      <w:r>
        <w:rPr>
          <w:b/>
          <w:i/>
          <w:lang w:val="en-US"/>
        </w:rPr>
        <w:t>Safety zone 9</w:t>
      </w:r>
    </w:p>
    <w:p w14:paraId="38E2FDB5" w14:textId="77777777" w:rsidR="00DC54E4" w:rsidRDefault="00000000">
      <w:pPr>
        <w:ind w:left="360"/>
        <w:rPr>
          <w:lang w:val="en-US"/>
        </w:rPr>
      </w:pPr>
      <w:r>
        <w:rPr>
          <w:lang w:val="en-US"/>
        </w:rPr>
        <w:tab/>
        <w:t>Station ++ST720 – Conveyor system</w:t>
      </w:r>
    </w:p>
    <w:p w14:paraId="772BCC09" w14:textId="77777777" w:rsidR="00DC54E4" w:rsidRDefault="00DC54E4">
      <w:pPr>
        <w:ind w:left="360"/>
        <w:rPr>
          <w:lang w:val="en-US"/>
        </w:rPr>
      </w:pPr>
    </w:p>
    <w:p w14:paraId="663F79D1" w14:textId="77777777" w:rsidR="00DC54E4" w:rsidRDefault="00000000">
      <w:pPr>
        <w:ind w:firstLine="360"/>
        <w:rPr>
          <w:b/>
          <w:i/>
          <w:lang w:val="en-US"/>
        </w:rPr>
      </w:pPr>
      <w:r>
        <w:rPr>
          <w:b/>
          <w:i/>
          <w:lang w:val="en-US"/>
        </w:rPr>
        <w:t>Safety zone 10</w:t>
      </w:r>
    </w:p>
    <w:p w14:paraId="2C312D34" w14:textId="77777777" w:rsidR="00DC54E4" w:rsidRDefault="00000000">
      <w:pPr>
        <w:ind w:left="360"/>
        <w:rPr>
          <w:lang w:val="en-US"/>
        </w:rPr>
      </w:pPr>
      <w:r>
        <w:rPr>
          <w:lang w:val="en-US"/>
        </w:rPr>
        <w:tab/>
        <w:t>Station ++ST050 – UV Station</w:t>
      </w:r>
    </w:p>
    <w:p w14:paraId="759FFB67" w14:textId="77777777" w:rsidR="00DC54E4" w:rsidRDefault="00DC54E4">
      <w:pPr>
        <w:ind w:left="360"/>
        <w:rPr>
          <w:lang w:val="en-US"/>
        </w:rPr>
      </w:pPr>
    </w:p>
    <w:p w14:paraId="157CA49E" w14:textId="77777777" w:rsidR="00DC54E4" w:rsidRDefault="00000000">
      <w:pPr>
        <w:ind w:firstLine="360"/>
        <w:rPr>
          <w:rFonts w:eastAsia="宋体"/>
          <w:b/>
          <w:i/>
          <w:lang w:val="en-US" w:eastAsia="zh-CN"/>
        </w:rPr>
      </w:pPr>
      <w:r>
        <w:rPr>
          <w:b/>
          <w:i/>
          <w:lang w:val="en-US"/>
        </w:rPr>
        <w:t>Safety zone 1</w:t>
      </w:r>
      <w:r>
        <w:rPr>
          <w:rFonts w:eastAsia="宋体" w:hint="eastAsia"/>
          <w:b/>
          <w:i/>
          <w:lang w:val="en-US" w:eastAsia="zh-CN"/>
        </w:rPr>
        <w:t>1</w:t>
      </w:r>
    </w:p>
    <w:p w14:paraId="69C40129" w14:textId="77777777" w:rsidR="00DC54E4" w:rsidRDefault="00000000">
      <w:pPr>
        <w:ind w:left="360"/>
        <w:rPr>
          <w:lang w:val="en-US"/>
        </w:rPr>
      </w:pPr>
      <w:r>
        <w:rPr>
          <w:lang w:val="en-US"/>
        </w:rPr>
        <w:tab/>
        <w:t>Station ++ST730 – Conveyor system</w:t>
      </w:r>
    </w:p>
    <w:p w14:paraId="1F6D71D7" w14:textId="77777777" w:rsidR="00DC54E4" w:rsidRDefault="00DC54E4">
      <w:pPr>
        <w:ind w:left="360"/>
        <w:rPr>
          <w:lang w:val="en-US"/>
        </w:rPr>
      </w:pPr>
    </w:p>
    <w:p w14:paraId="44B506D1" w14:textId="77777777" w:rsidR="00DC54E4" w:rsidRDefault="00000000">
      <w:pPr>
        <w:ind w:firstLine="360"/>
        <w:rPr>
          <w:rFonts w:eastAsia="宋体"/>
          <w:b/>
          <w:i/>
          <w:lang w:val="en-US" w:eastAsia="zh-CN"/>
        </w:rPr>
      </w:pPr>
      <w:r>
        <w:rPr>
          <w:b/>
          <w:i/>
          <w:lang w:val="en-US"/>
        </w:rPr>
        <w:t>Safety zone 1</w:t>
      </w:r>
      <w:r>
        <w:rPr>
          <w:rFonts w:eastAsia="宋体" w:hint="eastAsia"/>
          <w:b/>
          <w:i/>
          <w:lang w:val="en-US" w:eastAsia="zh-CN"/>
        </w:rPr>
        <w:t>2</w:t>
      </w:r>
    </w:p>
    <w:p w14:paraId="6FD3653A" w14:textId="77777777" w:rsidR="00DC54E4" w:rsidRDefault="00000000">
      <w:pPr>
        <w:ind w:left="360"/>
        <w:rPr>
          <w:lang w:val="en-US"/>
        </w:rPr>
      </w:pPr>
      <w:r>
        <w:rPr>
          <w:lang w:val="en-US"/>
        </w:rPr>
        <w:tab/>
        <w:t>Station ++ST73</w:t>
      </w:r>
      <w:r>
        <w:rPr>
          <w:rFonts w:eastAsia="宋体" w:hint="eastAsia"/>
          <w:lang w:val="en-US" w:eastAsia="zh-CN"/>
        </w:rPr>
        <w:t>9</w:t>
      </w:r>
      <w:r>
        <w:rPr>
          <w:lang w:val="en-US"/>
        </w:rPr>
        <w:t xml:space="preserve"> – Conveyor system</w:t>
      </w:r>
    </w:p>
    <w:p w14:paraId="1BDF5217" w14:textId="77777777" w:rsidR="00DC54E4" w:rsidRDefault="00DC54E4">
      <w:pPr>
        <w:ind w:left="360"/>
        <w:rPr>
          <w:lang w:val="en-US"/>
        </w:rPr>
      </w:pPr>
    </w:p>
    <w:p w14:paraId="615D051C" w14:textId="77777777" w:rsidR="00DC54E4" w:rsidRDefault="00DC54E4">
      <w:pPr>
        <w:ind w:firstLine="360"/>
        <w:rPr>
          <w:b/>
          <w:i/>
          <w:lang w:val="en-US"/>
        </w:rPr>
      </w:pPr>
    </w:p>
    <w:p w14:paraId="4899EB52" w14:textId="77777777" w:rsidR="00DC54E4" w:rsidRDefault="00DC54E4">
      <w:pPr>
        <w:ind w:left="360"/>
        <w:rPr>
          <w:lang w:val="en-US"/>
        </w:rPr>
      </w:pPr>
    </w:p>
    <w:p w14:paraId="53E5950F" w14:textId="77777777" w:rsidR="00DC54E4" w:rsidRDefault="00000000">
      <w:pPr>
        <w:pStyle w:val="2"/>
        <w:ind w:left="0" w:firstLine="0"/>
        <w:rPr>
          <w:lang w:val="en-US"/>
        </w:rPr>
      </w:pPr>
      <w:r>
        <w:rPr>
          <w:lang w:val="en-US"/>
        </w:rPr>
        <w:t>Emergency Stops</w:t>
      </w:r>
    </w:p>
    <w:p w14:paraId="29944C59" w14:textId="77777777" w:rsidR="00DC54E4" w:rsidRDefault="00DC54E4">
      <w:pPr>
        <w:jc w:val="both"/>
        <w:rPr>
          <w:b/>
          <w:i/>
          <w:lang w:val="en-US"/>
        </w:rPr>
      </w:pPr>
    </w:p>
    <w:p w14:paraId="3941BB63" w14:textId="77777777" w:rsidR="00DC54E4" w:rsidRDefault="00000000">
      <w:pPr>
        <w:ind w:firstLine="360"/>
        <w:rPr>
          <w:b/>
          <w:i/>
          <w:lang w:val="en-US"/>
        </w:rPr>
      </w:pPr>
      <w:r>
        <w:rPr>
          <w:b/>
          <w:i/>
          <w:lang w:val="en-US"/>
        </w:rPr>
        <w:t>Emergency Stop zone 1</w:t>
      </w:r>
    </w:p>
    <w:p w14:paraId="29BEA2A0" w14:textId="77777777" w:rsidR="00DC54E4" w:rsidRDefault="00000000">
      <w:pPr>
        <w:ind w:left="360"/>
        <w:rPr>
          <w:lang w:val="en-US"/>
        </w:rPr>
      </w:pPr>
      <w:r>
        <w:rPr>
          <w:lang w:val="en-US"/>
        </w:rPr>
        <w:t xml:space="preserve">             All </w:t>
      </w:r>
      <w:r>
        <w:rPr>
          <w:lang w:val="en-US"/>
        </w:rPr>
        <w:tab/>
        <w:t xml:space="preserve">Station </w:t>
      </w:r>
    </w:p>
    <w:p w14:paraId="1171AFEA" w14:textId="77777777" w:rsidR="00DC54E4" w:rsidRDefault="00DC54E4">
      <w:pPr>
        <w:rPr>
          <w:b/>
          <w:i/>
          <w:lang w:val="en-US"/>
        </w:rPr>
      </w:pPr>
    </w:p>
    <w:p w14:paraId="51766B0A" w14:textId="77777777" w:rsidR="00DC54E4" w:rsidRDefault="00000000">
      <w:pPr>
        <w:ind w:firstLine="360"/>
        <w:rPr>
          <w:b/>
          <w:i/>
          <w:lang w:val="en-US"/>
        </w:rPr>
      </w:pPr>
      <w:r>
        <w:rPr>
          <w:b/>
          <w:i/>
          <w:lang w:val="en-US"/>
        </w:rPr>
        <w:t>Emergency Stop zone 2</w:t>
      </w:r>
    </w:p>
    <w:p w14:paraId="46F53FF7" w14:textId="77777777" w:rsidR="00DC54E4" w:rsidRDefault="00000000">
      <w:pPr>
        <w:ind w:left="360"/>
        <w:rPr>
          <w:lang w:val="en-US"/>
        </w:rPr>
      </w:pPr>
      <w:r>
        <w:rPr>
          <w:lang w:val="en-US"/>
        </w:rPr>
        <w:tab/>
        <w:t>Station ++ST700 – Conveyor system</w:t>
      </w:r>
    </w:p>
    <w:p w14:paraId="49A3BEB2" w14:textId="77777777" w:rsidR="00DC54E4" w:rsidRDefault="00000000">
      <w:pPr>
        <w:ind w:left="360"/>
        <w:rPr>
          <w:lang w:val="en-US"/>
        </w:rPr>
      </w:pPr>
      <w:r>
        <w:rPr>
          <w:lang w:val="en-US"/>
        </w:rPr>
        <w:t xml:space="preserve">      Station ++ST710 – Conveyor and lift system</w:t>
      </w:r>
    </w:p>
    <w:p w14:paraId="29D795F2" w14:textId="77777777" w:rsidR="00DC54E4" w:rsidRDefault="00000000">
      <w:pPr>
        <w:ind w:left="360"/>
        <w:rPr>
          <w:lang w:val="en-US"/>
        </w:rPr>
      </w:pPr>
      <w:r>
        <w:rPr>
          <w:lang w:val="en-US"/>
        </w:rPr>
        <w:t xml:space="preserve">      Station ++ST7</w:t>
      </w:r>
      <w:r>
        <w:rPr>
          <w:rFonts w:eastAsia="宋体" w:hint="eastAsia"/>
          <w:lang w:val="en-US" w:eastAsia="zh-CN"/>
        </w:rPr>
        <w:t>11</w:t>
      </w:r>
      <w:r>
        <w:rPr>
          <w:lang w:val="en-US"/>
        </w:rPr>
        <w:t xml:space="preserve"> – Conveyor and lift system</w:t>
      </w:r>
    </w:p>
    <w:p w14:paraId="4EA0323D" w14:textId="77777777" w:rsidR="00DC54E4" w:rsidRDefault="00000000">
      <w:pPr>
        <w:ind w:left="360"/>
        <w:rPr>
          <w:lang w:val="en-US"/>
        </w:rPr>
      </w:pPr>
      <w:r>
        <w:rPr>
          <w:lang w:val="en-US"/>
        </w:rPr>
        <w:t xml:space="preserve">      Station ++ST7</w:t>
      </w:r>
      <w:r>
        <w:rPr>
          <w:rFonts w:eastAsia="宋体" w:hint="eastAsia"/>
          <w:lang w:val="en-US" w:eastAsia="zh-CN"/>
        </w:rPr>
        <w:t>12</w:t>
      </w:r>
      <w:r>
        <w:rPr>
          <w:lang w:val="en-US"/>
        </w:rPr>
        <w:t xml:space="preserve"> – Conveyor and lift system</w:t>
      </w:r>
    </w:p>
    <w:p w14:paraId="72B43961" w14:textId="77777777" w:rsidR="00DC54E4" w:rsidRDefault="00000000">
      <w:pPr>
        <w:ind w:left="360"/>
        <w:rPr>
          <w:rFonts w:eastAsia="宋体"/>
          <w:lang w:val="en-US" w:eastAsia="zh-CN"/>
        </w:rPr>
      </w:pPr>
      <w:r>
        <w:rPr>
          <w:rFonts w:eastAsia="宋体" w:hint="eastAsia"/>
          <w:lang w:val="en-US" w:eastAsia="zh-CN"/>
        </w:rPr>
        <w:t xml:space="preserve">      </w:t>
      </w:r>
      <w:r>
        <w:rPr>
          <w:lang w:val="en-US"/>
        </w:rPr>
        <w:t>A1TS03 – Other PLC</w:t>
      </w:r>
    </w:p>
    <w:p w14:paraId="070A3BAC" w14:textId="77777777" w:rsidR="00DC54E4" w:rsidRDefault="00DC54E4">
      <w:pPr>
        <w:rPr>
          <w:b/>
          <w:i/>
          <w:lang w:val="en-US"/>
        </w:rPr>
      </w:pPr>
    </w:p>
    <w:p w14:paraId="2E9FEBA9" w14:textId="77777777" w:rsidR="00DC54E4" w:rsidRDefault="00000000">
      <w:pPr>
        <w:ind w:firstLine="360"/>
        <w:rPr>
          <w:b/>
          <w:i/>
          <w:lang w:val="en-US"/>
        </w:rPr>
      </w:pPr>
      <w:r>
        <w:rPr>
          <w:b/>
          <w:i/>
          <w:lang w:val="en-US"/>
        </w:rPr>
        <w:t>Emergency Stop zone 3</w:t>
      </w:r>
    </w:p>
    <w:p w14:paraId="48207262" w14:textId="77777777" w:rsidR="00DC54E4" w:rsidRDefault="00000000">
      <w:pPr>
        <w:ind w:left="360"/>
        <w:rPr>
          <w:lang w:val="en-US"/>
        </w:rPr>
      </w:pPr>
      <w:r>
        <w:rPr>
          <w:lang w:val="en-US"/>
        </w:rPr>
        <w:tab/>
        <w:t>Station ++ST030 – acrylic Station</w:t>
      </w:r>
    </w:p>
    <w:p w14:paraId="1FD0F817" w14:textId="77777777" w:rsidR="00DC54E4" w:rsidRDefault="00000000">
      <w:pPr>
        <w:ind w:left="360"/>
        <w:rPr>
          <w:lang w:val="en-US"/>
        </w:rPr>
      </w:pPr>
      <w:r>
        <w:rPr>
          <w:lang w:val="en-US"/>
        </w:rPr>
        <w:lastRenderedPageBreak/>
        <w:tab/>
      </w:r>
    </w:p>
    <w:p w14:paraId="2ECA3FB5" w14:textId="77777777" w:rsidR="00DC54E4" w:rsidRDefault="00000000">
      <w:pPr>
        <w:ind w:firstLine="360"/>
        <w:rPr>
          <w:b/>
          <w:i/>
          <w:lang w:val="en-US"/>
        </w:rPr>
      </w:pPr>
      <w:r>
        <w:rPr>
          <w:b/>
          <w:i/>
          <w:lang w:val="en-US"/>
        </w:rPr>
        <w:t>Emergency Stop zone 4</w:t>
      </w:r>
    </w:p>
    <w:p w14:paraId="1FFAC2D2" w14:textId="77777777" w:rsidR="00DC54E4" w:rsidRDefault="00000000">
      <w:pPr>
        <w:ind w:left="360"/>
        <w:rPr>
          <w:lang w:val="en-US"/>
        </w:rPr>
      </w:pPr>
      <w:r>
        <w:rPr>
          <w:lang w:val="en-US"/>
        </w:rPr>
        <w:tab/>
        <w:t>Station ++ST03</w:t>
      </w:r>
      <w:r>
        <w:rPr>
          <w:rFonts w:eastAsia="宋体" w:hint="eastAsia"/>
          <w:lang w:val="en-US" w:eastAsia="zh-CN"/>
        </w:rPr>
        <w:t>1</w:t>
      </w:r>
      <w:r>
        <w:rPr>
          <w:lang w:val="en-US"/>
        </w:rPr>
        <w:t xml:space="preserve"> – acrylic Station</w:t>
      </w:r>
    </w:p>
    <w:p w14:paraId="7210B160" w14:textId="77777777" w:rsidR="00DC54E4" w:rsidRDefault="00DC54E4">
      <w:pPr>
        <w:ind w:left="360"/>
        <w:rPr>
          <w:lang w:val="en-US"/>
        </w:rPr>
      </w:pPr>
    </w:p>
    <w:p w14:paraId="0571ADD5" w14:textId="77777777" w:rsidR="00DC54E4" w:rsidRDefault="00000000">
      <w:pPr>
        <w:ind w:firstLine="360"/>
        <w:rPr>
          <w:rFonts w:eastAsia="宋体"/>
          <w:b/>
          <w:i/>
          <w:lang w:val="en-US" w:eastAsia="zh-CN"/>
        </w:rPr>
      </w:pPr>
      <w:r>
        <w:rPr>
          <w:b/>
          <w:i/>
          <w:lang w:val="en-US"/>
        </w:rPr>
        <w:t xml:space="preserve">Emergency Stop zone </w:t>
      </w:r>
      <w:r>
        <w:rPr>
          <w:rFonts w:eastAsia="宋体" w:hint="eastAsia"/>
          <w:b/>
          <w:i/>
          <w:lang w:val="en-US" w:eastAsia="zh-CN"/>
        </w:rPr>
        <w:t>5</w:t>
      </w:r>
    </w:p>
    <w:p w14:paraId="752684E4" w14:textId="77777777" w:rsidR="00DC54E4" w:rsidRDefault="00000000">
      <w:pPr>
        <w:ind w:left="360"/>
        <w:rPr>
          <w:lang w:val="en-US"/>
        </w:rPr>
      </w:pPr>
      <w:r>
        <w:rPr>
          <w:lang w:val="en-US"/>
        </w:rPr>
        <w:tab/>
        <w:t>Station ++ST03</w:t>
      </w:r>
      <w:r>
        <w:rPr>
          <w:rFonts w:eastAsia="宋体" w:hint="eastAsia"/>
          <w:lang w:val="en-US" w:eastAsia="zh-CN"/>
        </w:rPr>
        <w:t>2</w:t>
      </w:r>
      <w:r>
        <w:rPr>
          <w:lang w:val="en-US"/>
        </w:rPr>
        <w:t xml:space="preserve"> – acrylic Station</w:t>
      </w:r>
    </w:p>
    <w:p w14:paraId="61C507BA" w14:textId="77777777" w:rsidR="00DC54E4" w:rsidRDefault="00DC54E4">
      <w:pPr>
        <w:ind w:left="360"/>
        <w:rPr>
          <w:lang w:val="en-US"/>
        </w:rPr>
      </w:pPr>
    </w:p>
    <w:p w14:paraId="5EC64FCC" w14:textId="77777777" w:rsidR="00DC54E4" w:rsidRDefault="00000000">
      <w:pPr>
        <w:ind w:firstLine="360"/>
        <w:rPr>
          <w:rFonts w:eastAsia="宋体"/>
          <w:b/>
          <w:i/>
          <w:lang w:val="en-US" w:eastAsia="zh-CN"/>
        </w:rPr>
      </w:pPr>
      <w:r>
        <w:rPr>
          <w:b/>
          <w:i/>
          <w:lang w:val="en-US"/>
        </w:rPr>
        <w:t xml:space="preserve">Emergency Stop zone </w:t>
      </w:r>
      <w:r>
        <w:rPr>
          <w:rFonts w:eastAsia="宋体" w:hint="eastAsia"/>
          <w:b/>
          <w:i/>
          <w:lang w:val="en-US" w:eastAsia="zh-CN"/>
        </w:rPr>
        <w:t>6</w:t>
      </w:r>
    </w:p>
    <w:p w14:paraId="78F02E28" w14:textId="77777777" w:rsidR="00DC54E4" w:rsidRDefault="00000000">
      <w:pPr>
        <w:ind w:left="360"/>
        <w:rPr>
          <w:lang w:val="en-US"/>
        </w:rPr>
      </w:pPr>
      <w:r>
        <w:rPr>
          <w:lang w:val="en-US"/>
        </w:rPr>
        <w:tab/>
        <w:t>Station ++ST71</w:t>
      </w:r>
      <w:r>
        <w:rPr>
          <w:rFonts w:eastAsia="宋体" w:hint="eastAsia"/>
          <w:lang w:val="en-US" w:eastAsia="zh-CN"/>
        </w:rPr>
        <w:t>9</w:t>
      </w:r>
      <w:r>
        <w:rPr>
          <w:lang w:val="en-US"/>
        </w:rPr>
        <w:t xml:space="preserve"> – Conveyor and lift system</w:t>
      </w:r>
    </w:p>
    <w:p w14:paraId="3127A7B3" w14:textId="77777777" w:rsidR="00DC54E4" w:rsidRDefault="00000000">
      <w:pPr>
        <w:ind w:left="360"/>
        <w:rPr>
          <w:lang w:val="en-US"/>
        </w:rPr>
      </w:pPr>
      <w:r>
        <w:rPr>
          <w:lang w:val="en-US"/>
        </w:rPr>
        <w:t xml:space="preserve">      Station ++ST720 – Conveyor system</w:t>
      </w:r>
    </w:p>
    <w:p w14:paraId="5959388C" w14:textId="77777777" w:rsidR="00DC54E4" w:rsidRDefault="00000000">
      <w:pPr>
        <w:ind w:left="360"/>
        <w:rPr>
          <w:lang w:val="en-US"/>
        </w:rPr>
      </w:pPr>
      <w:r>
        <w:rPr>
          <w:rFonts w:eastAsia="宋体" w:hint="eastAsia"/>
          <w:lang w:val="en-US" w:eastAsia="zh-CN"/>
        </w:rPr>
        <w:t xml:space="preserve">      </w:t>
      </w:r>
      <w:r>
        <w:rPr>
          <w:lang w:val="en-US"/>
        </w:rPr>
        <w:t>Station ++ST050 – UV Station</w:t>
      </w:r>
    </w:p>
    <w:p w14:paraId="4EDB2761" w14:textId="77777777" w:rsidR="00DC54E4" w:rsidRDefault="00000000">
      <w:pPr>
        <w:ind w:left="360"/>
        <w:rPr>
          <w:lang w:val="en-US"/>
        </w:rPr>
      </w:pPr>
      <w:r>
        <w:rPr>
          <w:rFonts w:eastAsia="宋体" w:hint="eastAsia"/>
          <w:lang w:val="en-US" w:eastAsia="zh-CN"/>
        </w:rPr>
        <w:t xml:space="preserve">      </w:t>
      </w:r>
      <w:r>
        <w:rPr>
          <w:lang w:val="en-US"/>
        </w:rPr>
        <w:t>Station ++ST730 – Conveyor system</w:t>
      </w:r>
    </w:p>
    <w:p w14:paraId="488289E2" w14:textId="77777777" w:rsidR="00DC54E4" w:rsidRDefault="00000000">
      <w:pPr>
        <w:ind w:left="360"/>
        <w:rPr>
          <w:lang w:val="en-US"/>
        </w:rPr>
      </w:pPr>
      <w:r>
        <w:rPr>
          <w:rFonts w:eastAsia="宋体" w:hint="eastAsia"/>
          <w:lang w:val="en-US" w:eastAsia="zh-CN"/>
        </w:rPr>
        <w:t xml:space="preserve">      </w:t>
      </w:r>
      <w:r>
        <w:rPr>
          <w:lang w:val="en-US"/>
        </w:rPr>
        <w:t>Station ++ST73</w:t>
      </w:r>
      <w:r>
        <w:rPr>
          <w:rFonts w:eastAsia="宋体" w:hint="eastAsia"/>
          <w:lang w:val="en-US" w:eastAsia="zh-CN"/>
        </w:rPr>
        <w:t>9</w:t>
      </w:r>
      <w:r>
        <w:rPr>
          <w:lang w:val="en-US"/>
        </w:rPr>
        <w:t xml:space="preserve"> – Conveyor system</w:t>
      </w:r>
    </w:p>
    <w:p w14:paraId="52F06E2E" w14:textId="77777777" w:rsidR="00DC54E4" w:rsidRDefault="00000000">
      <w:pPr>
        <w:ind w:left="360"/>
        <w:rPr>
          <w:rFonts w:eastAsia="宋体"/>
          <w:lang w:val="en-US" w:eastAsia="zh-CN"/>
        </w:rPr>
      </w:pPr>
      <w:r>
        <w:rPr>
          <w:rFonts w:eastAsia="宋体" w:hint="eastAsia"/>
          <w:lang w:val="en-US" w:eastAsia="zh-CN"/>
        </w:rPr>
        <w:t xml:space="preserve">      </w:t>
      </w:r>
      <w:r>
        <w:rPr>
          <w:lang w:val="en-US"/>
        </w:rPr>
        <w:t>A1</w:t>
      </w:r>
      <w:r>
        <w:rPr>
          <w:rFonts w:eastAsia="宋体" w:hint="eastAsia"/>
          <w:lang w:val="en-US" w:eastAsia="zh-CN"/>
        </w:rPr>
        <w:t>HG02</w:t>
      </w:r>
      <w:r>
        <w:rPr>
          <w:lang w:val="en-US"/>
        </w:rPr>
        <w:t xml:space="preserve"> – Other PLC</w:t>
      </w:r>
    </w:p>
    <w:p w14:paraId="6CBFB4B3" w14:textId="77777777" w:rsidR="00DC54E4" w:rsidRDefault="00DC54E4">
      <w:pPr>
        <w:ind w:left="360"/>
        <w:rPr>
          <w:lang w:val="en-US"/>
        </w:rPr>
      </w:pPr>
    </w:p>
    <w:p w14:paraId="118416A4" w14:textId="77777777" w:rsidR="00DC54E4" w:rsidRDefault="00DC54E4">
      <w:pPr>
        <w:ind w:left="360"/>
        <w:rPr>
          <w:lang w:val="en-US"/>
        </w:rPr>
      </w:pPr>
    </w:p>
    <w:p w14:paraId="13653C5D" w14:textId="77777777" w:rsidR="00DC54E4" w:rsidRDefault="00DC54E4">
      <w:pPr>
        <w:ind w:left="360"/>
        <w:rPr>
          <w:lang w:val="en-US"/>
        </w:rPr>
      </w:pPr>
    </w:p>
    <w:p w14:paraId="2DC98AC3" w14:textId="77777777" w:rsidR="00DC54E4" w:rsidRDefault="00DC54E4">
      <w:pPr>
        <w:ind w:left="360"/>
        <w:rPr>
          <w:lang w:val="en-US"/>
        </w:rPr>
      </w:pPr>
    </w:p>
    <w:p w14:paraId="27DD1F8D" w14:textId="77777777" w:rsidR="00DC54E4" w:rsidRDefault="00DC54E4">
      <w:pPr>
        <w:ind w:left="360"/>
        <w:rPr>
          <w:lang w:val="en-US"/>
        </w:rPr>
      </w:pPr>
    </w:p>
    <w:p w14:paraId="69102D5A" w14:textId="77777777" w:rsidR="00DC54E4" w:rsidRDefault="00DC54E4">
      <w:pPr>
        <w:ind w:left="360"/>
        <w:rPr>
          <w:lang w:val="en-US"/>
        </w:rPr>
      </w:pPr>
    </w:p>
    <w:p w14:paraId="2CA8BA53" w14:textId="77777777" w:rsidR="00DC54E4" w:rsidRDefault="00DC54E4">
      <w:pPr>
        <w:ind w:left="360"/>
        <w:rPr>
          <w:lang w:val="en-US"/>
        </w:rPr>
      </w:pPr>
    </w:p>
    <w:p w14:paraId="6000D9D1" w14:textId="77777777" w:rsidR="00DC54E4" w:rsidRDefault="00DC54E4">
      <w:pPr>
        <w:ind w:left="360"/>
        <w:rPr>
          <w:lang w:val="en-US"/>
        </w:rPr>
      </w:pPr>
    </w:p>
    <w:p w14:paraId="1BB114B3" w14:textId="77777777" w:rsidR="00DC54E4" w:rsidRDefault="00DC54E4">
      <w:pPr>
        <w:ind w:left="360"/>
        <w:rPr>
          <w:lang w:val="en-US"/>
        </w:rPr>
      </w:pPr>
    </w:p>
    <w:p w14:paraId="7373CE79" w14:textId="77777777" w:rsidR="00DC54E4" w:rsidRDefault="00DC54E4">
      <w:pPr>
        <w:ind w:left="360"/>
        <w:rPr>
          <w:lang w:val="en-US"/>
        </w:rPr>
      </w:pPr>
    </w:p>
    <w:p w14:paraId="3CC4E1AE" w14:textId="77777777" w:rsidR="00DC54E4" w:rsidRDefault="00DC54E4">
      <w:pPr>
        <w:ind w:left="360"/>
        <w:rPr>
          <w:lang w:val="en-US"/>
        </w:rPr>
      </w:pPr>
    </w:p>
    <w:p w14:paraId="6812B570" w14:textId="77777777" w:rsidR="00DC54E4" w:rsidRDefault="00DC54E4">
      <w:pPr>
        <w:ind w:left="360"/>
        <w:rPr>
          <w:lang w:val="en-US"/>
        </w:rPr>
      </w:pPr>
    </w:p>
    <w:p w14:paraId="30C772BD" w14:textId="77777777" w:rsidR="00DC54E4" w:rsidRDefault="00DC54E4">
      <w:pPr>
        <w:ind w:left="360"/>
        <w:rPr>
          <w:lang w:val="en-US"/>
        </w:rPr>
      </w:pPr>
    </w:p>
    <w:p w14:paraId="6E898976" w14:textId="77777777" w:rsidR="00DC54E4" w:rsidRDefault="00DC54E4">
      <w:pPr>
        <w:ind w:left="360"/>
        <w:rPr>
          <w:lang w:val="en-US"/>
        </w:rPr>
      </w:pPr>
    </w:p>
    <w:p w14:paraId="2D6B54AD" w14:textId="77777777" w:rsidR="00DC54E4" w:rsidRDefault="00DC54E4">
      <w:pPr>
        <w:ind w:left="360"/>
        <w:rPr>
          <w:lang w:val="en-US"/>
        </w:rPr>
      </w:pPr>
    </w:p>
    <w:p w14:paraId="099C3E67" w14:textId="77777777" w:rsidR="00DC54E4" w:rsidRDefault="00DC54E4">
      <w:pPr>
        <w:ind w:left="360"/>
        <w:rPr>
          <w:lang w:val="en-US"/>
        </w:rPr>
      </w:pPr>
    </w:p>
    <w:p w14:paraId="4A12A8D2" w14:textId="77777777" w:rsidR="00DC54E4" w:rsidRDefault="00DC54E4">
      <w:pPr>
        <w:ind w:left="360"/>
        <w:rPr>
          <w:lang w:val="en-US"/>
        </w:rPr>
      </w:pPr>
    </w:p>
    <w:p w14:paraId="48E34AFE" w14:textId="77777777" w:rsidR="00DC54E4" w:rsidRDefault="00DC54E4">
      <w:pPr>
        <w:ind w:left="360"/>
        <w:rPr>
          <w:lang w:val="en-US"/>
        </w:rPr>
      </w:pPr>
    </w:p>
    <w:p w14:paraId="52C0CFC8" w14:textId="77777777" w:rsidR="00DC54E4" w:rsidRDefault="00DC54E4">
      <w:pPr>
        <w:ind w:left="360"/>
        <w:rPr>
          <w:lang w:val="en-US"/>
        </w:rPr>
      </w:pPr>
    </w:p>
    <w:p w14:paraId="49F01FDF" w14:textId="77777777" w:rsidR="00DC54E4" w:rsidRDefault="00DC54E4">
      <w:pPr>
        <w:ind w:left="360"/>
        <w:rPr>
          <w:lang w:val="en-US"/>
        </w:rPr>
      </w:pPr>
    </w:p>
    <w:p w14:paraId="1C037D4A" w14:textId="77777777" w:rsidR="00DC54E4" w:rsidRDefault="00DC54E4">
      <w:pPr>
        <w:ind w:left="360"/>
        <w:rPr>
          <w:lang w:val="en-US"/>
        </w:rPr>
      </w:pPr>
    </w:p>
    <w:p w14:paraId="4CEA3A1A" w14:textId="77777777" w:rsidR="00DC54E4" w:rsidRDefault="00DC54E4">
      <w:pPr>
        <w:ind w:left="360"/>
        <w:rPr>
          <w:lang w:val="en-US"/>
        </w:rPr>
      </w:pPr>
    </w:p>
    <w:p w14:paraId="50C3D674" w14:textId="77777777" w:rsidR="00DC54E4" w:rsidRDefault="00DC54E4">
      <w:pPr>
        <w:ind w:left="360"/>
        <w:rPr>
          <w:lang w:val="en-US"/>
        </w:rPr>
      </w:pPr>
    </w:p>
    <w:p w14:paraId="04070646" w14:textId="77777777" w:rsidR="00DC54E4" w:rsidRDefault="00DC54E4">
      <w:pPr>
        <w:rPr>
          <w:b/>
          <w:i/>
          <w:lang w:val="en-US"/>
        </w:rPr>
      </w:pPr>
    </w:p>
    <w:p w14:paraId="1C884EA6" w14:textId="77777777" w:rsidR="00DC54E4" w:rsidRDefault="00DC54E4">
      <w:pPr>
        <w:rPr>
          <w:b/>
          <w:i/>
          <w:lang w:val="en-US"/>
        </w:rPr>
      </w:pPr>
    </w:p>
    <w:p w14:paraId="343DF805" w14:textId="77777777" w:rsidR="00DC54E4" w:rsidRDefault="00DC54E4">
      <w:pPr>
        <w:rPr>
          <w:b/>
          <w:i/>
          <w:lang w:val="en-US"/>
        </w:rPr>
      </w:pPr>
    </w:p>
    <w:p w14:paraId="486096C2" w14:textId="77777777" w:rsidR="00DC54E4" w:rsidRDefault="00DC54E4">
      <w:pPr>
        <w:rPr>
          <w:b/>
          <w:i/>
          <w:lang w:val="en-US"/>
        </w:rPr>
      </w:pPr>
    </w:p>
    <w:p w14:paraId="3C845A22" w14:textId="77777777" w:rsidR="00DC54E4" w:rsidRDefault="00DC54E4">
      <w:pPr>
        <w:rPr>
          <w:b/>
          <w:i/>
          <w:lang w:val="en-US"/>
        </w:rPr>
      </w:pPr>
    </w:p>
    <w:p w14:paraId="3C829308" w14:textId="77777777" w:rsidR="00DC54E4" w:rsidRDefault="00DC54E4">
      <w:pPr>
        <w:rPr>
          <w:b/>
          <w:i/>
          <w:lang w:val="en-US"/>
        </w:rPr>
      </w:pPr>
    </w:p>
    <w:p w14:paraId="784F7B16" w14:textId="77777777" w:rsidR="00DC54E4" w:rsidRDefault="00DC54E4">
      <w:pPr>
        <w:rPr>
          <w:b/>
          <w:i/>
          <w:lang w:val="en-US"/>
        </w:rPr>
      </w:pPr>
    </w:p>
    <w:p w14:paraId="1C31EB63" w14:textId="77777777" w:rsidR="00DC54E4" w:rsidRDefault="00DC54E4">
      <w:pPr>
        <w:rPr>
          <w:b/>
          <w:i/>
          <w:lang w:val="en-US"/>
        </w:rPr>
      </w:pPr>
    </w:p>
    <w:p w14:paraId="421FFA20" w14:textId="77777777" w:rsidR="00DC54E4" w:rsidRDefault="00DC54E4">
      <w:pPr>
        <w:rPr>
          <w:b/>
          <w:i/>
          <w:lang w:val="en-US"/>
        </w:rPr>
      </w:pPr>
    </w:p>
    <w:p w14:paraId="5FCB6A33" w14:textId="77777777" w:rsidR="00DC54E4" w:rsidRDefault="00DC54E4">
      <w:pPr>
        <w:rPr>
          <w:b/>
          <w:i/>
          <w:lang w:val="en-US"/>
        </w:rPr>
      </w:pPr>
    </w:p>
    <w:p w14:paraId="19B618CC" w14:textId="77777777" w:rsidR="00DC54E4" w:rsidRDefault="00DC54E4">
      <w:pPr>
        <w:rPr>
          <w:b/>
          <w:i/>
          <w:lang w:val="en-US"/>
        </w:rPr>
      </w:pPr>
    </w:p>
    <w:p w14:paraId="79E1FDA8" w14:textId="77777777" w:rsidR="00DC54E4" w:rsidRDefault="00DC54E4">
      <w:pPr>
        <w:rPr>
          <w:b/>
          <w:i/>
          <w:lang w:val="en-US"/>
        </w:rPr>
      </w:pPr>
    </w:p>
    <w:p w14:paraId="6DCD1508" w14:textId="77777777" w:rsidR="00DC54E4" w:rsidRDefault="00DC54E4">
      <w:pPr>
        <w:rPr>
          <w:b/>
          <w:i/>
          <w:lang w:val="en-US"/>
        </w:rPr>
      </w:pPr>
    </w:p>
    <w:p w14:paraId="6FACCF9C" w14:textId="77777777" w:rsidR="00DC54E4" w:rsidRDefault="00DC54E4">
      <w:pPr>
        <w:rPr>
          <w:b/>
          <w:i/>
          <w:lang w:val="en-US"/>
        </w:rPr>
      </w:pPr>
    </w:p>
    <w:p w14:paraId="53A58FAD" w14:textId="77777777" w:rsidR="00DC54E4" w:rsidRDefault="00DC54E4">
      <w:pPr>
        <w:rPr>
          <w:b/>
          <w:i/>
          <w:lang w:val="en-US"/>
        </w:rPr>
      </w:pPr>
    </w:p>
    <w:p w14:paraId="1185D15E" w14:textId="77777777" w:rsidR="00DC54E4" w:rsidRDefault="00DC54E4">
      <w:pPr>
        <w:rPr>
          <w:b/>
          <w:i/>
          <w:lang w:val="en-US"/>
        </w:rPr>
      </w:pPr>
    </w:p>
    <w:p w14:paraId="55BDBDBE" w14:textId="77777777" w:rsidR="00DC54E4" w:rsidRDefault="00DC54E4">
      <w:pPr>
        <w:rPr>
          <w:b/>
          <w:i/>
          <w:lang w:val="en-US"/>
        </w:rPr>
      </w:pPr>
    </w:p>
    <w:p w14:paraId="6B24FD82" w14:textId="77777777" w:rsidR="00DC54E4" w:rsidRDefault="00DC54E4">
      <w:pPr>
        <w:rPr>
          <w:b/>
          <w:i/>
          <w:lang w:val="en-US"/>
        </w:rPr>
      </w:pPr>
    </w:p>
    <w:p w14:paraId="051E5C1E" w14:textId="77777777" w:rsidR="00DC54E4" w:rsidRDefault="00DC54E4">
      <w:pPr>
        <w:rPr>
          <w:b/>
          <w:i/>
          <w:lang w:val="en-US"/>
        </w:rPr>
      </w:pPr>
    </w:p>
    <w:p w14:paraId="78C08FFC" w14:textId="77777777" w:rsidR="00DC54E4" w:rsidRDefault="00000000">
      <w:pPr>
        <w:pStyle w:val="2"/>
        <w:ind w:left="0" w:firstLine="0"/>
        <w:rPr>
          <w:lang w:val="en-US"/>
        </w:rPr>
      </w:pPr>
      <w:r>
        <w:rPr>
          <w:lang w:val="en-US"/>
        </w:rPr>
        <w:lastRenderedPageBreak/>
        <w:t>Protective Circuit Areas</w:t>
      </w:r>
    </w:p>
    <w:p w14:paraId="0E60B361" w14:textId="77777777" w:rsidR="00DC54E4" w:rsidRDefault="00DC54E4">
      <w:pPr>
        <w:rPr>
          <w:b/>
          <w:i/>
          <w:lang w:val="en-US"/>
        </w:rPr>
      </w:pPr>
    </w:p>
    <w:p w14:paraId="2ECE5B65" w14:textId="77777777" w:rsidR="00DC54E4" w:rsidRDefault="00DC54E4">
      <w:pPr>
        <w:rPr>
          <w:b/>
          <w:i/>
          <w:lang w:val="en-US"/>
        </w:rPr>
      </w:pPr>
    </w:p>
    <w:p w14:paraId="3D94EC49" w14:textId="77777777" w:rsidR="00DC54E4" w:rsidRDefault="00000000">
      <w:pPr>
        <w:rPr>
          <w:b/>
          <w:i/>
          <w:lang w:val="en-US"/>
        </w:rPr>
      </w:pPr>
      <w:r>
        <w:rPr>
          <w:noProof/>
        </w:rPr>
        <w:drawing>
          <wp:inline distT="0" distB="0" distL="114300" distR="114300" wp14:anchorId="5575E3C7" wp14:editId="26B0211C">
            <wp:extent cx="5753100" cy="6609080"/>
            <wp:effectExtent l="0" t="0" r="0" b="76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9"/>
                    <a:stretch>
                      <a:fillRect/>
                    </a:stretch>
                  </pic:blipFill>
                  <pic:spPr>
                    <a:xfrm>
                      <a:off x="0" y="0"/>
                      <a:ext cx="5753100" cy="6609080"/>
                    </a:xfrm>
                    <a:prstGeom prst="rect">
                      <a:avLst/>
                    </a:prstGeom>
                    <a:noFill/>
                    <a:ln>
                      <a:noFill/>
                    </a:ln>
                  </pic:spPr>
                </pic:pic>
              </a:graphicData>
            </a:graphic>
          </wp:inline>
        </w:drawing>
      </w:r>
    </w:p>
    <w:p w14:paraId="15398803" w14:textId="77777777" w:rsidR="00DC54E4" w:rsidRDefault="00DC54E4">
      <w:pPr>
        <w:rPr>
          <w:b/>
          <w:i/>
          <w:lang w:val="en-US"/>
        </w:rPr>
      </w:pPr>
    </w:p>
    <w:p w14:paraId="5B23863F" w14:textId="77777777" w:rsidR="00DC54E4" w:rsidRDefault="00000000">
      <w:pPr>
        <w:ind w:firstLine="360"/>
        <w:rPr>
          <w:b/>
          <w:i/>
          <w:lang w:val="en-US"/>
        </w:rPr>
      </w:pPr>
      <w:r>
        <w:rPr>
          <w:b/>
          <w:i/>
          <w:lang w:val="en-US"/>
        </w:rPr>
        <w:t>Safety zone 1</w:t>
      </w:r>
    </w:p>
    <w:p w14:paraId="7CE210B3" w14:textId="77777777" w:rsidR="00DC54E4" w:rsidRDefault="00000000">
      <w:pPr>
        <w:ind w:left="360"/>
        <w:rPr>
          <w:lang w:val="en-US"/>
        </w:rPr>
      </w:pPr>
      <w:r>
        <w:rPr>
          <w:lang w:val="en-US"/>
        </w:rPr>
        <w:tab/>
        <w:t>Station ++ST700 – Conveyor system</w:t>
      </w:r>
    </w:p>
    <w:p w14:paraId="07A79FDD" w14:textId="77777777" w:rsidR="00DC54E4" w:rsidRDefault="00DC54E4">
      <w:pPr>
        <w:rPr>
          <w:b/>
          <w:i/>
          <w:lang w:val="en-US"/>
        </w:rPr>
      </w:pPr>
    </w:p>
    <w:p w14:paraId="44AC8613" w14:textId="77777777" w:rsidR="00DC54E4" w:rsidRDefault="00000000">
      <w:pPr>
        <w:ind w:firstLine="360"/>
        <w:rPr>
          <w:b/>
          <w:i/>
          <w:lang w:val="en-US"/>
        </w:rPr>
      </w:pPr>
      <w:r>
        <w:rPr>
          <w:b/>
          <w:i/>
          <w:lang w:val="en-US"/>
        </w:rPr>
        <w:t>Safety zone 2</w:t>
      </w:r>
    </w:p>
    <w:p w14:paraId="29A067DC" w14:textId="77777777" w:rsidR="00DC54E4" w:rsidRDefault="00000000">
      <w:pPr>
        <w:ind w:left="360"/>
        <w:rPr>
          <w:lang w:val="en-US"/>
        </w:rPr>
      </w:pPr>
      <w:r>
        <w:rPr>
          <w:lang w:val="en-US"/>
        </w:rPr>
        <w:tab/>
        <w:t>Station ++ST710 – Conveyor and lift system</w:t>
      </w:r>
    </w:p>
    <w:p w14:paraId="09BD3E6A" w14:textId="77777777" w:rsidR="00DC54E4" w:rsidRDefault="00DC54E4">
      <w:pPr>
        <w:rPr>
          <w:b/>
          <w:i/>
          <w:lang w:val="en-US"/>
        </w:rPr>
      </w:pPr>
    </w:p>
    <w:p w14:paraId="3C1013AB" w14:textId="77777777" w:rsidR="00DC54E4" w:rsidRDefault="00000000">
      <w:pPr>
        <w:ind w:firstLine="360"/>
        <w:rPr>
          <w:b/>
          <w:i/>
          <w:lang w:val="en-US"/>
        </w:rPr>
      </w:pPr>
      <w:r>
        <w:rPr>
          <w:b/>
          <w:i/>
          <w:lang w:val="en-US"/>
        </w:rPr>
        <w:t>Safety zone 3</w:t>
      </w:r>
    </w:p>
    <w:p w14:paraId="4FCF5293" w14:textId="77777777" w:rsidR="00DC54E4" w:rsidRDefault="00000000">
      <w:pPr>
        <w:ind w:left="360"/>
        <w:rPr>
          <w:lang w:val="en-US"/>
        </w:rPr>
      </w:pPr>
      <w:r>
        <w:rPr>
          <w:lang w:val="en-US"/>
        </w:rPr>
        <w:lastRenderedPageBreak/>
        <w:tab/>
        <w:t>Station ++ST030 – acrylic Station</w:t>
      </w:r>
    </w:p>
    <w:p w14:paraId="5F9FA7DE" w14:textId="77777777" w:rsidR="00DC54E4" w:rsidRDefault="00DC54E4">
      <w:pPr>
        <w:rPr>
          <w:b/>
          <w:i/>
          <w:lang w:val="en-US"/>
        </w:rPr>
      </w:pPr>
    </w:p>
    <w:p w14:paraId="0AF7E105" w14:textId="77777777" w:rsidR="00DC54E4" w:rsidRDefault="00000000">
      <w:pPr>
        <w:ind w:firstLine="360"/>
        <w:rPr>
          <w:b/>
          <w:i/>
          <w:lang w:val="en-US"/>
        </w:rPr>
      </w:pPr>
      <w:r>
        <w:rPr>
          <w:b/>
          <w:i/>
          <w:lang w:val="en-US"/>
        </w:rPr>
        <w:t>Safety zone 4</w:t>
      </w:r>
    </w:p>
    <w:p w14:paraId="62802979" w14:textId="77777777" w:rsidR="00DC54E4" w:rsidRDefault="00000000">
      <w:pPr>
        <w:ind w:left="360"/>
        <w:rPr>
          <w:lang w:val="en-US"/>
        </w:rPr>
      </w:pPr>
      <w:r>
        <w:rPr>
          <w:lang w:val="en-US"/>
        </w:rPr>
        <w:tab/>
        <w:t>Station ++ST7</w:t>
      </w:r>
      <w:r>
        <w:rPr>
          <w:rFonts w:eastAsia="宋体" w:hint="eastAsia"/>
          <w:lang w:val="en-US" w:eastAsia="zh-CN"/>
        </w:rPr>
        <w:t>11</w:t>
      </w:r>
      <w:r>
        <w:rPr>
          <w:lang w:val="en-US"/>
        </w:rPr>
        <w:t xml:space="preserve"> – Conveyor and lift system</w:t>
      </w:r>
    </w:p>
    <w:p w14:paraId="69C3EAAF" w14:textId="77777777" w:rsidR="00DC54E4" w:rsidRDefault="00DC54E4">
      <w:pPr>
        <w:rPr>
          <w:b/>
          <w:i/>
          <w:lang w:val="en-US"/>
        </w:rPr>
      </w:pPr>
    </w:p>
    <w:p w14:paraId="1C0F32B6" w14:textId="77777777" w:rsidR="00DC54E4" w:rsidRDefault="00000000">
      <w:pPr>
        <w:ind w:firstLine="360"/>
        <w:rPr>
          <w:b/>
          <w:i/>
          <w:lang w:val="en-US"/>
        </w:rPr>
      </w:pPr>
      <w:r>
        <w:rPr>
          <w:b/>
          <w:i/>
          <w:lang w:val="en-US"/>
        </w:rPr>
        <w:t>Safety zone 5</w:t>
      </w:r>
    </w:p>
    <w:p w14:paraId="0E19429E" w14:textId="77777777" w:rsidR="00DC54E4" w:rsidRDefault="00000000">
      <w:pPr>
        <w:ind w:left="360"/>
        <w:rPr>
          <w:lang w:val="en-US"/>
        </w:rPr>
      </w:pPr>
      <w:r w:rsidRPr="000A6656">
        <w:rPr>
          <w:b/>
          <w:i/>
          <w:lang w:val="en-US"/>
        </w:rPr>
        <w:tab/>
      </w:r>
      <w:r>
        <w:rPr>
          <w:lang w:val="en-US"/>
        </w:rPr>
        <w:t>Station ++ST031 – acrylic Station</w:t>
      </w:r>
    </w:p>
    <w:p w14:paraId="7A1D5A59" w14:textId="77777777" w:rsidR="00DC54E4" w:rsidRDefault="00DC54E4">
      <w:pPr>
        <w:ind w:firstLine="360"/>
        <w:rPr>
          <w:b/>
          <w:i/>
          <w:lang w:val="en-US"/>
        </w:rPr>
      </w:pPr>
    </w:p>
    <w:p w14:paraId="531FF5F4" w14:textId="77777777" w:rsidR="00DC54E4" w:rsidRDefault="00000000">
      <w:pPr>
        <w:ind w:firstLine="360"/>
        <w:rPr>
          <w:b/>
          <w:i/>
          <w:lang w:val="en-US"/>
        </w:rPr>
      </w:pPr>
      <w:r>
        <w:rPr>
          <w:b/>
          <w:i/>
          <w:lang w:val="en-US"/>
        </w:rPr>
        <w:t>Safety zone 6</w:t>
      </w:r>
    </w:p>
    <w:p w14:paraId="0C2B6198" w14:textId="77777777" w:rsidR="00DC54E4" w:rsidRDefault="00000000">
      <w:pPr>
        <w:ind w:left="360"/>
        <w:rPr>
          <w:lang w:val="en-US"/>
        </w:rPr>
      </w:pPr>
      <w:r>
        <w:rPr>
          <w:lang w:val="en-US"/>
        </w:rPr>
        <w:tab/>
        <w:t>Station ++ST7</w:t>
      </w:r>
      <w:r>
        <w:rPr>
          <w:rFonts w:eastAsia="宋体" w:hint="eastAsia"/>
          <w:lang w:val="en-US" w:eastAsia="zh-CN"/>
        </w:rPr>
        <w:t>12</w:t>
      </w:r>
      <w:r>
        <w:rPr>
          <w:lang w:val="en-US"/>
        </w:rPr>
        <w:t xml:space="preserve"> – Conveyor and lift system</w:t>
      </w:r>
    </w:p>
    <w:p w14:paraId="774BB06C" w14:textId="77777777" w:rsidR="00DC54E4" w:rsidRDefault="00DC54E4">
      <w:pPr>
        <w:ind w:firstLine="360"/>
        <w:rPr>
          <w:b/>
          <w:i/>
          <w:lang w:val="en-US"/>
        </w:rPr>
      </w:pPr>
    </w:p>
    <w:p w14:paraId="2DBC25E2" w14:textId="77777777" w:rsidR="00DC54E4" w:rsidRDefault="00000000">
      <w:pPr>
        <w:ind w:firstLine="360"/>
        <w:rPr>
          <w:b/>
          <w:i/>
          <w:lang w:val="en-US"/>
        </w:rPr>
      </w:pPr>
      <w:r>
        <w:rPr>
          <w:b/>
          <w:i/>
          <w:lang w:val="en-US"/>
        </w:rPr>
        <w:t>Safety zone 7</w:t>
      </w:r>
    </w:p>
    <w:p w14:paraId="26061250" w14:textId="77777777" w:rsidR="00DC54E4" w:rsidRDefault="00000000">
      <w:pPr>
        <w:ind w:left="360"/>
        <w:rPr>
          <w:lang w:val="en-US"/>
        </w:rPr>
      </w:pPr>
      <w:r>
        <w:rPr>
          <w:lang w:val="en-US"/>
        </w:rPr>
        <w:tab/>
        <w:t>Station ++ST03</w:t>
      </w:r>
      <w:r>
        <w:rPr>
          <w:rFonts w:eastAsia="宋体" w:hint="eastAsia"/>
          <w:lang w:val="en-US" w:eastAsia="zh-CN"/>
        </w:rPr>
        <w:t>2</w:t>
      </w:r>
      <w:r>
        <w:rPr>
          <w:lang w:val="en-US"/>
        </w:rPr>
        <w:t xml:space="preserve"> – acrylic Station</w:t>
      </w:r>
    </w:p>
    <w:p w14:paraId="51F95E47" w14:textId="77777777" w:rsidR="00DC54E4" w:rsidRDefault="00DC54E4">
      <w:pPr>
        <w:ind w:firstLine="360"/>
        <w:rPr>
          <w:b/>
          <w:i/>
          <w:lang w:val="en-US"/>
        </w:rPr>
      </w:pPr>
    </w:p>
    <w:p w14:paraId="66A2B41D" w14:textId="77777777" w:rsidR="00DC54E4" w:rsidRDefault="00000000">
      <w:pPr>
        <w:ind w:firstLine="360"/>
        <w:rPr>
          <w:b/>
          <w:i/>
          <w:lang w:val="en-US"/>
        </w:rPr>
      </w:pPr>
      <w:r>
        <w:rPr>
          <w:b/>
          <w:i/>
          <w:lang w:val="en-US"/>
        </w:rPr>
        <w:t>Safety zone 8</w:t>
      </w:r>
    </w:p>
    <w:p w14:paraId="0AE4B313" w14:textId="77777777" w:rsidR="00DC54E4" w:rsidRDefault="00000000">
      <w:pPr>
        <w:ind w:left="360"/>
        <w:rPr>
          <w:lang w:val="en-US"/>
        </w:rPr>
      </w:pPr>
      <w:r>
        <w:rPr>
          <w:lang w:val="en-US"/>
        </w:rPr>
        <w:tab/>
        <w:t>Station ++ST71</w:t>
      </w:r>
      <w:r>
        <w:rPr>
          <w:rFonts w:eastAsia="宋体" w:hint="eastAsia"/>
          <w:lang w:val="en-US" w:eastAsia="zh-CN"/>
        </w:rPr>
        <w:t>9</w:t>
      </w:r>
      <w:r>
        <w:rPr>
          <w:lang w:val="en-US"/>
        </w:rPr>
        <w:t xml:space="preserve"> – Conveyor and lift system</w:t>
      </w:r>
    </w:p>
    <w:p w14:paraId="02B6A105" w14:textId="77777777" w:rsidR="00DC54E4" w:rsidRDefault="00DC54E4">
      <w:pPr>
        <w:ind w:firstLine="360"/>
        <w:rPr>
          <w:b/>
          <w:i/>
          <w:lang w:val="en-US"/>
        </w:rPr>
      </w:pPr>
    </w:p>
    <w:p w14:paraId="334BEA60" w14:textId="77777777" w:rsidR="00DC54E4" w:rsidRDefault="00000000">
      <w:pPr>
        <w:ind w:firstLine="360"/>
        <w:rPr>
          <w:b/>
          <w:i/>
          <w:lang w:val="en-US"/>
        </w:rPr>
      </w:pPr>
      <w:r>
        <w:rPr>
          <w:b/>
          <w:i/>
          <w:lang w:val="en-US"/>
        </w:rPr>
        <w:t>Safety zone 9</w:t>
      </w:r>
    </w:p>
    <w:p w14:paraId="026B2924" w14:textId="77777777" w:rsidR="00DC54E4" w:rsidRDefault="00000000">
      <w:pPr>
        <w:ind w:left="360"/>
        <w:rPr>
          <w:lang w:val="en-US"/>
        </w:rPr>
      </w:pPr>
      <w:r>
        <w:rPr>
          <w:lang w:val="en-US"/>
        </w:rPr>
        <w:tab/>
        <w:t>Station ++ST720 – Conveyor system</w:t>
      </w:r>
    </w:p>
    <w:p w14:paraId="64160066" w14:textId="77777777" w:rsidR="00DC54E4" w:rsidRDefault="00DC54E4">
      <w:pPr>
        <w:ind w:left="360"/>
        <w:rPr>
          <w:lang w:val="en-US"/>
        </w:rPr>
      </w:pPr>
    </w:p>
    <w:p w14:paraId="3B1A3D59" w14:textId="77777777" w:rsidR="00DC54E4" w:rsidRDefault="00000000">
      <w:pPr>
        <w:ind w:firstLine="360"/>
        <w:rPr>
          <w:b/>
          <w:i/>
          <w:lang w:val="en-US"/>
        </w:rPr>
      </w:pPr>
      <w:r>
        <w:rPr>
          <w:b/>
          <w:i/>
          <w:lang w:val="en-US"/>
        </w:rPr>
        <w:t>Safety zone 10</w:t>
      </w:r>
    </w:p>
    <w:p w14:paraId="78B04636" w14:textId="77777777" w:rsidR="00DC54E4" w:rsidRDefault="00000000">
      <w:pPr>
        <w:ind w:left="360"/>
        <w:rPr>
          <w:lang w:val="en-US"/>
        </w:rPr>
      </w:pPr>
      <w:r>
        <w:rPr>
          <w:lang w:val="en-US"/>
        </w:rPr>
        <w:tab/>
        <w:t>Station ++ST050 – UV Station</w:t>
      </w:r>
    </w:p>
    <w:p w14:paraId="1D827F61" w14:textId="77777777" w:rsidR="00DC54E4" w:rsidRDefault="00DC54E4">
      <w:pPr>
        <w:ind w:left="360"/>
        <w:rPr>
          <w:lang w:val="en-US"/>
        </w:rPr>
      </w:pPr>
    </w:p>
    <w:p w14:paraId="325D6629" w14:textId="77777777" w:rsidR="00DC54E4" w:rsidRDefault="00000000">
      <w:pPr>
        <w:ind w:firstLine="360"/>
        <w:rPr>
          <w:rFonts w:eastAsia="宋体"/>
          <w:b/>
          <w:i/>
          <w:lang w:val="en-US" w:eastAsia="zh-CN"/>
        </w:rPr>
      </w:pPr>
      <w:r>
        <w:rPr>
          <w:b/>
          <w:i/>
          <w:lang w:val="en-US"/>
        </w:rPr>
        <w:t>Safety zone 1</w:t>
      </w:r>
      <w:r>
        <w:rPr>
          <w:rFonts w:eastAsia="宋体" w:hint="eastAsia"/>
          <w:b/>
          <w:i/>
          <w:lang w:val="en-US" w:eastAsia="zh-CN"/>
        </w:rPr>
        <w:t>1</w:t>
      </w:r>
    </w:p>
    <w:p w14:paraId="4424F608" w14:textId="77777777" w:rsidR="00DC54E4" w:rsidRDefault="00000000">
      <w:pPr>
        <w:ind w:left="360"/>
        <w:rPr>
          <w:lang w:val="en-US"/>
        </w:rPr>
      </w:pPr>
      <w:r>
        <w:rPr>
          <w:lang w:val="en-US"/>
        </w:rPr>
        <w:tab/>
        <w:t>Station ++ST730 – Conveyor system</w:t>
      </w:r>
    </w:p>
    <w:p w14:paraId="58FF6127" w14:textId="77777777" w:rsidR="00DC54E4" w:rsidRDefault="00DC54E4">
      <w:pPr>
        <w:ind w:left="360"/>
        <w:rPr>
          <w:lang w:val="en-US"/>
        </w:rPr>
      </w:pPr>
    </w:p>
    <w:p w14:paraId="583F039C" w14:textId="77777777" w:rsidR="00DC54E4" w:rsidRDefault="00000000">
      <w:pPr>
        <w:ind w:firstLine="360"/>
        <w:rPr>
          <w:rFonts w:eastAsia="宋体"/>
          <w:b/>
          <w:i/>
          <w:lang w:val="en-US" w:eastAsia="zh-CN"/>
        </w:rPr>
      </w:pPr>
      <w:r>
        <w:rPr>
          <w:b/>
          <w:i/>
          <w:lang w:val="en-US"/>
        </w:rPr>
        <w:t>Safety zone 1</w:t>
      </w:r>
      <w:r>
        <w:rPr>
          <w:rFonts w:eastAsia="宋体" w:hint="eastAsia"/>
          <w:b/>
          <w:i/>
          <w:lang w:val="en-US" w:eastAsia="zh-CN"/>
        </w:rPr>
        <w:t>2</w:t>
      </w:r>
    </w:p>
    <w:p w14:paraId="047A6DD6" w14:textId="77777777" w:rsidR="00DC54E4" w:rsidRDefault="00000000">
      <w:pPr>
        <w:ind w:left="360"/>
        <w:rPr>
          <w:lang w:val="en-US"/>
        </w:rPr>
      </w:pPr>
      <w:r>
        <w:rPr>
          <w:lang w:val="en-US"/>
        </w:rPr>
        <w:tab/>
        <w:t>Station ++ST73</w:t>
      </w:r>
      <w:r>
        <w:rPr>
          <w:rFonts w:eastAsia="宋体" w:hint="eastAsia"/>
          <w:lang w:val="en-US" w:eastAsia="zh-CN"/>
        </w:rPr>
        <w:t>9</w:t>
      </w:r>
      <w:r>
        <w:rPr>
          <w:lang w:val="en-US"/>
        </w:rPr>
        <w:t xml:space="preserve"> – Conveyor system</w:t>
      </w:r>
    </w:p>
    <w:p w14:paraId="67D46F60" w14:textId="77777777" w:rsidR="00DC54E4" w:rsidRDefault="00DC54E4">
      <w:pPr>
        <w:rPr>
          <w:lang w:val="en-US"/>
        </w:rPr>
      </w:pPr>
    </w:p>
    <w:p w14:paraId="5BC19E66" w14:textId="77777777" w:rsidR="00DC54E4" w:rsidRDefault="00DC54E4">
      <w:pPr>
        <w:rPr>
          <w:lang w:val="en-US"/>
        </w:rPr>
      </w:pPr>
    </w:p>
    <w:p w14:paraId="2DE697CE" w14:textId="77777777" w:rsidR="00DC54E4" w:rsidRDefault="00DC54E4">
      <w:pPr>
        <w:rPr>
          <w:lang w:val="en-US"/>
        </w:rPr>
      </w:pPr>
    </w:p>
    <w:p w14:paraId="025A9122" w14:textId="77777777" w:rsidR="00DC54E4" w:rsidRDefault="00DC54E4">
      <w:pPr>
        <w:rPr>
          <w:lang w:val="en-US"/>
        </w:rPr>
      </w:pPr>
    </w:p>
    <w:p w14:paraId="677E69EA" w14:textId="77777777" w:rsidR="00DC54E4" w:rsidRDefault="00000000">
      <w:pPr>
        <w:pStyle w:val="1"/>
        <w:ind w:left="0" w:firstLine="0"/>
        <w:rPr>
          <w:lang w:val="en-US"/>
        </w:rPr>
      </w:pPr>
      <w:r>
        <w:rPr>
          <w:lang w:val="en-US"/>
        </w:rPr>
        <w:lastRenderedPageBreak/>
        <w:t>Special operating mode functions</w:t>
      </w:r>
    </w:p>
    <w:p w14:paraId="77B2286C" w14:textId="77777777" w:rsidR="00DC54E4" w:rsidRDefault="00000000">
      <w:pPr>
        <w:pStyle w:val="2"/>
        <w:ind w:left="0" w:firstLine="0"/>
        <w:rPr>
          <w:lang w:val="en-US"/>
        </w:rPr>
      </w:pPr>
      <w:r>
        <w:rPr>
          <w:lang w:val="en-US"/>
        </w:rPr>
        <w:t>Controlled Stop</w:t>
      </w:r>
    </w:p>
    <w:p w14:paraId="08C5B617" w14:textId="77777777" w:rsidR="00DC54E4" w:rsidRDefault="00000000">
      <w:pPr>
        <w:rPr>
          <w:lang w:val="en-US"/>
        </w:rPr>
      </w:pPr>
      <w:r>
        <w:rPr>
          <w:lang w:val="en-US"/>
        </w:rPr>
        <w:t>When the special operating mode “Controlled Stop” is selected on PLC Level all groups and components will stop the movement in the next possible step without interrupting a running process.</w:t>
      </w:r>
    </w:p>
    <w:p w14:paraId="23E757C4" w14:textId="77777777" w:rsidR="00DC54E4" w:rsidRDefault="00DC54E4">
      <w:pPr>
        <w:rPr>
          <w:lang w:val="en-US" w:eastAsia="de-DE"/>
        </w:rPr>
      </w:pPr>
    </w:p>
    <w:p w14:paraId="7D1EB1A6" w14:textId="77777777" w:rsidR="00DC54E4" w:rsidRDefault="00000000">
      <w:pPr>
        <w:pStyle w:val="2"/>
        <w:ind w:left="0" w:firstLine="0"/>
        <w:rPr>
          <w:lang w:val="en-US"/>
        </w:rPr>
      </w:pPr>
      <w:r>
        <w:rPr>
          <w:lang w:val="en-US"/>
        </w:rPr>
        <w:t>Stop in Home</w:t>
      </w:r>
    </w:p>
    <w:p w14:paraId="1D921708" w14:textId="77777777" w:rsidR="00DC54E4" w:rsidRDefault="00000000">
      <w:pPr>
        <w:rPr>
          <w:lang w:val="en-US"/>
        </w:rPr>
      </w:pPr>
      <w:r>
        <w:rPr>
          <w:lang w:val="en-US"/>
        </w:rPr>
        <w:t xml:space="preserve">When the special operating mode “Stop in Home” is selected on PLC Level all groups and components will stop the movement in the next possible </w:t>
      </w:r>
      <w:proofErr w:type="gramStart"/>
      <w:r>
        <w:rPr>
          <w:lang w:val="en-US"/>
        </w:rPr>
        <w:t>Home</w:t>
      </w:r>
      <w:proofErr w:type="gramEnd"/>
      <w:r>
        <w:rPr>
          <w:lang w:val="en-US"/>
        </w:rPr>
        <w:t xml:space="preserve"> position.</w:t>
      </w:r>
    </w:p>
    <w:p w14:paraId="088A4CC6" w14:textId="77777777" w:rsidR="00DC54E4" w:rsidRDefault="00DC54E4">
      <w:pPr>
        <w:rPr>
          <w:lang w:val="en-US" w:eastAsia="de-DE"/>
        </w:rPr>
      </w:pPr>
    </w:p>
    <w:p w14:paraId="3CB00A9E" w14:textId="77777777" w:rsidR="00DC54E4" w:rsidRDefault="00000000">
      <w:pPr>
        <w:pStyle w:val="2"/>
        <w:ind w:left="0" w:firstLine="0"/>
        <w:rPr>
          <w:lang w:val="en-US"/>
        </w:rPr>
      </w:pPr>
      <w:r>
        <w:rPr>
          <w:lang w:val="en-US"/>
        </w:rPr>
        <w:t>Dry run</w:t>
      </w:r>
    </w:p>
    <w:p w14:paraId="48941C33" w14:textId="77777777" w:rsidR="00DC54E4" w:rsidRDefault="00000000">
      <w:pPr>
        <w:rPr>
          <w:lang w:val="en-US"/>
        </w:rPr>
      </w:pPr>
      <w:r>
        <w:rPr>
          <w:lang w:val="en-US"/>
        </w:rPr>
        <w:t>The special operating mode “Dry Run” is not defined and not programmed for this line on PLC Level.</w:t>
      </w:r>
    </w:p>
    <w:p w14:paraId="750AB155" w14:textId="77777777" w:rsidR="00DC54E4" w:rsidRDefault="00DC54E4">
      <w:pPr>
        <w:rPr>
          <w:lang w:val="en-US" w:eastAsia="de-DE"/>
        </w:rPr>
      </w:pPr>
    </w:p>
    <w:p w14:paraId="3641FDCB" w14:textId="77777777" w:rsidR="00DC54E4" w:rsidRDefault="00000000">
      <w:pPr>
        <w:pStyle w:val="2"/>
        <w:ind w:left="0" w:firstLine="0"/>
        <w:rPr>
          <w:lang w:val="en-US"/>
        </w:rPr>
      </w:pPr>
      <w:r>
        <w:rPr>
          <w:lang w:val="en-US"/>
        </w:rPr>
        <w:t>Run empty</w:t>
      </w:r>
    </w:p>
    <w:p w14:paraId="1CB22E96" w14:textId="77777777" w:rsidR="00DC54E4" w:rsidRDefault="00000000">
      <w:pPr>
        <w:rPr>
          <w:lang w:val="en-US"/>
        </w:rPr>
      </w:pPr>
      <w:r>
        <w:rPr>
          <w:lang w:val="en-US"/>
        </w:rPr>
        <w:t>When the special operating mode “Run empty PLC” is selected all clusters trying to enter the line will be stopped at the conveyors ++ST010+TL001 respectively ++ST011+TL001 in front of the laser cabins.</w:t>
      </w:r>
    </w:p>
    <w:p w14:paraId="7AB20229" w14:textId="77777777" w:rsidR="00DC54E4" w:rsidRDefault="00DC54E4">
      <w:pPr>
        <w:rPr>
          <w:lang w:val="en-US" w:eastAsia="de-DE"/>
        </w:rPr>
      </w:pPr>
    </w:p>
    <w:p w14:paraId="1A09DEA6" w14:textId="77777777" w:rsidR="00DC54E4" w:rsidRDefault="00DC54E4">
      <w:pPr>
        <w:rPr>
          <w:lang w:val="en-US" w:eastAsia="de-DE"/>
        </w:rPr>
      </w:pPr>
    </w:p>
    <w:p w14:paraId="07AF549C" w14:textId="77777777" w:rsidR="00DC54E4" w:rsidRDefault="00DC54E4">
      <w:pPr>
        <w:rPr>
          <w:lang w:val="en-US" w:eastAsia="de-DE"/>
        </w:rPr>
      </w:pPr>
    </w:p>
    <w:p w14:paraId="6C4D9107" w14:textId="77777777" w:rsidR="00DC54E4" w:rsidRDefault="00DC54E4">
      <w:pPr>
        <w:rPr>
          <w:lang w:val="en-US" w:eastAsia="de-DE"/>
        </w:rPr>
      </w:pPr>
    </w:p>
    <w:p w14:paraId="76C1A7C2" w14:textId="77777777" w:rsidR="00DC54E4" w:rsidRDefault="00000000">
      <w:pPr>
        <w:pStyle w:val="1"/>
        <w:ind w:left="0" w:firstLine="0"/>
        <w:rPr>
          <w:lang w:val="en-US"/>
        </w:rPr>
      </w:pPr>
      <w:bookmarkStart w:id="8" w:name="_Toc394326153"/>
      <w:r>
        <w:rPr>
          <w:lang w:val="en-US"/>
        </w:rPr>
        <w:lastRenderedPageBreak/>
        <w:t>Special functions</w:t>
      </w:r>
      <w:bookmarkEnd w:id="8"/>
    </w:p>
    <w:p w14:paraId="7E4DC52B" w14:textId="77777777" w:rsidR="00DC54E4" w:rsidRDefault="00DC54E4">
      <w:pPr>
        <w:rPr>
          <w:lang w:val="en-US" w:eastAsia="de-DE"/>
        </w:rPr>
      </w:pPr>
    </w:p>
    <w:p w14:paraId="08920107" w14:textId="77777777" w:rsidR="00DC54E4" w:rsidRDefault="00000000">
      <w:pPr>
        <w:pStyle w:val="2"/>
        <w:ind w:left="0" w:firstLine="0"/>
        <w:rPr>
          <w:kern w:val="2"/>
          <w:lang w:val="en-US"/>
        </w:rPr>
      </w:pPr>
      <w:r>
        <w:rPr>
          <w:lang w:val="en-US"/>
        </w:rPr>
        <w:t>General Information</w:t>
      </w:r>
    </w:p>
    <w:p w14:paraId="643E2D80" w14:textId="77777777" w:rsidR="00DC54E4" w:rsidRDefault="00000000">
      <w:pPr>
        <w:rPr>
          <w:lang w:val="en-US"/>
        </w:rPr>
      </w:pPr>
      <w:r>
        <w:rPr>
          <w:lang w:val="en-US"/>
        </w:rPr>
        <w:t>There are no special functions on PLC-Level in this machine. The special functions of the individual stations you can look up in the following chapters:</w:t>
      </w:r>
    </w:p>
    <w:p w14:paraId="40647E09" w14:textId="77777777" w:rsidR="00DC54E4" w:rsidRDefault="00DC54E4">
      <w:pPr>
        <w:rPr>
          <w:lang w:val="en-US"/>
        </w:rPr>
      </w:pPr>
    </w:p>
    <w:p w14:paraId="6A4406BE" w14:textId="77777777" w:rsidR="00DC54E4" w:rsidRDefault="00DC54E4">
      <w:pPr>
        <w:rPr>
          <w:lang w:val="en-US"/>
        </w:rPr>
      </w:pPr>
    </w:p>
    <w:p w14:paraId="4EC3A14E" w14:textId="77777777" w:rsidR="00DC54E4" w:rsidRDefault="00DC54E4">
      <w:pPr>
        <w:rPr>
          <w:lang w:val="en-US"/>
        </w:rPr>
      </w:pPr>
    </w:p>
    <w:p w14:paraId="421017F6" w14:textId="77777777" w:rsidR="00DC54E4" w:rsidRDefault="00DC54E4">
      <w:pPr>
        <w:rPr>
          <w:lang w:val="en-US"/>
        </w:rPr>
      </w:pPr>
    </w:p>
    <w:p w14:paraId="7E73FE0C" w14:textId="77777777" w:rsidR="00DC54E4" w:rsidRDefault="00DC54E4">
      <w:pPr>
        <w:rPr>
          <w:lang w:val="en-US"/>
        </w:rPr>
      </w:pPr>
    </w:p>
    <w:p w14:paraId="42E60FB7" w14:textId="77777777" w:rsidR="00DC54E4" w:rsidRDefault="00DC54E4">
      <w:pPr>
        <w:rPr>
          <w:lang w:val="en-US"/>
        </w:rPr>
      </w:pPr>
    </w:p>
    <w:p w14:paraId="0EF5B4FA" w14:textId="77777777" w:rsidR="00DC54E4" w:rsidRDefault="00000000">
      <w:pPr>
        <w:pStyle w:val="1"/>
        <w:ind w:left="0" w:firstLine="0"/>
      </w:pPr>
      <w:bookmarkStart w:id="9" w:name="_Toc394326157"/>
      <w:r>
        <w:lastRenderedPageBreak/>
        <w:t>Interfaces</w:t>
      </w:r>
    </w:p>
    <w:p w14:paraId="032C97F7" w14:textId="77777777" w:rsidR="00DC54E4" w:rsidRDefault="00000000">
      <w:pPr>
        <w:rPr>
          <w:lang w:val="en-US" w:eastAsia="de-DE"/>
        </w:rPr>
      </w:pPr>
      <w:r>
        <w:rPr>
          <w:lang w:val="en-US" w:eastAsia="de-DE"/>
        </w:rPr>
        <w:t>This PLC has two connections to adjacent machines over PN-PN Couplers. The connection serves the purpose of exchanging the following data:</w:t>
      </w:r>
    </w:p>
    <w:p w14:paraId="60CE9A99" w14:textId="77777777" w:rsidR="00DC54E4" w:rsidRDefault="00DC54E4">
      <w:pPr>
        <w:rPr>
          <w:lang w:val="en-US" w:eastAsia="de-DE"/>
        </w:rPr>
      </w:pPr>
    </w:p>
    <w:p w14:paraId="710DBE71" w14:textId="77777777" w:rsidR="00DC54E4" w:rsidRDefault="00000000">
      <w:pPr>
        <w:pStyle w:val="af5"/>
        <w:numPr>
          <w:ilvl w:val="0"/>
          <w:numId w:val="8"/>
        </w:numPr>
        <w:rPr>
          <w:lang w:val="en-US" w:eastAsia="de-DE"/>
        </w:rPr>
      </w:pPr>
      <w:r>
        <w:rPr>
          <w:lang w:val="en-US" w:eastAsia="de-DE"/>
        </w:rPr>
        <w:t>Signals between conveyors</w:t>
      </w:r>
    </w:p>
    <w:p w14:paraId="374FE43F" w14:textId="77777777" w:rsidR="00DC54E4" w:rsidRDefault="00000000">
      <w:pPr>
        <w:pStyle w:val="af5"/>
        <w:numPr>
          <w:ilvl w:val="0"/>
          <w:numId w:val="8"/>
        </w:numPr>
        <w:rPr>
          <w:lang w:val="en-US" w:eastAsia="de-DE"/>
        </w:rPr>
      </w:pPr>
      <w:r>
        <w:rPr>
          <w:lang w:val="en-US" w:eastAsia="de-DE"/>
        </w:rPr>
        <w:t>Releases</w:t>
      </w:r>
    </w:p>
    <w:p w14:paraId="0EF40DA5" w14:textId="77777777" w:rsidR="00DC54E4" w:rsidRDefault="00000000">
      <w:pPr>
        <w:pStyle w:val="af5"/>
        <w:numPr>
          <w:ilvl w:val="0"/>
          <w:numId w:val="8"/>
        </w:numPr>
        <w:rPr>
          <w:lang w:val="en-US" w:eastAsia="de-DE"/>
        </w:rPr>
      </w:pPr>
      <w:r>
        <w:rPr>
          <w:lang w:val="en-US" w:eastAsia="de-DE"/>
        </w:rPr>
        <w:t>Interlocks</w:t>
      </w:r>
    </w:p>
    <w:p w14:paraId="43BC34BB" w14:textId="77777777" w:rsidR="00DC54E4" w:rsidRDefault="00000000">
      <w:pPr>
        <w:pStyle w:val="af5"/>
        <w:numPr>
          <w:ilvl w:val="0"/>
          <w:numId w:val="8"/>
        </w:numPr>
        <w:rPr>
          <w:lang w:val="en-US" w:eastAsia="de-DE"/>
        </w:rPr>
      </w:pPr>
      <w:r>
        <w:rPr>
          <w:lang w:val="en-US" w:eastAsia="de-DE"/>
        </w:rPr>
        <w:t>Information about current operating modes and faults</w:t>
      </w:r>
    </w:p>
    <w:p w14:paraId="263FAFD8" w14:textId="77777777" w:rsidR="00DC54E4" w:rsidRDefault="00000000">
      <w:pPr>
        <w:pStyle w:val="af5"/>
        <w:numPr>
          <w:ilvl w:val="0"/>
          <w:numId w:val="8"/>
        </w:numPr>
        <w:rPr>
          <w:lang w:val="en-US" w:eastAsia="de-DE"/>
        </w:rPr>
      </w:pPr>
      <w:r>
        <w:rPr>
          <w:lang w:val="en-US" w:eastAsia="de-DE"/>
        </w:rPr>
        <w:t>Safety signals</w:t>
      </w:r>
    </w:p>
    <w:p w14:paraId="7449B700" w14:textId="77777777" w:rsidR="00DC54E4" w:rsidRDefault="00000000">
      <w:pPr>
        <w:pStyle w:val="2"/>
        <w:ind w:left="0" w:firstLine="0"/>
        <w:rPr>
          <w:lang w:val="en-US"/>
        </w:rPr>
      </w:pPr>
      <w:r>
        <w:rPr>
          <w:lang w:val="en-US"/>
        </w:rPr>
        <w:t xml:space="preserve">Connection with </w:t>
      </w:r>
      <w:r>
        <w:rPr>
          <w:rFonts w:eastAsia="宋体" w:hint="eastAsia"/>
          <w:lang w:val="en-US" w:eastAsia="zh-CN"/>
        </w:rPr>
        <w:t>02</w:t>
      </w:r>
      <w:r>
        <w:rPr>
          <w:lang w:val="en-US"/>
        </w:rPr>
        <w:t>6A1TS03</w:t>
      </w:r>
    </w:p>
    <w:p w14:paraId="4AFE6A6B" w14:textId="77777777" w:rsidR="00DC54E4" w:rsidRDefault="00000000">
      <w:pPr>
        <w:rPr>
          <w:lang w:val="en-US" w:eastAsia="de-DE"/>
        </w:rPr>
      </w:pPr>
      <w:r>
        <w:rPr>
          <w:lang w:val="en-US" w:eastAsia="de-DE"/>
        </w:rPr>
        <w:t>HG01 and it only transmits. The following signals are exchanged:</w:t>
      </w:r>
    </w:p>
    <w:p w14:paraId="1D45689C" w14:textId="77777777" w:rsidR="00DC54E4" w:rsidRDefault="00DC54E4">
      <w:pPr>
        <w:rPr>
          <w:lang w:val="en-US" w:eastAsia="de-DE"/>
        </w:rPr>
      </w:pPr>
    </w:p>
    <w:p w14:paraId="0ACAE511" w14:textId="77777777" w:rsidR="00DC54E4" w:rsidRDefault="00DC54E4">
      <w:pPr>
        <w:rPr>
          <w:lang w:val="en-US" w:eastAsia="de-DE"/>
        </w:rPr>
      </w:pPr>
    </w:p>
    <w:p w14:paraId="24C28017" w14:textId="77777777" w:rsidR="00DC54E4" w:rsidRDefault="00000000">
      <w:pPr>
        <w:rPr>
          <w:lang w:val="en-US" w:eastAsia="de-DE"/>
        </w:rPr>
      </w:pPr>
      <w:r>
        <w:rPr>
          <w:noProof/>
        </w:rPr>
        <w:drawing>
          <wp:inline distT="0" distB="0" distL="0" distR="0" wp14:anchorId="4DF30484" wp14:editId="7F011185">
            <wp:extent cx="5759450" cy="184150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0"/>
                    <a:stretch>
                      <a:fillRect/>
                    </a:stretch>
                  </pic:blipFill>
                  <pic:spPr>
                    <a:xfrm>
                      <a:off x="0" y="0"/>
                      <a:ext cx="5759450" cy="1841500"/>
                    </a:xfrm>
                    <a:prstGeom prst="rect">
                      <a:avLst/>
                    </a:prstGeom>
                  </pic:spPr>
                </pic:pic>
              </a:graphicData>
            </a:graphic>
          </wp:inline>
        </w:drawing>
      </w:r>
    </w:p>
    <w:p w14:paraId="54B8ADB3" w14:textId="77777777" w:rsidR="00DC54E4" w:rsidRDefault="00DC54E4">
      <w:pPr>
        <w:rPr>
          <w:lang w:val="en-US" w:eastAsia="de-DE"/>
        </w:rPr>
      </w:pPr>
    </w:p>
    <w:p w14:paraId="4BEC8079" w14:textId="77777777" w:rsidR="00DC54E4" w:rsidRDefault="00000000">
      <w:pPr>
        <w:pStyle w:val="2"/>
        <w:ind w:left="0" w:firstLine="0"/>
        <w:rPr>
          <w:kern w:val="2"/>
          <w:lang w:val="en-US"/>
        </w:rPr>
      </w:pPr>
      <w:r>
        <w:rPr>
          <w:lang w:val="en-US"/>
        </w:rPr>
        <w:t xml:space="preserve">Connection with </w:t>
      </w:r>
      <w:r>
        <w:rPr>
          <w:rFonts w:eastAsia="宋体" w:hint="eastAsia"/>
          <w:lang w:val="en-US" w:eastAsia="zh-CN"/>
        </w:rPr>
        <w:t>02</w:t>
      </w:r>
      <w:r>
        <w:rPr>
          <w:lang w:val="en-US"/>
        </w:rPr>
        <w:t>6A1HG02</w:t>
      </w:r>
    </w:p>
    <w:p w14:paraId="4B0970A2" w14:textId="77777777" w:rsidR="00DC54E4" w:rsidRDefault="00000000">
      <w:pPr>
        <w:rPr>
          <w:lang w:val="en-US" w:eastAsia="de-DE"/>
        </w:rPr>
      </w:pPr>
      <w:r>
        <w:rPr>
          <w:lang w:val="en-US" w:eastAsia="de-DE"/>
        </w:rPr>
        <w:t>HG01 and it only transmits. The following signals are exchanged:</w:t>
      </w:r>
    </w:p>
    <w:p w14:paraId="4432C60D" w14:textId="77777777" w:rsidR="00DC54E4" w:rsidRDefault="00DC54E4">
      <w:pPr>
        <w:rPr>
          <w:lang w:val="en-US" w:eastAsia="de-DE"/>
        </w:rPr>
      </w:pPr>
    </w:p>
    <w:p w14:paraId="6AE4BA56" w14:textId="77777777" w:rsidR="00DC54E4" w:rsidRDefault="00DC54E4">
      <w:pPr>
        <w:rPr>
          <w:lang w:val="en-US" w:eastAsia="de-DE"/>
        </w:rPr>
      </w:pPr>
    </w:p>
    <w:p w14:paraId="63CD585F" w14:textId="77777777" w:rsidR="00DC54E4" w:rsidRDefault="00000000">
      <w:pPr>
        <w:rPr>
          <w:lang w:val="en-US" w:eastAsia="de-DE"/>
        </w:rPr>
      </w:pPr>
      <w:r>
        <w:rPr>
          <w:noProof/>
        </w:rPr>
        <w:drawing>
          <wp:inline distT="0" distB="0" distL="0" distR="0" wp14:anchorId="670A05CA" wp14:editId="068CF492">
            <wp:extent cx="5759450" cy="100266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1"/>
                    <a:stretch>
                      <a:fillRect/>
                    </a:stretch>
                  </pic:blipFill>
                  <pic:spPr>
                    <a:xfrm>
                      <a:off x="0" y="0"/>
                      <a:ext cx="5759450" cy="1002665"/>
                    </a:xfrm>
                    <a:prstGeom prst="rect">
                      <a:avLst/>
                    </a:prstGeom>
                  </pic:spPr>
                </pic:pic>
              </a:graphicData>
            </a:graphic>
          </wp:inline>
        </w:drawing>
      </w:r>
    </w:p>
    <w:p w14:paraId="57C41A57" w14:textId="77777777" w:rsidR="00DC54E4" w:rsidRDefault="00DC54E4">
      <w:pPr>
        <w:rPr>
          <w:lang w:val="en-US" w:eastAsia="de-DE"/>
        </w:rPr>
      </w:pPr>
    </w:p>
    <w:p w14:paraId="19334FAD" w14:textId="77777777" w:rsidR="00DC54E4" w:rsidRDefault="00000000">
      <w:pPr>
        <w:pStyle w:val="1"/>
        <w:ind w:left="0" w:firstLine="0"/>
      </w:pPr>
      <w:r>
        <w:lastRenderedPageBreak/>
        <w:t xml:space="preserve">Type </w:t>
      </w:r>
      <w:r>
        <w:rPr>
          <w:lang w:val="en-US"/>
        </w:rPr>
        <w:t>management</w:t>
      </w:r>
      <w:r>
        <w:t xml:space="preserve"> </w:t>
      </w:r>
      <w:bookmarkEnd w:id="1"/>
      <w:bookmarkEnd w:id="2"/>
      <w:bookmarkEnd w:id="3"/>
      <w:bookmarkEnd w:id="4"/>
      <w:bookmarkEnd w:id="5"/>
      <w:bookmarkEnd w:id="9"/>
    </w:p>
    <w:p w14:paraId="6084720B" w14:textId="77777777" w:rsidR="00DC54E4" w:rsidRDefault="00000000">
      <w:pPr>
        <w:rPr>
          <w:lang w:val="en-US"/>
        </w:rPr>
      </w:pPr>
      <w:r>
        <w:rPr>
          <w:noProof/>
        </w:rPr>
        <w:drawing>
          <wp:inline distT="0" distB="0" distL="0" distR="0" wp14:anchorId="688F44E0" wp14:editId="1DBA2B69">
            <wp:extent cx="4121311" cy="2548890"/>
            <wp:effectExtent l="0" t="0" r="0" b="0"/>
            <wp:docPr id="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21311" cy="2548890"/>
                    </a:xfrm>
                    <a:prstGeom prst="rect">
                      <a:avLst/>
                    </a:prstGeom>
                  </pic:spPr>
                </pic:pic>
              </a:graphicData>
            </a:graphic>
          </wp:inline>
        </w:drawing>
      </w:r>
    </w:p>
    <w:p w14:paraId="5417F3CD" w14:textId="77777777" w:rsidR="00DC54E4" w:rsidRDefault="00DC54E4">
      <w:pPr>
        <w:rPr>
          <w:lang w:val="en-US"/>
        </w:rPr>
      </w:pPr>
    </w:p>
    <w:p w14:paraId="35F0D737" w14:textId="77777777" w:rsidR="00DC54E4" w:rsidRDefault="00000000">
      <w:pPr>
        <w:rPr>
          <w:lang w:val="en-US"/>
        </w:rPr>
      </w:pPr>
      <w:r>
        <w:rPr>
          <w:lang w:val="en-US"/>
        </w:rPr>
        <w:t xml:space="preserve">The Type-Data of this line is mainly requested from IPS-C where it is needed on each processing station, decision points, etc. For a better overview and some special cases, the Type Data from IPS-C is shifted further down the line. To view the Type Data and shifting elements in the line you need to activate the type view over the preselection on the lower left corner. The button for the preselection is a symbol of three different cars (see 1 at the picture above). </w:t>
      </w:r>
    </w:p>
    <w:p w14:paraId="737D275A" w14:textId="77777777" w:rsidR="00DC54E4" w:rsidRDefault="00DC54E4">
      <w:pPr>
        <w:rPr>
          <w:lang w:val="en-US"/>
        </w:rPr>
      </w:pPr>
    </w:p>
    <w:p w14:paraId="235BA7C0" w14:textId="77777777" w:rsidR="00DC54E4" w:rsidRDefault="00000000">
      <w:pPr>
        <w:rPr>
          <w:lang w:val="en-US"/>
        </w:rPr>
      </w:pPr>
      <w:r>
        <w:rPr>
          <w:lang w:val="en-US"/>
        </w:rPr>
        <w:t xml:space="preserve">The shifting of the Type Data of one cluster from one Type </w:t>
      </w:r>
      <w:proofErr w:type="spellStart"/>
      <w:r>
        <w:rPr>
          <w:lang w:val="en-US"/>
        </w:rPr>
        <w:t>Dataplace</w:t>
      </w:r>
      <w:proofErr w:type="spellEnd"/>
      <w:r>
        <w:rPr>
          <w:lang w:val="en-US"/>
        </w:rPr>
        <w:t xml:space="preserve"> to another is done automatically. If you wish to shift it manually you can use the round element next to the Type </w:t>
      </w:r>
      <w:proofErr w:type="spellStart"/>
      <w:r>
        <w:rPr>
          <w:lang w:val="en-US"/>
        </w:rPr>
        <w:t>Dataplace</w:t>
      </w:r>
      <w:proofErr w:type="spellEnd"/>
      <w:r>
        <w:rPr>
          <w:lang w:val="en-US"/>
        </w:rPr>
        <w:t xml:space="preserve"> (see 2 at the picture above). It lets you shift the Type Data back and forth between two Type </w:t>
      </w:r>
      <w:proofErr w:type="spellStart"/>
      <w:r>
        <w:rPr>
          <w:lang w:val="en-US"/>
        </w:rPr>
        <w:t>Dataplaces</w:t>
      </w:r>
      <w:proofErr w:type="spellEnd"/>
      <w:r>
        <w:rPr>
          <w:lang w:val="en-US"/>
        </w:rPr>
        <w:t xml:space="preserve"> in the direction of normal production. For this you need both corresponding components in manual mode.</w:t>
      </w:r>
    </w:p>
    <w:p w14:paraId="0E3F3490" w14:textId="77777777" w:rsidR="00DC54E4" w:rsidRDefault="00DC54E4">
      <w:pPr>
        <w:rPr>
          <w:lang w:val="en-US"/>
        </w:rPr>
      </w:pPr>
    </w:p>
    <w:p w14:paraId="29D03A8D" w14:textId="77777777" w:rsidR="00DC54E4" w:rsidRDefault="00000000">
      <w:pPr>
        <w:pStyle w:val="2"/>
        <w:ind w:left="0" w:firstLine="0"/>
        <w:rPr>
          <w:kern w:val="2"/>
          <w:lang w:val="en-US"/>
        </w:rPr>
      </w:pPr>
      <w:r>
        <w:rPr>
          <w:lang w:val="en-US"/>
        </w:rPr>
        <w:t>General Information</w:t>
      </w:r>
    </w:p>
    <w:p w14:paraId="3462FC94" w14:textId="77777777" w:rsidR="00DC54E4" w:rsidRDefault="00DC54E4">
      <w:pPr>
        <w:rPr>
          <w:lang w:val="en-US"/>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C54E4" w14:paraId="6CEC104D" w14:textId="77777777">
        <w:trPr>
          <w:trHeight w:val="204"/>
        </w:trPr>
        <w:tc>
          <w:tcPr>
            <w:tcW w:w="1441" w:type="dxa"/>
            <w:vMerge w:val="restart"/>
            <w:tcBorders>
              <w:top w:val="single" w:sz="4" w:space="0" w:color="BFBFBF"/>
              <w:bottom w:val="single" w:sz="4" w:space="0" w:color="BFBFBF"/>
              <w:right w:val="single" w:sz="4" w:space="0" w:color="BFBFBF"/>
            </w:tcBorders>
            <w:vAlign w:val="center"/>
          </w:tcPr>
          <w:p w14:paraId="54808CEF" w14:textId="77777777" w:rsidR="00DC54E4" w:rsidRDefault="00000000">
            <w:pPr>
              <w:jc w:val="center"/>
            </w:pPr>
            <w:r>
              <w:rPr>
                <w:noProof/>
              </w:rPr>
              <w:drawing>
                <wp:inline distT="0" distB="0" distL="0" distR="0" wp14:anchorId="7CDFA078" wp14:editId="2A1C27A3">
                  <wp:extent cx="494030" cy="470535"/>
                  <wp:effectExtent l="0" t="0" r="0" b="0"/>
                  <wp:docPr id="8"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5"/>
                          <pic:cNvPicPr>
                            <a:picLocks noChangeAspect="1" noChangeArrowheads="1"/>
                          </pic:cNvPicPr>
                        </pic:nvPicPr>
                        <pic:blipFill>
                          <a:blip r:embed="rId13"/>
                          <a:srcRect b="4782"/>
                          <a:stretch>
                            <a:fillRect/>
                          </a:stretch>
                        </pic:blipFill>
                        <pic:spPr>
                          <a:xfrm>
                            <a:off x="0" y="0"/>
                            <a:ext cx="494030" cy="470535"/>
                          </a:xfrm>
                          <a:prstGeom prst="rect">
                            <a:avLst/>
                          </a:prstGeom>
                        </pic:spPr>
                      </pic:pic>
                    </a:graphicData>
                  </a:graphic>
                </wp:inline>
              </w:drawing>
            </w:r>
          </w:p>
        </w:tc>
        <w:tc>
          <w:tcPr>
            <w:tcW w:w="8198" w:type="dxa"/>
            <w:tcBorders>
              <w:top w:val="single" w:sz="4" w:space="0" w:color="BFBFBF"/>
              <w:left w:val="single" w:sz="4" w:space="0" w:color="BFBFBF"/>
              <w:bottom w:val="single" w:sz="4" w:space="0" w:color="BFBFBF"/>
            </w:tcBorders>
            <w:shd w:val="clear" w:color="auto" w:fill="E40521"/>
            <w:vAlign w:val="center"/>
          </w:tcPr>
          <w:p w14:paraId="62AB9E7D" w14:textId="77777777" w:rsidR="00DC54E4" w:rsidRDefault="00000000">
            <w:pPr>
              <w:rPr>
                <w:b/>
                <w:color w:val="FFFFFF" w:themeColor="light1"/>
                <w:szCs w:val="24"/>
              </w:rPr>
            </w:pPr>
            <w:r>
              <w:rPr>
                <w:b/>
                <w:bCs/>
                <w:color w:val="FFFFFF" w:themeColor="light1"/>
                <w:szCs w:val="24"/>
              </w:rPr>
              <w:t>DANGER</w:t>
            </w:r>
          </w:p>
        </w:tc>
      </w:tr>
      <w:tr w:rsidR="00DC54E4" w14:paraId="5CBED085" w14:textId="77777777">
        <w:tc>
          <w:tcPr>
            <w:tcW w:w="1441" w:type="dxa"/>
            <w:vMerge/>
            <w:tcBorders>
              <w:top w:val="single" w:sz="4" w:space="0" w:color="BFBFBF"/>
              <w:bottom w:val="single" w:sz="4" w:space="0" w:color="BFBFBF"/>
              <w:right w:val="single" w:sz="4" w:space="0" w:color="BFBFBF"/>
            </w:tcBorders>
            <w:vAlign w:val="center"/>
          </w:tcPr>
          <w:p w14:paraId="373A5395" w14:textId="77777777" w:rsidR="00DC54E4" w:rsidRDefault="00DC54E4"/>
        </w:tc>
        <w:tc>
          <w:tcPr>
            <w:tcW w:w="8198" w:type="dxa"/>
            <w:tcBorders>
              <w:top w:val="single" w:sz="4" w:space="0" w:color="BFBFBF"/>
              <w:left w:val="single" w:sz="4" w:space="0" w:color="BFBFBF"/>
              <w:bottom w:val="single" w:sz="4" w:space="0" w:color="BFBFBF"/>
            </w:tcBorders>
            <w:vAlign w:val="center"/>
          </w:tcPr>
          <w:p w14:paraId="53A54D79" w14:textId="77777777" w:rsidR="00DC54E4" w:rsidRDefault="00000000">
            <w:pPr>
              <w:rPr>
                <w:lang w:val="en-US"/>
              </w:rPr>
            </w:pPr>
            <w:r>
              <w:rPr>
                <w:lang w:val="en-US"/>
              </w:rPr>
              <w:t xml:space="preserve">Due to lack of type checking </w:t>
            </w:r>
            <w:proofErr w:type="gramStart"/>
            <w:r>
              <w:rPr>
                <w:lang w:val="en-US"/>
              </w:rPr>
              <w:t>sensors</w:t>
            </w:r>
            <w:proofErr w:type="gramEnd"/>
            <w:r>
              <w:rPr>
                <w:lang w:val="en-US"/>
              </w:rPr>
              <w:t xml:space="preserve"> the Type Data is essential for the line to start the correct process sequence in processing stations. If the Type Data is not matching the </w:t>
            </w:r>
          </w:p>
          <w:p w14:paraId="079A0CB4" w14:textId="77777777" w:rsidR="00DC54E4" w:rsidRDefault="00000000">
            <w:pPr>
              <w:rPr>
                <w:lang w:val="en-US"/>
              </w:rPr>
            </w:pPr>
            <w:r>
              <w:rPr>
                <w:lang w:val="en-US"/>
              </w:rPr>
              <w:t xml:space="preserve">actual cluster in the line a crash there is inevitable. </w:t>
            </w:r>
          </w:p>
          <w:p w14:paraId="3BE5FE87" w14:textId="77777777" w:rsidR="00DC54E4" w:rsidRDefault="00DC54E4">
            <w:pPr>
              <w:rPr>
                <w:lang w:val="en-US"/>
              </w:rPr>
            </w:pPr>
          </w:p>
          <w:p w14:paraId="0162502C" w14:textId="77777777" w:rsidR="00DC54E4" w:rsidRDefault="00000000">
            <w:pPr>
              <w:rPr>
                <w:lang w:val="en-US"/>
              </w:rPr>
            </w:pPr>
            <w:r>
              <w:rPr>
                <w:lang w:val="en-US"/>
              </w:rPr>
              <w:t xml:space="preserve">A crash will most likely start the cluster of live cells to burn, to explode or to emit </w:t>
            </w:r>
          </w:p>
          <w:p w14:paraId="33AA5445" w14:textId="77777777" w:rsidR="00DC54E4" w:rsidRDefault="00000000">
            <w:pPr>
              <w:rPr>
                <w:lang w:val="en-US"/>
              </w:rPr>
            </w:pPr>
            <w:r>
              <w:rPr>
                <w:lang w:val="en-US"/>
              </w:rPr>
              <w:t>hazardous vapors and acids.</w:t>
            </w:r>
          </w:p>
          <w:p w14:paraId="286F9BF5" w14:textId="77777777" w:rsidR="00DC54E4" w:rsidRDefault="00DC54E4">
            <w:pPr>
              <w:rPr>
                <w:sz w:val="10"/>
                <w:szCs w:val="10"/>
                <w:lang w:val="en-US"/>
              </w:rPr>
            </w:pPr>
          </w:p>
        </w:tc>
      </w:tr>
    </w:tbl>
    <w:p w14:paraId="1F525D97" w14:textId="77777777" w:rsidR="00DC54E4" w:rsidRDefault="00DC54E4">
      <w:pPr>
        <w:rPr>
          <w:lang w:val="en-US"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DC54E4" w14:paraId="4899B623" w14:textId="77777777">
        <w:tc>
          <w:tcPr>
            <w:tcW w:w="1441" w:type="dxa"/>
            <w:vMerge w:val="restart"/>
            <w:tcBorders>
              <w:top w:val="single" w:sz="4" w:space="0" w:color="BFBFBF"/>
              <w:bottom w:val="single" w:sz="4" w:space="0" w:color="BFBFBF"/>
              <w:right w:val="single" w:sz="4" w:space="0" w:color="BFBFBF"/>
            </w:tcBorders>
            <w:vAlign w:val="center"/>
          </w:tcPr>
          <w:p w14:paraId="35DD2ECA" w14:textId="77777777" w:rsidR="00DC54E4" w:rsidRDefault="00000000">
            <w:pPr>
              <w:jc w:val="center"/>
              <w:rPr>
                <w:sz w:val="4"/>
                <w:szCs w:val="4"/>
              </w:rPr>
            </w:pPr>
            <w:r>
              <w:rPr>
                <w:noProof/>
              </w:rPr>
              <w:drawing>
                <wp:inline distT="0" distB="0" distL="0" distR="0" wp14:anchorId="15295E6D" wp14:editId="6F1836A3">
                  <wp:extent cx="431165" cy="431165"/>
                  <wp:effectExtent l="0" t="0" r="0" b="0"/>
                  <wp:docPr id="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2"/>
                          <pic:cNvPicPr>
                            <a:picLocks noChangeAspect="1" noChangeArrowheads="1"/>
                          </pic:cNvPicPr>
                        </pic:nvPicPr>
                        <pic:blipFill>
                          <a:blip r:embed="rId14"/>
                          <a:stretch>
                            <a:fillRect/>
                          </a:stretch>
                        </pic:blipFill>
                        <pic:spPr>
                          <a:xfrm>
                            <a:off x="0" y="0"/>
                            <a:ext cx="431165" cy="431165"/>
                          </a:xfrm>
                          <a:prstGeom prst="rect">
                            <a:avLst/>
                          </a:prstGeom>
                        </pic:spPr>
                      </pic:pic>
                    </a:graphicData>
                  </a:graphic>
                </wp:inline>
              </w:drawing>
            </w:r>
          </w:p>
        </w:tc>
        <w:tc>
          <w:tcPr>
            <w:tcW w:w="8198" w:type="dxa"/>
            <w:tcBorders>
              <w:top w:val="single" w:sz="4" w:space="0" w:color="BFBFBF"/>
              <w:left w:val="single" w:sz="4" w:space="0" w:color="BFBFBF"/>
              <w:bottom w:val="single" w:sz="4" w:space="0" w:color="BFBFBF"/>
            </w:tcBorders>
            <w:shd w:val="clear" w:color="auto" w:fill="C6C6C6"/>
            <w:vAlign w:val="center"/>
          </w:tcPr>
          <w:p w14:paraId="0158D96C" w14:textId="77777777" w:rsidR="00DC54E4" w:rsidRDefault="00000000">
            <w:pPr>
              <w:rPr>
                <w:b/>
                <w:szCs w:val="24"/>
              </w:rPr>
            </w:pPr>
            <w:r>
              <w:rPr>
                <w:b/>
                <w:szCs w:val="24"/>
              </w:rPr>
              <w:t>Forbidden</w:t>
            </w:r>
          </w:p>
        </w:tc>
      </w:tr>
      <w:tr w:rsidR="00DC54E4" w:rsidRPr="000A6656" w14:paraId="7D6122CE" w14:textId="77777777">
        <w:tc>
          <w:tcPr>
            <w:tcW w:w="1441" w:type="dxa"/>
            <w:vMerge/>
            <w:tcBorders>
              <w:top w:val="single" w:sz="4" w:space="0" w:color="BFBFBF"/>
              <w:bottom w:val="single" w:sz="4" w:space="0" w:color="BFBFBF"/>
              <w:right w:val="single" w:sz="4" w:space="0" w:color="BFBFBF"/>
            </w:tcBorders>
            <w:vAlign w:val="center"/>
          </w:tcPr>
          <w:p w14:paraId="4BED3581" w14:textId="77777777" w:rsidR="00DC54E4" w:rsidRDefault="00DC54E4"/>
        </w:tc>
        <w:tc>
          <w:tcPr>
            <w:tcW w:w="8198" w:type="dxa"/>
            <w:tcBorders>
              <w:top w:val="single" w:sz="4" w:space="0" w:color="BFBFBF"/>
              <w:left w:val="single" w:sz="4" w:space="0" w:color="BFBFBF"/>
              <w:bottom w:val="single" w:sz="4" w:space="0" w:color="BFBFBF"/>
            </w:tcBorders>
            <w:vAlign w:val="center"/>
          </w:tcPr>
          <w:p w14:paraId="662A8488" w14:textId="77777777" w:rsidR="00DC54E4" w:rsidRDefault="00000000">
            <w:pPr>
              <w:ind w:right="-83"/>
              <w:rPr>
                <w:lang w:val="en-US"/>
              </w:rPr>
            </w:pPr>
            <w:r>
              <w:rPr>
                <w:lang w:val="en-US"/>
              </w:rPr>
              <w:t>Do never change the Type Data of a cluster!</w:t>
            </w:r>
          </w:p>
          <w:p w14:paraId="082B3A1D" w14:textId="77777777" w:rsidR="00DC54E4" w:rsidRDefault="00DC54E4">
            <w:pPr>
              <w:ind w:right="-83"/>
              <w:rPr>
                <w:sz w:val="10"/>
                <w:szCs w:val="10"/>
                <w:lang w:val="en-US"/>
              </w:rPr>
            </w:pPr>
          </w:p>
        </w:tc>
      </w:tr>
    </w:tbl>
    <w:p w14:paraId="1281227D" w14:textId="77777777" w:rsidR="00DC54E4" w:rsidRDefault="00DC54E4">
      <w:pPr>
        <w:rPr>
          <w:lang w:val="en-US"/>
        </w:rPr>
      </w:pPr>
    </w:p>
    <w:p w14:paraId="7F14CD61" w14:textId="77777777" w:rsidR="00DC54E4" w:rsidRDefault="00DC54E4">
      <w:pPr>
        <w:rPr>
          <w:lang w:val="en-US"/>
        </w:rPr>
      </w:pPr>
    </w:p>
    <w:p w14:paraId="5C17F660" w14:textId="77777777" w:rsidR="00DC54E4" w:rsidRDefault="00DC54E4">
      <w:pPr>
        <w:rPr>
          <w:lang w:val="en-US"/>
        </w:rPr>
      </w:pPr>
    </w:p>
    <w:p w14:paraId="1E53AFB2" w14:textId="77777777" w:rsidR="00DC54E4" w:rsidRDefault="00DC54E4">
      <w:pPr>
        <w:rPr>
          <w:lang w:val="en-US"/>
        </w:rPr>
      </w:pPr>
    </w:p>
    <w:sectPr w:rsidR="00DC54E4">
      <w:headerReference w:type="default" r:id="rId15"/>
      <w:footerReference w:type="default" r:id="rId16"/>
      <w:headerReference w:type="first" r:id="rId17"/>
      <w:footerReference w:type="first" r:id="rId18"/>
      <w:pgSz w:w="11906" w:h="16838"/>
      <w:pgMar w:top="1134" w:right="1418" w:bottom="1134" w:left="1418" w:header="567" w:footer="567" w:gutter="0"/>
      <w:cols w:space="720"/>
      <w:formProt w:val="0"/>
      <w:titlePg/>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F11D2" w14:textId="77777777" w:rsidR="00882FAC" w:rsidRDefault="00882FAC">
      <w:r>
        <w:separator/>
      </w:r>
    </w:p>
  </w:endnote>
  <w:endnote w:type="continuationSeparator" w:id="0">
    <w:p w14:paraId="1A207CF7" w14:textId="77777777" w:rsidR="00882FAC" w:rsidRDefault="00882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default"/>
  </w:font>
  <w:font w:name="Tahoma">
    <w:panose1 w:val="020B0604030504040204"/>
    <w:charset w:val="00"/>
    <w:family w:val="roman"/>
    <w:pitch w:val="default"/>
    <w:sig w:usb0="E1002EFF" w:usb1="C000605B" w:usb2="00000029" w:usb3="00000000" w:csb0="200101FF" w:csb1="20280000"/>
  </w:font>
  <w:font w:name="Courier">
    <w:panose1 w:val="02070409020205020404"/>
    <w:charset w:val="00"/>
    <w:family w:val="roman"/>
    <w:pitch w:val="default"/>
  </w:font>
  <w:font w:name="Arial Unicode MS">
    <w:panose1 w:val="020B0604020202020204"/>
    <w:charset w:val="00"/>
    <w:family w:val="roman"/>
    <w:pitch w:val="default"/>
  </w:font>
  <w:font w:name="Liberation Sans">
    <w:altName w:val="Arial"/>
    <w:charset w:val="00"/>
    <w:family w:val="swiss"/>
    <w:pitch w:val="default"/>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4" w:type="dxa"/>
      <w:tblInd w:w="8" w:type="dxa"/>
      <w:tblLayout w:type="fixed"/>
      <w:tblCellMar>
        <w:left w:w="0" w:type="dxa"/>
        <w:right w:w="0" w:type="dxa"/>
      </w:tblCellMar>
      <w:tblLook w:val="04A0" w:firstRow="1" w:lastRow="0" w:firstColumn="1" w:lastColumn="0" w:noHBand="0" w:noVBand="1"/>
    </w:tblPr>
    <w:tblGrid>
      <w:gridCol w:w="3827"/>
      <w:gridCol w:w="2827"/>
      <w:gridCol w:w="1142"/>
      <w:gridCol w:w="1268"/>
    </w:tblGrid>
    <w:tr w:rsidR="00DC54E4" w14:paraId="11F5A28B" w14:textId="77777777">
      <w:tc>
        <w:tcPr>
          <w:tcW w:w="3827" w:type="dxa"/>
          <w:tcBorders>
            <w:top w:val="single" w:sz="6" w:space="0" w:color="000000"/>
          </w:tcBorders>
        </w:tcPr>
        <w:p w14:paraId="11339B65" w14:textId="77777777" w:rsidR="00DC54E4" w:rsidRDefault="00000000">
          <w:pPr>
            <w:pStyle w:val="Break"/>
            <w:rPr>
              <w:lang w:val="en-US"/>
            </w:rPr>
          </w:pPr>
          <w:r>
            <w:rPr>
              <w:lang w:val="en-US"/>
            </w:rPr>
            <w:t>Name Creator</w:t>
          </w:r>
        </w:p>
        <w:p w14:paraId="03DD2552" w14:textId="07F6023A" w:rsidR="00DC54E4" w:rsidRDefault="000A6656">
          <w:pPr>
            <w:pStyle w:val="Break"/>
            <w:rPr>
              <w:lang w:val="en-US"/>
            </w:rPr>
          </w:pPr>
          <w:r w:rsidRPr="003D314D">
            <w:rPr>
              <w:b/>
              <w:lang w:val="en-US"/>
            </w:rPr>
            <w:t>FFT Produktionssysteme</w:t>
          </w:r>
          <w:r w:rsidRPr="003D314D">
            <w:rPr>
              <w:rFonts w:eastAsia="宋体" w:hint="eastAsia"/>
              <w:b/>
              <w:lang w:val="en-US" w:eastAsia="zh-CN"/>
            </w:rPr>
            <w:t xml:space="preserve"> GmbH &amp; Co. </w:t>
          </w:r>
          <w:r w:rsidRPr="004D740C">
            <w:rPr>
              <w:rFonts w:eastAsia="宋体" w:hint="eastAsia"/>
              <w:b/>
              <w:lang w:eastAsia="zh-CN"/>
            </w:rPr>
            <w:t>KG</w:t>
          </w:r>
        </w:p>
      </w:tc>
      <w:tc>
        <w:tcPr>
          <w:tcW w:w="2827" w:type="dxa"/>
          <w:tcBorders>
            <w:top w:val="single" w:sz="6" w:space="0" w:color="000000"/>
          </w:tcBorders>
        </w:tcPr>
        <w:p w14:paraId="55ED7409" w14:textId="77777777" w:rsidR="00DC54E4" w:rsidRDefault="00DC54E4">
          <w:pPr>
            <w:pStyle w:val="Break"/>
            <w:rPr>
              <w:lang w:val="en-US"/>
            </w:rPr>
          </w:pPr>
        </w:p>
      </w:tc>
      <w:tc>
        <w:tcPr>
          <w:tcW w:w="2410" w:type="dxa"/>
          <w:gridSpan w:val="2"/>
          <w:tcBorders>
            <w:top w:val="single" w:sz="6" w:space="0" w:color="000000"/>
          </w:tcBorders>
        </w:tcPr>
        <w:p w14:paraId="11894E6C" w14:textId="77777777" w:rsidR="00DC54E4" w:rsidRDefault="00000000">
          <w:pPr>
            <w:pStyle w:val="Break"/>
            <w:jc w:val="right"/>
          </w:pPr>
          <w:r>
            <w:t>Version 1</w:t>
          </w:r>
        </w:p>
        <w:p w14:paraId="5B922DD8" w14:textId="159C8633" w:rsidR="00DC54E4" w:rsidRDefault="00000000">
          <w:pPr>
            <w:pStyle w:val="Break"/>
            <w:jc w:val="right"/>
            <w:rPr>
              <w:lang w:val="en-US"/>
            </w:rPr>
          </w:pPr>
          <w:r>
            <w:t xml:space="preserve"> 1</w:t>
          </w:r>
          <w:r w:rsidR="000A6656">
            <w:rPr>
              <w:rFonts w:eastAsia="宋体" w:hint="eastAsia"/>
              <w:lang w:val="en-US" w:eastAsia="zh-CN"/>
            </w:rPr>
            <w:t>6</w:t>
          </w:r>
          <w:r>
            <w:rPr>
              <w:vertAlign w:val="superscript"/>
            </w:rPr>
            <w:t>th</w:t>
          </w:r>
          <w:r>
            <w:t xml:space="preserve"> </w:t>
          </w:r>
          <w:r w:rsidR="000A6656">
            <w:rPr>
              <w:rFonts w:eastAsiaTheme="minorEastAsia" w:hint="eastAsia"/>
              <w:lang w:eastAsia="zh-CN"/>
            </w:rPr>
            <w:t>May</w:t>
          </w:r>
          <w:r>
            <w:t xml:space="preserve"> 202</w:t>
          </w:r>
          <w:r>
            <w:rPr>
              <w:rFonts w:eastAsia="宋体" w:hint="eastAsia"/>
              <w:lang w:val="en-US" w:eastAsia="zh-CN"/>
            </w:rPr>
            <w:t>6</w:t>
          </w:r>
        </w:p>
      </w:tc>
    </w:tr>
    <w:tr w:rsidR="00DC54E4" w14:paraId="782BD8C7" w14:textId="77777777">
      <w:tc>
        <w:tcPr>
          <w:tcW w:w="7796" w:type="dxa"/>
          <w:gridSpan w:val="3"/>
        </w:tcPr>
        <w:p w14:paraId="176977A1" w14:textId="77777777" w:rsidR="00DC54E4" w:rsidRDefault="00000000">
          <w:pPr>
            <w:pStyle w:val="Break"/>
            <w:rPr>
              <w:lang w:val="en-US"/>
            </w:rPr>
          </w:pPr>
          <w:r>
            <w:rPr>
              <w:sz w:val="18"/>
              <w:lang w:val="en-US"/>
            </w:rPr>
            <w:fldChar w:fldCharType="begin"/>
          </w:r>
          <w:r>
            <w:rPr>
              <w:sz w:val="18"/>
              <w:lang w:val="en-US"/>
            </w:rPr>
            <w:instrText xml:space="preserve"> FILENAME </w:instrText>
          </w:r>
          <w:r>
            <w:rPr>
              <w:sz w:val="18"/>
              <w:lang w:val="en-US"/>
            </w:rPr>
            <w:fldChar w:fldCharType="separate"/>
          </w:r>
          <w:r>
            <w:rPr>
              <w:sz w:val="18"/>
              <w:lang w:val="en-US"/>
            </w:rPr>
            <w:t>MAN_00401_Manual_PLC.docx</w:t>
          </w:r>
          <w:r>
            <w:rPr>
              <w:sz w:val="18"/>
              <w:lang w:val="en-US"/>
            </w:rPr>
            <w:fldChar w:fldCharType="end"/>
          </w:r>
        </w:p>
      </w:tc>
      <w:tc>
        <w:tcPr>
          <w:tcW w:w="1268" w:type="dxa"/>
        </w:tcPr>
        <w:p w14:paraId="441F19C1" w14:textId="77777777" w:rsidR="00DC54E4" w:rsidRDefault="00DC54E4">
          <w:pPr>
            <w:pStyle w:val="Break"/>
            <w:jc w:val="right"/>
          </w:pPr>
        </w:p>
      </w:tc>
    </w:tr>
  </w:tbl>
  <w:p w14:paraId="45283810" w14:textId="77777777" w:rsidR="00DC54E4" w:rsidRDefault="00DC54E4">
    <w:pPr>
      <w:pStyle w:val="Break"/>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9CD5" w14:textId="77777777" w:rsidR="00DC54E4" w:rsidRDefault="00DC54E4">
    <w:pPr>
      <w:pStyle w:val="a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D72B" w14:textId="77777777" w:rsidR="00882FAC" w:rsidRDefault="00882FAC">
      <w:r>
        <w:separator/>
      </w:r>
    </w:p>
  </w:footnote>
  <w:footnote w:type="continuationSeparator" w:id="0">
    <w:p w14:paraId="4BCD069C" w14:textId="77777777" w:rsidR="00882FAC" w:rsidRDefault="00882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8" w:type="dxa"/>
      <w:tblLayout w:type="fixed"/>
      <w:tblCellMar>
        <w:left w:w="0" w:type="dxa"/>
        <w:right w:w="0" w:type="dxa"/>
      </w:tblCellMar>
      <w:tblLook w:val="04A0" w:firstRow="1" w:lastRow="0" w:firstColumn="1" w:lastColumn="0" w:noHBand="0" w:noVBand="1"/>
    </w:tblPr>
    <w:tblGrid>
      <w:gridCol w:w="7797"/>
      <w:gridCol w:w="1275"/>
    </w:tblGrid>
    <w:tr w:rsidR="00DC54E4" w14:paraId="5FBDA2E8" w14:textId="77777777">
      <w:tc>
        <w:tcPr>
          <w:tcW w:w="7797" w:type="dxa"/>
        </w:tcPr>
        <w:p w14:paraId="6B02FB9D" w14:textId="77777777" w:rsidR="00DC54E4" w:rsidRDefault="00DC54E4">
          <w:pPr>
            <w:pStyle w:val="Break"/>
            <w:rPr>
              <w:lang w:val="en-GB"/>
            </w:rPr>
          </w:pPr>
        </w:p>
      </w:tc>
      <w:tc>
        <w:tcPr>
          <w:tcW w:w="1275" w:type="dxa"/>
        </w:tcPr>
        <w:p w14:paraId="6C7BAD8B" w14:textId="77777777" w:rsidR="00DC54E4" w:rsidRDefault="00000000">
          <w:pPr>
            <w:pStyle w:val="Break"/>
            <w:jc w:val="right"/>
            <w:rPr>
              <w:lang w:val="en-US"/>
            </w:rPr>
          </w:pPr>
          <w:r>
            <w:rPr>
              <w:lang w:val="en-US"/>
            </w:rPr>
            <w:t xml:space="preserve">Page </w:t>
          </w:r>
          <w:r>
            <w:rPr>
              <w:lang w:val="en-US"/>
            </w:rPr>
            <w:fldChar w:fldCharType="begin"/>
          </w:r>
          <w:r>
            <w:rPr>
              <w:lang w:val="en-US"/>
            </w:rPr>
            <w:instrText xml:space="preserve"> PAGE </w:instrText>
          </w:r>
          <w:r>
            <w:rPr>
              <w:lang w:val="en-US"/>
            </w:rPr>
            <w:fldChar w:fldCharType="separate"/>
          </w:r>
          <w:r>
            <w:rPr>
              <w:lang w:val="en-US"/>
            </w:rPr>
            <w:t>10</w:t>
          </w:r>
          <w:r>
            <w:rPr>
              <w:lang w:val="en-US"/>
            </w:rPr>
            <w:fldChar w:fldCharType="end"/>
          </w:r>
        </w:p>
      </w:tc>
    </w:tr>
    <w:tr w:rsidR="00DC54E4" w14:paraId="0677C4CB" w14:textId="77777777">
      <w:tc>
        <w:tcPr>
          <w:tcW w:w="7797" w:type="dxa"/>
          <w:tcBorders>
            <w:bottom w:val="single" w:sz="2" w:space="0" w:color="000000"/>
          </w:tcBorders>
        </w:tcPr>
        <w:p w14:paraId="091F9067" w14:textId="77777777" w:rsidR="00DC54E4" w:rsidRDefault="00000000">
          <w:pPr>
            <w:pStyle w:val="Break"/>
            <w:rPr>
              <w:lang w:val="en-US"/>
            </w:rPr>
          </w:pPr>
          <w:r>
            <w:rPr>
              <w:lang w:val="en-US"/>
            </w:rPr>
            <w:t>V8 Manual</w:t>
          </w:r>
        </w:p>
      </w:tc>
      <w:tc>
        <w:tcPr>
          <w:tcW w:w="1275" w:type="dxa"/>
          <w:tcBorders>
            <w:bottom w:val="single" w:sz="2" w:space="0" w:color="000000"/>
          </w:tcBorders>
        </w:tcPr>
        <w:p w14:paraId="1AF36509" w14:textId="77777777" w:rsidR="00DC54E4" w:rsidRDefault="00000000">
          <w:pPr>
            <w:pStyle w:val="Break"/>
            <w:jc w:val="right"/>
            <w:rPr>
              <w:lang w:val="en-US"/>
            </w:rPr>
          </w:pPr>
          <w:r>
            <w:rPr>
              <w:lang w:val="en-US"/>
            </w:rPr>
            <w:t xml:space="preserve">of </w:t>
          </w:r>
          <w:r>
            <w:rPr>
              <w:lang w:val="en-US"/>
            </w:rPr>
            <w:fldChar w:fldCharType="begin"/>
          </w:r>
          <w:r>
            <w:rPr>
              <w:lang w:val="en-US"/>
            </w:rPr>
            <w:instrText xml:space="preserve"> NUMPAGES </w:instrText>
          </w:r>
          <w:r>
            <w:rPr>
              <w:lang w:val="en-US"/>
            </w:rPr>
            <w:fldChar w:fldCharType="separate"/>
          </w:r>
          <w:r>
            <w:rPr>
              <w:lang w:val="en-US"/>
            </w:rPr>
            <w:t>10</w:t>
          </w:r>
          <w:r>
            <w:rPr>
              <w:lang w:val="en-US"/>
            </w:rPr>
            <w:fldChar w:fldCharType="end"/>
          </w:r>
        </w:p>
      </w:tc>
    </w:tr>
  </w:tbl>
  <w:p w14:paraId="3BC54DE7" w14:textId="77777777" w:rsidR="00DC54E4" w:rsidRDefault="00DC54E4">
    <w:pPr>
      <w:pStyle w:val="ab"/>
      <w:pBdr>
        <w:bottom w:val="none" w:sz="0" w:space="0" w:color="auto"/>
      </w:pBdr>
      <w:tabs>
        <w:tab w:val="clear" w:pos="7938"/>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EC5A" w14:textId="77777777" w:rsidR="00DC54E4" w:rsidRDefault="00000000">
    <w:pPr>
      <w:pStyle w:val="BMW"/>
      <w:rPr>
        <w:lang w:val="en-GB"/>
      </w:rPr>
    </w:pPr>
    <w:r>
      <w:rPr>
        <w:lang w:val="en-GB"/>
      </w:rPr>
      <w:t>BMW Group</w:t>
    </w:r>
    <w:r>
      <w:rPr>
        <w:lang w:val="en-GB"/>
      </w:rPr>
      <w:tab/>
    </w:r>
    <w:r>
      <w:rPr>
        <w:lang w:val="en-GB"/>
      </w:rPr>
      <w:tab/>
    </w:r>
  </w:p>
  <w:p w14:paraId="47C84017" w14:textId="77777777" w:rsidR="00DC54E4" w:rsidRDefault="00DC54E4">
    <w:pPr>
      <w:pStyle w:val="Abteilung"/>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pStyle w:val="AusfllhinwAufz"/>
      <w:lvlText w:val=""/>
      <w:lvlJc w:val="left"/>
      <w:pPr>
        <w:tabs>
          <w:tab w:val="left" w:pos="1080"/>
        </w:tabs>
        <w:ind w:left="1080" w:hanging="360"/>
      </w:pPr>
      <w:rPr>
        <w:rFonts w:ascii="Wingdings" w:hAnsi="Wingdings" w:cs="Wingdings" w:hint="default"/>
        <w:sz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 w15:restartNumberingAfterBreak="0">
    <w:nsid w:val="BF205925"/>
    <w:multiLevelType w:val="multilevel"/>
    <w:tmpl w:val="BF205925"/>
    <w:lvl w:ilvl="0">
      <w:start w:val="1"/>
      <w:numFmt w:val="bullet"/>
      <w:pStyle w:val="Aufzhlung"/>
      <w:lvlText w:val=""/>
      <w:lvlJc w:val="left"/>
      <w:pPr>
        <w:tabs>
          <w:tab w:val="left" w:pos="720"/>
        </w:tabs>
        <w:ind w:left="720"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 w15:restartNumberingAfterBreak="0">
    <w:nsid w:val="CF092B84"/>
    <w:multiLevelType w:val="multilevel"/>
    <w:tmpl w:val="CF092B84"/>
    <w:lvl w:ilvl="0">
      <w:start w:val="1"/>
      <w:numFmt w:val="bullet"/>
      <w:lvlText w:val=""/>
      <w:lvlJc w:val="left"/>
      <w:pPr>
        <w:tabs>
          <w:tab w:val="left" w:pos="720"/>
        </w:tabs>
        <w:ind w:left="720" w:hanging="360"/>
      </w:pPr>
      <w:rPr>
        <w:rFonts w:ascii="Wingdings" w:hAnsi="Wingdings" w:cs="Wingdings" w:hint="default"/>
        <w:sz w:val="20"/>
      </w:rPr>
    </w:lvl>
    <w:lvl w:ilvl="1">
      <w:start w:val="1"/>
      <w:numFmt w:val="bullet"/>
      <w:pStyle w:val="TabAufz"/>
      <w:lvlText w:val=""/>
      <w:lvlJc w:val="left"/>
      <w:pPr>
        <w:tabs>
          <w:tab w:val="left" w:pos="1440"/>
        </w:tabs>
        <w:ind w:left="1080" w:firstLine="0"/>
      </w:pPr>
      <w:rPr>
        <w:rFonts w:ascii="Symbol" w:hAnsi="Symbol" w:cs="Symbol"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 w15:restartNumberingAfterBreak="0">
    <w:nsid w:val="0053208E"/>
    <w:multiLevelType w:val="multilevel"/>
    <w:tmpl w:val="0053208E"/>
    <w:lvl w:ilvl="0">
      <w:start w:val="1"/>
      <w:numFmt w:val="decimal"/>
      <w:pStyle w:val="1"/>
      <w:lvlText w:val="%1."/>
      <w:lvlJc w:val="left"/>
      <w:pPr>
        <w:tabs>
          <w:tab w:val="left" w:pos="0"/>
        </w:tabs>
        <w:ind w:left="360" w:hanging="360"/>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rPr>
        <w:lang w:val="de-DE"/>
      </w:rPr>
    </w:lvl>
    <w:lvl w:ilvl="3">
      <w:start w:val="1"/>
      <w:numFmt w:val="decimal"/>
      <w:pStyle w:val="4"/>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15:restartNumberingAfterBreak="0">
    <w:nsid w:val="03D62ECE"/>
    <w:multiLevelType w:val="multilevel"/>
    <w:tmpl w:val="03D62ECE"/>
    <w:lvl w:ilvl="0">
      <w:start w:val="1"/>
      <w:numFmt w:val="bullet"/>
      <w:pStyle w:val="Aufzhlung1"/>
      <w:lvlText w:val=""/>
      <w:lvlJc w:val="left"/>
      <w:pPr>
        <w:tabs>
          <w:tab w:val="left" w:pos="1418"/>
        </w:tabs>
        <w:ind w:left="1418" w:hanging="284"/>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5" w15:restartNumberingAfterBreak="0">
    <w:nsid w:val="25B654F3"/>
    <w:multiLevelType w:val="multilevel"/>
    <w:tmpl w:val="25B654F3"/>
    <w:lvl w:ilvl="0">
      <w:start w:val="1"/>
      <w:numFmt w:val="bullet"/>
      <w:pStyle w:val="AufzhlungStandard"/>
      <w:lvlText w:val="-"/>
      <w:lvlJc w:val="left"/>
      <w:pPr>
        <w:tabs>
          <w:tab w:val="left" w:pos="0"/>
        </w:tabs>
        <w:ind w:left="720" w:hanging="360"/>
      </w:pPr>
      <w:rPr>
        <w:rFonts w:ascii="Times New Roman" w:hAnsi="Times New Roman" w:cs="Times New Roman"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6" w15:restartNumberingAfterBreak="0">
    <w:nsid w:val="59ADCABA"/>
    <w:multiLevelType w:val="multilevel"/>
    <w:tmpl w:val="59ADCABA"/>
    <w:lvl w:ilvl="0">
      <w:start w:val="1"/>
      <w:numFmt w:val="bullet"/>
      <w:pStyle w:val="HinweisSub"/>
      <w:lvlText w:val=""/>
      <w:lvlJc w:val="left"/>
      <w:pPr>
        <w:tabs>
          <w:tab w:val="left" w:pos="794"/>
        </w:tabs>
        <w:ind w:left="794" w:hanging="397"/>
      </w:pPr>
      <w:rPr>
        <w:rFonts w:ascii="Symbol" w:hAnsi="Symbol" w:cs="Symbol" w:hint="default"/>
      </w:rPr>
    </w:lvl>
    <w:lvl w:ilvl="1">
      <w:start w:val="1"/>
      <w:numFmt w:val="bullet"/>
      <w:lvlText w:val="o"/>
      <w:lvlJc w:val="left"/>
      <w:pPr>
        <w:tabs>
          <w:tab w:val="left" w:pos="1837"/>
        </w:tabs>
        <w:ind w:left="1837" w:hanging="360"/>
      </w:pPr>
      <w:rPr>
        <w:rFonts w:ascii="Courier New" w:hAnsi="Courier New" w:cs="Courier New" w:hint="default"/>
      </w:rPr>
    </w:lvl>
    <w:lvl w:ilvl="2">
      <w:start w:val="1"/>
      <w:numFmt w:val="bullet"/>
      <w:lvlText w:val=""/>
      <w:lvlJc w:val="left"/>
      <w:pPr>
        <w:tabs>
          <w:tab w:val="left" w:pos="2557"/>
        </w:tabs>
        <w:ind w:left="2557" w:hanging="360"/>
      </w:pPr>
      <w:rPr>
        <w:rFonts w:ascii="Wingdings" w:hAnsi="Wingdings" w:cs="Wingdings" w:hint="default"/>
      </w:rPr>
    </w:lvl>
    <w:lvl w:ilvl="3">
      <w:start w:val="1"/>
      <w:numFmt w:val="bullet"/>
      <w:lvlText w:val=""/>
      <w:lvlJc w:val="left"/>
      <w:pPr>
        <w:tabs>
          <w:tab w:val="left" w:pos="3277"/>
        </w:tabs>
        <w:ind w:left="3277" w:hanging="360"/>
      </w:pPr>
      <w:rPr>
        <w:rFonts w:ascii="Symbol" w:hAnsi="Symbol" w:cs="Symbol" w:hint="default"/>
      </w:rPr>
    </w:lvl>
    <w:lvl w:ilvl="4">
      <w:start w:val="1"/>
      <w:numFmt w:val="bullet"/>
      <w:lvlText w:val="o"/>
      <w:lvlJc w:val="left"/>
      <w:pPr>
        <w:tabs>
          <w:tab w:val="left" w:pos="3997"/>
        </w:tabs>
        <w:ind w:left="3997" w:hanging="360"/>
      </w:pPr>
      <w:rPr>
        <w:rFonts w:ascii="Courier New" w:hAnsi="Courier New" w:cs="Courier New" w:hint="default"/>
      </w:rPr>
    </w:lvl>
    <w:lvl w:ilvl="5">
      <w:start w:val="1"/>
      <w:numFmt w:val="bullet"/>
      <w:lvlText w:val=""/>
      <w:lvlJc w:val="left"/>
      <w:pPr>
        <w:tabs>
          <w:tab w:val="left" w:pos="4717"/>
        </w:tabs>
        <w:ind w:left="4717" w:hanging="360"/>
      </w:pPr>
      <w:rPr>
        <w:rFonts w:ascii="Wingdings" w:hAnsi="Wingdings" w:cs="Wingdings" w:hint="default"/>
      </w:rPr>
    </w:lvl>
    <w:lvl w:ilvl="6">
      <w:start w:val="1"/>
      <w:numFmt w:val="bullet"/>
      <w:lvlText w:val=""/>
      <w:lvlJc w:val="left"/>
      <w:pPr>
        <w:tabs>
          <w:tab w:val="left" w:pos="5437"/>
        </w:tabs>
        <w:ind w:left="5437" w:hanging="360"/>
      </w:pPr>
      <w:rPr>
        <w:rFonts w:ascii="Symbol" w:hAnsi="Symbol" w:cs="Symbol" w:hint="default"/>
      </w:rPr>
    </w:lvl>
    <w:lvl w:ilvl="7">
      <w:start w:val="1"/>
      <w:numFmt w:val="bullet"/>
      <w:lvlText w:val="o"/>
      <w:lvlJc w:val="left"/>
      <w:pPr>
        <w:tabs>
          <w:tab w:val="left" w:pos="6157"/>
        </w:tabs>
        <w:ind w:left="6157" w:hanging="360"/>
      </w:pPr>
      <w:rPr>
        <w:rFonts w:ascii="Courier New" w:hAnsi="Courier New" w:cs="Courier New" w:hint="default"/>
      </w:rPr>
    </w:lvl>
    <w:lvl w:ilvl="8">
      <w:start w:val="1"/>
      <w:numFmt w:val="bullet"/>
      <w:lvlText w:val=""/>
      <w:lvlJc w:val="left"/>
      <w:pPr>
        <w:tabs>
          <w:tab w:val="left" w:pos="6877"/>
        </w:tabs>
        <w:ind w:left="6877" w:hanging="360"/>
      </w:pPr>
      <w:rPr>
        <w:rFonts w:ascii="Wingdings" w:hAnsi="Wingdings" w:cs="Wingdings" w:hint="default"/>
      </w:rPr>
    </w:lvl>
  </w:abstractNum>
  <w:abstractNum w:abstractNumId="7" w15:restartNumberingAfterBreak="0">
    <w:nsid w:val="72183CF9"/>
    <w:multiLevelType w:val="multilevel"/>
    <w:tmpl w:val="72183CF9"/>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num w:numId="1" w16cid:durableId="615599057">
    <w:abstractNumId w:val="3"/>
  </w:num>
  <w:num w:numId="2" w16cid:durableId="669212370">
    <w:abstractNumId w:val="4"/>
  </w:num>
  <w:num w:numId="3" w16cid:durableId="930891734">
    <w:abstractNumId w:val="2"/>
  </w:num>
  <w:num w:numId="4" w16cid:durableId="804348927">
    <w:abstractNumId w:val="6"/>
  </w:num>
  <w:num w:numId="5" w16cid:durableId="208080087">
    <w:abstractNumId w:val="1"/>
  </w:num>
  <w:num w:numId="6" w16cid:durableId="957764414">
    <w:abstractNumId w:val="0"/>
  </w:num>
  <w:num w:numId="7" w16cid:durableId="1521431648">
    <w:abstractNumId w:val="5"/>
  </w:num>
  <w:num w:numId="8" w16cid:durableId="2003308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DC54E4"/>
    <w:rsid w:val="000A6656"/>
    <w:rsid w:val="004E73B2"/>
    <w:rsid w:val="00882FAC"/>
    <w:rsid w:val="00B4700A"/>
    <w:rsid w:val="00DC54E4"/>
    <w:rsid w:val="178B4258"/>
    <w:rsid w:val="70353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57305"/>
  <w15:docId w15:val="{74005F25-31E3-456D-A50C-D6315AF5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List" w:qFormat="1"/>
    <w:lsdException w:name="Title" w:qFormat="1"/>
    <w:lsdException w:name="Default Paragraph Font" w:qFormat="1"/>
    <w:lsdException w:name="Body Text Indent" w:qFormat="1"/>
    <w:lsdException w:name="Subtitle" w:qFormat="1"/>
    <w:lsdException w:name="Body Text 2" w:qFormat="1"/>
    <w:lsdException w:name="Hyperlink"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extAlignment w:val="baseline"/>
    </w:pPr>
    <w:rPr>
      <w:rFonts w:ascii="Arial" w:eastAsia="Times New Roman" w:hAnsi="Arial"/>
      <w:lang w:val="de-DE" w:eastAsia="en-US"/>
    </w:rPr>
  </w:style>
  <w:style w:type="paragraph" w:styleId="1">
    <w:name w:val="heading 1"/>
    <w:basedOn w:val="a"/>
    <w:next w:val="a"/>
    <w:qFormat/>
    <w:pPr>
      <w:keepNext/>
      <w:pageBreakBefore/>
      <w:numPr>
        <w:numId w:val="1"/>
      </w:numPr>
      <w:overflowPunct w:val="0"/>
      <w:spacing w:after="240"/>
      <w:textAlignment w:val="auto"/>
      <w:outlineLvl w:val="0"/>
    </w:pPr>
    <w:rPr>
      <w:b/>
      <w:bCs/>
      <w:kern w:val="2"/>
      <w:sz w:val="32"/>
      <w:szCs w:val="32"/>
      <w:lang w:eastAsia="de-DE"/>
    </w:rPr>
  </w:style>
  <w:style w:type="paragraph" w:styleId="2">
    <w:name w:val="heading 2"/>
    <w:basedOn w:val="a"/>
    <w:next w:val="a"/>
    <w:qFormat/>
    <w:pPr>
      <w:keepNext/>
      <w:numPr>
        <w:ilvl w:val="1"/>
        <w:numId w:val="1"/>
      </w:numPr>
      <w:overflowPunct w:val="0"/>
      <w:spacing w:before="360" w:after="240"/>
      <w:textAlignment w:val="auto"/>
      <w:outlineLvl w:val="1"/>
    </w:pPr>
    <w:rPr>
      <w:b/>
      <w:bCs/>
      <w:iCs/>
      <w:sz w:val="32"/>
      <w:szCs w:val="28"/>
      <w:lang w:eastAsia="de-DE"/>
    </w:rPr>
  </w:style>
  <w:style w:type="paragraph" w:styleId="3">
    <w:name w:val="heading 3"/>
    <w:basedOn w:val="a"/>
    <w:next w:val="a"/>
    <w:link w:val="30"/>
    <w:qFormat/>
    <w:pPr>
      <w:keepNext/>
      <w:numPr>
        <w:ilvl w:val="2"/>
        <w:numId w:val="1"/>
      </w:numPr>
      <w:overflowPunct w:val="0"/>
      <w:spacing w:before="360" w:after="120"/>
      <w:textAlignment w:val="auto"/>
      <w:outlineLvl w:val="2"/>
    </w:pPr>
    <w:rPr>
      <w:b/>
      <w:bCs/>
      <w:sz w:val="28"/>
      <w:szCs w:val="26"/>
    </w:rPr>
  </w:style>
  <w:style w:type="paragraph" w:styleId="4">
    <w:name w:val="heading 4"/>
    <w:basedOn w:val="a"/>
    <w:next w:val="a"/>
    <w:autoRedefine/>
    <w:qFormat/>
    <w:pPr>
      <w:keepNext/>
      <w:numPr>
        <w:ilvl w:val="3"/>
        <w:numId w:val="1"/>
      </w:numPr>
      <w:overflowPunct w:val="0"/>
      <w:spacing w:before="360" w:after="120"/>
      <w:textAlignment w:val="auto"/>
      <w:outlineLvl w:val="3"/>
    </w:pPr>
    <w:rPr>
      <w:b/>
      <w:bCs/>
      <w:sz w:val="24"/>
      <w:szCs w:val="24"/>
      <w:lang w:eastAsia="de-DE"/>
    </w:rPr>
  </w:style>
  <w:style w:type="paragraph" w:styleId="5">
    <w:name w:val="heading 5"/>
    <w:basedOn w:val="a"/>
    <w:next w:val="a"/>
    <w:qFormat/>
    <w:pPr>
      <w:overflowPunct w:val="0"/>
      <w:spacing w:before="360" w:after="120"/>
      <w:textAlignment w:val="auto"/>
      <w:outlineLvl w:val="4"/>
    </w:pPr>
    <w:rPr>
      <w:b/>
      <w:bCs/>
      <w:iCs/>
      <w:sz w:val="24"/>
      <w:szCs w:val="26"/>
      <w:lang w:eastAsia="de-DE"/>
    </w:rPr>
  </w:style>
  <w:style w:type="paragraph" w:styleId="6">
    <w:name w:val="heading 6"/>
    <w:basedOn w:val="a"/>
    <w:next w:val="a"/>
    <w:qFormat/>
    <w:pPr>
      <w:numPr>
        <w:ilvl w:val="5"/>
        <w:numId w:val="1"/>
      </w:numPr>
      <w:overflowPunct w:val="0"/>
      <w:spacing w:before="360" w:after="120"/>
      <w:textAlignment w:val="auto"/>
      <w:outlineLvl w:val="5"/>
    </w:pPr>
    <w:rPr>
      <w:b/>
      <w:bCs/>
      <w:i/>
      <w:sz w:val="24"/>
      <w:szCs w:val="22"/>
      <w:lang w:eastAsia="de-DE"/>
    </w:rPr>
  </w:style>
  <w:style w:type="paragraph" w:styleId="7">
    <w:name w:val="heading 7"/>
    <w:basedOn w:val="a"/>
    <w:next w:val="a"/>
    <w:qFormat/>
    <w:pPr>
      <w:numPr>
        <w:ilvl w:val="6"/>
        <w:numId w:val="1"/>
      </w:numPr>
      <w:overflowPunct w:val="0"/>
      <w:spacing w:before="240" w:after="60"/>
      <w:textAlignment w:val="auto"/>
      <w:outlineLvl w:val="6"/>
    </w:pPr>
    <w:rPr>
      <w:sz w:val="24"/>
      <w:szCs w:val="24"/>
      <w:lang w:eastAsia="de-DE"/>
    </w:rPr>
  </w:style>
  <w:style w:type="paragraph" w:styleId="8">
    <w:name w:val="heading 8"/>
    <w:basedOn w:val="a"/>
    <w:next w:val="a"/>
    <w:qFormat/>
    <w:pPr>
      <w:numPr>
        <w:ilvl w:val="7"/>
        <w:numId w:val="1"/>
      </w:numPr>
      <w:overflowPunct w:val="0"/>
      <w:spacing w:before="240" w:after="60"/>
      <w:textAlignment w:val="auto"/>
      <w:outlineLvl w:val="7"/>
    </w:pPr>
    <w:rPr>
      <w:iCs/>
      <w:sz w:val="24"/>
      <w:szCs w:val="24"/>
      <w:lang w:eastAsia="de-DE"/>
    </w:rPr>
  </w:style>
  <w:style w:type="paragraph" w:styleId="9">
    <w:name w:val="heading 9"/>
    <w:basedOn w:val="a"/>
    <w:next w:val="a"/>
    <w:qFormat/>
    <w:pPr>
      <w:pageBreakBefore/>
      <w:numPr>
        <w:ilvl w:val="8"/>
        <w:numId w:val="1"/>
      </w:numPr>
      <w:overflowPunct w:val="0"/>
      <w:spacing w:before="60" w:after="60"/>
      <w:textAlignment w:val="auto"/>
      <w:outlineLvl w:val="8"/>
    </w:pPr>
    <w:rPr>
      <w:b/>
      <w:sz w:val="28"/>
      <w:szCs w:val="22"/>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tabs>
        <w:tab w:val="right" w:leader="dot" w:pos="9072"/>
      </w:tabs>
      <w:ind w:left="1200"/>
    </w:pPr>
    <w:rPr>
      <w:rFonts w:ascii="Times" w:hAnsi="Times"/>
      <w:sz w:val="18"/>
    </w:rPr>
  </w:style>
  <w:style w:type="paragraph" w:styleId="a3">
    <w:name w:val="Normal Indent"/>
    <w:basedOn w:val="a"/>
    <w:qFormat/>
    <w:pPr>
      <w:ind w:left="708"/>
    </w:pPr>
  </w:style>
  <w:style w:type="paragraph" w:styleId="a4">
    <w:name w:val="caption"/>
    <w:basedOn w:val="a"/>
    <w:qFormat/>
    <w:pPr>
      <w:suppressLineNumbers/>
      <w:spacing w:before="120" w:after="120"/>
    </w:pPr>
    <w:rPr>
      <w:rFonts w:cs="Arial"/>
      <w:i/>
      <w:iCs/>
      <w:sz w:val="24"/>
      <w:szCs w:val="24"/>
    </w:rPr>
  </w:style>
  <w:style w:type="paragraph" w:styleId="a5">
    <w:name w:val="Document Map"/>
    <w:basedOn w:val="a"/>
    <w:qFormat/>
    <w:pPr>
      <w:shd w:val="clear" w:color="auto" w:fill="000080"/>
    </w:pPr>
    <w:rPr>
      <w:rFonts w:ascii="Tahoma" w:hAnsi="Tahoma" w:cs="Tahoma"/>
    </w:rPr>
  </w:style>
  <w:style w:type="paragraph" w:styleId="a6">
    <w:name w:val="annotation text"/>
    <w:basedOn w:val="a"/>
    <w:qFormat/>
  </w:style>
  <w:style w:type="paragraph" w:styleId="a7">
    <w:name w:val="Body Text"/>
    <w:basedOn w:val="a"/>
    <w:pPr>
      <w:spacing w:after="120"/>
    </w:pPr>
  </w:style>
  <w:style w:type="paragraph" w:styleId="a8">
    <w:name w:val="Body Text Indent"/>
    <w:basedOn w:val="a"/>
    <w:qFormat/>
    <w:pPr>
      <w:spacing w:before="120"/>
      <w:ind w:left="709"/>
    </w:pPr>
  </w:style>
  <w:style w:type="paragraph" w:styleId="TOC5">
    <w:name w:val="toc 5"/>
    <w:basedOn w:val="a"/>
    <w:next w:val="a"/>
    <w:qFormat/>
    <w:pPr>
      <w:tabs>
        <w:tab w:val="right" w:leader="dot" w:pos="9072"/>
      </w:tabs>
      <w:ind w:left="720"/>
    </w:pPr>
    <w:rPr>
      <w:sz w:val="18"/>
    </w:rPr>
  </w:style>
  <w:style w:type="paragraph" w:styleId="TOC3">
    <w:name w:val="toc 3"/>
    <w:basedOn w:val="a"/>
    <w:next w:val="a"/>
    <w:qFormat/>
    <w:pPr>
      <w:tabs>
        <w:tab w:val="right" w:leader="dot" w:pos="9072"/>
      </w:tabs>
      <w:spacing w:before="40" w:after="20"/>
      <w:ind w:left="238"/>
    </w:pPr>
  </w:style>
  <w:style w:type="paragraph" w:styleId="TOC8">
    <w:name w:val="toc 8"/>
    <w:basedOn w:val="a"/>
    <w:next w:val="a"/>
    <w:qFormat/>
    <w:pPr>
      <w:tabs>
        <w:tab w:val="right" w:leader="dot" w:pos="9072"/>
      </w:tabs>
      <w:ind w:left="1440"/>
    </w:pPr>
    <w:rPr>
      <w:rFonts w:ascii="Times" w:hAnsi="Times"/>
      <w:sz w:val="18"/>
    </w:rPr>
  </w:style>
  <w:style w:type="paragraph" w:styleId="a9">
    <w:name w:val="Balloon Text"/>
    <w:basedOn w:val="a"/>
    <w:qFormat/>
    <w:rPr>
      <w:rFonts w:ascii="Tahoma" w:hAnsi="Tahoma" w:cs="Tahoma"/>
      <w:sz w:val="16"/>
      <w:szCs w:val="16"/>
    </w:rPr>
  </w:style>
  <w:style w:type="paragraph" w:styleId="aa">
    <w:name w:val="footer"/>
    <w:basedOn w:val="a"/>
    <w:qFormat/>
    <w:pPr>
      <w:pBdr>
        <w:top w:val="single" w:sz="6" w:space="5" w:color="000000"/>
      </w:pBdr>
      <w:tabs>
        <w:tab w:val="center" w:pos="3969"/>
        <w:tab w:val="right" w:pos="7938"/>
      </w:tabs>
    </w:pPr>
  </w:style>
  <w:style w:type="paragraph" w:styleId="ab">
    <w:name w:val="header"/>
    <w:basedOn w:val="a"/>
    <w:qFormat/>
    <w:pPr>
      <w:pBdr>
        <w:bottom w:val="single" w:sz="6" w:space="1" w:color="000000"/>
      </w:pBdr>
      <w:tabs>
        <w:tab w:val="right" w:pos="7938"/>
      </w:tabs>
    </w:pPr>
  </w:style>
  <w:style w:type="paragraph" w:styleId="TOC1">
    <w:name w:val="toc 1"/>
    <w:basedOn w:val="a"/>
    <w:next w:val="a"/>
    <w:qFormat/>
    <w:pPr>
      <w:tabs>
        <w:tab w:val="right" w:leader="dot" w:pos="9072"/>
      </w:tabs>
      <w:spacing w:before="120" w:after="60"/>
    </w:pPr>
    <w:rPr>
      <w:b/>
    </w:rPr>
  </w:style>
  <w:style w:type="paragraph" w:styleId="TOC4">
    <w:name w:val="toc 4"/>
    <w:basedOn w:val="a"/>
    <w:next w:val="a"/>
    <w:qFormat/>
    <w:pPr>
      <w:tabs>
        <w:tab w:val="right" w:leader="dot" w:pos="9072"/>
      </w:tabs>
      <w:spacing w:before="20" w:after="20"/>
      <w:ind w:left="482"/>
    </w:pPr>
    <w:rPr>
      <w:sz w:val="18"/>
    </w:rPr>
  </w:style>
  <w:style w:type="paragraph" w:styleId="ac">
    <w:name w:val="List"/>
    <w:basedOn w:val="a7"/>
    <w:qFormat/>
    <w:rPr>
      <w:rFonts w:cs="Arial"/>
    </w:rPr>
  </w:style>
  <w:style w:type="paragraph" w:styleId="ad">
    <w:name w:val="footnote text"/>
    <w:basedOn w:val="a"/>
    <w:qFormat/>
  </w:style>
  <w:style w:type="paragraph" w:styleId="TOC6">
    <w:name w:val="toc 6"/>
    <w:basedOn w:val="a"/>
    <w:next w:val="a"/>
    <w:qFormat/>
    <w:pPr>
      <w:tabs>
        <w:tab w:val="right" w:leader="dot" w:pos="9072"/>
      </w:tabs>
      <w:ind w:left="1304"/>
    </w:pPr>
    <w:rPr>
      <w:sz w:val="18"/>
    </w:rPr>
  </w:style>
  <w:style w:type="paragraph" w:styleId="TOC2">
    <w:name w:val="toc 2"/>
    <w:basedOn w:val="a"/>
    <w:next w:val="a"/>
    <w:qFormat/>
    <w:pPr>
      <w:tabs>
        <w:tab w:val="right" w:leader="dot" w:pos="9072"/>
      </w:tabs>
      <w:spacing w:before="40" w:after="20"/>
    </w:pPr>
  </w:style>
  <w:style w:type="paragraph" w:styleId="TOC9">
    <w:name w:val="toc 9"/>
    <w:basedOn w:val="a"/>
    <w:next w:val="a"/>
    <w:qFormat/>
    <w:pPr>
      <w:tabs>
        <w:tab w:val="right" w:leader="dot" w:pos="9072"/>
      </w:tabs>
      <w:ind w:left="1680"/>
    </w:pPr>
    <w:rPr>
      <w:rFonts w:ascii="Times" w:hAnsi="Times"/>
      <w:sz w:val="18"/>
    </w:rPr>
  </w:style>
  <w:style w:type="paragraph" w:styleId="20">
    <w:name w:val="Body Text 2"/>
    <w:basedOn w:val="a"/>
    <w:qFormat/>
    <w:rPr>
      <w:rFonts w:ascii="Courier" w:hAnsi="Courier"/>
      <w:color w:val="000000"/>
      <w:sz w:val="24"/>
    </w:rPr>
  </w:style>
  <w:style w:type="paragraph" w:styleId="ae">
    <w:name w:val="Normal (Web)"/>
    <w:basedOn w:val="a"/>
    <w:qFormat/>
    <w:pPr>
      <w:overflowPunct w:val="0"/>
      <w:spacing w:before="280" w:after="280"/>
      <w:textAlignment w:val="auto"/>
    </w:pPr>
    <w:rPr>
      <w:rFonts w:ascii="Times New Roman" w:hAnsi="Times New Roman"/>
      <w:sz w:val="24"/>
      <w:szCs w:val="24"/>
      <w:lang w:eastAsia="de-DE"/>
    </w:rPr>
  </w:style>
  <w:style w:type="paragraph" w:styleId="af">
    <w:name w:val="Title"/>
    <w:basedOn w:val="Abteilung"/>
    <w:qFormat/>
    <w:pPr>
      <w:spacing w:before="5400"/>
    </w:pPr>
    <w:rPr>
      <w:sz w:val="72"/>
    </w:rPr>
  </w:style>
  <w:style w:type="paragraph" w:customStyle="1" w:styleId="Abteilung">
    <w:name w:val="Abteilung"/>
    <w:basedOn w:val="a"/>
    <w:qFormat/>
    <w:pPr>
      <w:tabs>
        <w:tab w:val="left" w:pos="1134"/>
      </w:tabs>
      <w:spacing w:before="120"/>
    </w:pPr>
    <w:rPr>
      <w:sz w:val="24"/>
    </w:rPr>
  </w:style>
  <w:style w:type="character" w:styleId="af0">
    <w:name w:val="Strong"/>
    <w:qFormat/>
    <w:rPr>
      <w:b/>
      <w:bCs/>
    </w:rPr>
  </w:style>
  <w:style w:type="character" w:styleId="af1">
    <w:name w:val="FollowedHyperlink"/>
    <w:qFormat/>
    <w:rPr>
      <w:color w:val="800080"/>
      <w:u w:val="single"/>
    </w:rPr>
  </w:style>
  <w:style w:type="character" w:styleId="af2">
    <w:name w:val="Hyperlink"/>
    <w:qFormat/>
    <w:rPr>
      <w:color w:val="0000FF"/>
      <w:u w:val="single"/>
    </w:rPr>
  </w:style>
  <w:style w:type="character" w:styleId="af3">
    <w:name w:val="annotation reference"/>
    <w:qFormat/>
    <w:rPr>
      <w:sz w:val="16"/>
    </w:rPr>
  </w:style>
  <w:style w:type="character" w:styleId="af4">
    <w:name w:val="footnote reference"/>
    <w:qFormat/>
    <w:rPr>
      <w:sz w:val="16"/>
      <w:vertAlign w:val="superscript"/>
    </w:rPr>
  </w:style>
  <w:style w:type="character" w:customStyle="1" w:styleId="FootnoteCharacters">
    <w:name w:val="Footnote Characters"/>
    <w:qFormat/>
    <w:rPr>
      <w:sz w:val="16"/>
      <w:vertAlign w:val="superscript"/>
    </w:rPr>
  </w:style>
  <w:style w:type="character" w:customStyle="1" w:styleId="Telegrammzeichen">
    <w:name w:val="Telegrammzeichen"/>
    <w:qFormat/>
    <w:rPr>
      <w:rFonts w:ascii="Courier New" w:hAnsi="Courier New"/>
      <w:b/>
      <w:i/>
      <w:caps/>
    </w:rPr>
  </w:style>
  <w:style w:type="character" w:customStyle="1" w:styleId="E-MailFormatvorlage82">
    <w:name w:val="E-MailFormatvorlage82"/>
    <w:qFormat/>
    <w:rPr>
      <w:rFonts w:ascii="Arial" w:hAnsi="Arial" w:cs="Arial"/>
      <w:color w:val="000080"/>
      <w:sz w:val="20"/>
      <w:szCs w:val="20"/>
    </w:rPr>
  </w:style>
  <w:style w:type="character" w:customStyle="1" w:styleId="StandardeinzugBlocksatzZchnZchn">
    <w:name w:val="Standardeinzug Blocksatz Zchn Zchn"/>
    <w:link w:val="StandardeinzugBlocksatz"/>
    <w:qFormat/>
    <w:rPr>
      <w:rFonts w:ascii="Arial" w:hAnsi="Arial"/>
      <w:lang w:eastAsia="en-US"/>
    </w:rPr>
  </w:style>
  <w:style w:type="paragraph" w:customStyle="1" w:styleId="StandardeinzugBlocksatz">
    <w:name w:val="Standardeinzug Blocksatz"/>
    <w:basedOn w:val="a"/>
    <w:link w:val="StandardeinzugBlocksatzZchnZchn"/>
    <w:qFormat/>
    <w:pPr>
      <w:tabs>
        <w:tab w:val="left" w:pos="1701"/>
        <w:tab w:val="left" w:pos="2268"/>
        <w:tab w:val="left" w:pos="3402"/>
      </w:tabs>
      <w:overflowPunct w:val="0"/>
      <w:spacing w:after="120" w:line="240" w:lineRule="atLeast"/>
      <w:ind w:left="709"/>
      <w:jc w:val="both"/>
      <w:textAlignment w:val="auto"/>
    </w:pPr>
  </w:style>
  <w:style w:type="character" w:customStyle="1" w:styleId="postinnersignaltitleZchn">
    <w:name w:val="post_inner_signal_title Zchn"/>
    <w:link w:val="postinnersignaltitle"/>
    <w:qFormat/>
    <w:rPr>
      <w:rFonts w:ascii="Arial Unicode MS" w:eastAsia="Arial Unicode MS" w:hAnsi="Arial Unicode MS"/>
      <w:b/>
      <w:sz w:val="18"/>
      <w:szCs w:val="24"/>
    </w:rPr>
  </w:style>
  <w:style w:type="paragraph" w:customStyle="1" w:styleId="postinnersignaltitle">
    <w:name w:val="post_inner_signal_title"/>
    <w:basedOn w:val="a"/>
    <w:link w:val="postinnersignaltitleZchn"/>
    <w:qFormat/>
    <w:pPr>
      <w:overflowPunct w:val="0"/>
      <w:spacing w:before="60" w:line="220" w:lineRule="exact"/>
      <w:textAlignment w:val="auto"/>
    </w:pPr>
    <w:rPr>
      <w:rFonts w:ascii="Arial Unicode MS" w:eastAsia="Arial Unicode MS" w:hAnsi="Arial Unicode MS"/>
      <w:b/>
      <w:sz w:val="18"/>
      <w:szCs w:val="24"/>
    </w:rPr>
  </w:style>
  <w:style w:type="character" w:customStyle="1" w:styleId="HinweisHang1cmZchn">
    <w:name w:val="HinweisHang1cm Zchn"/>
    <w:link w:val="HinweisHang1cm"/>
    <w:qFormat/>
    <w:rPr>
      <w:rFonts w:ascii="Arial" w:hAnsi="Arial"/>
      <w:lang w:val="de-DE" w:eastAsia="de-DE" w:bidi="ar-SA"/>
    </w:rPr>
  </w:style>
  <w:style w:type="paragraph" w:customStyle="1" w:styleId="HinweisHang1cm">
    <w:name w:val="HinweisHang1cm"/>
    <w:basedOn w:val="a"/>
    <w:link w:val="HinweisHang1cmZchn"/>
    <w:qFormat/>
    <w:pPr>
      <w:spacing w:after="120" w:line="240" w:lineRule="atLeast"/>
      <w:ind w:left="709" w:hanging="709"/>
    </w:pPr>
    <w:rPr>
      <w:lang w:eastAsia="de-DE"/>
    </w:rPr>
  </w:style>
  <w:style w:type="character" w:customStyle="1" w:styleId="Aufzhlung1Zchn">
    <w:name w:val="Aufzählung 1 Zchn"/>
    <w:link w:val="Aufzhlung1"/>
    <w:qFormat/>
    <w:rPr>
      <w:rFonts w:ascii="Arial" w:hAnsi="Arial"/>
      <w:szCs w:val="24"/>
    </w:rPr>
  </w:style>
  <w:style w:type="paragraph" w:customStyle="1" w:styleId="Aufzhlung1">
    <w:name w:val="Aufzählung 1"/>
    <w:basedOn w:val="a"/>
    <w:link w:val="Aufzhlung1Zchn"/>
    <w:qFormat/>
    <w:pPr>
      <w:numPr>
        <w:numId w:val="2"/>
      </w:numPr>
      <w:tabs>
        <w:tab w:val="left" w:pos="1134"/>
      </w:tabs>
      <w:overflowPunct w:val="0"/>
      <w:spacing w:before="120" w:after="120"/>
      <w:textAlignment w:val="auto"/>
    </w:pPr>
    <w:rPr>
      <w:szCs w:val="24"/>
      <w:lang w:eastAsia="de-DE"/>
    </w:rPr>
  </w:style>
  <w:style w:type="character" w:customStyle="1" w:styleId="30">
    <w:name w:val="标题 3 字符"/>
    <w:link w:val="3"/>
    <w:qFormat/>
    <w:rPr>
      <w:rFonts w:ascii="Arial" w:hAnsi="Arial"/>
      <w:b/>
      <w:bCs/>
      <w:sz w:val="28"/>
      <w:szCs w:val="26"/>
      <w:lang w:eastAsia="en-US"/>
    </w:rPr>
  </w:style>
  <w:style w:type="paragraph" w:customStyle="1" w:styleId="Heading">
    <w:name w:val="Heading"/>
    <w:basedOn w:val="a"/>
    <w:next w:val="a7"/>
    <w:qFormat/>
    <w:pPr>
      <w:keepNext/>
      <w:spacing w:before="240" w:after="120"/>
    </w:pPr>
    <w:rPr>
      <w:rFonts w:ascii="Liberation Sans" w:eastAsia="微软雅黑" w:hAnsi="Liberation Sans" w:cs="Arial"/>
      <w:sz w:val="28"/>
      <w:szCs w:val="28"/>
    </w:rPr>
  </w:style>
  <w:style w:type="paragraph" w:customStyle="1" w:styleId="Index">
    <w:name w:val="Index"/>
    <w:basedOn w:val="a"/>
    <w:qFormat/>
    <w:pPr>
      <w:suppressLineNumbers/>
    </w:pPr>
    <w:rPr>
      <w:rFonts w:cs="Arial"/>
    </w:rPr>
  </w:style>
  <w:style w:type="paragraph" w:customStyle="1" w:styleId="1Heading">
    <w:name w:val="1Heading"/>
    <w:basedOn w:val="a"/>
    <w:qFormat/>
    <w:pPr>
      <w:spacing w:before="480" w:after="240"/>
    </w:pPr>
    <w:rPr>
      <w:b/>
      <w:sz w:val="32"/>
    </w:rPr>
  </w:style>
  <w:style w:type="paragraph" w:customStyle="1" w:styleId="Absatz">
    <w:name w:val="Absatz"/>
    <w:basedOn w:val="a"/>
    <w:qFormat/>
    <w:pPr>
      <w:spacing w:before="120"/>
    </w:pPr>
  </w:style>
  <w:style w:type="paragraph" w:customStyle="1" w:styleId="2Heading">
    <w:name w:val="2Heading"/>
    <w:basedOn w:val="1Heading"/>
    <w:qFormat/>
    <w:pPr>
      <w:spacing w:after="120"/>
    </w:pPr>
    <w:rPr>
      <w:sz w:val="28"/>
    </w:rPr>
  </w:style>
  <w:style w:type="paragraph" w:customStyle="1" w:styleId="3Heading">
    <w:name w:val="3Heading"/>
    <w:basedOn w:val="2Heading"/>
    <w:qFormat/>
    <w:rPr>
      <w:b w:val="0"/>
    </w:rPr>
  </w:style>
  <w:style w:type="paragraph" w:customStyle="1" w:styleId="HeaderandFooter">
    <w:name w:val="Header and Footer"/>
    <w:basedOn w:val="a"/>
    <w:qFormat/>
  </w:style>
  <w:style w:type="paragraph" w:customStyle="1" w:styleId="BMW">
    <w:name w:val="BMW"/>
    <w:basedOn w:val="a"/>
    <w:qFormat/>
    <w:rPr>
      <w:b/>
      <w:sz w:val="36"/>
    </w:rPr>
  </w:style>
  <w:style w:type="paragraph" w:customStyle="1" w:styleId="UnterTitel">
    <w:name w:val="UnterTitel"/>
    <w:basedOn w:val="a"/>
    <w:qFormat/>
    <w:pPr>
      <w:spacing w:before="600" w:after="600"/>
    </w:pPr>
    <w:rPr>
      <w:sz w:val="36"/>
    </w:rPr>
  </w:style>
  <w:style w:type="paragraph" w:customStyle="1" w:styleId="Version">
    <w:name w:val="Version"/>
    <w:basedOn w:val="a"/>
    <w:qFormat/>
    <w:pPr>
      <w:tabs>
        <w:tab w:val="left" w:pos="1701"/>
      </w:tabs>
      <w:jc w:val="both"/>
    </w:pPr>
    <w:rPr>
      <w:i/>
    </w:rPr>
  </w:style>
  <w:style w:type="paragraph" w:customStyle="1" w:styleId="Bullet">
    <w:name w:val="Bullet"/>
    <w:basedOn w:val="Absatz"/>
    <w:qFormat/>
    <w:pPr>
      <w:ind w:left="567" w:hanging="567"/>
    </w:pPr>
  </w:style>
  <w:style w:type="paragraph" w:customStyle="1" w:styleId="Punkt">
    <w:name w:val="Punkt"/>
    <w:basedOn w:val="a"/>
    <w:qFormat/>
    <w:pPr>
      <w:spacing w:before="480" w:after="120"/>
    </w:pPr>
    <w:rPr>
      <w:b/>
      <w:sz w:val="24"/>
    </w:rPr>
  </w:style>
  <w:style w:type="paragraph" w:customStyle="1" w:styleId="Anhang">
    <w:name w:val="Anhang"/>
    <w:basedOn w:val="a"/>
    <w:qFormat/>
    <w:pPr>
      <w:spacing w:before="480" w:after="120"/>
    </w:pPr>
    <w:rPr>
      <w:b/>
      <w:sz w:val="28"/>
    </w:rPr>
  </w:style>
  <w:style w:type="paragraph" w:customStyle="1" w:styleId="DateiName">
    <w:name w:val="DateiName"/>
    <w:basedOn w:val="a"/>
    <w:qFormat/>
    <w:pPr>
      <w:tabs>
        <w:tab w:val="right" w:pos="7938"/>
      </w:tabs>
      <w:jc w:val="right"/>
    </w:pPr>
    <w:rPr>
      <w:sz w:val="14"/>
    </w:rPr>
  </w:style>
  <w:style w:type="paragraph" w:customStyle="1" w:styleId="ersteFuzeile">
    <w:name w:val="erste Fußzeile"/>
    <w:basedOn w:val="aa"/>
    <w:qFormat/>
    <w:pPr>
      <w:pBdr>
        <w:top w:val="none" w:sz="0" w:space="0" w:color="auto"/>
      </w:pBdr>
    </w:pPr>
    <w:rPr>
      <w:sz w:val="18"/>
    </w:rPr>
  </w:style>
  <w:style w:type="paragraph" w:customStyle="1" w:styleId="ersteKopfzeile">
    <w:name w:val="erste Kopfzeile"/>
    <w:basedOn w:val="ab"/>
    <w:qFormat/>
    <w:pPr>
      <w:pBdr>
        <w:bottom w:val="none" w:sz="0" w:space="0" w:color="auto"/>
      </w:pBdr>
    </w:pPr>
  </w:style>
  <w:style w:type="paragraph" w:customStyle="1" w:styleId="BulletUnter">
    <w:name w:val="BulletUnter"/>
    <w:basedOn w:val="Bullet"/>
    <w:qFormat/>
    <w:pPr>
      <w:ind w:left="1134"/>
    </w:pPr>
  </w:style>
  <w:style w:type="paragraph" w:customStyle="1" w:styleId="TabellenEintrag">
    <w:name w:val="TabellenEintrag"/>
    <w:basedOn w:val="a"/>
    <w:qFormat/>
  </w:style>
  <w:style w:type="paragraph" w:customStyle="1" w:styleId="UnterPunkt">
    <w:name w:val="UnterPunkt"/>
    <w:basedOn w:val="Punkt"/>
    <w:qFormat/>
    <w:pPr>
      <w:tabs>
        <w:tab w:val="left" w:pos="1134"/>
        <w:tab w:val="left" w:pos="1701"/>
      </w:tabs>
      <w:spacing w:before="240" w:after="0"/>
      <w:ind w:left="1134" w:hanging="567"/>
    </w:pPr>
    <w:rPr>
      <w:b w:val="0"/>
      <w:sz w:val="28"/>
    </w:rPr>
  </w:style>
  <w:style w:type="paragraph" w:customStyle="1" w:styleId="Tabellenber">
    <w:name w:val="TabellenÜber"/>
    <w:basedOn w:val="TabellenEintrag"/>
    <w:qFormat/>
    <w:pPr>
      <w:spacing w:before="120" w:after="120"/>
    </w:pPr>
    <w:rPr>
      <w:b/>
    </w:rPr>
  </w:style>
  <w:style w:type="paragraph" w:customStyle="1" w:styleId="Begriff">
    <w:name w:val="Begriff"/>
    <w:basedOn w:val="a"/>
    <w:next w:val="Definition"/>
    <w:qFormat/>
    <w:pPr>
      <w:spacing w:before="480"/>
    </w:pPr>
    <w:rPr>
      <w:b/>
      <w:sz w:val="24"/>
    </w:rPr>
  </w:style>
  <w:style w:type="paragraph" w:customStyle="1" w:styleId="Definition">
    <w:name w:val="Definition"/>
    <w:basedOn w:val="a"/>
    <w:qFormat/>
    <w:pPr>
      <w:spacing w:before="120"/>
      <w:ind w:left="567"/>
    </w:pPr>
  </w:style>
  <w:style w:type="paragraph" w:customStyle="1" w:styleId="PunktOhne">
    <w:name w:val="PunktOhne"/>
    <w:basedOn w:val="a"/>
    <w:qFormat/>
    <w:pPr>
      <w:tabs>
        <w:tab w:val="left" w:pos="567"/>
      </w:tabs>
      <w:spacing w:before="480" w:after="240"/>
    </w:pPr>
    <w:rPr>
      <w:b/>
      <w:sz w:val="36"/>
    </w:rPr>
  </w:style>
  <w:style w:type="paragraph" w:customStyle="1" w:styleId="Standard1">
    <w:name w:val="Standard1"/>
    <w:qFormat/>
    <w:pPr>
      <w:suppressAutoHyphens/>
      <w:spacing w:line="300" w:lineRule="atLeast"/>
      <w:textAlignment w:val="baseline"/>
    </w:pPr>
    <w:rPr>
      <w:rFonts w:ascii="Arial" w:eastAsia="Times New Roman" w:hAnsi="Arial"/>
      <w:sz w:val="24"/>
      <w:lang w:val="de-DE" w:eastAsia="en-US"/>
    </w:rPr>
  </w:style>
  <w:style w:type="paragraph" w:customStyle="1" w:styleId="k">
    <w:name w:val="k"/>
    <w:basedOn w:val="Absatz"/>
    <w:qFormat/>
    <w:pPr>
      <w:pBdr>
        <w:top w:val="single" w:sz="6" w:space="1" w:color="000000"/>
        <w:left w:val="single" w:sz="6" w:space="1" w:color="000000"/>
        <w:bottom w:val="single" w:sz="6" w:space="1" w:color="000000"/>
        <w:right w:val="single" w:sz="6" w:space="1" w:color="000000"/>
      </w:pBdr>
      <w:spacing w:before="360"/>
    </w:pPr>
    <w:rPr>
      <w:b/>
    </w:rPr>
  </w:style>
  <w:style w:type="paragraph" w:customStyle="1" w:styleId="KasteninQMV">
    <w:name w:val="Kasten in QMV"/>
    <w:basedOn w:val="a"/>
    <w:next w:val="a"/>
    <w:qFormat/>
    <w:pPr>
      <w:pBdr>
        <w:top w:val="single" w:sz="6" w:space="1" w:color="000000"/>
        <w:left w:val="single" w:sz="6" w:space="1" w:color="000000"/>
        <w:bottom w:val="single" w:sz="6" w:space="1" w:color="000000"/>
        <w:right w:val="single" w:sz="6" w:space="1" w:color="000000"/>
      </w:pBdr>
      <w:spacing w:before="240" w:after="120"/>
    </w:pPr>
    <w:rPr>
      <w:b/>
    </w:rPr>
  </w:style>
  <w:style w:type="paragraph" w:customStyle="1" w:styleId="Kopf">
    <w:name w:val="Kopf"/>
    <w:basedOn w:val="a"/>
    <w:qFormat/>
    <w:pPr>
      <w:tabs>
        <w:tab w:val="left" w:pos="567"/>
        <w:tab w:val="left" w:pos="1701"/>
      </w:tabs>
      <w:spacing w:before="360"/>
    </w:pPr>
  </w:style>
  <w:style w:type="paragraph" w:customStyle="1" w:styleId="Ausfllhinweis">
    <w:name w:val="Ausfüllhinweis"/>
    <w:basedOn w:val="a"/>
    <w:next w:val="Paragraph"/>
    <w:autoRedefine/>
    <w:qFormat/>
    <w:pPr>
      <w:tabs>
        <w:tab w:val="left" w:pos="284"/>
        <w:tab w:val="left" w:pos="1134"/>
      </w:tabs>
      <w:spacing w:before="120" w:after="60"/>
    </w:pPr>
    <w:rPr>
      <w:iCs/>
    </w:rPr>
  </w:style>
  <w:style w:type="paragraph" w:customStyle="1" w:styleId="Paragraph">
    <w:name w:val="&lt;  Paragraph&gt;"/>
    <w:basedOn w:val="-StyleArial10Links"/>
    <w:qFormat/>
    <w:pPr>
      <w:spacing w:before="80" w:after="0" w:line="240" w:lineRule="atLeast"/>
    </w:pPr>
  </w:style>
  <w:style w:type="paragraph" w:customStyle="1" w:styleId="-StyleArial10Links">
    <w:name w:val="-Style (Arial 10 Links)"/>
    <w:basedOn w:val="-StyleArial10Block"/>
    <w:qFormat/>
    <w:pPr>
      <w:jc w:val="left"/>
    </w:pPr>
  </w:style>
  <w:style w:type="paragraph" w:customStyle="1" w:styleId="-StyleArial10Block">
    <w:name w:val="-Style (Arial 10 Block)"/>
    <w:basedOn w:val="a"/>
    <w:qFormat/>
    <w:pPr>
      <w:spacing w:before="60" w:after="80" w:line="260" w:lineRule="exact"/>
      <w:jc w:val="both"/>
    </w:pPr>
  </w:style>
  <w:style w:type="paragraph" w:customStyle="1" w:styleId="-StyleTimes11Block">
    <w:name w:val="-Style (Times 11 Block)"/>
    <w:basedOn w:val="a"/>
    <w:qFormat/>
    <w:pPr>
      <w:spacing w:before="60" w:after="80" w:line="260" w:lineRule="exact"/>
      <w:jc w:val="both"/>
    </w:pPr>
    <w:rPr>
      <w:rFonts w:ascii="Times" w:hAnsi="Times"/>
    </w:rPr>
  </w:style>
  <w:style w:type="paragraph" w:customStyle="1" w:styleId="HeadingforToC">
    <w:name w:val="&lt; Heading for ToC&gt;"/>
    <w:basedOn w:val="Paragraph"/>
    <w:qFormat/>
    <w:pPr>
      <w:spacing w:before="120" w:after="120"/>
      <w:ind w:left="213"/>
    </w:pPr>
    <w:rPr>
      <w:b/>
      <w:sz w:val="22"/>
    </w:rPr>
  </w:style>
  <w:style w:type="paragraph" w:customStyle="1" w:styleId="Break">
    <w:name w:val="&lt; Break &gt;"/>
    <w:basedOn w:val="Paragraph"/>
    <w:qFormat/>
    <w:pPr>
      <w:spacing w:before="40" w:after="40" w:line="240" w:lineRule="auto"/>
    </w:pPr>
  </w:style>
  <w:style w:type="paragraph" w:customStyle="1" w:styleId="ChapterforToC">
    <w:name w:val="&lt; Chapter for ToC &gt;"/>
    <w:basedOn w:val="a"/>
    <w:next w:val="Paragraph"/>
    <w:qFormat/>
    <w:pPr>
      <w:spacing w:after="360"/>
    </w:pPr>
    <w:rPr>
      <w:b/>
      <w:sz w:val="28"/>
    </w:rPr>
  </w:style>
  <w:style w:type="paragraph" w:customStyle="1" w:styleId="TabAufz">
    <w:name w:val="TabAufz"/>
    <w:basedOn w:val="a"/>
    <w:qFormat/>
    <w:pPr>
      <w:numPr>
        <w:ilvl w:val="1"/>
        <w:numId w:val="3"/>
      </w:numPr>
    </w:pPr>
  </w:style>
  <w:style w:type="paragraph" w:customStyle="1" w:styleId="HinweisSub">
    <w:name w:val="HinweisSub"/>
    <w:basedOn w:val="a"/>
    <w:qFormat/>
    <w:pPr>
      <w:numPr>
        <w:numId w:val="4"/>
      </w:numPr>
    </w:pPr>
  </w:style>
  <w:style w:type="paragraph" w:customStyle="1" w:styleId="Aufzhlung">
    <w:name w:val="Aufzählung"/>
    <w:basedOn w:val="a"/>
    <w:autoRedefine/>
    <w:qFormat/>
    <w:pPr>
      <w:numPr>
        <w:numId w:val="5"/>
      </w:numPr>
      <w:tabs>
        <w:tab w:val="left" w:pos="357"/>
      </w:tabs>
      <w:ind w:left="357" w:hanging="357"/>
    </w:pPr>
  </w:style>
  <w:style w:type="paragraph" w:customStyle="1" w:styleId="xl45">
    <w:name w:val="xl45"/>
    <w:basedOn w:val="a"/>
    <w:qFormat/>
    <w:pPr>
      <w:pBdr>
        <w:right w:val="single" w:sz="4" w:space="0" w:color="000000"/>
      </w:pBdr>
      <w:overflowPunct w:val="0"/>
      <w:spacing w:before="280" w:after="280"/>
      <w:textAlignment w:val="auto"/>
    </w:pPr>
    <w:rPr>
      <w:rFonts w:ascii="Arial Unicode MS" w:eastAsia="Arial Unicode MS" w:hAnsi="Arial Unicode MS" w:cs="Arial Unicode MS"/>
      <w:sz w:val="24"/>
      <w:szCs w:val="24"/>
      <w:lang w:eastAsia="de-DE"/>
    </w:rPr>
  </w:style>
  <w:style w:type="paragraph" w:customStyle="1" w:styleId="AusfllhinwAufz">
    <w:name w:val="AusfüllhinwAufz"/>
    <w:basedOn w:val="Ausfllhinweis"/>
    <w:autoRedefine/>
    <w:qFormat/>
    <w:pPr>
      <w:numPr>
        <w:numId w:val="6"/>
      </w:numPr>
      <w:ind w:left="284" w:hanging="284"/>
    </w:pPr>
  </w:style>
  <w:style w:type="paragraph" w:customStyle="1" w:styleId="xl52">
    <w:name w:val="xl52"/>
    <w:basedOn w:val="a"/>
    <w:qFormat/>
    <w:pPr>
      <w:pBdr>
        <w:left w:val="single" w:sz="8" w:space="0" w:color="000000"/>
      </w:pBdr>
      <w:overflowPunct w:val="0"/>
      <w:spacing w:before="280" w:after="280"/>
      <w:textAlignment w:val="auto"/>
    </w:pPr>
    <w:rPr>
      <w:rFonts w:eastAsia="Arial Unicode MS" w:cs="Arial"/>
      <w:sz w:val="16"/>
      <w:szCs w:val="16"/>
      <w:lang w:eastAsia="de-DE"/>
    </w:rPr>
  </w:style>
  <w:style w:type="paragraph" w:customStyle="1" w:styleId="Kopfzeile1">
    <w:name w:val="Kopfzeile1"/>
    <w:basedOn w:val="ab"/>
    <w:qFormat/>
    <w:pPr>
      <w:pBdr>
        <w:bottom w:val="none" w:sz="0" w:space="0" w:color="auto"/>
      </w:pBdr>
      <w:tabs>
        <w:tab w:val="clear" w:pos="7938"/>
        <w:tab w:val="center" w:pos="4536"/>
        <w:tab w:val="right" w:pos="9072"/>
      </w:tabs>
      <w:spacing w:before="120" w:after="60"/>
    </w:pPr>
    <w:rPr>
      <w:b/>
      <w:bCs/>
      <w:sz w:val="24"/>
    </w:rPr>
  </w:style>
  <w:style w:type="paragraph" w:customStyle="1" w:styleId="Paragraph0">
    <w:name w:val="&lt;  Paragraph &gt;"/>
    <w:basedOn w:val="a"/>
    <w:qFormat/>
    <w:pPr>
      <w:spacing w:before="80" w:after="80" w:line="240" w:lineRule="atLeast"/>
    </w:pPr>
  </w:style>
  <w:style w:type="paragraph" w:customStyle="1" w:styleId="tabellenber0">
    <w:name w:val="tabellenber"/>
    <w:basedOn w:val="a"/>
    <w:qFormat/>
    <w:pPr>
      <w:overflowPunct w:val="0"/>
      <w:spacing w:before="280" w:after="280"/>
      <w:textAlignment w:val="auto"/>
    </w:pPr>
    <w:rPr>
      <w:rFonts w:ascii="Times New Roman" w:hAnsi="Times New Roman"/>
      <w:sz w:val="24"/>
      <w:szCs w:val="24"/>
      <w:lang w:eastAsia="de-DE"/>
    </w:rPr>
  </w:style>
  <w:style w:type="paragraph" w:styleId="af5">
    <w:name w:val="List Paragraph"/>
    <w:basedOn w:val="a"/>
    <w:qFormat/>
    <w:pPr>
      <w:ind w:left="708"/>
    </w:pPr>
  </w:style>
  <w:style w:type="paragraph" w:customStyle="1" w:styleId="Default">
    <w:name w:val="Default"/>
    <w:qFormat/>
    <w:pPr>
      <w:suppressAutoHyphens/>
    </w:pPr>
    <w:rPr>
      <w:rFonts w:ascii="Calibri" w:eastAsia="Times New Roman" w:hAnsi="Calibri" w:cs="Calibri"/>
      <w:color w:val="000000"/>
      <w:sz w:val="24"/>
      <w:szCs w:val="24"/>
      <w:lang w:val="de-DE" w:eastAsia="de-DE"/>
    </w:rPr>
  </w:style>
  <w:style w:type="paragraph" w:customStyle="1" w:styleId="berschriftTexteallgemein16pt">
    <w:name w:val="Überschrift Texte allgemein 16pt"/>
    <w:basedOn w:val="a"/>
    <w:next w:val="a"/>
    <w:qFormat/>
    <w:pPr>
      <w:tabs>
        <w:tab w:val="left" w:pos="1701"/>
        <w:tab w:val="left" w:pos="2268"/>
        <w:tab w:val="left" w:pos="3402"/>
      </w:tabs>
      <w:overflowPunct w:val="0"/>
      <w:spacing w:before="480" w:after="240" w:line="240" w:lineRule="atLeast"/>
      <w:ind w:left="709"/>
      <w:textAlignment w:val="auto"/>
    </w:pPr>
    <w:rPr>
      <w:b/>
      <w:bCs/>
      <w:sz w:val="32"/>
      <w:szCs w:val="32"/>
    </w:rPr>
  </w:style>
  <w:style w:type="paragraph" w:customStyle="1" w:styleId="postsignalicon">
    <w:name w:val="post_signal_icon"/>
    <w:basedOn w:val="a"/>
    <w:qFormat/>
    <w:pPr>
      <w:overflowPunct w:val="0"/>
      <w:textAlignment w:val="auto"/>
    </w:pPr>
    <w:rPr>
      <w:rFonts w:ascii="Arial Unicode MS" w:eastAsia="Arial Unicode MS" w:hAnsi="Arial Unicode MS"/>
      <w:szCs w:val="24"/>
      <w:lang w:eastAsia="de-DE"/>
    </w:rPr>
  </w:style>
  <w:style w:type="paragraph" w:customStyle="1" w:styleId="postinnersignaltext">
    <w:name w:val="post_inner_signal_text"/>
    <w:basedOn w:val="a"/>
    <w:qFormat/>
    <w:pPr>
      <w:overflowPunct w:val="0"/>
      <w:spacing w:before="120" w:after="40" w:line="220" w:lineRule="exact"/>
      <w:textAlignment w:val="auto"/>
    </w:pPr>
    <w:rPr>
      <w:rFonts w:ascii="Arial Unicode MS" w:eastAsia="Arial Unicode MS" w:hAnsi="Arial Unicode MS"/>
      <w:sz w:val="18"/>
      <w:szCs w:val="24"/>
      <w:lang w:eastAsia="de-DE"/>
    </w:rPr>
  </w:style>
  <w:style w:type="paragraph" w:customStyle="1" w:styleId="StandardAbsatz">
    <w:name w:val="Standard_Absatz"/>
    <w:basedOn w:val="a"/>
    <w:qFormat/>
    <w:pPr>
      <w:spacing w:before="120" w:after="120" w:line="240" w:lineRule="atLeast"/>
    </w:pPr>
    <w:rPr>
      <w:lang w:eastAsia="de-DE"/>
    </w:rPr>
  </w:style>
  <w:style w:type="paragraph" w:customStyle="1" w:styleId="StandardHang35cm">
    <w:name w:val="StandardHang3.5cm"/>
    <w:basedOn w:val="HinweisHang1cm"/>
    <w:qFormat/>
    <w:pPr>
      <w:tabs>
        <w:tab w:val="left" w:pos="1985"/>
        <w:tab w:val="left" w:pos="2155"/>
        <w:tab w:val="left" w:pos="2268"/>
        <w:tab w:val="left" w:pos="2552"/>
        <w:tab w:val="left" w:pos="2835"/>
        <w:tab w:val="left" w:pos="3119"/>
        <w:tab w:val="left" w:pos="3969"/>
      </w:tabs>
      <w:ind w:left="1985" w:hanging="1985"/>
    </w:pPr>
  </w:style>
  <w:style w:type="paragraph" w:customStyle="1" w:styleId="ptablel">
    <w:name w:val="p_table_l"/>
    <w:basedOn w:val="a"/>
    <w:qFormat/>
    <w:pPr>
      <w:overflowPunct w:val="0"/>
      <w:spacing w:before="280" w:after="280"/>
      <w:textAlignment w:val="auto"/>
    </w:pPr>
    <w:rPr>
      <w:rFonts w:ascii="Times New Roman" w:eastAsia="宋体" w:hAnsi="Times New Roman"/>
      <w:sz w:val="24"/>
      <w:szCs w:val="24"/>
      <w:lang w:val="en-US" w:eastAsia="zh-CN"/>
    </w:rPr>
  </w:style>
  <w:style w:type="paragraph" w:customStyle="1" w:styleId="berschriftText">
    <w:name w:val="ÜberschriftText"/>
    <w:basedOn w:val="1"/>
    <w:next w:val="StandardAbsatz"/>
    <w:qFormat/>
    <w:pPr>
      <w:pageBreakBefore w:val="0"/>
      <w:numPr>
        <w:numId w:val="0"/>
      </w:numPr>
      <w:spacing w:before="240" w:after="120"/>
    </w:pPr>
  </w:style>
  <w:style w:type="paragraph" w:customStyle="1" w:styleId="TableHead">
    <w:name w:val="TableHead"/>
    <w:basedOn w:val="a"/>
    <w:qFormat/>
    <w:pPr>
      <w:keepNext/>
      <w:keepLines/>
      <w:overflowPunct w:val="0"/>
      <w:spacing w:after="120"/>
      <w:jc w:val="both"/>
      <w:textAlignment w:val="auto"/>
    </w:pPr>
    <w:rPr>
      <w:b/>
      <w:lang w:eastAsia="de-DE"/>
    </w:rPr>
  </w:style>
  <w:style w:type="paragraph" w:customStyle="1" w:styleId="StandardHang05cm">
    <w:name w:val="StandardHang0.5cm"/>
    <w:basedOn w:val="StandardHang35cm"/>
    <w:qFormat/>
    <w:pPr>
      <w:ind w:left="284" w:hanging="284"/>
    </w:pPr>
  </w:style>
  <w:style w:type="paragraph" w:customStyle="1" w:styleId="AufzhlungStandard">
    <w:name w:val="Aufzählung_Standard"/>
    <w:basedOn w:val="Aufzhlung"/>
    <w:qFormat/>
    <w:pPr>
      <w:numPr>
        <w:numId w:val="7"/>
      </w:numPr>
      <w:tabs>
        <w:tab w:val="clear" w:pos="357"/>
        <w:tab w:val="left" w:pos="284"/>
      </w:tabs>
      <w:ind w:left="568" w:hanging="284"/>
    </w:pPr>
  </w:style>
  <w:style w:type="paragraph" w:customStyle="1" w:styleId="Titel2">
    <w:name w:val="Titel 2"/>
    <w:basedOn w:val="a"/>
    <w:qFormat/>
    <w:pPr>
      <w:overflowPunct w:val="0"/>
      <w:spacing w:line="240" w:lineRule="exact"/>
      <w:jc w:val="center"/>
      <w:textAlignment w:val="auto"/>
    </w:pPr>
    <w:rPr>
      <w:rFonts w:ascii="Helvetica" w:hAnsi="Helvetica"/>
      <w:b/>
      <w:kern w:val="2"/>
      <w:sz w:val="24"/>
      <w:lang w:eastAsia="en-GB"/>
    </w:rPr>
  </w:style>
  <w:style w:type="paragraph" w:customStyle="1" w:styleId="TextNorm">
    <w:name w:val="Text:Norm"/>
    <w:qFormat/>
    <w:pPr>
      <w:tabs>
        <w:tab w:val="left" w:pos="0"/>
        <w:tab w:val="left" w:pos="2835"/>
        <w:tab w:val="left" w:pos="5669"/>
        <w:tab w:val="left" w:pos="8505"/>
      </w:tabs>
      <w:suppressAutoHyphens/>
      <w:spacing w:before="25" w:after="57" w:line="232" w:lineRule="atLeast"/>
      <w:ind w:left="851"/>
      <w:jc w:val="both"/>
    </w:pPr>
    <w:rPr>
      <w:rFonts w:ascii="Helvetica" w:eastAsia="Times New Roman" w:hAnsi="Helvetica"/>
      <w:lang w:val="de-DE" w:eastAsia="en-GB"/>
    </w:rPr>
  </w:style>
  <w:style w:type="paragraph" w:customStyle="1" w:styleId="TableContents">
    <w:name w:val="Table Contents"/>
    <w:basedOn w:val="a"/>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895</Words>
  <Characters>4685</Characters>
  <Application>Microsoft Office Word</Application>
  <DocSecurity>0</DocSecurity>
  <Lines>292</Lines>
  <Paragraphs>143</Paragraphs>
  <ScaleCrop>false</ScaleCrop>
  <Company>BMW AG</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Schnellbögl, Rieger</dc:creator>
  <cp:lastModifiedBy>Kyson Wang</cp:lastModifiedBy>
  <cp:revision>6</cp:revision>
  <cp:lastPrinted>2013-09-12T07:03:00Z</cp:lastPrinted>
  <dcterms:created xsi:type="dcterms:W3CDTF">2025-08-14T14:22:00Z</dcterms:created>
  <dcterms:modified xsi:type="dcterms:W3CDTF">2026-05-16T13:26:00Z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0x010100A46B13F25B65EF40860928403E971C8C</vt:lpwstr>
  </property>
  <property fmtid="{D5CDD505-2E9C-101B-9397-08002B2CF9AE}" pid="3" name="MSIP_Label_e6935750-240b-48e4-a615-66942a738439_ActionId">
    <vt:lpwstr>0815c553-067c-40cc-9c72-90c90e780041</vt:lpwstr>
  </property>
  <property fmtid="{D5CDD505-2E9C-101B-9397-08002B2CF9AE}" pid="4" name="MSIP_Label_e6935750-240b-48e4-a615-66942a738439_ContentBits">
    <vt:lpwstr>2</vt:lpwstr>
  </property>
  <property fmtid="{D5CDD505-2E9C-101B-9397-08002B2CF9AE}" pid="5" name="MSIP_Label_e6935750-240b-48e4-a615-66942a738439_Enabled">
    <vt:lpwstr>true</vt:lpwstr>
  </property>
  <property fmtid="{D5CDD505-2E9C-101B-9397-08002B2CF9AE}" pid="6" name="MSIP_Label_e6935750-240b-48e4-a615-66942a738439_Method">
    <vt:lpwstr>Standard</vt:lpwstr>
  </property>
  <property fmtid="{D5CDD505-2E9C-101B-9397-08002B2CF9AE}" pid="7" name="MSIP_Label_e6935750-240b-48e4-a615-66942a738439_Name">
    <vt:lpwstr>e6935750-240b-48e4-a615-66942a738439</vt:lpwstr>
  </property>
  <property fmtid="{D5CDD505-2E9C-101B-9397-08002B2CF9AE}" pid="8" name="MSIP_Label_e6935750-240b-48e4-a615-66942a738439_SetDate">
    <vt:lpwstr>2025-02-20T15:48:26Z</vt:lpwstr>
  </property>
  <property fmtid="{D5CDD505-2E9C-101B-9397-08002B2CF9AE}" pid="9" name="MSIP_Label_e6935750-240b-48e4-a615-66942a738439_SiteId">
    <vt:lpwstr>ce849bab-cc1c-465b-b62e-18f07c9ac198</vt:lpwstr>
  </property>
  <property fmtid="{D5CDD505-2E9C-101B-9397-08002B2CF9AE}" pid="10" name="TaxKeyword">
    <vt:lpwstr/>
  </property>
  <property fmtid="{D5CDD505-2E9C-101B-9397-08002B2CF9AE}" pid="11" name="_NewReviewCycle">
    <vt:lpwstr/>
  </property>
  <property fmtid="{D5CDD505-2E9C-101B-9397-08002B2CF9AE}" pid="12" name="KSOTemplateDocerSaveRecord">
    <vt:lpwstr>eyJoZGlkIjoiMGUyY2RlYTljYzgxMTMwYzNiMjBkNzYyYWE5OWIzNTkiLCJ1c2VySWQiOiIyNTEyODQ4NjMifQ==</vt:lpwstr>
  </property>
  <property fmtid="{D5CDD505-2E9C-101B-9397-08002B2CF9AE}" pid="13" name="KSOProductBuildVer">
    <vt:lpwstr>2052-12.1.0.24034</vt:lpwstr>
  </property>
  <property fmtid="{D5CDD505-2E9C-101B-9397-08002B2CF9AE}" pid="14" name="ICV">
    <vt:lpwstr>0F164FEE52F54A3DA9C215992EF1C666_12</vt:lpwstr>
  </property>
</Properties>
</file>