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提拆派报价 — 产品需求文档 (PRD)</w:t>
      </w:r>
    </w:p>
    <w:p>
      <w:pPr>
        <w:pStyle w:val="Heading2"/>
      </w:pPr>
      <w:r>
        <w:t>1. 文档说明</w:t>
      </w:r>
    </w:p>
    <w:p>
      <w:r>
        <w:rPr>
          <w:rFonts w:ascii="微软雅黑" w:hAnsi="微软雅黑" w:eastAsia="微软雅黑"/>
        </w:rPr>
        <w:t>明确 MEEKOO 员工端「</w:t>
      </w:r>
      <w:r>
        <w:rPr>
          <w:rFonts w:ascii="微软雅黑" w:hAnsi="微软雅黑" w:eastAsia="微软雅黑"/>
          <w:b/>
        </w:rPr>
        <w:t>提拆派报价</w:t>
      </w:r>
      <w:r>
        <w:rPr>
          <w:rFonts w:ascii="微软雅黑" w:hAnsi="微软雅黑" w:eastAsia="微软雅黑"/>
        </w:rPr>
        <w:t>」的价目维护、客户报价匹配、价目 Tab 路由及拆柜后应收费用一次性生成逻辑。</w:t>
      </w:r>
    </w:p>
    <w:p>
      <w:pPr>
        <w:pStyle w:val="Heading3"/>
      </w:pPr>
      <w:r>
        <w:t>1.1 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版本号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修订日期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修订人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修订说明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2026-05-21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初稿，基于原型与业务确认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V1.1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2026-05-22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按 PRD 标准模板重组章节结构，内容无业务变更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V1.2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2026-05-22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对齐《需求文档模板》：文档说明、4.1 产品方案概述、4.3 功能详述编号与条目结构</w:t>
            </w:r>
          </w:p>
        </w:tc>
      </w:tr>
    </w:tbl>
    <w:p/>
    <w:p>
      <w:pPr>
        <w:pStyle w:val="Heading3"/>
      </w:pPr>
      <w:r>
        <w:t>1.2 名词解释</w:t>
      </w:r>
    </w:p>
    <w:p>
      <w:r>
        <w:rPr>
          <w:rFonts w:ascii="微软雅黑" w:hAnsi="微软雅黑" w:eastAsia="微软雅黑"/>
        </w:rPr>
        <w:t>仅收录本模块内</w:t>
      </w:r>
      <w:r>
        <w:rPr>
          <w:rFonts w:ascii="微软雅黑" w:hAnsi="微软雅黑" w:eastAsia="微软雅黑"/>
          <w:b/>
        </w:rPr>
        <w:t>非字面可懂</w:t>
      </w:r>
      <w:r>
        <w:rPr>
          <w:rFonts w:ascii="微软雅黑" w:hAnsi="微软雅黑" w:eastAsia="微软雅黑"/>
        </w:rPr>
        <w:t>或</w:t>
      </w:r>
      <w:r>
        <w:rPr>
          <w:rFonts w:ascii="微软雅黑" w:hAnsi="微软雅黑" w:eastAsia="微软雅黑"/>
          <w:b/>
        </w:rPr>
        <w:t>与日常用语含义不同</w:t>
      </w:r>
      <w:r>
        <w:rPr>
          <w:rFonts w:ascii="微软雅黑" w:hAnsi="微软雅黑" w:eastAsia="微软雅黑"/>
        </w:rPr>
        <w:t>的术语；匹配优先级、客户范围等规则见正文第 3、4 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专有名词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解释/定义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生效中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报价为**启用**，且当前时间 ∈ [生效时间, 失效时间]；此状态下编辑页整页只读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Move Type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提拆派计划明细字段，表示派送/渠道类型（如 FBA卡派、UPS），用于价目 Tab 路由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绑定费用项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各价目 Tab 在「费用项配置」中选定的应收费用项；拆柜出账时费用行按此拆分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分区 / 区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价目表 `region` 字段，将仓库代码归类；组合仓要求本柜涉及仓码**落在同一区**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组合仓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拆柜后同区多 FBA 仓拼仓派送；按全包价减基础提拆价后按方数分摊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散板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拆柜后按板或按尾程渠道计价；组合仓因**跨区**不满足时降级走此 Tab</w:t>
            </w:r>
          </w:p>
        </w:tc>
      </w:tr>
    </w:tbl>
    <w:p/>
    <w:p/>
    <w:p>
      <w:pPr>
        <w:pStyle w:val="Heading2"/>
      </w:pPr>
      <w:r>
        <w:t>2. 产品概述</w:t>
      </w:r>
    </w:p>
    <w:p>
      <w:pPr>
        <w:pStyle w:val="Heading3"/>
      </w:pPr>
      <w:r>
        <w:t>2.1 产品背景</w:t>
      </w:r>
    </w:p>
    <w:p>
      <w:r>
        <w:rPr>
          <w:rFonts w:ascii="微软雅黑" w:hAnsi="微软雅黑" w:eastAsia="微软雅黑"/>
        </w:rPr>
        <w:t>在 MEEKOO 员工端「应收报价配置」下，需维护</w:t>
      </w:r>
      <w:r>
        <w:rPr>
          <w:rFonts w:ascii="微软雅黑" w:hAnsi="微软雅黑" w:eastAsia="微软雅黑"/>
          <w:b/>
        </w:rPr>
        <w:t>提拆派应收价目</w:t>
      </w:r>
      <w:r>
        <w:rPr>
          <w:rFonts w:ascii="微软雅黑" w:hAnsi="微软雅黑" w:eastAsia="微软雅黑"/>
        </w:rPr>
        <w:t>。运营配置完成后，系统在</w:t>
      </w:r>
      <w:r>
        <w:rPr>
          <w:rFonts w:ascii="微软雅黑" w:hAnsi="微软雅黑" w:eastAsia="微软雅黑"/>
          <w:b/>
        </w:rPr>
        <w:t>提拆派计划</w:t>
      </w:r>
      <w:r>
        <w:rPr>
          <w:rFonts w:ascii="微软雅黑" w:hAnsi="微软雅黑" w:eastAsia="微软雅黑"/>
        </w:rPr>
        <w:t>业务场景下自动匹配报价，并在</w:t>
      </w:r>
      <w:r>
        <w:rPr>
          <w:rFonts w:ascii="微软雅黑" w:hAnsi="微软雅黑" w:eastAsia="微软雅黑"/>
          <w:b/>
        </w:rPr>
        <w:t>拆柜完成</w:t>
      </w:r>
      <w:r>
        <w:rPr>
          <w:rFonts w:ascii="微软雅黑" w:hAnsi="微软雅黑" w:eastAsia="微软雅黑"/>
        </w:rPr>
        <w:t>时一次性生成应收费用明细。</w:t>
      </w:r>
    </w:p>
    <w:p>
      <w:r>
        <w:rPr>
          <w:rFonts w:ascii="微软雅黑" w:hAnsi="微软雅黑" w:eastAsia="微软雅黑"/>
        </w:rPr>
        <w:t>当前痛点包括：多客户、多产品线（直送 / 快递 / 组合仓 / 散板）价目分散难维护；出账费用项与价目对应关系不清晰；计划字段与价目 Tab 的匹配规则缺乏统一说明。</w:t>
      </w:r>
    </w:p>
    <w:p>
      <w:pPr>
        <w:pStyle w:val="Heading3"/>
      </w:pPr>
      <w:r>
        <w:t>2.2 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用户角色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特征与诉求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运营 / 商务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维护客户价目、控制生效周期、复制历史报价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财务 / 应收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确保拆柜后费用按绑定费用项正确拆分、币种一致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系统管理员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配置费用项绑定、查看操作日志</w:t>
            </w:r>
          </w:p>
        </w:tc>
      </w:tr>
    </w:tbl>
    <w:p/>
    <w:p>
      <w:pPr>
        <w:pStyle w:val="Heading3"/>
      </w:pPr>
      <w:r>
        <w:t>2.3 产品目标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目标说明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定性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支持多客户、多产品线价目维护；匹配规则可预期（指定客户优先、按计划字段路由 Tab）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定量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拆柜完成后一次性生成全部相关费用（提拆 + 派送/直送/快递 + 附加费），避免漏费、重复计费</w:t>
            </w:r>
          </w:p>
        </w:tc>
      </w:tr>
    </w:tbl>
    <w:p/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本期不包含：</w:t>
      </w:r>
      <w:r>
        <w:rPr>
          <w:rFonts w:ascii="微软雅黑" w:hAnsi="微软雅黑" w:eastAsia="微软雅黑"/>
        </w:rPr>
      </w:r>
    </w:p>
    <w:p>
      <w:pPr>
        <w:pStyle w:val="ListBullet"/>
      </w:pPr>
      <w:r>
        <w:t>客户组维度绑定（仅具体客户）</w:t>
      </w:r>
    </w:p>
    <w:p>
      <w:pPr>
        <w:pStyle w:val="ListBullet"/>
      </w:pPr>
      <w:r>
        <w:t>生效中报价的原地改价（只读，需停用或等失效后再改）</w:t>
      </w:r>
    </w:p>
    <w:p>
      <w:pPr>
        <w:pStyle w:val="ListBullet"/>
      </w:pPr>
      <w:r>
        <w:t>客户门户价目展示（若另有模块单独立项）</w:t>
      </w:r>
    </w:p>
    <w:p>
      <w:pPr>
        <w:pStyle w:val="Heading3"/>
      </w:pPr>
      <w:r>
        <w:t>2.4 关联模块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关联模块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与本模块关系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提拆派计划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下单时按客户与时间匹配报价；拆柜完成触发价目路由与费用生成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基础数据-费用项配置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维护各价目 Tab 可绑定的应收费用项；出账费用行按绑定项拆分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应收出账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拆柜后生成的费用明细写入应收侧，供对账与结算使用</w:t>
            </w:r>
          </w:p>
        </w:tc>
      </w:tr>
    </w:tbl>
    <w:p/>
    <w:p/>
    <w:p>
      <w:pPr>
        <w:pStyle w:val="Heading2"/>
      </w:pPr>
      <w:r>
        <w:t>3. 业务流程与架构</w:t>
      </w:r>
    </w:p>
    <w:p>
      <w:pPr>
        <w:pStyle w:val="Heading3"/>
      </w:pPr>
      <w:r>
        <w:t>3.1 核心业务流程图</w:t>
      </w:r>
    </w:p>
    <w:p>
      <w:pPr>
        <w:ind w:left="283"/>
      </w:pPr>
      <w:r>
        <w:rPr>
          <w:rFonts w:ascii="Consolas" w:hAnsi="Consolas"/>
          <w:sz w:val="18"/>
        </w:rPr>
        <w:t>flowchart TD</w:t>
        <w:br/>
        <w:t xml:space="preserve">    A[运营维护提拆派报价单] --&gt; B[报价启用且在生效期内]</w:t>
        <w:br/>
        <w:t xml:space="preserve">    C[提拆派计划下单] --&gt; D{按下单时间 + 客户匹配报价}</w:t>
        <w:br/>
        <w:t xml:space="preserve">    D --&gt;|指定客户报价| E[命中指定客户价目]</w:t>
        <w:br/>
        <w:t xml:space="preserve">    D --&gt;|无指定客户命中| F[命中全部客户兜底价目]</w:t>
        <w:br/>
        <w:t xml:space="preserve">    E --&gt; G{按业务类型 / Move Type / 同区 路由 Tab}</w:t>
        <w:br/>
        <w:t xml:space="preserve">    F --&gt; G</w:t>
        <w:br/>
        <w:t xml:space="preserve">    G --&gt; H[整柜直送 / 整柜快递 / 拆柜-组合仓 / 拆柜-散板 / 附加费]</w:t>
        <w:br/>
        <w:t xml:space="preserve">    H --&gt; I[拆柜完成]</w:t>
        <w:br/>
        <w:t xml:space="preserve">    I --&gt; J[一次性生成全部费用]</w:t>
        <w:br/>
        <w:t xml:space="preserve">    J --&gt; K[按绑定费用项写入应收明细]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报价匹配顺序（下单时）：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1. 下单时间 ∈ [生效时间, 失效时间] 且报价为启用</w:t>
      </w:r>
    </w:p>
    <w:p>
      <w:r>
        <w:rPr>
          <w:rFonts w:ascii="微软雅黑" w:hAnsi="微软雅黑" w:eastAsia="微软雅黑"/>
        </w:rPr>
        <w:t>2. 优先匹配该客户所在的指定客户报价</w:t>
      </w:r>
    </w:p>
    <w:p>
      <w:r>
        <w:rPr>
          <w:rFonts w:ascii="微软雅黑" w:hAnsi="微软雅黑" w:eastAsia="微软雅黑"/>
        </w:rPr>
        <w:t>3. 若无命中，再匹配全部客户报价</w:t>
      </w:r>
    </w:p>
    <w:p>
      <w:r>
        <w:rPr>
          <w:rFonts w:ascii="微软雅黑" w:hAnsi="微软雅黑" w:eastAsia="微软雅黑"/>
        </w:rPr>
        <w:t>4. 若仍有多条命中：需在实现阶段约定二级规则（建议：指定客户报价中最新发布的一条）</w:t>
      </w:r>
    </w:p>
    <w:p>
      <w:pPr>
        <w:pStyle w:val="Heading3"/>
      </w:pPr>
      <w:r>
        <w:t>3.2 页面流转图（可选）</w:t>
      </w:r>
    </w:p>
    <w:p>
      <w:pPr>
        <w:ind w:left="283"/>
      </w:pPr>
      <w:r>
        <w:rPr>
          <w:rFonts w:ascii="Consolas" w:hAnsi="Consolas"/>
          <w:sz w:val="18"/>
        </w:rPr>
        <w:t>flowchart LR</w:t>
        <w:br/>
        <w:t xml:space="preserve">    L[报价列表页&lt;br/&gt;pricing-pickup-delivery.html] --&gt;|新增| E[报价编辑页&lt;br/&gt;pricing-pickup-delivery-edit.html]</w:t>
        <w:br/>
        <w:t xml:space="preserve">    L --&gt;|编辑 / 复制| E</w:t>
        <w:br/>
        <w:t xml:space="preserve">    L --&gt;|启用/停用 / 日志| L</w:t>
        <w:br/>
        <w:t xml:space="preserve">    E --&gt;|保存并发布| L</w:t>
        <w:br/>
        <w:t xml:space="preserve">    P[提拆派计划] -.-&gt;|下单时自动匹配| E</w:t>
        <w:br/>
        <w:t xml:space="preserve">    P -.-&gt;|拆柜完成触发计费| F[应收费用明细]</w:t>
      </w:r>
    </w:p>
    <w:p/>
    <w:p>
      <w:pPr>
        <w:pStyle w:val="Heading2"/>
      </w:pPr>
      <w:r>
        <w:t>4. 需求详细说明</w:t>
      </w:r>
    </w:p>
    <w:p>
      <w:pPr>
        <w:pStyle w:val="Heading3"/>
      </w:pPr>
      <w:r>
        <w:t>4.1 产品方案概述</w:t>
      </w:r>
    </w:p>
    <w:p>
      <w:r>
        <w:rPr>
          <w:rFonts w:ascii="微软雅黑" w:hAnsi="微软雅黑" w:eastAsia="微软雅黑"/>
        </w:rPr>
        <w:t>基于功能需求清单，本模块整体方案如下：</w:t>
      </w:r>
    </w:p>
    <w:p>
      <w:r>
        <w:rPr>
          <w:rFonts w:ascii="微软雅黑" w:hAnsi="微软雅黑" w:eastAsia="微软雅黑"/>
        </w:rPr>
        <w:t>1. 价目维护：运营在员工端维护报价单（基础信息 + 五类价目 Tab + 附加费规则），各 Tab 绑定应收费用项，支持 CSV 导入导出。</w:t>
      </w:r>
    </w:p>
    <w:p>
      <w:r>
        <w:rPr>
          <w:rFonts w:ascii="微软雅黑" w:hAnsi="微软雅黑" w:eastAsia="微软雅黑"/>
        </w:rPr>
        <w:t>2. 报价匹配：提拆派计划下单时按时间窗、启用状态、指定客户优先于全部客户匹配唯一报价单。</w:t>
      </w:r>
    </w:p>
    <w:p>
      <w:r>
        <w:rPr>
          <w:rFonts w:ascii="微软雅黑" w:hAnsi="微软雅黑" w:eastAsia="微软雅黑"/>
        </w:rPr>
        <w:t>3. 价目路由：匹配后按计划的 `业务类型`、`Move Type`、仓库是否同区自动选择整柜直送 / 整柜快递 / 拆柜-组合仓 / 拆柜-散板 Tab（组合仓跨区降级散板）。</w:t>
      </w:r>
    </w:p>
    <w:p>
      <w:r>
        <w:rPr>
          <w:rFonts w:ascii="微软雅黑" w:hAnsi="微软雅黑" w:eastAsia="微软雅黑"/>
        </w:rPr>
        <w:t>4. 费用出账：拆柜完成时一次性生成提拆费、派送/直送/快递运费及附加费，按绑定费用项写入应收明细；缺价目时阻断并提示。</w:t>
      </w:r>
    </w:p>
    <w:p>
      <w:pPr>
        <w:pStyle w:val="Heading3"/>
      </w:pPr>
      <w:r>
        <w:t>4.2 功能需求清单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模块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子模块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功能名称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功能描述简述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报价列表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查询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条件筛选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按报价编号、名称、客户、生效日期范围查询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报价列表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维护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新增报价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进入编辑页创建新报价单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报价列表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维护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编辑报价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受生命周期约束；生效中仅只读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报价列表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维护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复制报价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从已有报价复制为新单（`?copy=`）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报价列表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状态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启用/停用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控制是否参与匹配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报价列表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审计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操作日志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更多 → 日志，记录关键操作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报价编辑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基础信息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报价单头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名称、适用客户、生效/失效时间、结算币种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报价编辑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价目 Tab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整柜直送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分区 + 仓库代码 + 多柜型列价格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报价编辑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价目 Tab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整柜快递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整柜快递价目表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报价编辑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价目 Tab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拆柜-组合仓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基础提拆价 + 派送价目（含分摊公式）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报价编辑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价目 Tab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拆柜-散板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基础提拆价 + 尾程渠道子 Tab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报价编辑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价目 Tab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附加费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触发条件 + 计费方式规则列表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报价编辑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配置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费用项绑定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各 Tab 绑定应收费用项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报价编辑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工具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导入/导出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CSV 模板导入导出价目表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计费引擎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匹配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客户报价匹配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指定客户 &gt; 全部客户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计费引擎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路由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价目 Tab 路由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按提拆派计划字段自动选 Tab</w:t>
            </w:r>
          </w:p>
        </w:tc>
      </w:tr>
      <w:tr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计费引擎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出账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拆柜后费用生成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  <w:tc>
          <w:tcPr>
            <w:tcW w:type="dxa" w:w="1729"/>
          </w:tcPr>
          <w:p>
            <w:r>
              <w:rPr>
                <w:rFonts w:ascii="微软雅黑" w:hAnsi="微软雅黑" w:eastAsia="微软雅黑"/>
                <w:sz w:val="20"/>
              </w:rPr>
              <w:t>一次性生成全部相关费用</w:t>
            </w:r>
          </w:p>
        </w:tc>
      </w:tr>
    </w:tbl>
    <w:p/>
    <w:p>
      <w:pPr>
        <w:pStyle w:val="Heading3"/>
      </w:pPr>
      <w:r>
        <w:t>4.3 具体功能详述</w:t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（针对清单中的每个核心功能进行详细说明）</w:t>
      </w:r>
    </w:p>
    <w:p>
      <w:pPr>
        <w:pStyle w:val="Heading4"/>
      </w:pPr>
      <w:r>
        <w:t>4.3.1 【报价列表】报价列表 — 查询与维护</w:t>
      </w:r>
    </w:p>
    <w:p>
      <w:pPr>
        <w:pStyle w:val="ListBullet"/>
      </w:pPr>
      <w:r>
        <w:t>使用场景： 运营查询、维护提拆派报价，启用/停用价目，查看历史操作。</w:t>
      </w:r>
    </w:p>
    <w:p>
      <w:pPr>
        <w:pStyle w:val="ListBullet"/>
      </w:pPr>
      <w:r>
        <w:t>前置条件： 员工端登录；具备「应收报价配置 → 提拆派报价」菜单权限。</w:t>
      </w:r>
    </w:p>
    <w:p>
      <w:pPr>
        <w:pStyle w:val="ListBullet"/>
      </w:pPr>
      <w:r>
        <w:t>操作流程：</w:t>
      </w:r>
    </w:p>
    <w:p>
      <w:pPr>
        <w:pStyle w:val="ListBullet"/>
      </w:pPr>
      <w:r>
        <w:t>进入列表页 `pricing-pickup-delivery.html`</w:t>
      </w:r>
    </w:p>
    <w:p>
      <w:pPr>
        <w:pStyle w:val="ListBullet"/>
      </w:pPr>
      <w:r>
        <w:t>输入查询条件筛选</w:t>
      </w:r>
    </w:p>
    <w:p>
      <w:pPr>
        <w:pStyle w:val="ListBullet"/>
      </w:pPr>
      <w:r>
        <w:t>执行新增 / 编辑 / 复制 / 启用停用 / 查看日志</w:t>
      </w:r>
    </w:p>
    <w:p>
      <w:pPr>
        <w:pStyle w:val="ListBullet"/>
      </w:pPr>
      <w:r>
        <w:t>数据输入与输出：</w:t>
      </w:r>
    </w:p>
    <w:p>
      <w:pPr>
        <w:pStyle w:val="ListBullet"/>
      </w:pPr>
      <w:r>
        <w:t>输入： 报价编号、报价名称、客户、生效日期范围</w:t>
      </w:r>
    </w:p>
    <w:p>
      <w:pPr>
        <w:pStyle w:val="ListBullet"/>
      </w:pPr>
      <w:r>
        <w:t>输出： 列表列含报价编号、名称、客户、生效/失效时间、币种、状态、创建/修改时间；客户列展示「全部客户」或已选客户名称摘要</w:t>
      </w:r>
    </w:p>
    <w:p>
      <w:pPr>
        <w:pStyle w:val="ListBullet"/>
      </w:pPr>
      <w:r>
        <w:t>业务规则（核心）： 编辑入口受【4.3.2】生命周期约束。</w:t>
      </w:r>
    </w:p>
    <w:p>
      <w:pPr>
        <w:pStyle w:val="ListBullet"/>
      </w:pPr>
      <w:r>
        <w:t>异常处理： 无数据时展示空状态；操作失败 Toast 提示。</w:t>
      </w:r>
    </w:p>
    <w:p>
      <w:pPr>
        <w:pStyle w:val="Heading4"/>
      </w:pPr>
      <w:r>
        <w:t>4.3.2 【报价单生命周期】报价单生命周期与编辑权限</w:t>
      </w:r>
    </w:p>
    <w:p>
      <w:pPr>
        <w:pStyle w:val="ListBullet"/>
      </w:pPr>
      <w:r>
        <w:t>使用场景： 控制价目何时参与匹配、何时允许修改。</w:t>
      </w:r>
    </w:p>
    <w:p>
      <w:pPr>
        <w:pStyle w:val="ListBullet"/>
      </w:pPr>
      <w:r>
        <w:t>前置条件： 报价单已创建。</w:t>
      </w:r>
    </w:p>
    <w:p>
      <w:pPr>
        <w:pStyle w:val="ListBullet"/>
      </w:pPr>
      <w:r>
        <w:t>操作流程： 列表或编辑页进行启用/停用；在可编辑状态下修改后「保存并发布」。</w:t>
      </w:r>
    </w:p>
    <w:p>
      <w:pPr>
        <w:pStyle w:val="ListBullet"/>
      </w:pPr>
      <w:r>
        <w:t>数据输入与输出：</w:t>
      </w:r>
    </w:p>
    <w:p>
      <w:pPr>
        <w:pStyle w:val="ListBullet"/>
      </w:pPr>
      <w:r>
        <w:t>输入： 启用/停用操作；编辑页全量字段（受只读约束）</w:t>
      </w:r>
    </w:p>
    <w:p>
      <w:pPr>
        <w:pStyle w:val="ListBullet"/>
      </w:pPr>
      <w:r>
        <w:t>输出： 状态展示（启用/禁用；生效中 = 启用且在生效时间内）</w:t>
      </w:r>
    </w:p>
    <w:p>
      <w:pPr>
        <w:pStyle w:val="ListBullet"/>
      </w:pPr>
      <w:r>
        <w:t>业务规则（核心）：</w:t>
      </w:r>
    </w:p>
    <w:p>
      <w:pPr>
        <w:pStyle w:val="ListBullet"/>
      </w:pPr>
      <w:r>
        <w:t>状态流转： 启用参与匹配；禁用不参与。生效中时编辑页整页只读，不可保存；需调整已生效价目时先停用或待失效后再编辑（不需要强制复制）。</w:t>
      </w:r>
    </w:p>
    <w:p>
      <w:pPr>
        <w:pStyle w:val="ListBullet"/>
      </w:pPr>
      <w:r>
        <w:t>发布： 与原型「保存并发布报价单」一致，保存即发布，无单独草稿态。</w:t>
      </w:r>
    </w:p>
    <w:p>
      <w:pPr>
        <w:pStyle w:val="ListBullet"/>
      </w:pPr>
      <w:r>
        <w:t>复制： 支持 `?copy=`；新单可编辑全部字段；报价编号、生效时间按规则重新生成。</w:t>
      </w:r>
    </w:p>
    <w:p>
      <w:pPr>
        <w:pStyle w:val="ListBullet"/>
      </w:pPr>
      <w:r>
        <w:t>权限控制： 按员工端菜单与角色控制可见/可操作范围。</w:t>
      </w:r>
    </w:p>
    <w:p>
      <w:pPr>
        <w:pStyle w:val="ListBullet"/>
      </w:pPr>
      <w:r>
        <w:t>其他规则： 操作日志记录创建、发布、停用、启用、复制来源等；字段级留痕按实现约定。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列表操作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编辑页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未生效 / 已失效 / 禁用且允许维护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可编辑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可编辑并保存发布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**生效中**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可进入编辑入口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**整页只读**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需调整已生效价目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先停用或待失效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可编辑状态下直改保存发布</w:t>
            </w:r>
          </w:p>
        </w:tc>
      </w:tr>
    </w:tbl>
    <w:p/>
    <w:p>
      <w:pPr>
        <w:pStyle w:val="ListBullet"/>
      </w:pPr>
      <w:r>
        <w:t>异常处理： 生效中尝试保存时拦截并提示「报价生效中，不可编辑」。</w:t>
      </w:r>
    </w:p>
    <w:p>
      <w:pPr>
        <w:pStyle w:val="Heading4"/>
      </w:pPr>
      <w:r>
        <w:t>4.3.3 【报价编辑】报价编辑 — 基础信息</w:t>
      </w:r>
    </w:p>
    <w:p>
      <w:pPr>
        <w:pStyle w:val="ListBullet"/>
      </w:pPr>
      <w:r>
        <w:t>使用场景： 新建或维护报价单头信息，决定匹配范围与结算币种。</w:t>
      </w:r>
    </w:p>
    <w:p>
      <w:pPr>
        <w:pStyle w:val="ListBullet"/>
      </w:pPr>
      <w:r>
        <w:t>前置条件： 进入编辑页；非生效中只读状态（或新建）。</w:t>
      </w:r>
    </w:p>
    <w:p>
      <w:pPr>
        <w:pStyle w:val="ListBullet"/>
      </w:pPr>
      <w:r>
        <w:t>操作流程： 填写基础信息 → 维护各价目 Tab → 绑定费用项 → 保存并发布。</w:t>
      </w:r>
    </w:p>
    <w:p>
      <w:pPr>
        <w:pStyle w:val="ListBullet"/>
      </w:pPr>
      <w:r>
        <w:t>数据输入与输出：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报价名称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适用客户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**所有客户**（兜底）/ **指定客户**（多选，至少 1 个）；不支持客户组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生效时间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精确到秒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失效时间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须 ≥ 生效时间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结算币种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USD / CNY / EUR / GBP；各 Tab 价格按此币种</w:t>
            </w:r>
          </w:p>
        </w:tc>
      </w:tr>
    </w:tbl>
    <w:p/>
    <w:p>
      <w:pPr>
        <w:pStyle w:val="ListBullet"/>
      </w:pPr>
      <w:r>
        <w:t>业务规则（核心）：</w:t>
      </w:r>
    </w:p>
    <w:p>
      <w:pPr>
        <w:pStyle w:val="ListBullet"/>
      </w:pPr>
      <w:r>
        <w:t>字段校验： 失效时间 ≥ 生效时间；指定客户至少 1 个。</w:t>
      </w:r>
    </w:p>
    <w:p>
      <w:pPr>
        <w:pStyle w:val="ListBullet"/>
      </w:pPr>
      <w:r>
        <w:t>异常处理： 校验失败字段级提示。</w:t>
      </w:r>
    </w:p>
    <w:p>
      <w:pPr>
        <w:pStyle w:val="Heading4"/>
      </w:pPr>
      <w:r>
        <w:t>4.3.4 【报价编辑】报价编辑 — 价目 Tab</w:t>
      </w:r>
    </w:p>
    <w:p>
      <w:pPr>
        <w:pStyle w:val="ListBullet"/>
      </w:pPr>
      <w:r>
        <w:t>使用场景： 维护五类价目表、附加费规则及费用项绑定。</w:t>
      </w:r>
    </w:p>
    <w:p>
      <w:pPr>
        <w:pStyle w:val="ListBullet"/>
      </w:pPr>
      <w:r>
        <w:t>前置条件： 基础数据-费用项配置已维护；建议发布前各启用路由 Tab 已绑定费用项。</w:t>
      </w:r>
    </w:p>
    <w:p>
      <w:pPr>
        <w:pStyle w:val="ListBullet"/>
      </w:pPr>
      <w:r>
        <w:t>操作流程： 切换 Tab → 维护价目行 / 规则 → 选择绑定费用项 → 按需 CSV 导入导出 → 保存并发布。</w:t>
      </w:r>
    </w:p>
    <w:p>
      <w:pPr>
        <w:pStyle w:val="ListBullet"/>
      </w:pPr>
      <w:r>
        <w:t>数据输入与输出：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Tab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主要内容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绑定费用项键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默认费用项示例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整柜直送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分区 + 仓库代码 + 多柜型列价格 + 备注；柜型选择；导入导出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direct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整柜直送运费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整柜快递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整柜快递价目表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express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整柜快递运费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拆柜-组合仓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基础提拆价 + 派送价目（含公式说明）；柜型列；导入导出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unpackBase / unpackDelivery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拆柜提拆费 / 组合仓派送费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拆柜-散板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基础提拆价 + 尾程渠道子 Tab（FBA / Walmart / 私卡派 / 自提 / 快递等）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looseBase / looseDelivery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拆柜提拆费 / 散板派送费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附加费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规则列表（触发条件 + 计费方式）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按规则类型映射</w:t>
            </w:r>
          </w:p>
        </w:tc>
      </w:tr>
    </w:tbl>
    <w:p/>
    <w:p>
      <w:pPr>
        <w:pStyle w:val="ListBullet"/>
      </w:pPr>
      <w:r>
        <w:t>业务规则（核心）： 费用项下拉来自基础数据-费用项配置。</w:t>
      </w:r>
    </w:p>
    <w:p>
      <w:pPr>
        <w:pStyle w:val="ListBullet"/>
      </w:pPr>
      <w:r>
        <w:t>异常处理： CSV 导入分区/代码/价格格式错误时行级提示。</w:t>
      </w:r>
    </w:p>
    <w:p>
      <w:pPr>
        <w:pStyle w:val="Heading4"/>
      </w:pPr>
      <w:r>
        <w:t>4.3.5 【计费引擎】价目路由（提拆派计划 → 报价 Tab）</w:t>
      </w:r>
    </w:p>
    <w:p>
      <w:pPr>
        <w:pStyle w:val="ListBullet"/>
      </w:pPr>
      <w:r>
        <w:t>使用场景： 提拆派计划下单或拆柜计费时，自动选择报价内对应 Tab 价目。</w:t>
      </w:r>
    </w:p>
    <w:p>
      <w:pPr>
        <w:pStyle w:val="ListBullet"/>
      </w:pPr>
      <w:r>
        <w:t>前置条件： 已匹配到有效报价单；计划含业务类型、Move Type、仓库代码等字段。</w:t>
      </w:r>
    </w:p>
    <w:p>
      <w:pPr>
        <w:pStyle w:val="ListBullet"/>
      </w:pPr>
      <w:r>
        <w:t>操作流程： 系统读取计划字段 → 按规则路由 Tab → 取价计费（不在报价页人工选 Tab）。</w:t>
      </w:r>
    </w:p>
    <w:p>
      <w:pPr>
        <w:pStyle w:val="ListBullet"/>
      </w:pPr>
      <w:r>
        <w:t>数据输入与输出：</w:t>
      </w:r>
    </w:p>
    <w:p>
      <w:pPr>
        <w:pStyle w:val="ListBullet"/>
      </w:pPr>
      <w:r>
        <w:t>输入： 柜/计划级 `业务类型`；明细级 `Move Type`；仓库代码及分区</w:t>
      </w:r>
    </w:p>
    <w:p>
      <w:pPr>
        <w:pStyle w:val="ListBullet"/>
      </w:pPr>
      <w:r>
        <w:t>输出： 选中的 Tab 及对应价目行</w:t>
      </w:r>
    </w:p>
    <w:p>
      <w:pPr>
        <w:pStyle w:val="ListBullet"/>
      </w:pPr>
      <w:r>
        <w:t>业务规则（核心）：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使用的报价 Tab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条件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**整柜直送**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`业务类型 = 直送`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**整柜快递**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`业务类型 = 拆柜` 且 `Move Type ∈ {UPS, FEDEX, DHL, USPS}`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**拆柜-组合仓**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`业务类型 = 拆柜` 且 `Move Type ∈ {FBA卡派, Walmart卡派}` **且** 本柜仓库代码**均在同一分区（区）**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**拆柜-散板**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`业务类型 = 拆柜` 且属于散板渠道（见下）</w:t>
            </w:r>
          </w:p>
        </w:tc>
      </w:tr>
    </w:tbl>
    <w:p/>
    <w:p>
      <w:pPr>
        <w:pStyle w:val="ListBullet"/>
      </w:pPr>
      <w:r>
        <w:t>组合仓 → 散板降级： 满足组合仓 Move Type 但仓库不在同一区时，改走散板，不按组合仓计价。</w:t>
      </w:r>
    </w:p>
    <w:p>
      <w:pPr>
        <w:pStyle w:val="ListBullet"/>
      </w:pPr>
      <w:r>
        <w:t>散板渠道： `业务类型 = 拆柜`，且 Move Type 含 FBA卡派、Walmart卡派、私卡派、自提、快递（散板 Tab 内「快递」子渠道，板单价模式）等。</w:t>
      </w:r>
    </w:p>
    <w:p>
      <w:pPr>
        <w:pStyle w:val="ListBullet"/>
      </w:pPr>
      <w:r>
        <w:t>未配置价目： 对应 Tab 无有效价格行时，拆柜后费用生成失败或告警（阻断 + 提示「缺少 xx 价目」），避免 silent 漏费。</w:t>
      </w:r>
    </w:p>
    <w:p>
      <w:pPr>
        <w:pStyle w:val="ListBullet"/>
      </w:pPr>
      <w:r>
        <w:t>异常处理： 缺少价目 Tab 时明确错误文案，不静默跳过。</w:t>
      </w:r>
    </w:p>
    <w:p>
      <w:pPr>
        <w:pStyle w:val="Heading4"/>
      </w:pPr>
      <w:r>
        <w:t>4.3.6 【计费引擎】计费规则</w:t>
      </w:r>
    </w:p>
    <w:p>
      <w:pPr>
        <w:pStyle w:val="ListBullet"/>
      </w:pPr>
      <w:r>
        <w:t>使用场景： 拆柜完成后按路由 Tab 计算各费用行金额。</w:t>
      </w:r>
    </w:p>
    <w:p>
      <w:pPr>
        <w:pStyle w:val="ListBullet"/>
      </w:pPr>
      <w:r>
        <w:t>前置条件： 价目路由已完成；计划含方数、重量、箱数等计费字段。</w:t>
      </w:r>
    </w:p>
    <w:p>
      <w:pPr>
        <w:pStyle w:val="ListBullet"/>
      </w:pPr>
      <w:r>
        <w:t>业务规则（核心）：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组合仓派送分摊：</w:t>
      </w:r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单票运费 = (对应分区</w:t>
      </w:r>
      <w:r>
        <w:rPr>
          <w:rFonts w:ascii="微软雅黑" w:hAnsi="微软雅黑" w:eastAsia="微软雅黑"/>
          <w:b/>
        </w:rPr>
        <w:t>全包价</w:t>
      </w:r>
      <w:r>
        <w:rPr>
          <w:rFonts w:ascii="微软雅黑" w:hAnsi="微软雅黑" w:eastAsia="微软雅黑"/>
        </w:rPr>
        <w:t xml:space="preserve"> − </w:t>
      </w:r>
      <w:r>
        <w:rPr>
          <w:rFonts w:ascii="微软雅黑" w:hAnsi="微软雅黑" w:eastAsia="微软雅黑"/>
          <w:b/>
        </w:rPr>
        <w:t>基础提拆价格</w:t>
      </w:r>
      <w:r>
        <w:rPr>
          <w:rFonts w:ascii="微软雅黑" w:hAnsi="微软雅黑" w:eastAsia="微软雅黑"/>
        </w:rPr>
        <w:t>) × (单票该分区方数 / 全柜总方数)</w:t>
      </w:r>
    </w:p>
    <w:p>
      <w:pPr>
        <w:pStyle w:val="ListBullet"/>
      </w:pPr>
      <w:r>
        <w:t>全包价：价目表该分区、对应柜型列价格</w:t>
      </w:r>
    </w:p>
    <w:p>
      <w:pPr>
        <w:pStyle w:val="ListBullet"/>
      </w:pPr>
      <w:r>
        <w:t>基础提拆价格：组合仓 Tab「基础提拆价格」</w:t>
      </w:r>
    </w:p>
    <w:p>
      <w:pPr>
        <w:pStyle w:val="ListBullet"/>
      </w:pPr>
      <w:r>
        <w:t>方数：以提拆派计划/拆柜报告实测或计费方数为准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超重（组合仓）：</w:t>
      </w:r>
      <w:r>
        <w:rPr>
          <w:rFonts w:ascii="微软雅黑" w:hAnsi="微软雅黑" w:eastAsia="微软雅黑"/>
        </w:rPr>
        <w:t xml:space="preserve"> 先算密度（LB ÷ m³）；若超重，分摊结果 × 超重系数 = 重量 ÷ 体积 ÷ </w:t>
      </w:r>
      <w:r>
        <w:rPr>
          <w:rFonts w:ascii="微软雅黑" w:hAnsi="微软雅黑" w:eastAsia="微软雅黑"/>
          <w:b/>
        </w:rPr>
        <w:t>500</w:t>
      </w:r>
      <w:r>
        <w:rPr>
          <w:rFonts w:ascii="微软雅黑" w:hAnsi="微软雅黑" w:eastAsia="微软雅黑"/>
        </w:rPr>
        <w:t>（常数 500 已定稿）。</w:t>
      </w:r>
    </w:p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散板：</w:t>
      </w:r>
      <w:r>
        <w:rPr>
          <w:rFonts w:ascii="微软雅黑" w:hAnsi="微软雅黑" w:eastAsia="微软雅黑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渠道类型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计价方式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FBA / Walmart 等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分区 + 仓库代码 + 单价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自提 / 快递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板单价（整板一口价）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私卡派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按距离范围分组维护价格</w:t>
            </w:r>
          </w:p>
        </w:tc>
      </w:tr>
    </w:tbl>
    <w:p/>
    <w:p>
      <w:r>
        <w:rPr>
          <w:rFonts w:ascii="微软雅黑" w:hAnsi="微软雅黑" w:eastAsia="微软雅黑"/>
        </w:rPr>
      </w:r>
      <w:r>
        <w:rPr>
          <w:rFonts w:ascii="微软雅黑" w:hAnsi="微软雅黑" w:eastAsia="微软雅黑"/>
          <w:b/>
        </w:rPr>
        <w:t>整柜直送 / 整柜快递：</w:t>
      </w:r>
      <w:r>
        <w:rPr>
          <w:rFonts w:ascii="微软雅黑" w:hAnsi="微软雅黑" w:eastAsia="微软雅黑"/>
        </w:rPr>
        <w:t xml:space="preserve"> 按分区 + 仓库代码 + 柜型列匹配单价；路由见 4.3.5，不混用 Tab。</w:t>
      </w:r>
    </w:p>
    <w:p>
      <w:pPr>
        <w:pStyle w:val="Heading4"/>
      </w:pPr>
      <w:r>
        <w:t>4.3.7 【报价编辑】附加费</w:t>
      </w:r>
    </w:p>
    <w:p>
      <w:pPr>
        <w:pStyle w:val="ListBullet"/>
      </w:pPr>
      <w:r>
        <w:t>使用场景： 拆柜完成后与主运费一并生成附加费用。</w:t>
      </w:r>
    </w:p>
    <w:p>
      <w:pPr>
        <w:pStyle w:val="ListBullet"/>
      </w:pPr>
      <w:r>
        <w:t>前置条件： 附加费规则已配置且启用。</w:t>
      </w:r>
    </w:p>
    <w:p>
      <w:pPr>
        <w:pStyle w:val="ListBullet"/>
      </w:pPr>
      <w:r>
        <w:t>业务规则（核心）：</w:t>
      </w:r>
    </w:p>
    <w:p>
      <w:pPr>
        <w:pStyle w:val="ListBullet"/>
      </w:pPr>
      <w:r>
        <w:t>规则类型： 超出按量加收、触发后固定加收、按天计费、双项固定费、重量阶梯、超限拦截等；支持启用/停用、编辑参数。</w:t>
      </w:r>
    </w:p>
    <w:p>
      <w:pPr>
        <w:pStyle w:val="ListBullet"/>
      </w:pPr>
      <w:r>
        <w:t>触发时点： 拆柜完成后，与提拆费、派送费等一次性生成。</w:t>
      </w:r>
    </w:p>
    <w:p>
      <w:pPr>
        <w:pStyle w:val="ListBullet"/>
      </w:pPr>
      <w:r>
        <w:t>示例： 超箱费；超地址费（拼仓目的地数超阈值）；提柜超重（柜型+重量阶梯，含拒绝接单、单询档）。</w:t>
      </w:r>
    </w:p>
    <w:p>
      <w:pPr>
        <w:pStyle w:val="ListBullet"/>
      </w:pPr>
      <w:r>
        <w:t>block： 拆柜后生成或接单链路拦截并提示。</w:t>
      </w:r>
    </w:p>
    <w:p>
      <w:pPr>
        <w:pStyle w:val="ListBullet"/>
      </w:pPr>
      <w:r>
        <w:t>manual： 生成待确认/单询类费用，不自动填金额。</w:t>
      </w:r>
    </w:p>
    <w:p>
      <w:pPr>
        <w:pStyle w:val="ListBullet"/>
      </w:pPr>
      <w:r>
        <w:t>异常处理： block 场景展示拦截原因；manual 进入待确认流程。</w:t>
      </w:r>
    </w:p>
    <w:p>
      <w:pPr>
        <w:pStyle w:val="Heading4"/>
      </w:pPr>
      <w:r>
        <w:t>4.3.8 【计费引擎】拆柜后费用生成</w:t>
      </w:r>
    </w:p>
    <w:p>
      <w:pPr>
        <w:pStyle w:val="ListBullet"/>
      </w:pPr>
      <w:r>
        <w:t>使用场景： 拆柜完成事件触发，写入应收费用明细。</w:t>
      </w:r>
    </w:p>
    <w:p>
      <w:pPr>
        <w:pStyle w:val="ListBullet"/>
      </w:pPr>
      <w:r>
        <w:t>前置条件： 计划已匹配报价并完成 Tab 路由；价目与费用项齐全。</w:t>
      </w:r>
    </w:p>
    <w:p>
      <w:pPr>
        <w:pStyle w:val="ListBullet"/>
      </w:pPr>
      <w:r>
        <w:t>操作流程： 提拆派计划下单 → 匹配报价 → 路由 Tab → 拆柜完成 → 一次性生成提拆费 + 派送/直送/快递运费 + 附加费 → 写入应收。</w:t>
      </w:r>
    </w:p>
    <w:p>
      <w:pPr>
        <w:pStyle w:val="ListBullet"/>
      </w:pPr>
      <w:r>
        <w:t>数据输入与输出：</w:t>
      </w:r>
    </w:p>
    <w:p>
      <w:pPr>
        <w:pStyle w:val="ListBullet"/>
      </w:pPr>
      <w:r>
        <w:t>输入： 匹配到的报价单、计划明细（Move Type、FBA Code、方数、重量、箱数等）</w:t>
      </w:r>
    </w:p>
    <w:p>
      <w:pPr>
        <w:pStyle w:val="ListBullet"/>
      </w:pPr>
      <w:r>
        <w:t>输出： 按绑定费用项拆分的费用行；币种 = 报价单结算币种</w:t>
      </w:r>
    </w:p>
    <w:p>
      <w:pPr>
        <w:pStyle w:val="ListBullet"/>
      </w:pPr>
      <w:r>
        <w:t>异常处理： 缺价目、匹配失败、block 规则等见 4.3.5、4.3.7。</w:t>
      </w:r>
    </w:p>
    <w:p>
      <w:pPr>
        <w:pStyle w:val="Heading4"/>
      </w:pPr>
      <w:r>
        <w:t>4.3.9 【报价编辑】校验规则</w:t>
      </w:r>
    </w:p>
    <w:p>
      <w:pPr>
        <w:pStyle w:val="ListBullet"/>
      </w:pPr>
      <w:r>
        <w:t>业务规则（核心）：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校验项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生效/失效时间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必填；失效 ≥ 生效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指定客户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至少 1 个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发布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建议校验关键 Tab 已维护价格、费用项已绑定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导入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分区/代码/价格格式校验，失败提示行级错误</w:t>
            </w:r>
          </w:p>
        </w:tc>
      </w:tr>
    </w:tbl>
    <w:p/>
    <w:p>
      <w:pPr>
        <w:pStyle w:val="Heading4"/>
      </w:pPr>
      <w:r>
        <w:t>4.3.10 【测试】验收标准</w:t>
      </w:r>
    </w:p>
    <w:p>
      <w:r>
        <w:rPr>
          <w:rFonts w:ascii="微软雅黑" w:hAnsi="微软雅黑" w:eastAsia="微软雅黑"/>
        </w:rPr>
        <w:t>1. 指定客户 A 与全部客户各一张生效报价，A 下单命中指定客户报价。</w:t>
      </w:r>
    </w:p>
    <w:p>
      <w:r>
        <w:rPr>
          <w:rFonts w:ascii="微软雅黑" w:hAnsi="微软雅黑" w:eastAsia="微软雅黑"/>
        </w:rPr>
        <w:t>2. 业务类型 = 直送的计划，仅取整柜直送价目，且费用项 = 绑定直送项。</w:t>
      </w:r>
    </w:p>
    <w:p>
      <w:r>
        <w:rPr>
          <w:rFonts w:ascii="微软雅黑" w:hAnsi="微软雅黑" w:eastAsia="微软雅黑"/>
        </w:rPr>
        <w:t>3. 拆柜 + FBA卡派 + 同区多仓 → 组合仓价目 + 分摊公式正确。</w:t>
      </w:r>
    </w:p>
    <w:p>
      <w:r>
        <w:rPr>
          <w:rFonts w:ascii="微软雅黑" w:hAnsi="微软雅黑" w:eastAsia="微软雅黑"/>
        </w:rPr>
        <w:t>4. 拆柜 + FBA卡派 + 跨区 → 走散板价目，不走组合仓。</w:t>
      </w:r>
    </w:p>
    <w:p>
      <w:r>
        <w:rPr>
          <w:rFonts w:ascii="微软雅黑" w:hAnsi="微软雅黑" w:eastAsia="微软雅黑"/>
        </w:rPr>
        <w:t>5. 拆柜 + UPS → 整柜快递价目。</w:t>
      </w:r>
    </w:p>
    <w:p>
      <w:r>
        <w:rPr>
          <w:rFonts w:ascii="微软雅黑" w:hAnsi="微软雅黑" w:eastAsia="微软雅黑"/>
        </w:rPr>
        <w:t>6. 生效中报价：编辑页只读，保存不可用；失效或停用后可直改保存，无需复制。</w:t>
      </w:r>
    </w:p>
    <w:p>
      <w:r>
        <w:rPr>
          <w:rFonts w:ascii="微软雅黑" w:hAnsi="微软雅黑" w:eastAsia="微软雅黑"/>
        </w:rPr>
        <w:t>7. 拆柜完成：一次生成提拆、派送、附加费等全部费用行。</w:t>
      </w:r>
    </w:p>
    <w:p>
      <w:pPr>
        <w:pStyle w:val="Heading4"/>
      </w:pPr>
      <w:r>
        <w:t>4.3.11 【研发】待实现细节（技术方案补充）</w:t>
      </w:r>
    </w:p>
    <w:p>
      <w:pPr>
        <w:pStyle w:val="ListBullet"/>
      </w:pPr>
      <w:r>
        <w:t>多条指定客户报价同时命中时的二级优先级</w:t>
      </w:r>
    </w:p>
    <w:p>
      <w:pPr>
        <w:pStyle w:val="ListBullet"/>
      </w:pPr>
      <w:r>
        <w:t>「同一区」判定数据源（价目表 region 与计划 FBA Code 映射规则）</w:t>
      </w:r>
    </w:p>
    <w:p>
      <w:pPr>
        <w:pStyle w:val="ListBullet"/>
      </w:pPr>
      <w:r>
        <w:t>价目行匹配算法（多代码 `/` 分隔、重复代码优先级）</w:t>
      </w:r>
    </w:p>
    <w:p/>
    <w:p>
      <w:pPr>
        <w:pStyle w:val="Heading2"/>
      </w:pPr>
      <w:r>
        <w:t>5. 界面与交互需求</w:t>
      </w:r>
    </w:p>
    <w:p>
      <w:pPr>
        <w:pStyle w:val="Heading3"/>
      </w:pPr>
      <w:r>
        <w:t>5.1 页面布局规范</w:t>
      </w:r>
    </w:p>
    <w:p>
      <w:pPr>
        <w:pStyle w:val="ListBullet"/>
      </w:pPr>
      <w:r>
        <w:t>遵循 MEEKOO 员工端现有布局：顶栏面包屑「首页 › 应收报价配置 › 提拆派报价」、左侧导航、主内容区表格/表单。</w:t>
      </w:r>
    </w:p>
    <w:p>
      <w:pPr>
        <w:pStyle w:val="ListBullet"/>
      </w:pPr>
      <w:r>
        <w:t>列表页： 查询区 + 工具条（新增）+ 数据表格 + 分页；操作列含编辑、复制、启用/停用、更多（日志）。</w:t>
      </w:r>
    </w:p>
    <w:p>
      <w:pPr>
        <w:pStyle w:val="ListBullet"/>
      </w:pPr>
      <w:r>
        <w:t>编辑页： 顶部基础信息表单 + Tab 切换（5 个价目 Tab + 附加费）；各 Tab 内价目表、绑定费用项下拉、导入导出按钮。</w:t>
      </w:r>
    </w:p>
    <w:p>
      <w:pPr>
        <w:pStyle w:val="ListBullet"/>
      </w:pPr>
      <w:r>
        <w:t>原型参考：`admin/pages/pricing-pickup-delivery.html`、`admin/pages/pricing-pickup-delivery-edit.html`。</w:t>
      </w:r>
    </w:p>
    <w:p>
      <w:pPr>
        <w:pStyle w:val="Heading3"/>
      </w:pPr>
      <w:r>
        <w:t>5.2 交互反馈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场景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交互要求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保存并发布成功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Toast 成功提示，返回列表或刷新状态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校验失败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字段级 / 行级错误提示（含 CSV 导入失败行号）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生效中进入编辑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表单、表格、保存按钮**整页只读**；展示「报价生效中，不可编辑」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启用/停用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二次确认（建议）；操作后刷新列表状态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缺少价目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拆柜后生成失败时明确提示「缺少 xx 价目」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导入/导出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直送、组合仓派送、散板等支持 CSV 模板；需先选柜型再生成列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价目表检索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支持分区/仓库代码过滤</w:t>
            </w:r>
          </w:p>
        </w:tc>
      </w:tr>
    </w:tbl>
    <w:p/>
    <w:p>
      <w:pPr>
        <w:pStyle w:val="Heading3"/>
      </w:pPr>
      <w:r>
        <w:t>5.3 功能界面截图</w:t>
      </w:r>
    </w:p>
    <w:p>
      <w:r>
        <w:rPr>
          <w:rFonts w:ascii="微软雅黑" w:hAnsi="微软雅黑" w:eastAsia="微软雅黑"/>
        </w:rPr>
        <w:t>截图文件放在 `admin/docs/images/提拆派报价/`，命名建议：`01-列表页.png`、`02-编辑页-基础信息.png`、`03-编辑页-价目Tab.png` 等。在 md 中用下方语法引用，生成 docx 时会自动嵌入；图片尚未放入时，导出会标注「图片缺失」。</w:t>
      </w:r>
    </w:p>
    <w:p>
      <w:pPr>
        <w:pStyle w:val="Heading4"/>
      </w:pPr>
      <w:r>
        <w:t>5.3.1 报价列表页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09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列表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9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报价列表页</w:t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5.3.1 — 查询区、报价表格、操作列（编辑 / 复制 / 启用停用 / 日志）</w:t>
      </w:r>
    </w:p>
    <w:p>
      <w:pPr>
        <w:pStyle w:val="Heading4"/>
      </w:pPr>
      <w:r>
        <w:t>5.3.2 报价编辑页 — 基础信息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编辑页-基础信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报价编辑页-基础信息</w:t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5.3.2 — 报价名称、适用客户、生效/失效时间、结算币种</w:t>
      </w:r>
    </w:p>
    <w:p>
      <w:pPr>
        <w:pStyle w:val="Heading4"/>
      </w:pPr>
      <w:r>
        <w:t>5.3.3 报价编辑页 — 价目 Tab（示例）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编辑页-价目Ta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报价编辑页-价目Tab</w:t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5.3.3 — 任选一价目 Tab（如拆柜-组合仓）展示价目表与费用项绑定</w:t>
      </w:r>
    </w:p>
    <w:p>
      <w:pPr>
        <w:pStyle w:val="Heading4"/>
      </w:pPr>
      <w:r>
        <w:t>5.3.4 关键状态与提示（可选）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状态与提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生效中只读或操作提示</w:t>
      </w:r>
    </w:p>
    <w:p>
      <w:pPr>
        <w:jc w:val="center"/>
      </w:pPr>
      <w:r>
        <w:rPr>
          <w:rFonts w:ascii="微软雅黑" w:hAnsi="微软雅黑" w:eastAsia="微软雅黑"/>
          <w:i/>
          <w:sz w:val="18"/>
        </w:rPr>
        <w:t>图 5.3.4 — 如：生效中整页只读、保存成功 Toast、缺少价目报错等</w:t>
      </w:r>
    </w:p>
    <w:p/>
    <w:p>
      <w:pPr>
        <w:pStyle w:val="Heading2"/>
      </w:pPr>
      <w:r>
        <w:t>6. 非功能性需求</w:t>
      </w:r>
    </w:p>
    <w:p>
      <w:pPr>
        <w:pStyle w:val="Heading3"/>
      </w:pPr>
      <w:r>
        <w:t>6.1 性能需求</w:t>
      </w:r>
    </w:p>
    <w:p>
      <w:pPr>
        <w:pStyle w:val="ListBullet"/>
      </w:pPr>
      <w:r>
        <w:t>列表页查询响应时间建议 ≤ 2 秒（常规数据量）。</w:t>
      </w:r>
    </w:p>
    <w:p>
      <w:pPr>
        <w:pStyle w:val="ListBullet"/>
      </w:pPr>
      <w:r>
        <w:t>价目表导入：单次建议上限与行级校验策略在技术方案中约定（如 ≤ 5000 行）。</w:t>
      </w:r>
    </w:p>
    <w:p>
      <w:pPr>
        <w:pStyle w:val="ListBullet"/>
      </w:pPr>
      <w:r>
        <w:t>拆柜后费用生成：单柜计划在可接受时间内完成（具体 SLA 由后端评估）。</w:t>
      </w:r>
    </w:p>
    <w:p>
      <w:pPr>
        <w:pStyle w:val="Heading3"/>
      </w:pPr>
      <w:r>
        <w:t>6.2 安全需求</w:t>
      </w:r>
    </w:p>
    <w:p>
      <w:pPr>
        <w:pStyle w:val="ListBullet"/>
      </w:pPr>
      <w:r>
        <w:t>菜单与操作按员工端角色权限控制（可见/可编辑/可启用停用）。</w:t>
      </w:r>
    </w:p>
    <w:p>
      <w:pPr>
        <w:pStyle w:val="ListBullet"/>
      </w:pPr>
      <w:r>
        <w:t>报价变更通过操作日志留痕。</w:t>
      </w:r>
    </w:p>
    <w:p>
      <w:pPr>
        <w:pStyle w:val="ListBullet"/>
      </w:pPr>
      <w:r>
        <w:t>接口层校验客户数据归属，防止越权修改他人客户报价。</w:t>
      </w:r>
    </w:p>
    <w:p>
      <w:pPr>
        <w:pStyle w:val="Heading3"/>
      </w:pPr>
      <w:r>
        <w:t>6.3 兼容性需求</w:t>
      </w:r>
    </w:p>
    <w:p>
      <w:pPr>
        <w:pStyle w:val="ListBullet"/>
      </w:pPr>
      <w:r>
        <w:t>浏览器：Chrome、Edge 最新两个大版本（员工端标准）。</w:t>
      </w:r>
    </w:p>
    <w:p>
      <w:pPr>
        <w:pStyle w:val="ListBullet"/>
      </w:pPr>
      <w:r>
        <w:t>最低分辨率：1280×720；表格横向滚动适配宽价目表。</w:t>
      </w:r>
    </w:p>
    <w:p>
      <w:pPr>
        <w:pStyle w:val="ListBullet"/>
      </w:pPr>
      <w:r>
        <w:t>本期为 PC 员工端，不含 PDA。</w:t>
      </w:r>
    </w:p>
    <w:p/>
    <w:p>
      <w:pPr>
        <w:pStyle w:val="Heading2"/>
      </w:pPr>
      <w:r>
        <w:t>7. 数据统计与埋点需求</w:t>
      </w:r>
    </w:p>
    <w:p>
      <w:pPr>
        <w:pStyle w:val="Heading3"/>
      </w:pPr>
      <w:r>
        <w:t>7.1 业务数据监控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生效报价数量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按客户 / 产品线统计当前生效价目数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匹配失败次数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下单或拆柜时无可用报价、缺少价目 Tab 的次数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费用生成异常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block / manual 附加费触发次数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报价变更频次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启用、停用、发布、复制操作统计（可取自操作日志）</w:t>
            </w:r>
          </w:p>
        </w:tc>
      </w:tr>
    </w:tbl>
    <w:p/>
    <w:p>
      <w:pPr>
        <w:pStyle w:val="Heading3"/>
      </w:pPr>
      <w:r>
        <w:t>7.2 埋点需求清单（可选）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报价列表_新增点击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进入新建流程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报价编辑_保存并发布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发布成功/失败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报价列表_启用停用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状态变更</w:t>
            </w:r>
          </w:p>
        </w:tc>
      </w:tr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价目导入_成功/失败</w:t>
            </w:r>
          </w:p>
        </w:tc>
        <w:tc>
          <w:tcPr>
            <w:tcW w:type="dxa" w:w="4323"/>
          </w:tcPr>
          <w:p>
            <w:r>
              <w:rPr>
                <w:rFonts w:ascii="微软雅黑" w:hAnsi="微软雅黑" w:eastAsia="微软雅黑"/>
                <w:sz w:val="20"/>
              </w:rPr>
              <w:t>导入结果与行数</w:t>
            </w:r>
          </w:p>
        </w:tc>
      </w:tr>
    </w:tbl>
    <w:p/>
    <w:p/>
    <w:p>
      <w:pPr>
        <w:pStyle w:val="Heading2"/>
      </w:pPr>
      <w:r>
        <w:t>8. 上线与运维计划</w:t>
      </w:r>
    </w:p>
    <w:p>
      <w:pPr>
        <w:pStyle w:val="ListBullet"/>
      </w:pPr>
      <w:r>
        <w:t>数据初始化： 上线前在「基础数据-费用项配置」中维护好绑定费用项；按需从旧系统导入价目 CSV。</w:t>
      </w:r>
    </w:p>
    <w:p>
      <w:pPr>
        <w:pStyle w:val="ListBullet"/>
      </w:pPr>
      <w:r>
        <w:t>培训与支持： 对运营说明：生效中不可改价、指定客户优先、组合仓/散板同区判定；提供 CSV 导入模板与示例报价。</w:t>
      </w:r>
    </w:p>
    <w:p>
      <w:pPr>
        <w:pStyle w:val="ListBullet"/>
      </w:pPr>
      <w:r>
        <w:t>回滚策略： 新版本报价异常时，可停用新报价并启用旧报价单恢复匹配。</w:t>
      </w:r>
    </w:p>
    <w:p/>
    <w:p>
      <w:pPr>
        <w:pStyle w:val="Heading2"/>
      </w:pPr>
      <w:r>
        <w:t>附录 A：价目路由速查表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业务类型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Move Type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同区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报价 Tab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直送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整柜直送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UPS / FEDEX / DHL / USPS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整柜快递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FBA卡派 / Walmart卡派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是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拆柜-组合仓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FBA卡派 / Walmart卡派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否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拆柜-散板（降级）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私卡派 / 自提 / 快递等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—</w:t>
            </w:r>
          </w:p>
        </w:tc>
        <w:tc>
          <w:tcPr>
            <w:tcW w:type="dxa" w:w="2161"/>
          </w:tcPr>
          <w:p>
            <w:r>
              <w:rPr>
                <w:rFonts w:ascii="微软雅黑" w:hAnsi="微软雅黑" w:eastAsia="微软雅黑"/>
                <w:sz w:val="20"/>
              </w:rPr>
              <w:t>拆柜-散板</w:t>
            </w:r>
          </w:p>
        </w:tc>
      </w:tr>
    </w:tbl>
    <w:p/>
    <w:p>
      <w:pPr>
        <w:pStyle w:val="Heading2"/>
      </w:pPr>
      <w:r>
        <w:t>附录 B：费用项绑定速查表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绑定键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默认费用项示例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direct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整柜直送运费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直送价目表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express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整柜快递运费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快递价目表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unpackBase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拆柜提拆费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组合仓基础提拆价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unpackDelivery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组合仓派送费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组合仓派送价目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looseBase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拆柜提拆费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散板基础提拆价</w:t>
            </w:r>
          </w:p>
        </w:tc>
      </w:tr>
      <w:tr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looseDelivery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散板派送费</w:t>
            </w:r>
          </w:p>
        </w:tc>
        <w:tc>
          <w:tcPr>
            <w:tcW w:type="dxa" w:w="2882"/>
          </w:tcPr>
          <w:p>
            <w:r>
              <w:rPr>
                <w:rFonts w:ascii="微软雅黑" w:hAnsi="微软雅黑" w:eastAsia="微软雅黑"/>
                <w:sz w:val="20"/>
              </w:rPr>
              <w:t>散板各渠道派送</w:t>
            </w:r>
          </w:p>
        </w:tc>
      </w:tr>
    </w:tbl>
    <w:p/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