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留仓 / 扣货出库 — 需求说明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文档类型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产品需求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涉及模块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拆柜报告、PDA 打板、留仓单（含扣货出库）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文档定位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拆柜完成后的留仓与扣货如何合板、如何出库；不含「拆柜前整柜扣货」等暂缓专项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日期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2026-08-29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按「留仓单 = 拆柜后留仓+扣货池」重写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 背景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留仓单</w:t>
      </w:r>
      <w:r>
        <w:rPr>
          <w:rFonts w:ascii="微软雅黑" w:hAnsi="微软雅黑" w:eastAsia="微软雅黑"/>
          <w:b w:val="0"/>
          <w:i w:val="0"/>
          <w:sz w:val="21"/>
        </w:rPr>
        <w:t xml:space="preserve">页面的数据，可理解为：建立拆柜报告之后，进入仓内待出的 </w:t>
      </w:r>
      <w:r>
        <w:rPr>
          <w:rFonts w:ascii="微软雅黑" w:hAnsi="微软雅黑" w:eastAsia="微软雅黑"/>
          <w:b/>
          <w:i w:val="0"/>
          <w:sz w:val="21"/>
        </w:rPr>
        <w:t>留仓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与 </w:t>
      </w:r>
      <w:r>
        <w:rPr>
          <w:rFonts w:ascii="微软雅黑" w:hAnsi="微软雅黑" w:eastAsia="微软雅黑"/>
          <w:b/>
          <w:i w:val="0"/>
          <w:sz w:val="21"/>
        </w:rPr>
        <w:t>扣货</w:t>
      </w:r>
      <w:r>
        <w:rPr>
          <w:rFonts w:ascii="微软雅黑" w:hAnsi="微软雅黑" w:eastAsia="微软雅黑"/>
          <w:b w:val="0"/>
          <w:i w:val="0"/>
          <w:sz w:val="21"/>
        </w:rPr>
        <w:t xml:space="preserve"> 货件（含其板标）。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现场需要：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建拆柜报告时，</w:t>
      </w:r>
      <w:r>
        <w:rPr>
          <w:rFonts w:ascii="微软雅黑" w:hAnsi="微软雅黑" w:eastAsia="微软雅黑"/>
          <w:b/>
          <w:i w:val="0"/>
          <w:sz w:val="21"/>
        </w:rPr>
        <w:t>留仓</w:t>
      </w:r>
      <w:r>
        <w:rPr>
          <w:rFonts w:ascii="微软雅黑" w:hAnsi="微软雅黑" w:eastAsia="微软雅黑"/>
          <w:b w:val="0"/>
          <w:i w:val="0"/>
          <w:sz w:val="21"/>
        </w:rPr>
        <w:t xml:space="preserve">货件能像私卡派、自提一样 </w:t>
      </w:r>
      <w:r>
        <w:rPr>
          <w:rFonts w:ascii="微软雅黑" w:hAnsi="微软雅黑" w:eastAsia="微软雅黑"/>
          <w:b/>
          <w:i w:val="0"/>
          <w:sz w:val="21"/>
        </w:rPr>
        <w:t>合并打板</w:t>
      </w:r>
      <w:r>
        <w:rPr>
          <w:rFonts w:ascii="微软雅黑" w:hAnsi="微软雅黑" w:eastAsia="微软雅黑"/>
          <w:b w:val="0"/>
          <w:i w:val="0"/>
          <w:sz w:val="21"/>
        </w:rPr>
        <w:t>，减少散票操作。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出库时不必整组一次出完，允许在留仓/扣货单上 </w:t>
      </w:r>
      <w:r>
        <w:rPr>
          <w:rFonts w:ascii="微软雅黑" w:hAnsi="微软雅黑" w:eastAsia="微软雅黑"/>
          <w:b/>
          <w:i w:val="0"/>
          <w:sz w:val="21"/>
        </w:rPr>
        <w:t>按板勾选、分批出库</w:t>
      </w:r>
      <w:r>
        <w:rPr>
          <w:rFonts w:ascii="微软雅黑" w:hAnsi="微软雅黑" w:eastAsia="微软雅黑"/>
          <w:b w:val="0"/>
          <w:i w:val="0"/>
          <w:sz w:val="21"/>
        </w:rPr>
        <w:t>（例如先出一部分板，其余继续在库）。</w:t>
      </w:r>
    </w:p>
    <w:p>
      <w:pPr>
        <w:pStyle w:val="Heading2"/>
        <w:keepNext/>
      </w:pPr>
      <w:r>
        <w:t>2. 目标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建立拆柜报告</w:t>
      </w:r>
      <w:r>
        <w:rPr>
          <w:rFonts w:ascii="微软雅黑" w:hAnsi="微软雅黑" w:eastAsia="微软雅黑"/>
          <w:b w:val="0"/>
          <w:i w:val="0"/>
          <w:sz w:val="21"/>
        </w:rPr>
        <w:t>：留仓支持合并打板（同类型合；与现有私卡派/自提合板习惯一致）。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留仓 / 扣货单</w:t>
      </w:r>
      <w:r>
        <w:rPr>
          <w:rFonts w:ascii="微软雅黑" w:hAnsi="微软雅黑" w:eastAsia="微软雅黑"/>
          <w:b w:val="0"/>
          <w:i w:val="0"/>
          <w:sz w:val="21"/>
        </w:rPr>
        <w:t>：支持按板勾选、分批安排出库；未选出的板保持在库，可再次安排。</w:t>
      </w:r>
    </w:p>
    <w:p>
      <w:pPr>
        <w:pStyle w:val="Heading2"/>
        <w:keepNext/>
      </w:pPr>
      <w:r>
        <w:t>3. 数据范围（留仓单是什么）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上游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提拆派计划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建立拆柜报告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（含打板 / 合板）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本页池子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报告完成后，Move Type（或留仓类型）为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留仓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扣货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的货件及其板标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本页职责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查看、按合板组/货件展示、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选板安排出库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；不负责拆柜前整柜策略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扣货在本页仅作为「待出池中的一类货」处理出库；拆柜前如何整柜扣、Move Type 与合板冲突等，不在本文展开（见暂缓中的扣货专项）。</w:t>
      </w:r>
    </w:p>
    <w:p>
      <w:pPr>
        <w:pStyle w:val="Heading2"/>
        <w:keepNext/>
      </w:pPr>
      <w:r>
        <w:t>4. 具体方案</w:t>
      </w:r>
    </w:p>
    <w:p>
      <w:pPr>
        <w:pStyle w:val="Heading3"/>
        <w:keepNext/>
      </w:pPr>
      <w:r>
        <w:t>4.1 建立拆柜报告：留仓支持合并打板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建立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拆柜报告时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可合类型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私卡派、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留仓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、自提（仅同类型互相合，不跨类型）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操作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勾选多票 → 合并打板；共用板数 / 板标，规则对齐现有私仓合板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PDA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打板合板适用范围增加「留仓」，与后台一致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下游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合板组号、板标进入留仓/扣货单，按组合板展示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说明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：报告里对「扣货」票的合板规则仍跟现网（扣货一般不参与合板 / 点扣货从合并组拎出）。本条只补齐 </w:t>
      </w:r>
      <w:r>
        <w:rPr>
          <w:rFonts w:ascii="微软雅黑" w:hAnsi="微软雅黑" w:eastAsia="微软雅黑"/>
          <w:b/>
          <w:i w:val="0"/>
          <w:sz w:val="21"/>
        </w:rPr>
        <w:t>留仓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合板。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验收</w:t>
      </w:r>
      <w:r>
        <w:rPr>
          <w:rFonts w:ascii="微软雅黑" w:hAnsi="微软雅黑" w:eastAsia="微软雅黑"/>
          <w:b w:val="0"/>
          <w:i w:val="0"/>
          <w:sz w:val="21"/>
        </w:rPr>
        <w:t>：建立报告时可合并多票留仓；PDA 可对留仓合板；留仓单能看到合板组与板标。</w:t>
      </w:r>
    </w:p>
    <w:p>
      <w:pPr>
        <w:pStyle w:val="Heading3"/>
        <w:keepNext/>
      </w:pPr>
      <w:r>
        <w:t>4.2 留仓 / 扣货单：选板分批出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入口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留仓单（列表 / 详情）· 安排出库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对象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池内留仓、扣货货件下的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在库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板标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操作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选择出库方式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勾选本次要出的板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（可只选一部分）→ 确认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分批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未勾选的板仍为在库，可再次安排；同一合板组可多次出、每次不同板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结果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已选板变为已安排（或进入下游出库单据）；支持本地/外州私仓、自提、快递等既有出库方式（出库方式列表以现页为准，可按业务保留或拆细）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示例</w:t>
      </w:r>
      <w:r>
        <w:rPr>
          <w:rFonts w:ascii="微软雅黑" w:hAnsi="微软雅黑" w:eastAsia="微软雅黑"/>
          <w:b w:val="0"/>
          <w:i w:val="0"/>
          <w:sz w:val="21"/>
        </w:rPr>
        <w:t>：某合板组 20 板在库 → 先勾 10 板出本地私仓 → 剩余 10 板仍在库 → 再勾 10 板出外州私仓。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验收</w:t>
      </w:r>
      <w:r>
        <w:rPr>
          <w:rFonts w:ascii="微软雅黑" w:hAnsi="微软雅黑" w:eastAsia="微软雅黑"/>
          <w:b w:val="0"/>
          <w:i w:val="0"/>
          <w:sz w:val="21"/>
        </w:rPr>
        <w:t>：可只出部分板；剩余板可再次安排；合板组与单票留仓/扣货均支持按板勾选。</w:t>
      </w:r>
    </w:p>
    <w:p>
      <w:pPr>
        <w:pStyle w:val="Heading2"/>
        <w:keepNext/>
      </w:pPr>
      <w:r>
        <w:t>5. 主要改动点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位置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改动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拆柜报告（建立）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留仓合并打板可用且数据落到留仓单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PDA 打板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合板类型增加留仓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留仓单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明确池子含留仓+扣货；安排出库必须支持选板分批（若已有雏形则补齐方式与下游衔接）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 本期不包含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拆柜前整柜扣货、编辑计划批量改 Move Type 等（扣货专项暂缓）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修改拆柜报告时再开放合板/拆合（一期仅建立时可合）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单独新建「扣货单」菜单（仍用现留仓单承载拆柜后的扣货待出）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