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9B7EC">
      <w:pPr>
        <w:pStyle w:val="31"/>
      </w:pPr>
      <w:r>
        <w:rPr>
          <w:rFonts w:ascii="微软雅黑" w:hAnsi="微软雅黑" w:eastAsia="微软雅黑"/>
          <w:b/>
          <w:sz w:val="36"/>
        </w:rPr>
        <w:t>计划单费用重算与任务中心 — 产品需求文档 (PRD)</w:t>
      </w:r>
    </w:p>
    <w:p w14:paraId="3A4FC206">
      <w:pPr>
        <w:pStyle w:val="3"/>
      </w:pPr>
      <w:r>
        <w:t>1. 文档说明</w:t>
      </w:r>
    </w:p>
    <w:p w14:paraId="44E7B16D">
      <w:r>
        <w:rPr>
          <w:rFonts w:ascii="微软雅黑" w:hAnsi="微软雅黑" w:eastAsia="微软雅黑"/>
        </w:rPr>
        <w:t>明确员工端「计划单费用汇总」的费用重算能力，以及全站统一的任务中心（异步任务进度、结果文件下载、历史查询）。</w:t>
      </w:r>
    </w:p>
    <w:p w14:paraId="43631DDF">
      <w:pPr>
        <w:pStyle w:val="4"/>
      </w:pPr>
      <w:r>
        <w:t>1.1 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C5A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F1F5F9"/>
          </w:tcPr>
          <w:p w14:paraId="1A1B82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版本号</w:t>
            </w:r>
          </w:p>
        </w:tc>
        <w:tc>
          <w:tcPr>
            <w:tcW w:w="2436" w:type="dxa"/>
            <w:shd w:val="clear" w:color="auto" w:fill="F1F5F9"/>
          </w:tcPr>
          <w:p w14:paraId="09B8C9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修订日期</w:t>
            </w:r>
          </w:p>
        </w:tc>
        <w:tc>
          <w:tcPr>
            <w:tcW w:w="2436" w:type="dxa"/>
            <w:shd w:val="clear" w:color="auto" w:fill="F1F5F9"/>
          </w:tcPr>
          <w:p w14:paraId="587842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w="2436" w:type="dxa"/>
            <w:shd w:val="clear" w:color="auto" w:fill="F1F5F9"/>
          </w:tcPr>
          <w:p w14:paraId="5E4D0E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修订说明</w:t>
            </w:r>
          </w:p>
        </w:tc>
      </w:tr>
      <w:tr w14:paraId="3D4E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3C7D8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w="2436" w:type="dxa"/>
          </w:tcPr>
          <w:p w14:paraId="27F50A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2026-10-23</w:t>
            </w:r>
          </w:p>
        </w:tc>
        <w:tc>
          <w:tcPr>
            <w:tcW w:w="2436" w:type="dxa"/>
          </w:tcPr>
          <w:p w14:paraId="279FD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436" w:type="dxa"/>
          </w:tcPr>
          <w:p w14:paraId="5E0F6C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初稿</w:t>
            </w:r>
          </w:p>
        </w:tc>
      </w:tr>
    </w:tbl>
    <w:p w14:paraId="1CCEC408">
      <w:pPr>
        <w:pStyle w:val="3"/>
      </w:pPr>
      <w:r>
        <w:t>2. 产品概述</w:t>
      </w:r>
    </w:p>
    <w:p w14:paraId="3B98BDDA">
      <w:pPr>
        <w:pStyle w:val="4"/>
      </w:pPr>
      <w:r>
        <w:t>2.1 产品背景</w:t>
      </w:r>
    </w:p>
    <w:p w14:paraId="5D16C018">
      <w:r>
        <w:rPr>
          <w:rFonts w:ascii="微软雅黑" w:hAnsi="微软雅黑" w:eastAsia="微软雅黑"/>
        </w:rPr>
        <w:t>计划单费用汇总需支持费用重算：单个单号可即时完成；批量或按创建时间耗时更长，不宜页面同步等待。导出等能力也需要统一的异步进度入口。因此引入任务中心——异步提交后可离开当前操作，在顶栏抽屉或完整列表中查看进度、失败原因与结果文件。</w:t>
      </w:r>
    </w:p>
    <w:p w14:paraId="55340C73">
      <w:pPr>
        <w:pStyle w:val="4"/>
      </w:pPr>
      <w:r>
        <w:t>2.2 关联模块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1FB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3D12C4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关联模块</w:t>
            </w:r>
          </w:p>
        </w:tc>
        <w:tc>
          <w:tcPr>
            <w:tcW w:w="4873" w:type="dxa"/>
            <w:shd w:val="clear" w:color="auto" w:fill="F1F5F9"/>
          </w:tcPr>
          <w:p w14:paraId="246E63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与本模块关系</w:t>
            </w:r>
          </w:p>
        </w:tc>
      </w:tr>
      <w:tr w14:paraId="2D0B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F55AD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计划单费用汇总</w:t>
            </w:r>
          </w:p>
        </w:tc>
        <w:tc>
          <w:tcPr>
            <w:tcW w:w="4873" w:type="dxa"/>
          </w:tcPr>
          <w:p w14:paraId="4E268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费用重算入口；勾选可带入弹窗；批量 / 按时间提交写入任务中心</w:t>
            </w:r>
          </w:p>
        </w:tc>
      </w:tr>
      <w:tr w14:paraId="457A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33BF2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任务中心</w:t>
            </w:r>
          </w:p>
        </w:tc>
        <w:tc>
          <w:tcPr>
            <w:tcW w:w="4873" w:type="dxa"/>
          </w:tcPr>
          <w:p w14:paraId="1A09B0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全站异步任务统一入口与历史查询</w:t>
            </w:r>
          </w:p>
        </w:tc>
      </w:tr>
      <w:tr w14:paraId="3DC7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32AC3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其它含导出的业务页</w:t>
            </w:r>
          </w:p>
        </w:tc>
        <w:tc>
          <w:tcPr>
            <w:tcW w:w="4873" w:type="dxa"/>
          </w:tcPr>
          <w:p w14:paraId="1A0D8E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导出任务同样进入任务中心，结果文件可下载</w:t>
            </w:r>
          </w:p>
        </w:tc>
      </w:tr>
    </w:tbl>
    <w:p w14:paraId="450668F6">
      <w:pPr>
        <w:pStyle w:val="3"/>
      </w:pPr>
      <w:r>
        <w:t>3. 业务流程与架构</w:t>
      </w:r>
    </w:p>
    <w:p w14:paraId="722FD474">
      <w:pPr>
        <w:pStyle w:val="4"/>
      </w:pPr>
      <w:r>
        <w:t>3.1 核心业务流程图</w:t>
      </w:r>
    </w:p>
    <w:p w14:paraId="51498997">
      <w:pPr>
        <w:jc w:val="center"/>
      </w:pPr>
      <w:r>
        <w:drawing>
          <wp:inline distT="0" distB="0" distL="114300" distR="114300">
            <wp:extent cx="5486400" cy="8849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DE21">
      <w:pPr>
        <w:jc w:val="center"/>
      </w:pPr>
      <w:bookmarkStart w:id="0" w:name="_GoBack"/>
      <w:bookmarkEnd w:id="0"/>
    </w:p>
    <w:p w14:paraId="3553888D">
      <w:pPr>
        <w:jc w:val="center"/>
      </w:pPr>
      <w:r>
        <w:rPr>
          <w:rFonts w:ascii="微软雅黑" w:hAnsi="微软雅黑" w:eastAsia="微软雅黑"/>
          <w:i/>
          <w:sz w:val="20"/>
        </w:rPr>
        <w:t>图 3.1 — 单个即时重算；批量 / 按创建时间提交异步任务后逐单执行（可重算则生效，不可重算则记录失败）；有失败单号时生成结果文件；任务中心展示进度与结果。</w:t>
      </w:r>
    </w:p>
    <w:p w14:paraId="78AB391E">
      <w:pPr>
        <w:pStyle w:val="4"/>
      </w:pPr>
      <w:r>
        <w:t>3.2 页面流转图</w:t>
      </w:r>
    </w:p>
    <w:p w14:paraId="3DED0A2F">
      <w:pPr>
        <w:jc w:val="center"/>
      </w:pPr>
      <w:r>
        <w:drawing>
          <wp:inline distT="0" distB="0" distL="114300" distR="114300">
            <wp:extent cx="5486400" cy="105283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4DAF">
      <w:pPr>
        <w:jc w:val="center"/>
      </w:pPr>
      <w:r>
        <w:rPr>
          <w:rFonts w:ascii="微软雅黑" w:hAnsi="微软雅黑" w:eastAsia="微软雅黑"/>
          <w:i/>
          <w:sz w:val="20"/>
        </w:rPr>
        <w:t>图 3.2 — 计划单费用汇总发起重算；异步任务经右侧抽屉查看，可进入完整任务中心下载结果文件。</w:t>
      </w:r>
    </w:p>
    <w:p w14:paraId="70162852">
      <w:pPr>
        <w:pStyle w:val="3"/>
      </w:pPr>
      <w:r>
        <w:t>4. 需求详细说明</w:t>
      </w:r>
    </w:p>
    <w:p w14:paraId="000B4B90">
      <w:pPr>
        <w:pStyle w:val="4"/>
      </w:pPr>
      <w:r>
        <w:t>4.1 方案要点</w:t>
      </w:r>
    </w:p>
    <w:p w14:paraId="6A66D395">
      <w:pPr>
        <w:pStyle w:val="16"/>
      </w:pPr>
      <w:r>
        <w:rPr>
          <w:rFonts w:ascii="微软雅黑" w:hAnsi="微软雅黑" w:eastAsia="微软雅黑"/>
        </w:rPr>
        <w:t>计划单费用汇总列表相对原页调整查询条件与表格列（见 §4.3.1），并增加导出、费用重算与勾选带入。</w:t>
      </w:r>
    </w:p>
    <w:p w14:paraId="6F6072F8">
      <w:pPr>
        <w:pStyle w:val="16"/>
      </w:pPr>
      <w:r>
        <w:rPr>
          <w:rFonts w:ascii="微软雅黑" w:hAnsi="微软雅黑" w:eastAsia="微软雅黑"/>
        </w:rPr>
        <w:t>费用重算三种方式：单个单号、批量单号、按创建时间。列表勾选 1 个 → 单个；多个 → 批量；未勾选 → 不带入。</w:t>
      </w:r>
    </w:p>
    <w:p w14:paraId="78226C23">
      <w:pPr>
        <w:pStyle w:val="16"/>
      </w:pPr>
      <w:r>
        <w:rPr>
          <w:rFonts w:ascii="微软雅黑" w:hAnsi="微软雅黑" w:eastAsia="微软雅黑"/>
        </w:rPr>
        <w:t>单个即时完成；批量 / 按创建时间走任务中心。</w:t>
      </w:r>
    </w:p>
    <w:p w14:paraId="43054080">
      <w:pPr>
        <w:pStyle w:val="16"/>
      </w:pPr>
      <w:r>
        <w:rPr>
          <w:rFonts w:ascii="微软雅黑" w:hAnsi="微软雅黑" w:eastAsia="微软雅黑"/>
        </w:rPr>
        <w:t>批量 / 按创建时间：先校验再重算；任一失败则整批失败且不生效；失败原因见任务，失败单号见结果文件。</w:t>
      </w:r>
    </w:p>
    <w:p w14:paraId="000D3EE8">
      <w:pPr>
        <w:pStyle w:val="16"/>
      </w:pPr>
      <w:r>
        <w:rPr>
          <w:rFonts w:ascii="微软雅黑" w:hAnsi="微软雅黑" w:eastAsia="微软雅黑"/>
        </w:rPr>
        <w:t>按创建时间：日期范围不超过 30 天；预览表展示将重算的单据（含提单号）。</w:t>
      </w:r>
    </w:p>
    <w:p w14:paraId="309704F1">
      <w:pPr>
        <w:pStyle w:val="4"/>
      </w:pPr>
      <w:r>
        <w:t>4.2 核心功能一览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691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F1F5F9"/>
          </w:tcPr>
          <w:p w14:paraId="65C4BB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w="2436" w:type="dxa"/>
            <w:shd w:val="clear" w:color="auto" w:fill="F1F5F9"/>
          </w:tcPr>
          <w:p w14:paraId="2C1BBF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核心能力</w:t>
            </w:r>
          </w:p>
        </w:tc>
        <w:tc>
          <w:tcPr>
            <w:tcW w:w="2436" w:type="dxa"/>
            <w:shd w:val="clear" w:color="auto" w:fill="F1F5F9"/>
          </w:tcPr>
          <w:p w14:paraId="5A2B4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关键功能点</w:t>
            </w:r>
          </w:p>
        </w:tc>
        <w:tc>
          <w:tcPr>
            <w:tcW w:w="2436" w:type="dxa"/>
            <w:shd w:val="clear" w:color="auto" w:fill="F1F5F9"/>
          </w:tcPr>
          <w:p w14:paraId="7FF767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详述</w:t>
            </w:r>
          </w:p>
        </w:tc>
      </w:tr>
      <w:tr w14:paraId="3A5B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673F9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w="2436" w:type="dxa"/>
          </w:tcPr>
          <w:p w14:paraId="2881E0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列表页改造</w:t>
            </w:r>
          </w:p>
        </w:tc>
        <w:tc>
          <w:tcPr>
            <w:tcW w:w="2436" w:type="dxa"/>
          </w:tcPr>
          <w:p w14:paraId="016F49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查询与列调整；导出；勾选</w:t>
            </w:r>
          </w:p>
        </w:tc>
        <w:tc>
          <w:tcPr>
            <w:tcW w:w="2436" w:type="dxa"/>
          </w:tcPr>
          <w:p w14:paraId="5CE7DF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4.3.1</w:t>
            </w:r>
          </w:p>
        </w:tc>
      </w:tr>
      <w:tr w14:paraId="7778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292AE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②</w:t>
            </w:r>
          </w:p>
        </w:tc>
        <w:tc>
          <w:tcPr>
            <w:tcW w:w="2436" w:type="dxa"/>
          </w:tcPr>
          <w:p w14:paraId="207EA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三种重算方式</w:t>
            </w:r>
          </w:p>
        </w:tc>
        <w:tc>
          <w:tcPr>
            <w:tcW w:w="2436" w:type="dxa"/>
          </w:tcPr>
          <w:p w14:paraId="7B8D38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单个 / 批量 / 按创建时间；勾选带入</w:t>
            </w:r>
          </w:p>
        </w:tc>
        <w:tc>
          <w:tcPr>
            <w:tcW w:w="2436" w:type="dxa"/>
          </w:tcPr>
          <w:p w14:paraId="6C1502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4.3.2</w:t>
            </w:r>
          </w:p>
        </w:tc>
      </w:tr>
      <w:tr w14:paraId="417D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13B69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③</w:t>
            </w:r>
          </w:p>
        </w:tc>
        <w:tc>
          <w:tcPr>
            <w:tcW w:w="2436" w:type="dxa"/>
          </w:tcPr>
          <w:p w14:paraId="648C3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即时与异步分流</w:t>
            </w:r>
          </w:p>
        </w:tc>
        <w:tc>
          <w:tcPr>
            <w:tcW w:w="2436" w:type="dxa"/>
          </w:tcPr>
          <w:p w14:paraId="27BAF0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单个即时；批量与按时间走任务</w:t>
            </w:r>
          </w:p>
        </w:tc>
        <w:tc>
          <w:tcPr>
            <w:tcW w:w="2436" w:type="dxa"/>
          </w:tcPr>
          <w:p w14:paraId="524F79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4.3.3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4.3.4</w:t>
            </w:r>
          </w:p>
        </w:tc>
      </w:tr>
      <w:tr w14:paraId="3794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5BBA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w="2436" w:type="dxa"/>
          </w:tcPr>
          <w:p w14:paraId="693DE1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整批成败</w:t>
            </w:r>
          </w:p>
        </w:tc>
        <w:tc>
          <w:tcPr>
            <w:tcW w:w="2436" w:type="dxa"/>
          </w:tcPr>
          <w:p w14:paraId="65A150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先校验；任一失败整批不生效</w:t>
            </w:r>
          </w:p>
        </w:tc>
        <w:tc>
          <w:tcPr>
            <w:tcW w:w="2436" w:type="dxa"/>
          </w:tcPr>
          <w:p w14:paraId="319146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4.3.4</w:t>
            </w:r>
          </w:p>
        </w:tc>
      </w:tr>
      <w:tr w14:paraId="1DA9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801CA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⑤</w:t>
            </w:r>
          </w:p>
        </w:tc>
        <w:tc>
          <w:tcPr>
            <w:tcW w:w="2436" w:type="dxa"/>
          </w:tcPr>
          <w:p w14:paraId="5A0BB3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失败单号可追溯</w:t>
            </w:r>
          </w:p>
        </w:tc>
        <w:tc>
          <w:tcPr>
            <w:tcW w:w="2436" w:type="dxa"/>
          </w:tcPr>
          <w:p w14:paraId="21A7D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失败原因话术 + 结果文件</w:t>
            </w:r>
          </w:p>
        </w:tc>
        <w:tc>
          <w:tcPr>
            <w:tcW w:w="2436" w:type="dxa"/>
          </w:tcPr>
          <w:p w14:paraId="13DAFB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4.3.5</w:t>
            </w:r>
          </w:p>
        </w:tc>
      </w:tr>
      <w:tr w14:paraId="6C18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1B5B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⑥</w:t>
            </w:r>
          </w:p>
        </w:tc>
        <w:tc>
          <w:tcPr>
            <w:tcW w:w="2436" w:type="dxa"/>
          </w:tcPr>
          <w:p w14:paraId="48A899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全站任务入口</w:t>
            </w:r>
          </w:p>
        </w:tc>
        <w:tc>
          <w:tcPr>
            <w:tcW w:w="2436" w:type="dxa"/>
          </w:tcPr>
          <w:p w14:paraId="6A4DB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抽屉 24h；列表 30 天；文件 24h</w:t>
            </w:r>
          </w:p>
        </w:tc>
        <w:tc>
          <w:tcPr>
            <w:tcW w:w="2436" w:type="dxa"/>
          </w:tcPr>
          <w:p w14:paraId="14308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4.3.6</w:t>
            </w:r>
            <w:r>
              <w:rPr>
                <w:rFonts w:ascii="微软雅黑" w:hAnsi="微软雅黑" w:eastAsia="微软雅黑"/>
                <w:sz w:val="20"/>
              </w:rPr>
              <w:t>～</w:t>
            </w:r>
            <w:r>
              <w:rPr>
                <w:rFonts w:ascii="微软雅黑" w:hAnsi="微软雅黑" w:eastAsia="微软雅黑"/>
                <w:b/>
                <w:sz w:val="20"/>
              </w:rPr>
              <w:t>4.3.8</w:t>
            </w:r>
          </w:p>
        </w:tc>
      </w:tr>
      <w:tr w14:paraId="6FE4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D9064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⑦</w:t>
            </w:r>
          </w:p>
        </w:tc>
        <w:tc>
          <w:tcPr>
            <w:tcW w:w="2436" w:type="dxa"/>
          </w:tcPr>
          <w:p w14:paraId="323AEA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任务结束提醒</w:t>
            </w:r>
          </w:p>
        </w:tc>
        <w:tc>
          <w:tcPr>
            <w:tcW w:w="2436" w:type="dxa"/>
          </w:tcPr>
          <w:p w14:paraId="4E930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完成 / 失败右下角 Toast</w:t>
            </w:r>
          </w:p>
        </w:tc>
        <w:tc>
          <w:tcPr>
            <w:tcW w:w="2436" w:type="dxa"/>
          </w:tcPr>
          <w:p w14:paraId="7485C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4.3.9</w:t>
            </w:r>
          </w:p>
        </w:tc>
      </w:tr>
    </w:tbl>
    <w:p w14:paraId="6E99B078">
      <w:pPr>
        <w:pStyle w:val="4"/>
      </w:pPr>
      <w:r>
        <w:t>4.3 具体功能详述</w:t>
      </w:r>
    </w:p>
    <w:p w14:paraId="5767A633">
      <w:pPr>
        <w:pStyle w:val="5"/>
      </w:pPr>
      <w:r>
        <w:t>4.3.1 计划单费用汇总列表（相对原页调整）</w:t>
      </w:r>
    </w:p>
    <w:p w14:paraId="38F58BBB">
      <w:r>
        <w:rPr>
          <w:rFonts w:ascii="微软雅黑" w:hAnsi="微软雅黑" w:eastAsia="微软雅黑"/>
        </w:rPr>
        <w:t>本需求对「计划单费用汇总」列表页做了调整，与原有页面不一致；实现与验收以本节及原型截图为准。</w:t>
      </w:r>
    </w:p>
    <w:p w14:paraId="634D4CC6">
      <w:r>
        <w:rPr>
          <w:rFonts w:ascii="微软雅黑" w:hAnsi="微软雅黑" w:eastAsia="微软雅黑"/>
        </w:rPr>
        <w:t>##### 查询条件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78F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7E4C3C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w="4873" w:type="dxa"/>
            <w:shd w:val="clear" w:color="auto" w:fill="F1F5F9"/>
          </w:tcPr>
          <w:p w14:paraId="51EB7B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4F82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8CFA5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原页</w:t>
            </w:r>
          </w:p>
        </w:tc>
        <w:tc>
          <w:tcPr>
            <w:tcW w:w="4873" w:type="dxa"/>
          </w:tcPr>
          <w:p w14:paraId="4EC33E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系统单号、柜号、提单号、客户</w:t>
            </w:r>
          </w:p>
        </w:tc>
      </w:tr>
      <w:tr w14:paraId="49E0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C09E0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本需求</w:t>
            </w:r>
          </w:p>
        </w:tc>
        <w:tc>
          <w:tcPr>
            <w:tcW w:w="4873" w:type="dxa"/>
          </w:tcPr>
          <w:p w14:paraId="168EE2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柜号、提单号、系统单号、客户、拆柜日期、创建时间；展开更多：业务员、客服</w:t>
            </w:r>
          </w:p>
        </w:tc>
      </w:tr>
    </w:tbl>
    <w:p w14:paraId="66432357">
      <w:r>
        <w:rPr>
          <w:rFonts w:ascii="微软雅黑" w:hAnsi="微软雅黑" w:eastAsia="微软雅黑"/>
        </w:rPr>
        <w:t>说明：默认展示控制在两行内（桌面约 4 列 × 2 行）；再增条件须放入「展开更多」或与现有默认条件对调。</w:t>
      </w:r>
    </w:p>
    <w:p w14:paraId="2266D673">
      <w:r>
        <w:rPr>
          <w:rFonts w:ascii="微软雅黑" w:hAnsi="微软雅黑" w:eastAsia="微软雅黑"/>
        </w:rPr>
        <w:t>##### 工具栏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09C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7DD4F2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w="4873" w:type="dxa"/>
            <w:shd w:val="clear" w:color="auto" w:fill="F1F5F9"/>
          </w:tcPr>
          <w:p w14:paraId="528994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2960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A826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原页</w:t>
            </w:r>
          </w:p>
        </w:tc>
        <w:tc>
          <w:tcPr>
            <w:tcW w:w="4873" w:type="dxa"/>
          </w:tcPr>
          <w:p w14:paraId="6DA1BB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费用重算</w:t>
            </w:r>
          </w:p>
        </w:tc>
      </w:tr>
      <w:tr w14:paraId="2B80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C6CD9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本需求</w:t>
            </w:r>
          </w:p>
        </w:tc>
        <w:tc>
          <w:tcPr>
            <w:tcW w:w="4873" w:type="dxa"/>
          </w:tcPr>
          <w:p w14:paraId="13B4FA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导出、费用重算</w:t>
            </w:r>
          </w:p>
        </w:tc>
      </w:tr>
    </w:tbl>
    <w:p w14:paraId="4E0DC5C1">
      <w:r>
        <w:rPr>
          <w:rFonts w:ascii="微软雅黑" w:hAnsi="微软雅黑" w:eastAsia="微软雅黑"/>
        </w:rPr>
        <w:t>##### 列表列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E63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6E6997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w="4873" w:type="dxa"/>
            <w:shd w:val="clear" w:color="auto" w:fill="F1F5F9"/>
          </w:tcPr>
          <w:p w14:paraId="52C087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列（从左到右）</w:t>
            </w:r>
          </w:p>
        </w:tc>
      </w:tr>
      <w:tr w14:paraId="71D2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FD0FA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原页</w:t>
            </w:r>
          </w:p>
        </w:tc>
        <w:tc>
          <w:tcPr>
            <w:tcW w:w="4873" w:type="dxa"/>
          </w:tcPr>
          <w:p w14:paraId="2642F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勾选、系统单号、柜号、客户、拆柜日期、Move Type、FBA Code、QTY(CTNS)、Vol(CBM)、GW(LBS)、预估板数、实际板数、Customer Ref No、FBA ID、拆柜备注、柜型、总费用、折合人民币、操作</w:t>
            </w:r>
          </w:p>
        </w:tc>
      </w:tr>
      <w:tr w14:paraId="6D78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9AD5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本需求</w:t>
            </w:r>
          </w:p>
        </w:tc>
        <w:tc>
          <w:tcPr>
            <w:tcW w:w="4873" w:type="dxa"/>
          </w:tcPr>
          <w:p w14:paraId="313719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勾选、系统单号、柜号、提单号、拆柜日期、拆柜备注、预报件数、预报体积、预报重量(KG)、预报重量(LB)、预估板数、实际件数、实际板数、柜型、货件数、总金额、折合人民币、业务员、客服、创建时间、操作</w:t>
            </w:r>
          </w:p>
        </w:tc>
      </w:tr>
    </w:tbl>
    <w:p w14:paraId="5FDC9210">
      <w:r>
        <w:rPr>
          <w:rFonts w:ascii="微软雅黑" w:hAnsi="微软雅黑" w:eastAsia="微软雅黑"/>
        </w:rPr>
        <w:t>相对原页主要变化：</w:t>
      </w:r>
    </w:p>
    <w:p w14:paraId="0A5C29BE">
      <w:pPr>
        <w:pStyle w:val="16"/>
      </w:pPr>
      <w:r>
        <w:rPr>
          <w:rFonts w:ascii="微软雅黑" w:hAnsi="微软雅黑" w:eastAsia="微软雅黑"/>
          <w:b/>
        </w:rPr>
        <w:t>新增：</w:t>
      </w:r>
      <w:r>
        <w:rPr>
          <w:rFonts w:ascii="微软雅黑" w:hAnsi="微软雅黑" w:eastAsia="微软雅黑"/>
        </w:rPr>
        <w:t xml:space="preserve"> 提单号、预报件数 / 体积 / 重量(KG/LB)、实际件数、货件数、业务员、客服、创建时间；工具栏「导出」。</w:t>
      </w:r>
    </w:p>
    <w:p w14:paraId="784A9012">
      <w:pPr>
        <w:pStyle w:val="16"/>
      </w:pPr>
      <w:r>
        <w:rPr>
          <w:rFonts w:ascii="微软雅黑" w:hAnsi="微软雅黑" w:eastAsia="微软雅黑"/>
          <w:b/>
        </w:rPr>
        <w:t>移除：</w:t>
      </w:r>
      <w:r>
        <w:rPr>
          <w:rFonts w:ascii="微软雅黑" w:hAnsi="微软雅黑" w:eastAsia="微软雅黑"/>
        </w:rPr>
        <w:t xml:space="preserve"> 客户列、Move Type、FBA Code、QTY(CTNS)、Vol(CBM)、GW(LBS)、Customer Ref No、FBA ID；「总费用」改为「总金额」。</w:t>
      </w:r>
    </w:p>
    <w:p w14:paraId="59CB06C9">
      <w:pPr>
        <w:pStyle w:val="16"/>
      </w:pPr>
      <w:r>
        <w:rPr>
          <w:rFonts w:ascii="微软雅黑" w:hAnsi="微软雅黑" w:eastAsia="微软雅黑"/>
          <w:b/>
        </w:rPr>
        <w:t>保留：</w:t>
      </w:r>
      <w:r>
        <w:rPr>
          <w:rFonts w:ascii="微软雅黑" w:hAnsi="微软雅黑" w:eastAsia="微软雅黑"/>
        </w:rPr>
        <w:t xml:space="preserve"> 拆柜备注；行勾选 / 全选（用于费用重算带入）；操作列为「费用明细」，可右侧吸顶。</w:t>
      </w:r>
    </w:p>
    <w:p w14:paraId="6A78066A">
      <w:r>
        <w:rPr>
          <w:rFonts w:ascii="微软雅黑" w:hAnsi="微软雅黑" w:eastAsia="微软雅黑"/>
        </w:rPr>
        <w:t>##### 与费用重算的关系</w:t>
      </w:r>
    </w:p>
    <w:p w14:paraId="4165E009">
      <w:pPr>
        <w:pStyle w:val="16"/>
      </w:pPr>
      <w:r>
        <w:rPr>
          <w:rFonts w:ascii="微软雅黑" w:hAnsi="微软雅黑" w:eastAsia="微软雅黑"/>
        </w:rPr>
        <w:t>列表勾选仅用于打开费用重算弹窗时带入系统单号，不改变列表查询本身。</w:t>
      </w:r>
    </w:p>
    <w:p w14:paraId="697AC315">
      <w:pPr>
        <w:pStyle w:val="16"/>
      </w:pPr>
      <w:r>
        <w:rPr>
          <w:rFonts w:ascii="微软雅黑" w:hAnsi="微软雅黑" w:eastAsia="微软雅黑"/>
        </w:rPr>
        <w:t>「按创建时间」预览依赖列表中的系统单号、柜号、提单号、创建时间等字段。</w:t>
      </w:r>
    </w:p>
    <w:p w14:paraId="60E6ED2E">
      <w:pPr>
        <w:pStyle w:val="5"/>
      </w:pPr>
      <w:r>
        <w:t>4.3.2 费用重算弹窗</w:t>
      </w:r>
    </w:p>
    <w:p w14:paraId="3C62120E">
      <w:r>
        <w:rPr>
          <w:rFonts w:ascii="微软雅黑" w:hAnsi="微软雅黑" w:eastAsia="微软雅黑"/>
          <w:b/>
        </w:rPr>
        <w:t>入口：</w:t>
      </w:r>
      <w:r>
        <w:rPr>
          <w:rFonts w:ascii="微软雅黑" w:hAnsi="微软雅黑" w:eastAsia="微软雅黑"/>
        </w:rPr>
        <w:t xml:space="preserve"> 计划单费用汇总 → 工具栏「费用重算」。</w:t>
      </w:r>
    </w:p>
    <w:p w14:paraId="673C9D21">
      <w:r>
        <w:rPr>
          <w:rFonts w:ascii="微软雅黑" w:hAnsi="微软雅黑" w:eastAsia="微软雅黑"/>
          <w:b/>
        </w:rPr>
        <w:t>提示文案：</w:t>
      </w:r>
    </w:p>
    <w:p w14:paraId="321E774D">
      <w:r>
        <w:rPr>
          <w:rFonts w:ascii="微软雅黑" w:hAnsi="微软雅黑" w:eastAsia="微软雅黑"/>
        </w:rPr>
        <w:t>&gt; 已出账的单号无法重算。批量单号 / 按创建时间重算走任务中心，按创建时间重算时，日期范围不超过 30 天。</w:t>
      </w:r>
    </w:p>
    <w:p w14:paraId="5F6DDD10">
      <w:r>
        <w:rPr>
          <w:rFonts w:ascii="微软雅黑" w:hAnsi="微软雅黑" w:eastAsia="微软雅黑"/>
          <w:b/>
        </w:rPr>
        <w:t>重算方式（三选一）：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5E9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1F5F9"/>
          </w:tcPr>
          <w:p w14:paraId="334544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方式</w:t>
            </w:r>
          </w:p>
        </w:tc>
        <w:tc>
          <w:tcPr>
            <w:tcW w:w="3249" w:type="dxa"/>
            <w:shd w:val="clear" w:color="auto" w:fill="F1F5F9"/>
          </w:tcPr>
          <w:p w14:paraId="716AC4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输入</w:t>
            </w:r>
          </w:p>
        </w:tc>
        <w:tc>
          <w:tcPr>
            <w:tcW w:w="3249" w:type="dxa"/>
            <w:shd w:val="clear" w:color="auto" w:fill="F1F5F9"/>
          </w:tcPr>
          <w:p w14:paraId="461D4B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提交后</w:t>
            </w:r>
          </w:p>
        </w:tc>
      </w:tr>
      <w:tr w14:paraId="1E10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FEC38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单个单号</w:t>
            </w:r>
          </w:p>
        </w:tc>
        <w:tc>
          <w:tcPr>
            <w:tcW w:w="3249" w:type="dxa"/>
          </w:tcPr>
          <w:p w14:paraId="23137F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一个系统单号</w:t>
            </w:r>
          </w:p>
        </w:tc>
        <w:tc>
          <w:tcPr>
            <w:tcW w:w="3249" w:type="dxa"/>
          </w:tcPr>
          <w:p w14:paraId="3D280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即时完成，不进任务中心</w:t>
            </w:r>
          </w:p>
        </w:tc>
      </w:tr>
      <w:tr w14:paraId="3931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E92A2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批量单号</w:t>
            </w:r>
          </w:p>
        </w:tc>
        <w:tc>
          <w:tcPr>
            <w:tcW w:w="3249" w:type="dxa"/>
          </w:tcPr>
          <w:p w14:paraId="38343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多行粘贴，至少 2 个（空格 / 换行 / 逗号分隔，去重）</w:t>
            </w:r>
          </w:p>
        </w:tc>
        <w:tc>
          <w:tcPr>
            <w:tcW w:w="3249" w:type="dxa"/>
          </w:tcPr>
          <w:p w14:paraId="7DAEFF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异步任务</w:t>
            </w:r>
          </w:p>
        </w:tc>
      </w:tr>
      <w:tr w14:paraId="35DB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C8A3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按创建时间</w:t>
            </w:r>
          </w:p>
        </w:tc>
        <w:tc>
          <w:tcPr>
            <w:tcW w:w="3249" w:type="dxa"/>
          </w:tcPr>
          <w:p w14:paraId="12F75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开始 / 结束日期；范围不超过 30 天</w:t>
            </w:r>
          </w:p>
        </w:tc>
        <w:tc>
          <w:tcPr>
            <w:tcW w:w="3249" w:type="dxa"/>
          </w:tcPr>
          <w:p w14:paraId="39BBD2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异步任务</w:t>
            </w:r>
          </w:p>
        </w:tc>
      </w:tr>
    </w:tbl>
    <w:p w14:paraId="3CD97182">
      <w:r>
        <w:rPr>
          <w:rFonts w:ascii="微软雅黑" w:hAnsi="微软雅黑" w:eastAsia="微软雅黑"/>
          <w:b/>
        </w:rPr>
        <w:t>列表勾选带入：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8EB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5F6F5F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勾选情况</w:t>
            </w:r>
          </w:p>
        </w:tc>
        <w:tc>
          <w:tcPr>
            <w:tcW w:w="4873" w:type="dxa"/>
            <w:shd w:val="clear" w:color="auto" w:fill="F1F5F9"/>
          </w:tcPr>
          <w:p w14:paraId="5A357F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打开弹窗时</w:t>
            </w:r>
          </w:p>
        </w:tc>
      </w:tr>
      <w:tr w14:paraId="028A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89BE8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勾选 1 个</w:t>
            </w:r>
          </w:p>
        </w:tc>
        <w:tc>
          <w:tcPr>
            <w:tcW w:w="4873" w:type="dxa"/>
          </w:tcPr>
          <w:p w14:paraId="53954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选中「单个单号」，带入该系统单号</w:t>
            </w:r>
          </w:p>
        </w:tc>
      </w:tr>
      <w:tr w14:paraId="5899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B77ED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勾选多个</w:t>
            </w:r>
          </w:p>
        </w:tc>
        <w:tc>
          <w:tcPr>
            <w:tcW w:w="4873" w:type="dxa"/>
          </w:tcPr>
          <w:p w14:paraId="1AB9C7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选中「批量单号」，带入全部勾选单号</w:t>
            </w:r>
          </w:p>
        </w:tc>
      </w:tr>
      <w:tr w14:paraId="11C7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E5AF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未勾选</w:t>
            </w:r>
          </w:p>
        </w:tc>
        <w:tc>
          <w:tcPr>
            <w:tcW w:w="4873" w:type="dxa"/>
          </w:tcPr>
          <w:p w14:paraId="5CFD78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默认「单个单号」，不带入</w:t>
            </w:r>
          </w:p>
        </w:tc>
      </w:tr>
    </w:tbl>
    <w:p w14:paraId="399CC52E">
      <w:r>
        <w:rPr>
          <w:rFonts w:ascii="微软雅黑" w:hAnsi="微软雅黑" w:eastAsia="微软雅黑"/>
          <w:b/>
        </w:rPr>
        <w:t>按创建时间：</w:t>
      </w:r>
    </w:p>
    <w:p w14:paraId="69951224">
      <w:pPr>
        <w:pStyle w:val="16"/>
      </w:pPr>
      <w:r>
        <w:rPr>
          <w:rFonts w:ascii="微软雅黑" w:hAnsi="微软雅黑" w:eastAsia="微软雅黑"/>
        </w:rPr>
        <w:t>日期控件限制可选范围：已选一端后，另一端仅能在不超过 30 天的窗口内选择。</w:t>
      </w:r>
    </w:p>
    <w:p w14:paraId="3744190A">
      <w:pPr>
        <w:pStyle w:val="16"/>
      </w:pPr>
      <w:r>
        <w:rPr>
          <w:rFonts w:ascii="微软雅黑" w:hAnsi="微软雅黑" w:eastAsia="微软雅黑"/>
        </w:rPr>
        <w:t>预览表列：系统单号、柜号、提单号、创建时间；可限制预览条数并注明总数。</w:t>
      </w:r>
    </w:p>
    <w:p w14:paraId="07665C9B">
      <w:pPr>
        <w:pStyle w:val="16"/>
      </w:pPr>
      <w:r>
        <w:rPr>
          <w:rFonts w:ascii="微软雅黑" w:hAnsi="微软雅黑" w:eastAsia="微软雅黑"/>
        </w:rPr>
        <w:t>范围内无计划单时不可提交。</w:t>
      </w:r>
    </w:p>
    <w:p w14:paraId="5A7E9DD7">
      <w:r>
        <w:rPr>
          <w:rFonts w:ascii="微软雅黑" w:hAnsi="微软雅黑" w:eastAsia="微软雅黑"/>
          <w:b/>
        </w:rPr>
        <w:t>业务约束：</w:t>
      </w:r>
      <w:r>
        <w:rPr>
          <w:rFonts w:ascii="微软雅黑" w:hAnsi="微软雅黑" w:eastAsia="微软雅黑"/>
        </w:rPr>
        <w:t xml:space="preserve"> 已出账的单号无法重算；单个仅允许一个单号，批量至少 2 个；填错方式时提示切换。</w:t>
      </w:r>
    </w:p>
    <w:p w14:paraId="762D2C2F">
      <w:pPr>
        <w:pStyle w:val="5"/>
      </w:pPr>
      <w:r>
        <w:t>4.3.3 单个单号即时重算</w:t>
      </w:r>
    </w:p>
    <w:p w14:paraId="0AEF7862">
      <w:pPr>
        <w:pStyle w:val="16"/>
      </w:pPr>
      <w:r>
        <w:rPr>
          <w:rFonts w:ascii="微软雅黑" w:hAnsi="微软雅黑" w:eastAsia="微软雅黑"/>
        </w:rPr>
        <w:t>提交后关闭弹窗，即时给出成功或失败反馈。</w:t>
      </w:r>
    </w:p>
    <w:p w14:paraId="62873985">
      <w:pPr>
        <w:pStyle w:val="16"/>
      </w:pPr>
      <w:r>
        <w:rPr>
          <w:rFonts w:ascii="微软雅黑" w:hAnsi="微软雅黑" w:eastAsia="微软雅黑"/>
        </w:rPr>
        <w:t>不写入任务中心。</w:t>
      </w:r>
    </w:p>
    <w:p w14:paraId="16EDD1C3">
      <w:pPr>
        <w:pStyle w:val="16"/>
      </w:pPr>
      <w:r>
        <w:rPr>
          <w:rFonts w:ascii="微软雅黑" w:hAnsi="微软雅黑" w:eastAsia="微软雅黑"/>
        </w:rPr>
        <w:t>若该单号已出账等无法重算：即时失败提示，不生成任务。</w:t>
      </w:r>
    </w:p>
    <w:p w14:paraId="4911CCF8">
      <w:pPr>
        <w:pStyle w:val="5"/>
      </w:pPr>
      <w:r>
        <w:t>4.3.4 批量 / 按创建时间：异步、先校验、整批成败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F64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26A1B1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w="4873" w:type="dxa"/>
            <w:shd w:val="clear" w:color="auto" w:fill="F1F5F9"/>
          </w:tcPr>
          <w:p w14:paraId="661EFB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703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279E0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提交</w:t>
            </w:r>
          </w:p>
        </w:tc>
        <w:tc>
          <w:tcPr>
            <w:tcW w:w="4873" w:type="dxa"/>
          </w:tcPr>
          <w:p w14:paraId="3917A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关闭弹窗，生成「费用重算」异步任务，可在任务中心查看</w:t>
            </w:r>
          </w:p>
        </w:tc>
      </w:tr>
      <w:tr w14:paraId="04BF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29E04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执行顺序</w:t>
            </w:r>
          </w:p>
        </w:tc>
        <w:tc>
          <w:tcPr>
            <w:tcW w:w="4873" w:type="dxa"/>
          </w:tcPr>
          <w:p w14:paraId="0E4C64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先校验，再重算</w:t>
            </w:r>
          </w:p>
        </w:tc>
      </w:tr>
      <w:tr w14:paraId="7EF87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6E194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整批成败</w:t>
            </w:r>
          </w:p>
        </w:tc>
        <w:tc>
          <w:tcPr>
            <w:tcW w:w="4873" w:type="dxa"/>
          </w:tcPr>
          <w:p w14:paraId="7ECB6D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只要有一个单号无法重算（如已出账），任务状态为失败，整批不生效</w:t>
            </w:r>
          </w:p>
        </w:tc>
      </w:tr>
      <w:tr w14:paraId="0A95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7AE4F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不做</w:t>
            </w:r>
          </w:p>
        </w:tc>
        <w:tc>
          <w:tcPr>
            <w:tcW w:w="4873" w:type="dxa"/>
          </w:tcPr>
          <w:p w14:paraId="2C7C5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部分成功、静默跳过、成功单回退</w:t>
            </w:r>
          </w:p>
        </w:tc>
      </w:tr>
      <w:tr w14:paraId="3D93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548B2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超时</w:t>
            </w:r>
          </w:p>
        </w:tc>
        <w:tc>
          <w:tcPr>
            <w:tcW w:w="4873" w:type="dxa"/>
          </w:tcPr>
          <w:p w14:paraId="665834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进行中超过约定时长未完成 → 失败，失败原因为超时类说明</w:t>
            </w:r>
          </w:p>
        </w:tc>
      </w:tr>
    </w:tbl>
    <w:p w14:paraId="12624E63">
      <w:r>
        <w:rPr>
          <w:rFonts w:ascii="微软雅黑" w:hAnsi="微软雅黑" w:eastAsia="微软雅黑"/>
          <w:b/>
        </w:rPr>
        <w:t>任务状态（仅三种）：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6B9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1F5F9"/>
          </w:tcPr>
          <w:p w14:paraId="297B17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w="3249" w:type="dxa"/>
            <w:shd w:val="clear" w:color="auto" w:fill="F1F5F9"/>
          </w:tcPr>
          <w:p w14:paraId="44EA0B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w="3249" w:type="dxa"/>
            <w:shd w:val="clear" w:color="auto" w:fill="F1F5F9"/>
          </w:tcPr>
          <w:p w14:paraId="4A9CA0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展示</w:t>
            </w:r>
          </w:p>
        </w:tc>
      </w:tr>
      <w:tr w14:paraId="42BB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E403D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进行中</w:t>
            </w:r>
          </w:p>
        </w:tc>
        <w:tc>
          <w:tcPr>
            <w:tcW w:w="3249" w:type="dxa"/>
          </w:tcPr>
          <w:p w14:paraId="20E622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后台执行中</w:t>
            </w:r>
          </w:p>
        </w:tc>
        <w:tc>
          <w:tcPr>
            <w:tcW w:w="3249" w:type="dxa"/>
          </w:tcPr>
          <w:p w14:paraId="2B946C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状态标签 + 进度条（仅进行中，位于状态下方）</w:t>
            </w:r>
          </w:p>
        </w:tc>
      </w:tr>
      <w:tr w14:paraId="7C20B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791B1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w="3249" w:type="dxa"/>
          </w:tcPr>
          <w:p w14:paraId="5BCC4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整批校验通过且重算成功</w:t>
            </w:r>
          </w:p>
        </w:tc>
        <w:tc>
          <w:tcPr>
            <w:tcW w:w="3249" w:type="dxa"/>
          </w:tcPr>
          <w:p w14:paraId="78466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状态标签</w:t>
            </w:r>
          </w:p>
        </w:tc>
      </w:tr>
      <w:tr w14:paraId="1B39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AF519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失败</w:t>
            </w:r>
          </w:p>
        </w:tc>
        <w:tc>
          <w:tcPr>
            <w:tcW w:w="3249" w:type="dxa"/>
          </w:tcPr>
          <w:p w14:paraId="473EC1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校验未通过 / 执行失败 / 超时等</w:t>
            </w:r>
          </w:p>
        </w:tc>
        <w:tc>
          <w:tcPr>
            <w:tcW w:w="3249" w:type="dxa"/>
          </w:tcPr>
          <w:p w14:paraId="716697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状态标签 + 失败原因；有失败单号时提供结果文件</w:t>
            </w:r>
          </w:p>
        </w:tc>
      </w:tr>
    </w:tbl>
    <w:p w14:paraId="357B9264">
      <w:pPr>
        <w:pStyle w:val="5"/>
      </w:pPr>
      <w:r>
        <w:t>4.3.5 失败原因与失败单号结果文件</w:t>
      </w:r>
    </w:p>
    <w:p w14:paraId="58B2BB6E">
      <w:r>
        <w:rPr>
          <w:rFonts w:ascii="微软雅黑" w:hAnsi="微软雅黑" w:eastAsia="微软雅黑"/>
          <w:b/>
        </w:rPr>
        <w:t>失败原因话术（因已出账等校验失败时）：</w:t>
      </w:r>
    </w:p>
    <w:p w14:paraId="453D2984">
      <w:r>
        <w:rPr>
          <w:rFonts w:ascii="微软雅黑" w:hAnsi="微软雅黑" w:eastAsia="微软雅黑"/>
        </w:rPr>
        <w:t>&gt; 已出账的单号无法重算（失败单号见结果文件）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E89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0888FA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w="4873" w:type="dxa"/>
            <w:shd w:val="clear" w:color="auto" w:fill="F1F5F9"/>
          </w:tcPr>
          <w:p w14:paraId="23203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 w14:paraId="51FA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87CEE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适用</w:t>
            </w:r>
          </w:p>
        </w:tc>
        <w:tc>
          <w:tcPr>
            <w:tcW w:w="4873" w:type="dxa"/>
          </w:tcPr>
          <w:p w14:paraId="6B4996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费用重算失败且存在失败单号时；以及数据导出等生成文件的任务</w:t>
            </w:r>
          </w:p>
        </w:tc>
      </w:tr>
      <w:tr w14:paraId="1639A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B0605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费用重算失败文件</w:t>
            </w:r>
          </w:p>
        </w:tc>
        <w:tc>
          <w:tcPr>
            <w:tcW w:w="4873" w:type="dxa"/>
          </w:tcPr>
          <w:p w14:paraId="54155D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如「费用重算失败单号_yyyyMMdd.txt」，内容含失败系统单号列表</w:t>
            </w:r>
          </w:p>
        </w:tc>
      </w:tr>
      <w:tr w14:paraId="7BBF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B3A8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展示</w:t>
            </w:r>
          </w:p>
        </w:tc>
        <w:tc>
          <w:tcPr>
            <w:tcW w:w="4873" w:type="dxa"/>
          </w:tcPr>
          <w:p w14:paraId="58192E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任务中心「结果文件」列展示文件名，可点击下载</w:t>
            </w:r>
          </w:p>
        </w:tc>
      </w:tr>
      <w:tr w14:paraId="09AD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304F5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有效期</w:t>
            </w:r>
          </w:p>
        </w:tc>
        <w:tc>
          <w:tcPr>
            <w:tcW w:w="4873" w:type="dxa"/>
          </w:tcPr>
          <w:p w14:paraId="7DDDA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自任务完成（或失败落文件）时起 24 小时；过期显示「已过期」，不可下载</w:t>
            </w:r>
          </w:p>
        </w:tc>
      </w:tr>
      <w:tr w14:paraId="4F5B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BB910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无文件</w:t>
            </w:r>
          </w:p>
        </w:tc>
        <w:tc>
          <w:tcPr>
            <w:tcW w:w="4873" w:type="dxa"/>
          </w:tcPr>
          <w:p w14:paraId="414A6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结果文件列显示「—」</w:t>
            </w:r>
          </w:p>
        </w:tc>
      </w:tr>
    </w:tbl>
    <w:p w14:paraId="24DE47AF">
      <w:pPr>
        <w:pStyle w:val="5"/>
      </w:pPr>
      <w:r>
        <w:t>4.3.6 右侧任务中心抽屉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2A6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406649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w="4873" w:type="dxa"/>
            <w:shd w:val="clear" w:color="auto" w:fill="F1F5F9"/>
          </w:tcPr>
          <w:p w14:paraId="7ACB73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 w14:paraId="600E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CFDB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入口</w:t>
            </w:r>
          </w:p>
        </w:tc>
        <w:tc>
          <w:tcPr>
            <w:tcW w:w="4873" w:type="dxa"/>
          </w:tcPr>
          <w:p w14:paraId="30E37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全站顶栏（搜索与消息之间）；进行中任务显示角标数量（无进行中不显示角标）</w:t>
            </w:r>
          </w:p>
        </w:tc>
      </w:tr>
      <w:tr w14:paraId="5125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C27D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范围</w:t>
            </w:r>
          </w:p>
        </w:tc>
        <w:tc>
          <w:tcPr>
            <w:tcW w:w="4873" w:type="dxa"/>
          </w:tcPr>
          <w:p w14:paraId="78E61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仅展示近 24 小时内提交的任务</w:t>
            </w:r>
          </w:p>
        </w:tc>
      </w:tr>
      <w:tr w14:paraId="7D5F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10D54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筛选</w:t>
            </w:r>
          </w:p>
        </w:tc>
        <w:tc>
          <w:tcPr>
            <w:tcW w:w="4873" w:type="dxa"/>
          </w:tcPr>
          <w:p w14:paraId="4768E7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全部 / 进行中 / 已完成 / 失败</w:t>
            </w:r>
          </w:p>
        </w:tc>
      </w:tr>
      <w:tr w14:paraId="0882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4C4FE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卡片信息</w:t>
            </w:r>
          </w:p>
        </w:tc>
        <w:tc>
          <w:tcPr>
            <w:tcW w:w="4873" w:type="dxa"/>
          </w:tcPr>
          <w:p w14:paraId="4D3E3C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任务类型、任务 ID、提交人、状态；失败显示失败原因；有结果文件显示文件名（可下载）</w:t>
            </w:r>
          </w:p>
        </w:tc>
      </w:tr>
      <w:tr w14:paraId="1C51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917B8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查看全部</w:t>
            </w:r>
          </w:p>
        </w:tc>
        <w:tc>
          <w:tcPr>
            <w:tcW w:w="4873" w:type="dxa"/>
          </w:tcPr>
          <w:p w14:paraId="6399FD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跳转完整任务中心列表页</w:t>
            </w:r>
          </w:p>
        </w:tc>
      </w:tr>
    </w:tbl>
    <w:p w14:paraId="6D48BFFE">
      <w:pPr>
        <w:pStyle w:val="5"/>
      </w:pPr>
      <w:r>
        <w:t>4.3.7 完整任务中心列表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38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53A019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w="4873" w:type="dxa"/>
            <w:shd w:val="clear" w:color="auto" w:fill="F1F5F9"/>
          </w:tcPr>
          <w:p w14:paraId="135D53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 w14:paraId="3EB9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00159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查询</w:t>
            </w:r>
          </w:p>
        </w:tc>
        <w:tc>
          <w:tcPr>
            <w:tcW w:w="4873" w:type="dxa"/>
          </w:tcPr>
          <w:p w14:paraId="41DC9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任务类型、状态、提交时间、任务 ID</w:t>
            </w:r>
          </w:p>
        </w:tc>
      </w:tr>
      <w:tr w14:paraId="47A1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B6409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列表列</w:t>
            </w:r>
          </w:p>
        </w:tc>
        <w:tc>
          <w:tcPr>
            <w:tcW w:w="4873" w:type="dxa"/>
          </w:tcPr>
          <w:p w14:paraId="1CB26C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 ID、任务类型、状态（进行中时状态下附进度条）、失败原因、结果文件、提交时间、结束时间、提交人</w:t>
            </w:r>
          </w:p>
        </w:tc>
      </w:tr>
      <w:tr w14:paraId="4547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19C11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说明文案</w:t>
            </w:r>
          </w:p>
        </w:tc>
        <w:tc>
          <w:tcPr>
            <w:tcW w:w="4873" w:type="dxa"/>
          </w:tcPr>
          <w:p w14:paraId="1D7C13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「任务记录保留近 30 天；结果文件有效期为 24 小时，过期后请重新导出」</w:t>
            </w:r>
          </w:p>
        </w:tc>
      </w:tr>
      <w:tr w14:paraId="5C7C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4693C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无结果文件</w:t>
            </w:r>
          </w:p>
        </w:tc>
        <w:tc>
          <w:tcPr>
            <w:tcW w:w="4873" w:type="dxa"/>
          </w:tcPr>
          <w:p w14:paraId="608245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结果文件列显示「—」</w:t>
            </w:r>
          </w:p>
        </w:tc>
      </w:tr>
      <w:tr w14:paraId="2525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C1AA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文件已过期</w:t>
            </w:r>
          </w:p>
        </w:tc>
        <w:tc>
          <w:tcPr>
            <w:tcW w:w="4873" w:type="dxa"/>
          </w:tcPr>
          <w:p w14:paraId="59FA6E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结果文件列显示「已过期」，不可下载</w:t>
            </w:r>
          </w:p>
        </w:tc>
      </w:tr>
    </w:tbl>
    <w:p w14:paraId="6E04CF40">
      <w:pPr>
        <w:pStyle w:val="5"/>
      </w:pPr>
      <w:r>
        <w:t>4.3.8 保留与清理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A5D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1F5F9"/>
          </w:tcPr>
          <w:p w14:paraId="1CD407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对象</w:t>
            </w:r>
          </w:p>
        </w:tc>
        <w:tc>
          <w:tcPr>
            <w:tcW w:w="3249" w:type="dxa"/>
            <w:shd w:val="clear" w:color="auto" w:fill="F1F5F9"/>
          </w:tcPr>
          <w:p w14:paraId="14079A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保留时长</w:t>
            </w:r>
          </w:p>
        </w:tc>
        <w:tc>
          <w:tcPr>
            <w:tcW w:w="3249" w:type="dxa"/>
            <w:shd w:val="clear" w:color="auto" w:fill="F1F5F9"/>
          </w:tcPr>
          <w:p w14:paraId="209A17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996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A762D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结果文件</w:t>
            </w:r>
          </w:p>
        </w:tc>
        <w:tc>
          <w:tcPr>
            <w:tcW w:w="3249" w:type="dxa"/>
          </w:tcPr>
          <w:p w14:paraId="6EB6B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24 小时</w:t>
            </w:r>
          </w:p>
        </w:tc>
        <w:tc>
          <w:tcPr>
            <w:tcW w:w="3249" w:type="dxa"/>
          </w:tcPr>
          <w:p w14:paraId="0DC8A0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过期清理文件；任务上标记已过期</w:t>
            </w:r>
          </w:p>
        </w:tc>
      </w:tr>
      <w:tr w14:paraId="1587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9FAAA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右侧抽屉可见范围</w:t>
            </w:r>
          </w:p>
        </w:tc>
        <w:tc>
          <w:tcPr>
            <w:tcW w:w="3249" w:type="dxa"/>
          </w:tcPr>
          <w:p w14:paraId="094682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近 24 小时</w:t>
            </w:r>
          </w:p>
        </w:tc>
        <w:tc>
          <w:tcPr>
            <w:tcW w:w="3249" w:type="dxa"/>
          </w:tcPr>
          <w:p w14:paraId="233869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仅快捷入口</w:t>
            </w:r>
          </w:p>
        </w:tc>
      </w:tr>
      <w:tr w14:paraId="3C5C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512BC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完整任务中心记录</w:t>
            </w:r>
          </w:p>
        </w:tc>
        <w:tc>
          <w:tcPr>
            <w:tcW w:w="3249" w:type="dxa"/>
          </w:tcPr>
          <w:p w14:paraId="2A1DE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近 30 天</w:t>
            </w:r>
          </w:p>
        </w:tc>
        <w:tc>
          <w:tcPr>
            <w:tcW w:w="3249" w:type="dxa"/>
          </w:tcPr>
          <w:p w14:paraId="74879C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到期清理或归档，列表不再展示</w:t>
            </w:r>
          </w:p>
        </w:tc>
      </w:tr>
    </w:tbl>
    <w:p w14:paraId="479175DC">
      <w:pPr>
        <w:pStyle w:val="5"/>
      </w:pPr>
      <w:r>
        <w:t>4.3.9 异步任务结束提醒（Toast）</w:t>
      </w:r>
    </w:p>
    <w:p w14:paraId="44317D48">
      <w:r>
        <w:rPr>
          <w:rFonts w:ascii="微软雅黑" w:hAnsi="微软雅黑" w:eastAsia="微软雅黑"/>
        </w:rPr>
        <w:t>异步任务（费用重算批量 / 按创建时间、数据导出等）在状态变为终态时，须主动提醒用户，不依赖用户是否打开任务中心。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9DF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1F5F9"/>
          </w:tcPr>
          <w:p w14:paraId="5105E7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时机</w:t>
            </w:r>
          </w:p>
        </w:tc>
        <w:tc>
          <w:tcPr>
            <w:tcW w:w="3249" w:type="dxa"/>
            <w:shd w:val="clear" w:color="auto" w:fill="F1F5F9"/>
          </w:tcPr>
          <w:p w14:paraId="1371D7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提醒方式</w:t>
            </w:r>
          </w:p>
        </w:tc>
        <w:tc>
          <w:tcPr>
            <w:tcW w:w="3249" w:type="dxa"/>
            <w:shd w:val="clear" w:color="auto" w:fill="F1F5F9"/>
          </w:tcPr>
          <w:p w14:paraId="352A5A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文案要求</w:t>
            </w:r>
          </w:p>
        </w:tc>
      </w:tr>
      <w:tr w14:paraId="3C6A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BCE5F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任务提交成功</w:t>
            </w:r>
          </w:p>
        </w:tc>
        <w:tc>
          <w:tcPr>
            <w:tcW w:w="3249" w:type="dxa"/>
          </w:tcPr>
          <w:p w14:paraId="116F3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右下角 Toast（成功）</w:t>
            </w:r>
          </w:p>
        </w:tc>
        <w:tc>
          <w:tcPr>
            <w:tcW w:w="3249" w:type="dxa"/>
          </w:tcPr>
          <w:p w14:paraId="5B1D1B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提示已提交，并可到右上角任务中心查看进度</w:t>
            </w:r>
          </w:p>
        </w:tc>
      </w:tr>
      <w:tr w14:paraId="3B51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28CC6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任务已完成</w:t>
            </w:r>
          </w:p>
        </w:tc>
        <w:tc>
          <w:tcPr>
            <w:tcW w:w="3249" w:type="dxa"/>
          </w:tcPr>
          <w:p w14:paraId="361871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右下角 Toast（成功）</w:t>
            </w:r>
          </w:p>
        </w:tc>
        <w:tc>
          <w:tcPr>
            <w:tcW w:w="3249" w:type="dxa"/>
          </w:tcPr>
          <w:p w14:paraId="7EE0C2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标明任务已完成，并带任务 ID</w:t>
            </w:r>
          </w:p>
        </w:tc>
      </w:tr>
      <w:tr w14:paraId="257A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CA3A1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任务失败（含超时）</w:t>
            </w:r>
          </w:p>
        </w:tc>
        <w:tc>
          <w:tcPr>
            <w:tcW w:w="3249" w:type="dxa"/>
          </w:tcPr>
          <w:p w14:paraId="54541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右下角 Toast（警告）</w:t>
            </w:r>
          </w:p>
        </w:tc>
        <w:tc>
          <w:tcPr>
            <w:tcW w:w="3249" w:type="dxa"/>
          </w:tcPr>
          <w:p w14:paraId="04FC9C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标明任务失败、失败原因摘要，并带任务 ID</w:t>
            </w:r>
          </w:p>
        </w:tc>
      </w:tr>
    </w:tbl>
    <w:p w14:paraId="615935F7">
      <w:r>
        <w:rPr>
          <w:rFonts w:ascii="微软雅黑" w:hAnsi="微软雅黑" w:eastAsia="微软雅黑"/>
        </w:rPr>
        <w:t>说明：</w:t>
      </w:r>
    </w:p>
    <w:p w14:paraId="387743DF">
      <w:pPr>
        <w:pStyle w:val="16"/>
      </w:pPr>
      <w:r>
        <w:rPr>
          <w:rFonts w:ascii="微软雅黑" w:hAnsi="微软雅黑" w:eastAsia="微软雅黑"/>
        </w:rPr>
        <w:t>Toast 统一出现在页面右下角；用户已离开发起页时，仍须在当前页弹出。</w:t>
      </w:r>
    </w:p>
    <w:p w14:paraId="2CAD9E25">
      <w:pPr>
        <w:pStyle w:val="16"/>
      </w:pPr>
      <w:r>
        <w:rPr>
          <w:rFonts w:ascii="微软雅黑" w:hAnsi="微软雅黑" w:eastAsia="微软雅黑"/>
        </w:rPr>
        <w:t>任务中心列表 / 抽屉的状态、失败原因、结果文件更新与上述提醒并行，不互相替代。</w:t>
      </w:r>
    </w:p>
    <w:p w14:paraId="5AA71A9A">
      <w:pPr>
        <w:pStyle w:val="16"/>
      </w:pPr>
      <w:r>
        <w:rPr>
          <w:rFonts w:ascii="微软雅黑" w:hAnsi="微软雅黑" w:eastAsia="微软雅黑"/>
        </w:rPr>
        <w:t>单个单号即时重算不走任务中心，仍按 §4.3.3 当场反馈，不适用本表「完成 / 失败」任务 Toast。</w:t>
      </w:r>
    </w:p>
    <w:p w14:paraId="7C6D9BF5">
      <w:pPr>
        <w:pStyle w:val="3"/>
      </w:pPr>
      <w:r>
        <w:t>5. 界面与交互需求</w:t>
      </w:r>
    </w:p>
    <w:p w14:paraId="0A061630">
      <w:r>
        <w:rPr>
          <w:rFonts w:ascii="微软雅黑" w:hAnsi="微软雅黑" w:eastAsia="微软雅黑"/>
        </w:rPr>
        <w:t>界面以现有原型为准；本节仅列与业务相关的要点。</w:t>
      </w:r>
    </w:p>
    <w:p w14:paraId="15155E2C">
      <w:pPr>
        <w:pStyle w:val="4"/>
      </w:pPr>
      <w:r>
        <w:t>5.1 界面要点</w:t>
      </w:r>
    </w:p>
    <w:p w14:paraId="64872FE7">
      <w:pPr>
        <w:pStyle w:val="16"/>
      </w:pPr>
      <w:r>
        <w:rPr>
          <w:rFonts w:ascii="微软雅黑" w:hAnsi="微软雅黑" w:eastAsia="微软雅黑"/>
        </w:rPr>
        <w:t>列表查询条件与列以 §4.3.1 为准，不得按原页列原样实现。</w:t>
      </w:r>
    </w:p>
    <w:p w14:paraId="179C1A83">
      <w:pPr>
        <w:pStyle w:val="16"/>
      </w:pPr>
      <w:r>
        <w:rPr>
          <w:rFonts w:ascii="微软雅黑" w:hAnsi="微软雅黑" w:eastAsia="微软雅黑"/>
        </w:rPr>
        <w:t>三种重算方式用单选项区分；切换时展示对应输入区。</w:t>
      </w:r>
    </w:p>
    <w:p w14:paraId="5CCED840">
      <w:pPr>
        <w:pStyle w:val="16"/>
      </w:pPr>
      <w:r>
        <w:rPr>
          <w:rFonts w:ascii="微软雅黑" w:hAnsi="微软雅黑" w:eastAsia="微软雅黑"/>
        </w:rPr>
        <w:t>按创建时间：30 天限制落在日期控件可选范围，不依赖文案提示超限。</w:t>
      </w:r>
    </w:p>
    <w:p w14:paraId="585311B5">
      <w:pPr>
        <w:pStyle w:val="16"/>
      </w:pPr>
      <w:r>
        <w:rPr>
          <w:rFonts w:ascii="微软雅黑" w:hAnsi="微软雅黑" w:eastAsia="微软雅黑"/>
        </w:rPr>
        <w:t>预览表含提单号列。</w:t>
      </w:r>
    </w:p>
    <w:p w14:paraId="446EBEA3">
      <w:pPr>
        <w:pStyle w:val="16"/>
      </w:pPr>
      <w:r>
        <w:rPr>
          <w:rFonts w:ascii="微软雅黑" w:hAnsi="微软雅黑" w:eastAsia="微软雅黑"/>
        </w:rPr>
        <w:t>顶栏任务中心：无进行中任务时不显示角标「0」。</w:t>
      </w:r>
    </w:p>
    <w:p w14:paraId="6C6FB9F8">
      <w:pPr>
        <w:pStyle w:val="16"/>
      </w:pPr>
      <w:r>
        <w:rPr>
          <w:rFonts w:ascii="微软雅黑" w:hAnsi="微软雅黑" w:eastAsia="微软雅黑"/>
        </w:rPr>
        <w:t>进度条仅「进行中」显示，放在状态标签下方。</w:t>
      </w:r>
    </w:p>
    <w:p w14:paraId="7422278E">
      <w:pPr>
        <w:pStyle w:val="16"/>
      </w:pPr>
      <w:r>
        <w:rPr>
          <w:rFonts w:ascii="微软雅黑" w:hAnsi="微软雅黑" w:eastAsia="微软雅黑"/>
        </w:rPr>
        <w:t>异步任务提交 / 完成 / 失败须右下角 Toast 提醒，规则见 §4.3.9。</w:t>
      </w:r>
    </w:p>
    <w:p w14:paraId="1A7B564D">
      <w:pPr>
        <w:pStyle w:val="4"/>
      </w:pPr>
      <w:r>
        <w:t>5.2 功能界面截图</w:t>
      </w:r>
    </w:p>
    <w:p w14:paraId="68D06C6E">
      <w:r>
        <w:rPr>
          <w:rFonts w:ascii="微软雅黑" w:hAnsi="微软雅黑" w:eastAsia="微软雅黑"/>
        </w:rPr>
        <w:t>（辅助对照；业务规则以 §4 为准。）</w:t>
      </w:r>
    </w:p>
    <w:p w14:paraId="02F77150">
      <w:pPr>
        <w:pStyle w:val="5"/>
      </w:pPr>
      <w:r>
        <w:t>5.2.1 计划单费用汇总列表</w:t>
      </w:r>
    </w:p>
    <w:p w14:paraId="35484BC2">
      <w:pPr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D61A">
      <w:pPr>
        <w:jc w:val="center"/>
      </w:pPr>
      <w:r>
        <w:rPr>
          <w:rFonts w:ascii="微软雅黑" w:hAnsi="微软雅黑" w:eastAsia="微软雅黑"/>
          <w:i/>
          <w:sz w:val="20"/>
        </w:rPr>
        <w:t>图 5.2.1 — 调整后的计划单费用汇总列表；工具栏含导出与费用重算；可勾选带入。</w:t>
      </w:r>
    </w:p>
    <w:p w14:paraId="188DDBA6">
      <w:pPr>
        <w:pStyle w:val="5"/>
      </w:pPr>
      <w:r>
        <w:t>5.2.2 费用重算弹窗（单个单号）</w:t>
      </w:r>
    </w:p>
    <w:p w14:paraId="2807F88F">
      <w:pPr>
        <w:jc w:val="center"/>
      </w:pPr>
      <w:r>
        <w:drawing>
          <wp:inline distT="0" distB="0" distL="114300" distR="114300">
            <wp:extent cx="5486400" cy="3232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1B97">
      <w:pPr>
        <w:jc w:val="center"/>
      </w:pPr>
      <w:r>
        <w:rPr>
          <w:rFonts w:ascii="微软雅黑" w:hAnsi="微软雅黑" w:eastAsia="微软雅黑"/>
          <w:i/>
          <w:sz w:val="20"/>
        </w:rPr>
        <w:t>图 5.2.2 — 三种方式；默认单个单号；提示文案含任务中心与 30 天说明。</w:t>
      </w:r>
    </w:p>
    <w:p w14:paraId="446BF716">
      <w:pPr>
        <w:pStyle w:val="5"/>
      </w:pPr>
      <w:r>
        <w:t>5.2.3 费用重算弹窗（按创建时间）</w:t>
      </w:r>
    </w:p>
    <w:p w14:paraId="57FB16E6">
      <w:pPr>
        <w:jc w:val="center"/>
      </w:pPr>
      <w:r>
        <w:drawing>
          <wp:inline distT="0" distB="0" distL="114300" distR="114300">
            <wp:extent cx="5486400" cy="4663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0E58">
      <w:pPr>
        <w:jc w:val="center"/>
      </w:pPr>
      <w:r>
        <w:rPr>
          <w:rFonts w:ascii="微软雅黑" w:hAnsi="微软雅黑" w:eastAsia="微软雅黑"/>
          <w:i/>
          <w:sz w:val="20"/>
        </w:rPr>
        <w:t>图 5.2.3 — 创建时间 + 预览（系统单号 / 柜号 / 提单号 / 创建时间）；日期范围不超过 30 天。</w:t>
      </w:r>
    </w:p>
    <w:p w14:paraId="73FCD88F">
      <w:pPr>
        <w:pStyle w:val="5"/>
      </w:pPr>
      <w:r>
        <w:t>5.2.4 任务中心抽屉</w:t>
      </w:r>
    </w:p>
    <w:p w14:paraId="420FC631">
      <w:pPr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EFDE">
      <w:pPr>
        <w:jc w:val="center"/>
      </w:pPr>
      <w:r>
        <w:rPr>
          <w:rFonts w:ascii="微软雅黑" w:hAnsi="微软雅黑" w:eastAsia="微软雅黑"/>
          <w:i/>
          <w:sz w:val="20"/>
        </w:rPr>
        <w:t>图 5.2.4 — 右侧抽屉仅近 24 小时；失败原因与结果文件展示。</w:t>
      </w:r>
    </w:p>
    <w:p w14:paraId="3369C134">
      <w:pPr>
        <w:pStyle w:val="5"/>
      </w:pPr>
      <w:r>
        <w:t>5.2.5 完整任务中心列表</w:t>
      </w:r>
    </w:p>
    <w:p w14:paraId="19AE5C0E">
      <w:pPr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7980">
      <w:pPr>
        <w:jc w:val="center"/>
      </w:pPr>
      <w:r>
        <w:rPr>
          <w:rFonts w:ascii="微软雅黑" w:hAnsi="微软雅黑" w:eastAsia="微软雅黑"/>
          <w:i/>
          <w:sz w:val="20"/>
        </w:rPr>
        <w:t>图 5.2.5 — 完整列表保留近 30 天；失败原因话术与失败单号结果文件；上方说明有效期与保留策略。</w:t>
      </w:r>
    </w:p>
    <w:p w14:paraId="5FB0AEBF">
      <w:pPr>
        <w:pStyle w:val="3"/>
      </w:pPr>
      <w:r>
        <w:t>6. 非功能性需求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8DE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177A2A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w="4873" w:type="dxa"/>
            <w:shd w:val="clear" w:color="auto" w:fill="F1F5F9"/>
          </w:tcPr>
          <w:p w14:paraId="68CAD0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 w14:paraId="3688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5B31D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可用性</w:t>
            </w:r>
          </w:p>
        </w:tc>
        <w:tc>
          <w:tcPr>
            <w:tcW w:w="4873" w:type="dxa"/>
          </w:tcPr>
          <w:p w14:paraId="636AD1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异步任务提交后可离开当前页，进度不依赖原弹窗</w:t>
            </w:r>
          </w:p>
        </w:tc>
      </w:tr>
      <w:tr w14:paraId="28ED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AFCF5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可理解性</w:t>
            </w:r>
          </w:p>
        </w:tc>
        <w:tc>
          <w:tcPr>
            <w:tcW w:w="4873" w:type="dxa"/>
          </w:tcPr>
          <w:p w14:paraId="1DA6A5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Toast 统一右下角；失败有可读失败原因；失败单号可下载</w:t>
            </w:r>
          </w:p>
        </w:tc>
      </w:tr>
      <w:tr w14:paraId="63F80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1E13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一致性</w:t>
            </w:r>
          </w:p>
        </w:tc>
        <w:tc>
          <w:tcPr>
            <w:tcW w:w="4873" w:type="dxa"/>
          </w:tcPr>
          <w:p w14:paraId="444823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不做部分成功，避免状态语义复杂</w:t>
            </w:r>
          </w:p>
        </w:tc>
      </w:tr>
      <w:tr w14:paraId="2B57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CC37C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存储</w:t>
            </w:r>
          </w:p>
        </w:tc>
        <w:tc>
          <w:tcPr>
            <w:tcW w:w="4873" w:type="dxa"/>
          </w:tcPr>
          <w:p w14:paraId="2062F9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结果文件与任务记录按 §4.3.8 清理</w:t>
            </w:r>
          </w:p>
        </w:tc>
      </w:tr>
    </w:tbl>
    <w:p w14:paraId="01D36F4C">
      <w:pPr>
        <w:pStyle w:val="3"/>
      </w:pPr>
      <w:r>
        <w:t>7. 数据统计与埋点需求</w:t>
      </w:r>
    </w:p>
    <w:p w14:paraId="24B7E260">
      <w:pPr>
        <w:pStyle w:val="4"/>
      </w:pPr>
      <w:r>
        <w:t>7.1 业务数据监控</w:t>
      </w:r>
    </w:p>
    <w:p w14:paraId="60FC05E9">
      <w:pPr>
        <w:pStyle w:val="4"/>
      </w:pPr>
      <w:r>
        <w:t>7.2 埋点需求清单</w:t>
      </w:r>
    </w:p>
    <w:p w14:paraId="0F55B911">
      <w:pPr>
        <w:pStyle w:val="3"/>
      </w:pPr>
      <w:r>
        <w:t>8. 上线与运维计划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67B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  <w:shd w:val="clear" w:color="auto" w:fill="F1F5F9"/>
          </w:tcPr>
          <w:p w14:paraId="1076CF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w="4873" w:type="dxa"/>
            <w:shd w:val="clear" w:color="auto" w:fill="F1F5F9"/>
          </w:tcPr>
          <w:p w14:paraId="63ED72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D03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04C17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清理任务</w:t>
            </w:r>
          </w:p>
        </w:tc>
        <w:tc>
          <w:tcPr>
            <w:tcW w:w="4873" w:type="dxa"/>
          </w:tcPr>
          <w:p w14:paraId="20EB8A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上线后配置定时清理：结果文件超 24 小时、任务记录超 30 天</w:t>
            </w:r>
          </w:p>
        </w:tc>
      </w:tr>
      <w:tr w14:paraId="1B71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60EA7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超时参数</w:t>
            </w:r>
          </w:p>
        </w:tc>
        <w:tc>
          <w:tcPr>
            <w:tcW w:w="4873" w:type="dxa"/>
          </w:tcPr>
          <w:p w14:paraId="1D6141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正式环境「进行中超时」时长与业务约定后配置，勿沿用原型演示秒级超时</w:t>
            </w:r>
          </w:p>
        </w:tc>
      </w:tr>
      <w:tr w14:paraId="129F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05C1C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校验与重算</w:t>
            </w:r>
          </w:p>
        </w:tc>
        <w:tc>
          <w:tcPr>
            <w:tcW w:w="4873" w:type="dxa"/>
          </w:tcPr>
          <w:p w14:paraId="44BC86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正式环境须保证「先校验、整批不生效」与文件中失败单号一致</w:t>
            </w:r>
          </w:p>
        </w:tc>
      </w:tr>
    </w:tbl>
    <w:p w14:paraId="71F86794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C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03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203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203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2035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A2035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1652</Words>
  <Characters>1870</Characters>
  <Lines>0</Lines>
  <Paragraphs>0</Paragraphs>
  <TotalTime>971</TotalTime>
  <ScaleCrop>false</ScaleCrop>
  <LinksUpToDate>false</LinksUpToDate>
  <CharactersWithSpaces>1973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64492</cp:lastModifiedBy>
  <dcterms:modified xsi:type="dcterms:W3CDTF">2026-10-27T03:28:21Z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eyJoZGlkIjoiZDg4YTJiNDIzMzUwYWEyNzQ1YjcxMjU3M2QwZDhmODgiLCJ1c2VySWQiOiIyMDQ3MDc2MCJ9</vt:lpwstr>
  </property>
  <property fmtid="{D5CDD505-2E9C-101B-9397-08002B2CF9AE}" pid="3" name="KSOProductBuildVer">
    <vt:lpwstr>2052-12.1.0.29158</vt:lpwstr>
  </property>
  <property fmtid="{D5CDD505-2E9C-101B-9397-08002B2CF9AE}" pid="4" name="ICV">
    <vt:lpwstr>E17C08039EA74929A58FE5B366051522_12</vt:lpwstr>
  </property>
</Properties>
</file>