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Powers of Allocation Board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Directly allocate funds to campus organizations if the allocation meets the following criteria: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leadership of the organization and allocations board agree on the amount to be allocated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violate any provisions in the Pathfinder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violate any local, municipal, state, federal laws.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event that the organization does not accept the offer from Allocations Board, they may be permitted to appeal further funds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Appeal Process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Sponsorship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organization will approach to voting members of senate before the meeting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must secure approval from at least two senators to be added to the agenda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Allocations Board and Executive Board must be notified by the sponsors at the earliest convenience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lead to the appellate hearing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Appellate Hearing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sponsors will introduce their reasoning for the hearing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organization will present their case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Allocations Board will present their case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sponsors may motion for additional funds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Senate will vote on the motion presented by the sponsors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decision made by Senate must be final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Allowable Increases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Motions for additional funds must follow the following restrictions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define original allocation to be the amount of money that allocations board has agreed upon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original allocation is between $0 and $1499, then any sponsored increase will not exceed $300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original allocation is between $1500 and $4999, then any sponsored increase will not exceed $500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original allocation is over $5000, then any sponsored increase will not exceed $1000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figures will be rounded to the nearest dollar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