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Los materiales pétreos no tienen densidad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Solo algunos como la piedra pómez</w:t>
      </w:r>
    </w:p>
    <w:p>
      <w:pPr>
        <w:pStyle w:val="Choice"/>
      </w:pPr>
      <w:r>
        <w:t>b)</w:t>
        <w:tab/>
        <w:t>Los materiales pétreos no se deben mojar con agua</w:t>
      </w:r>
    </w:p>
    <w:p>
      <w:pPr>
        <w:pStyle w:val="Choice"/>
      </w:pPr>
      <w:r>
        <w:t>c)</w:t>
        <w:tab/>
        <w:t>Siempre se hunden en el agua</w:t>
      </w:r>
    </w:p>
    <w:p>
      <w:pPr>
        <w:pStyle w:val="Choice"/>
      </w:pPr>
      <w:r>
        <w:t>d)</w:t>
        <w:tab/>
        <w:t>Siempre flotan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el calor pero mal la electricidad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el calor y la electricidad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