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Open Sans" w:cs="Open Sans" w:eastAsia="Open Sans" w:hAnsi="Open Sans"/>
          <w:sz w:val="50"/>
          <w:szCs w:val="50"/>
        </w:rPr>
      </w:pPr>
      <w:r w:rsidDel="00000000" w:rsidR="00000000" w:rsidRPr="00000000">
        <w:rPr>
          <w:rFonts w:ascii="Oswald" w:cs="Oswald" w:eastAsia="Oswald" w:hAnsi="Oswald"/>
          <w:color w:val="222222"/>
          <w:sz w:val="88"/>
          <w:szCs w:val="88"/>
          <w:rtl w:val="0"/>
        </w:rPr>
        <w:t xml:space="preserve">Avenant au Récapitulatif de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Avenant au récapitulatif de mission 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{{ref-rm-original}}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Référence de l'Avenant 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{{ref-avenant-rm}}</w:t>
      </w:r>
    </w:p>
    <w:p w:rsidR="00000000" w:rsidDel="00000000" w:rsidP="00000000" w:rsidRDefault="00000000" w:rsidRPr="00000000" w14:paraId="00000004">
      <w:pPr>
        <w:shd w:fill="ffffff" w:val="clear"/>
        <w:spacing w:after="150"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4249575" cy="143831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575" cy="143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Entre :</w:t>
      </w:r>
    </w:p>
    <w:p w:rsidR="00000000" w:rsidDel="00000000" w:rsidP="00000000" w:rsidRDefault="00000000" w:rsidRPr="00000000" w14:paraId="0000000B">
      <w:pPr>
        <w:jc w:val="left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Junior 42Paris,</w:t>
      </w:r>
    </w:p>
    <w:p w:rsidR="00000000" w:rsidDel="00000000" w:rsidP="00000000" w:rsidRDefault="00000000" w:rsidRPr="00000000" w14:paraId="0000000C">
      <w:pPr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association régie par la loi du 1er juillet 1901, inscrite au RNA sous le numéro W751256567,</w:t>
      </w:r>
    </w:p>
    <w:p w:rsidR="00000000" w:rsidDel="00000000" w:rsidP="00000000" w:rsidRDefault="00000000" w:rsidRPr="00000000" w14:paraId="0000000D">
      <w:pPr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située 96, Boulevard Bessières, 75017 Paris,</w:t>
      </w:r>
    </w:p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représentée par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{{prenom-president-junior}} {{nom-president-junior}}, {{fonction-president-junior}}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Rule="auto"/>
        <w:jc w:val="righ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D'une part,</w:t>
      </w:r>
    </w:p>
    <w:p w:rsidR="00000000" w:rsidDel="00000000" w:rsidP="00000000" w:rsidRDefault="00000000" w:rsidRPr="00000000" w14:paraId="00000010">
      <w:pPr>
        <w:spacing w:after="100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Et :</w:t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{{prenom-intervenant}}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{{nom-intervenant}}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 nationalité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{{nationalite-intervenant}}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Né le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{{date-naissance-intervenant}}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à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{{lieu-naissance-intervenant}}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demeurant à 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{{adresse-intervenant}}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ci-après dénommé l'Étudiant</w:t>
      </w:r>
    </w:p>
    <w:p w:rsidR="00000000" w:rsidDel="00000000" w:rsidP="00000000" w:rsidRDefault="00000000" w:rsidRPr="00000000" w14:paraId="00000016">
      <w:pPr>
        <w:spacing w:after="200" w:before="200" w:lineRule="auto"/>
        <w:jc w:val="righ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D'autre part.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a été convenu ce qui suit :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ARTICLE 1 : OBJET DE L’AVENANT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Par récapitulatif de mission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{{ref-rm-original}}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en date du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{{date-rm-original}}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(ci-après le “Récapitulatif de Mission”)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s’il y a déjà eu un ARM rajouter la mention suivante, sinon la retirer : </w:t>
      </w:r>
      <w:r w:rsidDel="00000000" w:rsidR="00000000" w:rsidRPr="00000000">
        <w:rPr>
          <w:color w:val="38761d"/>
          <w:rtl w:val="0"/>
        </w:rPr>
        <w:t xml:space="preserve">et amendé par l’Avenant au Récapitulatif de Mission </w:t>
      </w:r>
      <w:r w:rsidDel="00000000" w:rsidR="00000000" w:rsidRPr="00000000">
        <w:rPr>
          <w:color w:val="38761d"/>
          <w:highlight w:val="yellow"/>
          <w:rtl w:val="0"/>
        </w:rPr>
        <w:t xml:space="preserve">{{réf-ancien-avenant}}</w:t>
      </w:r>
      <w:r w:rsidDel="00000000" w:rsidR="00000000" w:rsidRPr="00000000">
        <w:rPr>
          <w:color w:val="38761d"/>
          <w:rtl w:val="0"/>
        </w:rPr>
        <w:t xml:space="preserve"> en date du </w:t>
      </w:r>
      <w:r w:rsidDel="00000000" w:rsidR="00000000" w:rsidRPr="00000000">
        <w:rPr>
          <w:color w:val="38761d"/>
          <w:highlight w:val="yellow"/>
          <w:rtl w:val="0"/>
        </w:rPr>
        <w:t xml:space="preserve">{{date-ancien-avenant}},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Junior 42Paris et l’Étudiant (ci-après les “Parties”) ont établi que la mission à réaliser par l’Étudiant consiste en </w:t>
      </w:r>
      <w:r w:rsidDel="00000000" w:rsidR="00000000" w:rsidRPr="00000000">
        <w:rPr>
          <w:highlight w:val="yellow"/>
          <w:rtl w:val="0"/>
        </w:rPr>
        <w:t xml:space="preserve">{{résumé-mission}},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pour le compte de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{{nom-usage-client}}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(ci-après le “Client”).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highlight w:val="yellow"/>
          <w:rtl w:val="0"/>
        </w:rPr>
        <w:t xml:space="preserve">Au regard de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divers retards, dus notamment au temps nécessaire pour connecter le module XXX iOS au reste de l’application, et ...,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les Parties ont convenu de modifier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l’indemnisation de l’étudiant, le contenu et la durée de sa mission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9900ff"/>
          <w:sz w:val="20"/>
          <w:szCs w:val="20"/>
          <w:rtl w:val="0"/>
        </w:rPr>
        <w:t xml:space="preserve">En fonction de si un avenant précédent existe, choisir 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Open Sans" w:cs="Open Sans" w:eastAsia="Open Sans" w:hAnsi="Open Sans"/>
          <w:color w:val="38761d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8761d"/>
          <w:sz w:val="20"/>
          <w:szCs w:val="20"/>
          <w:rtl w:val="0"/>
        </w:rPr>
        <w:t xml:space="preserve">Les Parties conviennent ainsi  d’annuler et de remplacer l’avenant </w:t>
      </w:r>
      <w:r w:rsidDel="00000000" w:rsidR="00000000" w:rsidRPr="00000000">
        <w:rPr>
          <w:rFonts w:ascii="Open Sans" w:cs="Open Sans" w:eastAsia="Open Sans" w:hAnsi="Open Sans"/>
          <w:color w:val="38761d"/>
          <w:sz w:val="20"/>
          <w:szCs w:val="20"/>
          <w:highlight w:val="yellow"/>
          <w:rtl w:val="0"/>
        </w:rPr>
        <w:t xml:space="preserve">{{ref-ancien-avenant}}</w:t>
      </w:r>
      <w:r w:rsidDel="00000000" w:rsidR="00000000" w:rsidRPr="00000000">
        <w:rPr>
          <w:rFonts w:ascii="Open Sans" w:cs="Open Sans" w:eastAsia="Open Sans" w:hAnsi="Open Sans"/>
          <w:color w:val="38761d"/>
          <w:sz w:val="20"/>
          <w:szCs w:val="20"/>
          <w:rtl w:val="0"/>
        </w:rPr>
        <w:t xml:space="preserve"> au Récapitulatif de Mission par le présent avenant </w:t>
      </w:r>
      <w:r w:rsidDel="00000000" w:rsidR="00000000" w:rsidRPr="00000000">
        <w:rPr>
          <w:rFonts w:ascii="Open Sans" w:cs="Open Sans" w:eastAsia="Open Sans" w:hAnsi="Open Sans"/>
          <w:color w:val="38761d"/>
          <w:sz w:val="20"/>
          <w:szCs w:val="20"/>
          <w:highlight w:val="yellow"/>
          <w:rtl w:val="0"/>
        </w:rPr>
        <w:t xml:space="preserve">{{ref-avenant}}</w:t>
      </w:r>
      <w:r w:rsidDel="00000000" w:rsidR="00000000" w:rsidRPr="00000000">
        <w:rPr>
          <w:rFonts w:ascii="Arial" w:cs="Arial" w:eastAsia="Arial" w:hAnsi="Arial"/>
          <w:color w:val="38761d"/>
          <w:sz w:val="20"/>
          <w:szCs w:val="20"/>
          <w:rtl w:val="0"/>
        </w:rPr>
        <w:t xml:space="preserve"> (ci-après l’ “Avenant”).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Open Sans" w:cs="Open Sans" w:eastAsia="Open Sans" w:hAnsi="Open Sans"/>
          <w:color w:val="4a86e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9900ff"/>
          <w:sz w:val="20"/>
          <w:szCs w:val="20"/>
          <w:rtl w:val="0"/>
        </w:rPr>
        <w:t xml:space="preserve">.. et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8761d"/>
          <w:sz w:val="20"/>
          <w:szCs w:val="20"/>
          <w:rtl w:val="0"/>
        </w:rPr>
        <w:t xml:space="preserve">Les Parties conviennent ainsi d’amender le Récapitulatif de Mission par le présent avenant </w:t>
      </w:r>
      <w:r w:rsidDel="00000000" w:rsidR="00000000" w:rsidRPr="00000000">
        <w:rPr>
          <w:rFonts w:ascii="Open Sans" w:cs="Open Sans" w:eastAsia="Open Sans" w:hAnsi="Open Sans"/>
          <w:color w:val="38761d"/>
          <w:sz w:val="20"/>
          <w:szCs w:val="20"/>
          <w:highlight w:val="yellow"/>
          <w:rtl w:val="0"/>
        </w:rPr>
        <w:t xml:space="preserve">{{ref-avenant}}</w:t>
      </w:r>
      <w:r w:rsidDel="00000000" w:rsidR="00000000" w:rsidRPr="00000000">
        <w:rPr>
          <w:rFonts w:ascii="Open Sans" w:cs="Open Sans" w:eastAsia="Open Sans" w:hAnsi="Open Sans"/>
          <w:b w:val="1"/>
          <w:color w:val="3876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8761d"/>
          <w:sz w:val="20"/>
          <w:szCs w:val="20"/>
          <w:rtl w:val="0"/>
        </w:rPr>
        <w:t xml:space="preserve">(ci-après l’ “Avenant”).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ARTICLE 2 : MODIFICATIONS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Les alinéas suivants viennent modifier le Récapitulatif de Mission.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Open Sans" w:cs="Open Sans" w:eastAsia="Open Sans" w:hAnsi="Open San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jc w:val="both"/>
        <w:rPr>
          <w:rFonts w:ascii="Open Sans" w:cs="Open Sans" w:eastAsia="Open Sans" w:hAnsi="Open Sans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Alinéa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u w:val="single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 : Définition de la Mission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Les Parties conviennent d’annuler l’article 1 du Récapitulatif de Mission et de le remplacer par les dispositions suivantes :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9900ff"/>
          <w:sz w:val="20"/>
          <w:szCs w:val="20"/>
          <w:rtl w:val="0"/>
        </w:rPr>
        <w:t xml:space="preserve">Copié collé de l’article 1, avec modifications en gras.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40" w:lineRule="auto"/>
        <w:ind w:left="720" w:firstLine="0"/>
        <w:rPr>
          <w:rFonts w:ascii="Open Sans" w:cs="Open Sans" w:eastAsia="Open Sans" w:hAnsi="Open Sans"/>
          <w:b w:val="1"/>
          <w:color w:val="d80665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ARTICLE 1 : DÉFINITION DE LA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line="240" w:lineRule="auto"/>
        <w:ind w:left="720" w:firstLine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L’Etudiant a souhaité prendre part à la mission définie par le Bon de Commande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{{ref-bc-ou-bcr}} </w:t>
      </w:r>
      <w:r w:rsidDel="00000000" w:rsidR="00000000" w:rsidRPr="00000000">
        <w:rPr>
          <w:i w:val="1"/>
          <w:color w:val="9900ff"/>
          <w:rtl w:val="0"/>
        </w:rPr>
        <w:t xml:space="preserve">S’il y a eu un BCR (ou si cet ARM accompagne un nouveau BCR, il faut faire référence à ce BCR et non pas au BC original.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(ci-après Bon de Commande) associé à la Convention Cadre Agile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rtl w:val="0"/>
        </w:rPr>
        <w:t xml:space="preserve">{{ref-cca}}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(ci-après Convention Cadre).</w:t>
      </w:r>
    </w:p>
    <w:p w:rsidR="00000000" w:rsidDel="00000000" w:rsidP="00000000" w:rsidRDefault="00000000" w:rsidRPr="00000000" w14:paraId="0000002B">
      <w:pPr>
        <w:keepNext w:val="1"/>
        <w:shd w:fill="ffffff" w:val="clear"/>
        <w:spacing w:after="200" w:line="240" w:lineRule="auto"/>
        <w:ind w:left="720" w:firstLine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a été convenu qu’il interviendra dans les sous-phases suivantes : </w:t>
      </w:r>
    </w:p>
    <w:tbl>
      <w:tblPr>
        <w:tblStyle w:val="Table1"/>
        <w:tblW w:w="96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85"/>
        <w:gridCol w:w="3495"/>
        <w:gridCol w:w="1440"/>
        <w:gridCol w:w="1320"/>
        <w:tblGridChange w:id="0">
          <w:tblGrid>
            <w:gridCol w:w="1890"/>
            <w:gridCol w:w="1485"/>
            <w:gridCol w:w="3495"/>
            <w:gridCol w:w="1440"/>
            <w:gridCol w:w="13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Sous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Contenu de la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Nombre JEH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Date de fin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[exemple] Phase 1 : Mise en place de la solution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Réalisation de la base de la plateforme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Réalisation de la partie 5.1 du cahier des charges du Bon de Commande.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XX/XX/XX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[exemple] Phase 1 : Mise en place de la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Gestion de projet pour toute la durée de la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Assurer le suivi du projet et de la relation avec le client.</w:t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Assurer le bon déroulement de la mission, et la bonne circulation des informations entre toutes les parties prenantes de la 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XX/XX/XX</w:t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before="200" w:line="240" w:lineRule="auto"/>
        <w:ind w:left="720" w:firstLine="0"/>
        <w:jc w:val="both"/>
        <w:rPr>
          <w:rFonts w:ascii="Open Sans" w:cs="Open Sans" w:eastAsia="Open Sans" w:hAnsi="Open Sans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Nombre total de JEH :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Date de fin de la mission :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XX/XX/XX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before="200" w:line="240" w:lineRule="auto"/>
        <w:ind w:left="720" w:firstLine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L'Étudiant s'engage à respecter les termes du Bon de Commande et de la Convention Cadre, ainsi que les éventuels Avenants qui y sont associés, liant Junior 42Paris et le Client, dont il déclare avoir pris connaissance.”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line="276" w:lineRule="auto"/>
        <w:jc w:val="both"/>
        <w:rPr>
          <w:rFonts w:ascii="Open Sans" w:cs="Open Sans" w:eastAsia="Open Sans" w:hAnsi="Open Sans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Alinéa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  <w:u w:val="single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u w:val="single"/>
          <w:rtl w:val="0"/>
        </w:rPr>
        <w:t xml:space="preserve"> : Rétribution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9900ff"/>
          <w:sz w:val="20"/>
          <w:szCs w:val="20"/>
          <w:rtl w:val="0"/>
        </w:rPr>
        <w:t xml:space="preserve">Alinéa présent si rétribution à modifier.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Les Parties conviennent d’annuler l’article 2 du Récapitulatif de Mission et de le remplacer par les dispositions suivantes :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9900ff"/>
          <w:sz w:val="20"/>
          <w:szCs w:val="20"/>
          <w:rtl w:val="0"/>
        </w:rPr>
        <w:t xml:space="preserve">Copié collé de l’article 2, avec modifications en gras.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hd w:fill="ffffff" w:val="clear"/>
        <w:spacing w:line="240" w:lineRule="auto"/>
        <w:ind w:left="720" w:firstLine="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ARTICLE 2 : RÉTRIBUTION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D’un commun accord, les parties fixent la rétribution versée à l’Étudiant par Junior 42Paris à un montant de 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{{rétribution-brut-intervenant-nombre}}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€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bruts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{{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rétribution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-brut-intervenant-lettre}}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euros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bruts), sur la base de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highlight w:val="yellow"/>
          <w:rtl w:val="0"/>
        </w:rPr>
        <w:t xml:space="preserve">{{nombre-jeh-lettres}}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Jour[s]-Etude Homme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conformément aux conditions d’application du statut dérogatoire des associations étudiantes à vocation pédagogique, étant précisé que le montant de la rétribution est fonction du degré de la participation de l'Étudiant à la mission.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720" w:firstLine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Cette rétribution est, toutefois, subordonnée à la remise du Rapport Pédagogique à Junior 42Paris, comme précisé dans l’article relatif à celui-ci du présent Récapitulatif de Mission et sous réserve de validation et du paiement effectif par le Client des JEH réalisés par l’Intervenant conformément au Règlement Intérieur de la Junior.”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line="276" w:lineRule="auto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ARTICLE 3 : AUTRES CLAUSES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Les parties conviennent que les autres clauses du Récapitulatif de Mission restent et demeurent inchangées.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line="276" w:lineRule="auto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ARTICLE 4 : PRISE D’EFFET DU PRÉSENT AVENANT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Le présent Avenant prendra effet à partir de la signature des parties en présence.</w:t>
      </w:r>
    </w:p>
    <w:p w:rsidR="00000000" w:rsidDel="00000000" w:rsidP="00000000" w:rsidRDefault="00000000" w:rsidRPr="00000000" w14:paraId="0000004C">
      <w:pPr>
        <w:keepNext w:val="1"/>
        <w:spacing w:after="600" w:before="200"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Document comportant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yellow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pages, fait à Paris en deux exemplaires,</w:t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527.08984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Pour Junior 42Paris,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{{prenom-nom-president-junior}}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{{fonction-president-junior}}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Pour l’Étudiant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{{prenom-intervenant}}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yellow"/>
                <w:rtl w:val="0"/>
              </w:rPr>
              <w:t xml:space="preserve">{{nom-intervenant}}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088.5039370078741" w:top="708.6614173228347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240" w:lineRule="auto"/>
      <w:jc w:val="center"/>
      <w:rPr>
        <w:rFonts w:ascii="Open Sans" w:cs="Open Sans" w:eastAsia="Open Sans" w:hAnsi="Open Sans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line="240" w:lineRule="auto"/>
      <w:jc w:val="center"/>
      <w:rPr>
        <w:rFonts w:ascii="Open Sans" w:cs="Open Sans" w:eastAsia="Open Sans" w:hAnsi="Open Sans"/>
        <w:sz w:val="18"/>
        <w:szCs w:val="18"/>
        <w:highlight w:val="yellow"/>
      </w:rPr>
    </w:pPr>
    <w:r w:rsidDel="00000000" w:rsidR="00000000" w:rsidRPr="00000000">
      <w:rPr>
        <w:rFonts w:ascii="Open Sans" w:cs="Open Sans" w:eastAsia="Open Sans" w:hAnsi="Open Sans"/>
        <w:sz w:val="12"/>
        <w:szCs w:val="12"/>
      </w:rPr>
      <mc:AlternateContent>
        <mc:Choice Requires="wpg">
          <w:drawing>
            <wp:inline distB="114300" distT="114300" distL="114300" distR="114300">
              <wp:extent cx="3000375" cy="1905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107250" y="613650"/>
                        <a:ext cx="29805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661A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00375" cy="19050"/>
              <wp:effectExtent b="0" l="0" r="0" t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0375" cy="190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4"/>
      <w:tblW w:w="9977.952755905513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4.7244094488187"/>
      <w:gridCol w:w="3968.5039370078744"/>
      <w:gridCol w:w="3004.7244094488187"/>
      <w:tblGridChange w:id="0">
        <w:tblGrid>
          <w:gridCol w:w="3004.7244094488187"/>
          <w:gridCol w:w="3968.5039370078744"/>
          <w:gridCol w:w="3004.724409448818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widowControl w:val="0"/>
            <w:spacing w:line="240" w:lineRule="auto"/>
            <w:rPr>
              <w:rFonts w:ascii="Open Sans" w:cs="Open Sans" w:eastAsia="Open Sans" w:hAnsi="Open Sans"/>
              <w:sz w:val="18"/>
              <w:szCs w:val="18"/>
              <w:highlight w:val="yellow"/>
            </w:rPr>
          </w:pPr>
          <w:r w:rsidDel="00000000" w:rsidR="00000000" w:rsidRPr="00000000">
            <w:rPr>
              <w:sz w:val="18"/>
              <w:szCs w:val="18"/>
              <w:highlight w:val="yellow"/>
              <w:rtl w:val="0"/>
            </w:rPr>
            <w:t xml:space="preserve">{{ref-arm}}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spacing w:line="240" w:lineRule="auto"/>
            <w:rPr>
              <w:rFonts w:ascii="Open Sans" w:cs="Open Sans" w:eastAsia="Open Sans" w:hAnsi="Open Sans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v220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726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7">
          <w:pPr>
            <w:widowControl w:val="0"/>
            <w:spacing w:line="240" w:lineRule="auto"/>
            <w:jc w:val="center"/>
            <w:rPr>
              <w:rFonts w:ascii="Open Sans" w:cs="Open Sans" w:eastAsia="Open Sans" w:hAnsi="Open Sans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Tous droits de reproduction réservés</w:t>
          </w:r>
        </w:p>
        <w:p w:rsidR="00000000" w:rsidDel="00000000" w:rsidP="00000000" w:rsidRDefault="00000000" w:rsidRPr="00000000" w14:paraId="00000058">
          <w:pPr>
            <w:widowControl w:val="0"/>
            <w:spacing w:line="240" w:lineRule="auto"/>
            <w:jc w:val="center"/>
            <w:rPr>
              <w:rFonts w:ascii="Open Sans" w:cs="Open Sans" w:eastAsia="Open Sans" w:hAnsi="Open Sans"/>
              <w:sz w:val="18"/>
              <w:szCs w:val="18"/>
              <w:highlight w:val="yellow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© Junior 42 Paris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9">
          <w:pPr>
            <w:widowControl w:val="0"/>
            <w:spacing w:line="240" w:lineRule="auto"/>
            <w:jc w:val="right"/>
            <w:rPr>
              <w:rFonts w:ascii="Open Sans" w:cs="Open Sans" w:eastAsia="Open Sans" w:hAnsi="Open Sans"/>
              <w:sz w:val="18"/>
              <w:szCs w:val="18"/>
              <w:highlight w:val="yellow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 Page </w:t>
          </w: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 / </w:t>
          </w: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spacing w:line="240" w:lineRule="auto"/>
      <w:jc w:val="left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Open Sans" w:cs="Open Sans" w:eastAsia="Open Sans" w:hAnsi="Open Sans"/>
        <w:sz w:val="20"/>
        <w:szCs w:val="20"/>
        <w:rtl w:val="0"/>
      </w:rPr>
      <w:t xml:space="preserve">/</w:t>
    </w:r>
    <w:r w:rsidDel="00000000" w:rsidR="00000000" w:rsidRPr="00000000">
      <w:rPr>
        <w:rFonts w:ascii="Open Sans" w:cs="Open Sans" w:eastAsia="Open Sans" w:hAnsi="Open Sans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spacing w:line="240" w:lineRule="auto"/>
      <w:jc w:val="center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sz w:val="12"/>
        <w:szCs w:val="12"/>
      </w:rPr>
      <mc:AlternateContent>
        <mc:Choice Requires="wpg">
          <w:drawing>
            <wp:inline distB="114300" distT="114300" distL="114300" distR="114300">
              <wp:extent cx="3000375" cy="1905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107250" y="613650"/>
                        <a:ext cx="29805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661A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00375" cy="1905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0375" cy="190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spacing w:line="240" w:lineRule="auto"/>
      <w:jc w:val="center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b w:val="1"/>
        <w:sz w:val="18"/>
        <w:szCs w:val="18"/>
        <w:rtl w:val="0"/>
      </w:rPr>
      <w:t xml:space="preserve">Junior 42Paris</w:t>
    </w: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 – Association d’étudiants à caractère pédagogique, régie par la loi du 1er juillet 1901</w:t>
    </w:r>
  </w:p>
  <w:p w:rsidR="00000000" w:rsidDel="00000000" w:rsidP="00000000" w:rsidRDefault="00000000" w:rsidRPr="00000000" w14:paraId="00000066">
    <w:pPr>
      <w:spacing w:line="240" w:lineRule="auto"/>
      <w:jc w:val="center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Junior-Initiative de 42 Paris – Membre de la Confédération Nationale des Junior-Entreprises</w:t>
    </w:r>
  </w:p>
  <w:p w:rsidR="00000000" w:rsidDel="00000000" w:rsidP="00000000" w:rsidRDefault="00000000" w:rsidRPr="00000000" w14:paraId="00000067">
    <w:pPr>
      <w:spacing w:line="240" w:lineRule="auto"/>
      <w:jc w:val="center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96 boulevard Bessières, 75017 Paris</w:t>
    </w:r>
  </w:p>
  <w:p w:rsidR="00000000" w:rsidDel="00000000" w:rsidP="00000000" w:rsidRDefault="00000000" w:rsidRPr="00000000" w14:paraId="00000068">
    <w:pPr>
      <w:spacing w:line="240" w:lineRule="auto"/>
      <w:jc w:val="center"/>
      <w:rPr>
        <w:rFonts w:ascii="Open Sans" w:cs="Open Sans" w:eastAsia="Open Sans" w:hAnsi="Open Sans"/>
        <w:color w:val="222222"/>
        <w:sz w:val="18"/>
        <w:szCs w:val="18"/>
      </w:rPr>
    </w:pPr>
    <w:hyperlink r:id="rId2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contact@paris.junior42.com</w:t>
      </w:r>
    </w:hyperlink>
    <w:r w:rsidDel="00000000" w:rsidR="00000000" w:rsidRPr="00000000">
      <w:rPr>
        <w:rFonts w:ascii="Open Sans" w:cs="Open Sans" w:eastAsia="Open Sans" w:hAnsi="Open Sans"/>
        <w:color w:val="222222"/>
        <w:sz w:val="18"/>
        <w:szCs w:val="18"/>
        <w:rtl w:val="0"/>
      </w:rPr>
      <w:t xml:space="preserve"> – </w:t>
    </w:r>
    <w:hyperlink r:id="rId3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paris.junior42.com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spacing w:line="240" w:lineRule="auto"/>
      <w:jc w:val="center"/>
      <w:rPr/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NºSIRET : 88355519500014 – Code APE : 7112B – Nº de TVA intracommunautaire : FR44 883 555 195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240" w:lineRule="auto"/>
      <w:jc w:val="right"/>
      <w:rPr>
        <w:rFonts w:ascii="Open Sans" w:cs="Open Sans" w:eastAsia="Open Sans" w:hAnsi="Open Sans"/>
        <w:b w:val="1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b w:val="1"/>
        <w:sz w:val="18"/>
        <w:szCs w:val="18"/>
        <w:rtl w:val="0"/>
      </w:rPr>
      <w:t xml:space="preserve">Junior 42Paris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315875</wp:posOffset>
          </wp:positionH>
          <wp:positionV relativeFrom="paragraph">
            <wp:posOffset>9319</wp:posOffset>
          </wp:positionV>
          <wp:extent cx="1426509" cy="4826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6509" cy="482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spacing w:line="240" w:lineRule="auto"/>
      <w:jc w:val="right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Association régie par la loi de 1901, membre de la CNJE</w:t>
    </w:r>
  </w:p>
  <w:p w:rsidR="00000000" w:rsidDel="00000000" w:rsidP="00000000" w:rsidRDefault="00000000" w:rsidRPr="00000000" w14:paraId="0000005D">
    <w:pPr>
      <w:spacing w:line="240" w:lineRule="auto"/>
      <w:jc w:val="right"/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96 BD BESSIÈRES 75017 PARIS</w:t>
    </w:r>
  </w:p>
  <w:p w:rsidR="00000000" w:rsidDel="00000000" w:rsidP="00000000" w:rsidRDefault="00000000" w:rsidRPr="00000000" w14:paraId="0000005E">
    <w:pPr>
      <w:spacing w:line="240" w:lineRule="auto"/>
      <w:jc w:val="right"/>
      <w:rPr>
        <w:rFonts w:ascii="Open Sans" w:cs="Open Sans" w:eastAsia="Open Sans" w:hAnsi="Open Sans"/>
        <w:color w:val="222222"/>
        <w:sz w:val="18"/>
        <w:szCs w:val="18"/>
        <w:u w:val="single"/>
      </w:rPr>
    </w:pPr>
    <w:hyperlink r:id="rId2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contact@paris.junior42.com</w:t>
      </w:r>
    </w:hyperlink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 – </w:t>
    </w:r>
    <w:hyperlink r:id="rId3">
      <w:r w:rsidDel="00000000" w:rsidR="00000000" w:rsidRPr="00000000">
        <w:rPr>
          <w:rFonts w:ascii="Open Sans" w:cs="Open Sans" w:eastAsia="Open Sans" w:hAnsi="Open Sans"/>
          <w:color w:val="222222"/>
          <w:sz w:val="18"/>
          <w:szCs w:val="18"/>
          <w:u w:val="single"/>
          <w:rtl w:val="0"/>
        </w:rPr>
        <w:t xml:space="preserve">paris.junior42.com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line="240" w:lineRule="auto"/>
      <w:jc w:val="center"/>
      <w:rPr>
        <w:rFonts w:ascii="Oswald" w:cs="Oswald" w:eastAsia="Oswald" w:hAnsi="Oswald"/>
        <w:color w:val="4a86e8"/>
        <w:sz w:val="20"/>
        <w:szCs w:val="20"/>
      </w:rPr>
    </w:pPr>
    <w:r w:rsidDel="00000000" w:rsidR="00000000" w:rsidRPr="00000000">
      <w:rPr>
        <w:rFonts w:ascii="Oswald" w:cs="Oswald" w:eastAsia="Oswald" w:hAnsi="Oswald"/>
        <w:color w:val="4a86e8"/>
        <w:sz w:val="20"/>
        <w:szCs w:val="20"/>
      </w:rPr>
      <mc:AlternateContent>
        <mc:Choice Requires="wpg">
          <w:drawing>
            <wp:inline distB="114300" distT="114300" distL="114300" distR="114300">
              <wp:extent cx="5731200" cy="180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574800" y="2016300"/>
                        <a:ext cx="49872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661A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180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8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line="240" w:lineRule="auto"/>
      <w:jc w:val="center"/>
      <w:rPr>
        <w:rFonts w:ascii="Oswald" w:cs="Oswald" w:eastAsia="Oswald" w:hAnsi="Oswald"/>
        <w:color w:val="4a86e8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276" w:lineRule="auto"/>
      <w:jc w:val="left"/>
      <w:rPr>
        <w:rFonts w:ascii="Arial" w:cs="Arial" w:eastAsia="Arial" w:hAnsi="Arial"/>
        <w:color w:val="38761d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38761d"/>
        <w:sz w:val="22"/>
        <w:szCs w:val="22"/>
        <w:rtl w:val="0"/>
      </w:rPr>
      <w:t xml:space="preserve">VERT : Élément à rajouter par rapport au Bon de Commande</w:t>
    </w:r>
  </w:p>
  <w:p w:rsidR="00000000" w:rsidDel="00000000" w:rsidP="00000000" w:rsidRDefault="00000000" w:rsidRPr="00000000" w14:paraId="00000062">
    <w:pPr>
      <w:spacing w:line="276" w:lineRule="auto"/>
      <w:jc w:val="left"/>
      <w:rPr/>
    </w:pPr>
    <w:r w:rsidDel="00000000" w:rsidR="00000000" w:rsidRPr="00000000">
      <w:rPr>
        <w:rFonts w:ascii="Arial" w:cs="Arial" w:eastAsia="Arial" w:hAnsi="Arial"/>
        <w:color w:val="ff00ff"/>
        <w:sz w:val="22"/>
        <w:szCs w:val="22"/>
        <w:rtl w:val="0"/>
      </w:rPr>
      <w:t xml:space="preserve">ROSE : aide/note pour aider à la rédaction, à supprimer lors de l'édition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contact@paris.junior42.com" TargetMode="External"/><Relationship Id="rId3" Type="http://schemas.openxmlformats.org/officeDocument/2006/relationships/hyperlink" Target="https://paris.junior42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contact@paris.junior42.com" TargetMode="External"/><Relationship Id="rId3" Type="http://schemas.openxmlformats.org/officeDocument/2006/relationships/hyperlink" Target="https://paris.junior42.com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